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FE" w:rsidRPr="00035D71" w:rsidRDefault="004C66FE" w:rsidP="0048308E">
      <w:pPr>
        <w:autoSpaceDE w:val="0"/>
        <w:autoSpaceDN w:val="0"/>
        <w:adjustRightInd w:val="0"/>
        <w:spacing w:before="29" w:line="288" w:lineRule="auto"/>
        <w:jc w:val="left"/>
        <w:rPr>
          <w:color w:val="000000"/>
          <w:kern w:val="0"/>
          <w:sz w:val="24"/>
        </w:rPr>
      </w:pPr>
    </w:p>
    <w:p w:rsidR="004C66FE" w:rsidRPr="00035D71" w:rsidRDefault="004C66FE" w:rsidP="0048308E">
      <w:pPr>
        <w:autoSpaceDE w:val="0"/>
        <w:autoSpaceDN w:val="0"/>
        <w:adjustRightInd w:val="0"/>
        <w:spacing w:before="29" w:line="288" w:lineRule="auto"/>
        <w:jc w:val="left"/>
        <w:rPr>
          <w:color w:val="000000"/>
          <w:kern w:val="0"/>
          <w:sz w:val="24"/>
        </w:rPr>
      </w:pPr>
    </w:p>
    <w:p w:rsidR="004C66FE" w:rsidRPr="00035D71" w:rsidRDefault="004C66FE" w:rsidP="0048308E">
      <w:pPr>
        <w:autoSpaceDE w:val="0"/>
        <w:autoSpaceDN w:val="0"/>
        <w:adjustRightInd w:val="0"/>
        <w:spacing w:before="29" w:line="288" w:lineRule="auto"/>
        <w:jc w:val="left"/>
        <w:rPr>
          <w:color w:val="000000"/>
          <w:kern w:val="0"/>
          <w:sz w:val="24"/>
        </w:rPr>
      </w:pPr>
    </w:p>
    <w:p w:rsidR="004C66FE" w:rsidRPr="00035D71" w:rsidRDefault="004C66FE" w:rsidP="0048308E">
      <w:pPr>
        <w:autoSpaceDE w:val="0"/>
        <w:autoSpaceDN w:val="0"/>
        <w:adjustRightInd w:val="0"/>
        <w:spacing w:before="29" w:line="288" w:lineRule="auto"/>
        <w:jc w:val="left"/>
        <w:rPr>
          <w:color w:val="000000"/>
          <w:kern w:val="0"/>
          <w:sz w:val="24"/>
        </w:rPr>
      </w:pPr>
    </w:p>
    <w:p w:rsidR="004C66FE" w:rsidRPr="00035D71" w:rsidRDefault="004C66FE" w:rsidP="0048308E">
      <w:pPr>
        <w:spacing w:before="29" w:line="288" w:lineRule="auto"/>
        <w:jc w:val="center"/>
        <w:rPr>
          <w:b/>
          <w:sz w:val="36"/>
          <w:szCs w:val="36"/>
        </w:rPr>
      </w:pPr>
      <w:r w:rsidRPr="00035D71">
        <w:rPr>
          <w:rFonts w:hint="eastAsia"/>
          <w:b/>
          <w:sz w:val="36"/>
          <w:szCs w:val="36"/>
        </w:rPr>
        <w:t>交银施罗德信用添利债券证券投资基金（</w:t>
      </w:r>
      <w:r w:rsidRPr="00035D71">
        <w:rPr>
          <w:b/>
          <w:sz w:val="36"/>
          <w:szCs w:val="36"/>
        </w:rPr>
        <w:t>LOF</w:t>
      </w:r>
      <w:r w:rsidRPr="00035D71">
        <w:rPr>
          <w:rFonts w:hint="eastAsia"/>
          <w:b/>
          <w:sz w:val="36"/>
          <w:szCs w:val="36"/>
        </w:rPr>
        <w:t>）</w:t>
      </w:r>
    </w:p>
    <w:p w:rsidR="004C66FE" w:rsidRPr="00035D71" w:rsidRDefault="004C66FE"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4C66FE" w:rsidRPr="00035D71" w:rsidRDefault="004C66FE"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4C66FE" w:rsidRPr="001D5710"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4826B2"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035D71" w:rsidRDefault="004C66FE" w:rsidP="0048308E">
      <w:pPr>
        <w:spacing w:before="29" w:line="288" w:lineRule="auto"/>
        <w:jc w:val="center"/>
        <w:rPr>
          <w:b/>
          <w:color w:val="000000"/>
          <w:sz w:val="24"/>
        </w:rPr>
      </w:pPr>
    </w:p>
    <w:p w:rsidR="004C66FE" w:rsidRPr="00035D71" w:rsidRDefault="004C66FE" w:rsidP="0048308E">
      <w:pPr>
        <w:spacing w:before="29" w:line="288" w:lineRule="auto"/>
        <w:rPr>
          <w:b/>
          <w:color w:val="000000"/>
          <w:sz w:val="24"/>
        </w:rPr>
      </w:pPr>
    </w:p>
    <w:p w:rsidR="004C66FE" w:rsidRPr="00035D71" w:rsidRDefault="004C66FE" w:rsidP="00F7393C">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4C66FE" w:rsidRPr="00035D71" w:rsidRDefault="004C66FE" w:rsidP="00F7393C">
      <w:pPr>
        <w:spacing w:before="29" w:line="288" w:lineRule="auto"/>
        <w:ind w:firstLineChars="900" w:firstLine="2168"/>
        <w:rPr>
          <w:b/>
          <w:color w:val="000000"/>
          <w:sz w:val="24"/>
        </w:rPr>
      </w:pPr>
      <w:r w:rsidRPr="00035D71">
        <w:rPr>
          <w:rFonts w:hint="eastAsia"/>
          <w:b/>
          <w:color w:val="000000"/>
          <w:sz w:val="24"/>
        </w:rPr>
        <w:t>基金托管人：中国农业银行股份有限公司</w:t>
      </w:r>
    </w:p>
    <w:p w:rsidR="004C66FE" w:rsidRPr="00035D71" w:rsidRDefault="004C66FE" w:rsidP="00F7393C">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4C66FE" w:rsidRPr="00035D71" w:rsidRDefault="004C66FE" w:rsidP="0048308E">
      <w:pPr>
        <w:widowControl/>
        <w:spacing w:before="29" w:line="288" w:lineRule="auto"/>
        <w:jc w:val="left"/>
        <w:rPr>
          <w:color w:val="000000"/>
          <w:sz w:val="24"/>
        </w:rPr>
        <w:sectPr w:rsidR="004C66FE" w:rsidRPr="00035D71">
          <w:headerReference w:type="default" r:id="rId7"/>
          <w:pgSz w:w="11926" w:h="15840"/>
          <w:pgMar w:top="1418" w:right="1418" w:bottom="851" w:left="1418" w:header="851" w:footer="992" w:gutter="0"/>
          <w:cols w:space="720"/>
        </w:sectPr>
      </w:pPr>
    </w:p>
    <w:p w:rsidR="004C66FE" w:rsidRPr="00035D71" w:rsidRDefault="004C66FE" w:rsidP="00306175">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314266"/>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4C66FE" w:rsidRPr="00035D71" w:rsidRDefault="004C66FE" w:rsidP="0048308E">
      <w:pPr>
        <w:pStyle w:val="20"/>
        <w:spacing w:before="29" w:after="0" w:line="288" w:lineRule="auto"/>
        <w:rPr>
          <w:rFonts w:ascii="Times New Roman" w:hAnsi="Times New Roman"/>
          <w:kern w:val="0"/>
          <w:szCs w:val="24"/>
        </w:rPr>
      </w:pPr>
      <w:bookmarkStart w:id="2" w:name="_Toc396314267"/>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4C66FE" w:rsidRDefault="004C66FE" w:rsidP="00F7393C">
      <w:pPr>
        <w:spacing w:before="29" w:line="288" w:lineRule="auto"/>
        <w:ind w:firstLineChars="200" w:firstLine="480"/>
        <w:rPr>
          <w:sz w:val="24"/>
        </w:rPr>
      </w:pPr>
      <w:r>
        <w:rPr>
          <w:color w:val="000000"/>
          <w:sz w:val="24"/>
        </w:rPr>
        <w:t xml:space="preserve"> </w:t>
      </w: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6E5E21">
        <w:rPr>
          <w:rFonts w:hint="eastAsia"/>
          <w:color w:val="000000"/>
          <w:sz w:val="24"/>
        </w:rPr>
        <w:t>半</w:t>
      </w:r>
      <w:r>
        <w:rPr>
          <w:rFonts w:hint="eastAsia"/>
          <w:color w:val="000000"/>
          <w:sz w:val="24"/>
        </w:rPr>
        <w:t>年度报告已经三分之二以上独立董事签字同意，并由董事长签发。</w:t>
      </w:r>
    </w:p>
    <w:p w:rsidR="004C66FE" w:rsidRDefault="004C66FE" w:rsidP="00F7393C">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4C66FE" w:rsidRDefault="004C66FE" w:rsidP="00F7393C">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4C66FE" w:rsidRDefault="004C66FE" w:rsidP="00F7393C">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4C66FE" w:rsidRDefault="004C66FE" w:rsidP="00F7393C">
      <w:pPr>
        <w:spacing w:before="29" w:line="288" w:lineRule="auto"/>
        <w:ind w:firstLineChars="200" w:firstLine="480"/>
        <w:rPr>
          <w:sz w:val="24"/>
        </w:rPr>
      </w:pPr>
      <w:r>
        <w:rPr>
          <w:rFonts w:hint="eastAsia"/>
          <w:color w:val="000000"/>
          <w:sz w:val="24"/>
        </w:rPr>
        <w:t>本报告中财务资料未经审计。</w:t>
      </w:r>
    </w:p>
    <w:p w:rsidR="004C66FE" w:rsidRPr="00035D71" w:rsidRDefault="004C66FE" w:rsidP="00F7393C">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4C66FE" w:rsidRPr="00035D71" w:rsidRDefault="004C66FE"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4C66FE" w:rsidRPr="00035D71" w:rsidRDefault="004C66FE" w:rsidP="005441EA">
      <w:pPr>
        <w:spacing w:before="29" w:line="288" w:lineRule="auto"/>
        <w:rPr>
          <w:color w:val="000000"/>
          <w:kern w:val="0"/>
          <w:sz w:val="24"/>
        </w:rPr>
      </w:pPr>
    </w:p>
    <w:p w:rsidR="00CA751F" w:rsidRDefault="0039559D">
      <w:pPr>
        <w:pStyle w:val="11"/>
        <w:rPr>
          <w:rFonts w:asciiTheme="minorHAnsi" w:eastAsiaTheme="minorEastAsia" w:hAnsiTheme="minorHAnsi" w:cstheme="minorBidi"/>
          <w:noProof/>
          <w:szCs w:val="22"/>
        </w:rPr>
      </w:pPr>
      <w:r w:rsidRPr="00035D71">
        <w:rPr>
          <w:sz w:val="24"/>
        </w:rPr>
        <w:fldChar w:fldCharType="begin"/>
      </w:r>
      <w:r w:rsidR="004C66FE" w:rsidRPr="00035D71">
        <w:rPr>
          <w:sz w:val="24"/>
        </w:rPr>
        <w:instrText xml:space="preserve"> TOC \o "1-3" \h \z \u </w:instrText>
      </w:r>
      <w:r w:rsidRPr="00035D71">
        <w:rPr>
          <w:sz w:val="24"/>
        </w:rPr>
        <w:fldChar w:fldCharType="separate"/>
      </w:r>
      <w:hyperlink w:anchor="_Toc396314266" w:history="1">
        <w:r w:rsidR="00CA751F" w:rsidRPr="00D80179">
          <w:rPr>
            <w:rStyle w:val="a8"/>
            <w:b/>
            <w:bCs/>
            <w:noProof/>
          </w:rPr>
          <w:t xml:space="preserve">§1  </w:t>
        </w:r>
        <w:r w:rsidR="00CA751F" w:rsidRPr="00D80179">
          <w:rPr>
            <w:rStyle w:val="a8"/>
            <w:rFonts w:hint="eastAsia"/>
            <w:b/>
            <w:bCs/>
            <w:noProof/>
          </w:rPr>
          <w:t>重要提示及目录</w:t>
        </w:r>
        <w:r w:rsidR="00CA751F">
          <w:rPr>
            <w:noProof/>
            <w:webHidden/>
          </w:rPr>
          <w:tab/>
        </w:r>
        <w:r w:rsidR="00CA751F">
          <w:rPr>
            <w:noProof/>
            <w:webHidden/>
          </w:rPr>
          <w:fldChar w:fldCharType="begin"/>
        </w:r>
        <w:r w:rsidR="00CA751F">
          <w:rPr>
            <w:noProof/>
            <w:webHidden/>
          </w:rPr>
          <w:instrText xml:space="preserve"> PAGEREF _Toc396314266 \h </w:instrText>
        </w:r>
        <w:r w:rsidR="00CA751F">
          <w:rPr>
            <w:noProof/>
            <w:webHidden/>
          </w:rPr>
        </w:r>
        <w:r w:rsidR="00CA751F">
          <w:rPr>
            <w:noProof/>
            <w:webHidden/>
          </w:rPr>
          <w:fldChar w:fldCharType="separate"/>
        </w:r>
        <w:r w:rsidR="00CA751F">
          <w:rPr>
            <w:noProof/>
            <w:webHidden/>
          </w:rPr>
          <w:t>2</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67" w:history="1">
        <w:r w:rsidR="00CA751F" w:rsidRPr="00D80179">
          <w:rPr>
            <w:rStyle w:val="a8"/>
            <w:noProof/>
          </w:rPr>
          <w:t xml:space="preserve">1.1 </w:t>
        </w:r>
        <w:r w:rsidR="00CA751F" w:rsidRPr="00D80179">
          <w:rPr>
            <w:rStyle w:val="a8"/>
            <w:rFonts w:hint="eastAsia"/>
            <w:noProof/>
          </w:rPr>
          <w:t>重要提示</w:t>
        </w:r>
        <w:r w:rsidR="00CA751F">
          <w:rPr>
            <w:noProof/>
            <w:webHidden/>
          </w:rPr>
          <w:tab/>
        </w:r>
        <w:r w:rsidR="00CA751F">
          <w:rPr>
            <w:noProof/>
            <w:webHidden/>
          </w:rPr>
          <w:fldChar w:fldCharType="begin"/>
        </w:r>
        <w:r w:rsidR="00CA751F">
          <w:rPr>
            <w:noProof/>
            <w:webHidden/>
          </w:rPr>
          <w:instrText xml:space="preserve"> PAGEREF _Toc396314267 \h </w:instrText>
        </w:r>
        <w:r w:rsidR="00CA751F">
          <w:rPr>
            <w:noProof/>
            <w:webHidden/>
          </w:rPr>
        </w:r>
        <w:r w:rsidR="00CA751F">
          <w:rPr>
            <w:noProof/>
            <w:webHidden/>
          </w:rPr>
          <w:fldChar w:fldCharType="separate"/>
        </w:r>
        <w:r w:rsidR="00CA751F">
          <w:rPr>
            <w:noProof/>
            <w:webHidden/>
          </w:rPr>
          <w:t>2</w:t>
        </w:r>
        <w:r w:rsidR="00CA751F">
          <w:rPr>
            <w:noProof/>
            <w:webHidden/>
          </w:rPr>
          <w:fldChar w:fldCharType="end"/>
        </w:r>
      </w:hyperlink>
    </w:p>
    <w:p w:rsidR="00CA751F" w:rsidRDefault="009E0A9E">
      <w:pPr>
        <w:pStyle w:val="11"/>
        <w:rPr>
          <w:rFonts w:asciiTheme="minorHAnsi" w:eastAsiaTheme="minorEastAsia" w:hAnsiTheme="minorHAnsi" w:cstheme="minorBidi"/>
          <w:noProof/>
          <w:szCs w:val="22"/>
        </w:rPr>
      </w:pPr>
      <w:hyperlink w:anchor="_Toc396314268" w:history="1">
        <w:r w:rsidR="00CA751F" w:rsidRPr="00D80179">
          <w:rPr>
            <w:rStyle w:val="a8"/>
            <w:b/>
            <w:bCs/>
            <w:noProof/>
          </w:rPr>
          <w:t xml:space="preserve">§2  </w:t>
        </w:r>
        <w:r w:rsidR="00CA751F" w:rsidRPr="00D80179">
          <w:rPr>
            <w:rStyle w:val="a8"/>
            <w:rFonts w:hint="eastAsia"/>
            <w:b/>
            <w:bCs/>
            <w:noProof/>
          </w:rPr>
          <w:t>基金简介</w:t>
        </w:r>
        <w:r w:rsidR="00CA751F">
          <w:rPr>
            <w:noProof/>
            <w:webHidden/>
          </w:rPr>
          <w:tab/>
        </w:r>
        <w:r w:rsidR="00CA751F">
          <w:rPr>
            <w:noProof/>
            <w:webHidden/>
          </w:rPr>
          <w:fldChar w:fldCharType="begin"/>
        </w:r>
        <w:r w:rsidR="00CA751F">
          <w:rPr>
            <w:noProof/>
            <w:webHidden/>
          </w:rPr>
          <w:instrText xml:space="preserve"> PAGEREF _Toc396314268 \h </w:instrText>
        </w:r>
        <w:r w:rsidR="00CA751F">
          <w:rPr>
            <w:noProof/>
            <w:webHidden/>
          </w:rPr>
        </w:r>
        <w:r w:rsidR="00CA751F">
          <w:rPr>
            <w:noProof/>
            <w:webHidden/>
          </w:rPr>
          <w:fldChar w:fldCharType="separate"/>
        </w:r>
        <w:r w:rsidR="00CA751F">
          <w:rPr>
            <w:noProof/>
            <w:webHidden/>
          </w:rPr>
          <w:t>5</w:t>
        </w:r>
        <w:r w:rsidR="00CA751F">
          <w:rPr>
            <w:noProof/>
            <w:webHidden/>
          </w:rPr>
          <w:fldChar w:fldCharType="end"/>
        </w:r>
      </w:hyperlink>
    </w:p>
    <w:p w:rsidR="00CA751F" w:rsidRDefault="009E0A9E" w:rsidP="009E0A9E">
      <w:pPr>
        <w:pStyle w:val="22"/>
        <w:tabs>
          <w:tab w:val="left" w:pos="840"/>
        </w:tabs>
        <w:rPr>
          <w:rFonts w:asciiTheme="minorHAnsi" w:eastAsiaTheme="minorEastAsia" w:hAnsiTheme="minorHAnsi" w:cstheme="minorBidi"/>
          <w:noProof/>
          <w:kern w:val="2"/>
          <w:szCs w:val="22"/>
        </w:rPr>
      </w:pPr>
      <w:hyperlink w:anchor="_Toc396314269" w:history="1">
        <w:r w:rsidR="00CA751F" w:rsidRPr="00D80179">
          <w:rPr>
            <w:rStyle w:val="a8"/>
            <w:noProof/>
          </w:rPr>
          <w:t>2.1</w:t>
        </w:r>
        <w:r w:rsidR="00CA751F">
          <w:rPr>
            <w:rFonts w:asciiTheme="minorHAnsi" w:eastAsiaTheme="minorEastAsia" w:hAnsiTheme="minorHAnsi" w:cstheme="minorBidi"/>
            <w:noProof/>
            <w:kern w:val="2"/>
            <w:szCs w:val="22"/>
          </w:rPr>
          <w:tab/>
        </w:r>
        <w:r w:rsidR="00CA751F" w:rsidRPr="00D80179">
          <w:rPr>
            <w:rStyle w:val="a8"/>
            <w:rFonts w:hint="eastAsia"/>
            <w:noProof/>
          </w:rPr>
          <w:t>基金基本情况</w:t>
        </w:r>
        <w:r w:rsidR="00CA751F">
          <w:rPr>
            <w:noProof/>
            <w:webHidden/>
          </w:rPr>
          <w:tab/>
        </w:r>
        <w:r w:rsidR="00CA751F">
          <w:rPr>
            <w:noProof/>
            <w:webHidden/>
          </w:rPr>
          <w:fldChar w:fldCharType="begin"/>
        </w:r>
        <w:r w:rsidR="00CA751F">
          <w:rPr>
            <w:noProof/>
            <w:webHidden/>
          </w:rPr>
          <w:instrText xml:space="preserve"> PAGEREF _Toc396314269 \h </w:instrText>
        </w:r>
        <w:r w:rsidR="00CA751F">
          <w:rPr>
            <w:noProof/>
            <w:webHidden/>
          </w:rPr>
        </w:r>
        <w:r w:rsidR="00CA751F">
          <w:rPr>
            <w:noProof/>
            <w:webHidden/>
          </w:rPr>
          <w:fldChar w:fldCharType="separate"/>
        </w:r>
        <w:r w:rsidR="00CA751F">
          <w:rPr>
            <w:noProof/>
            <w:webHidden/>
          </w:rPr>
          <w:t>5</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70" w:history="1">
        <w:r w:rsidR="00CA751F" w:rsidRPr="00D80179">
          <w:rPr>
            <w:rStyle w:val="a8"/>
            <w:noProof/>
          </w:rPr>
          <w:t xml:space="preserve">2.2 </w:t>
        </w:r>
        <w:r w:rsidR="00CA751F" w:rsidRPr="00D80179">
          <w:rPr>
            <w:rStyle w:val="a8"/>
            <w:rFonts w:hint="eastAsia"/>
            <w:noProof/>
          </w:rPr>
          <w:t>基金产品说明</w:t>
        </w:r>
        <w:r w:rsidR="00CA751F">
          <w:rPr>
            <w:noProof/>
            <w:webHidden/>
          </w:rPr>
          <w:tab/>
        </w:r>
        <w:r w:rsidR="00CA751F">
          <w:rPr>
            <w:noProof/>
            <w:webHidden/>
          </w:rPr>
          <w:fldChar w:fldCharType="begin"/>
        </w:r>
        <w:r w:rsidR="00CA751F">
          <w:rPr>
            <w:noProof/>
            <w:webHidden/>
          </w:rPr>
          <w:instrText xml:space="preserve"> PAGEREF _Toc396314270 \h </w:instrText>
        </w:r>
        <w:r w:rsidR="00CA751F">
          <w:rPr>
            <w:noProof/>
            <w:webHidden/>
          </w:rPr>
        </w:r>
        <w:r w:rsidR="00CA751F">
          <w:rPr>
            <w:noProof/>
            <w:webHidden/>
          </w:rPr>
          <w:fldChar w:fldCharType="separate"/>
        </w:r>
        <w:r w:rsidR="00CA751F">
          <w:rPr>
            <w:noProof/>
            <w:webHidden/>
          </w:rPr>
          <w:t>5</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71" w:history="1">
        <w:r w:rsidR="00CA751F" w:rsidRPr="00D80179">
          <w:rPr>
            <w:rStyle w:val="a8"/>
            <w:noProof/>
          </w:rPr>
          <w:t xml:space="preserve">2.3 </w:t>
        </w:r>
        <w:r w:rsidR="00CA751F" w:rsidRPr="00D80179">
          <w:rPr>
            <w:rStyle w:val="a8"/>
            <w:rFonts w:hint="eastAsia"/>
            <w:noProof/>
          </w:rPr>
          <w:t>基金管理人和基金托管人</w:t>
        </w:r>
        <w:r w:rsidR="00CA751F">
          <w:rPr>
            <w:noProof/>
            <w:webHidden/>
          </w:rPr>
          <w:tab/>
        </w:r>
        <w:r w:rsidR="00CA751F">
          <w:rPr>
            <w:noProof/>
            <w:webHidden/>
          </w:rPr>
          <w:fldChar w:fldCharType="begin"/>
        </w:r>
        <w:r w:rsidR="00CA751F">
          <w:rPr>
            <w:noProof/>
            <w:webHidden/>
          </w:rPr>
          <w:instrText xml:space="preserve"> PAGEREF _Toc396314271 \h </w:instrText>
        </w:r>
        <w:r w:rsidR="00CA751F">
          <w:rPr>
            <w:noProof/>
            <w:webHidden/>
          </w:rPr>
        </w:r>
        <w:r w:rsidR="00CA751F">
          <w:rPr>
            <w:noProof/>
            <w:webHidden/>
          </w:rPr>
          <w:fldChar w:fldCharType="separate"/>
        </w:r>
        <w:r w:rsidR="00CA751F">
          <w:rPr>
            <w:noProof/>
            <w:webHidden/>
          </w:rPr>
          <w:t>6</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72" w:history="1">
        <w:r w:rsidR="00CA751F" w:rsidRPr="00D80179">
          <w:rPr>
            <w:rStyle w:val="a8"/>
            <w:noProof/>
          </w:rPr>
          <w:t xml:space="preserve">2.4 </w:t>
        </w:r>
        <w:r w:rsidR="00CA751F" w:rsidRPr="00D80179">
          <w:rPr>
            <w:rStyle w:val="a8"/>
            <w:rFonts w:hint="eastAsia"/>
            <w:noProof/>
          </w:rPr>
          <w:t>信息披露方式</w:t>
        </w:r>
        <w:r w:rsidR="00CA751F">
          <w:rPr>
            <w:noProof/>
            <w:webHidden/>
          </w:rPr>
          <w:tab/>
        </w:r>
        <w:r w:rsidR="00CA751F">
          <w:rPr>
            <w:noProof/>
            <w:webHidden/>
          </w:rPr>
          <w:fldChar w:fldCharType="begin"/>
        </w:r>
        <w:r w:rsidR="00CA751F">
          <w:rPr>
            <w:noProof/>
            <w:webHidden/>
          </w:rPr>
          <w:instrText xml:space="preserve"> PAGEREF _Toc396314272 \h </w:instrText>
        </w:r>
        <w:r w:rsidR="00CA751F">
          <w:rPr>
            <w:noProof/>
            <w:webHidden/>
          </w:rPr>
        </w:r>
        <w:r w:rsidR="00CA751F">
          <w:rPr>
            <w:noProof/>
            <w:webHidden/>
          </w:rPr>
          <w:fldChar w:fldCharType="separate"/>
        </w:r>
        <w:r w:rsidR="00CA751F">
          <w:rPr>
            <w:noProof/>
            <w:webHidden/>
          </w:rPr>
          <w:t>6</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73" w:history="1">
        <w:r w:rsidR="00CA751F" w:rsidRPr="00D80179">
          <w:rPr>
            <w:rStyle w:val="a8"/>
            <w:noProof/>
          </w:rPr>
          <w:t xml:space="preserve">2.5 </w:t>
        </w:r>
        <w:r w:rsidR="00CA751F" w:rsidRPr="00D80179">
          <w:rPr>
            <w:rStyle w:val="a8"/>
            <w:rFonts w:hint="eastAsia"/>
            <w:noProof/>
          </w:rPr>
          <w:t>其他相关资料</w:t>
        </w:r>
        <w:r w:rsidR="00CA751F">
          <w:rPr>
            <w:noProof/>
            <w:webHidden/>
          </w:rPr>
          <w:tab/>
        </w:r>
        <w:r w:rsidR="00CA751F">
          <w:rPr>
            <w:noProof/>
            <w:webHidden/>
          </w:rPr>
          <w:fldChar w:fldCharType="begin"/>
        </w:r>
        <w:r w:rsidR="00CA751F">
          <w:rPr>
            <w:noProof/>
            <w:webHidden/>
          </w:rPr>
          <w:instrText xml:space="preserve"> PAGEREF _Toc396314273 \h </w:instrText>
        </w:r>
        <w:r w:rsidR="00CA751F">
          <w:rPr>
            <w:noProof/>
            <w:webHidden/>
          </w:rPr>
        </w:r>
        <w:r w:rsidR="00CA751F">
          <w:rPr>
            <w:noProof/>
            <w:webHidden/>
          </w:rPr>
          <w:fldChar w:fldCharType="separate"/>
        </w:r>
        <w:r w:rsidR="00CA751F">
          <w:rPr>
            <w:noProof/>
            <w:webHidden/>
          </w:rPr>
          <w:t>7</w:t>
        </w:r>
        <w:r w:rsidR="00CA751F">
          <w:rPr>
            <w:noProof/>
            <w:webHidden/>
          </w:rPr>
          <w:fldChar w:fldCharType="end"/>
        </w:r>
      </w:hyperlink>
    </w:p>
    <w:p w:rsidR="00CA751F" w:rsidRDefault="009E0A9E">
      <w:pPr>
        <w:pStyle w:val="11"/>
        <w:rPr>
          <w:rFonts w:asciiTheme="minorHAnsi" w:eastAsiaTheme="minorEastAsia" w:hAnsiTheme="minorHAnsi" w:cstheme="minorBidi"/>
          <w:noProof/>
          <w:szCs w:val="22"/>
        </w:rPr>
      </w:pPr>
      <w:hyperlink w:anchor="_Toc396314274" w:history="1">
        <w:r w:rsidR="00CA751F" w:rsidRPr="00D80179">
          <w:rPr>
            <w:rStyle w:val="a8"/>
            <w:b/>
            <w:bCs/>
            <w:noProof/>
          </w:rPr>
          <w:t xml:space="preserve">§3  </w:t>
        </w:r>
        <w:r w:rsidR="00CA751F" w:rsidRPr="00D80179">
          <w:rPr>
            <w:rStyle w:val="a8"/>
            <w:rFonts w:hint="eastAsia"/>
            <w:b/>
            <w:bCs/>
            <w:noProof/>
          </w:rPr>
          <w:t>主要财务指标和基金净值表现</w:t>
        </w:r>
        <w:r w:rsidR="00CA751F">
          <w:rPr>
            <w:noProof/>
            <w:webHidden/>
          </w:rPr>
          <w:tab/>
        </w:r>
        <w:r w:rsidR="00CA751F">
          <w:rPr>
            <w:noProof/>
            <w:webHidden/>
          </w:rPr>
          <w:fldChar w:fldCharType="begin"/>
        </w:r>
        <w:r w:rsidR="00CA751F">
          <w:rPr>
            <w:noProof/>
            <w:webHidden/>
          </w:rPr>
          <w:instrText xml:space="preserve"> PAGEREF _Toc396314274 \h </w:instrText>
        </w:r>
        <w:r w:rsidR="00CA751F">
          <w:rPr>
            <w:noProof/>
            <w:webHidden/>
          </w:rPr>
        </w:r>
        <w:r w:rsidR="00CA751F">
          <w:rPr>
            <w:noProof/>
            <w:webHidden/>
          </w:rPr>
          <w:fldChar w:fldCharType="separate"/>
        </w:r>
        <w:r w:rsidR="00CA751F">
          <w:rPr>
            <w:noProof/>
            <w:webHidden/>
          </w:rPr>
          <w:t>7</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75" w:history="1">
        <w:r w:rsidR="00CA751F" w:rsidRPr="00D80179">
          <w:rPr>
            <w:rStyle w:val="a8"/>
            <w:noProof/>
          </w:rPr>
          <w:t xml:space="preserve">3.1 </w:t>
        </w:r>
        <w:r w:rsidR="00CA751F" w:rsidRPr="00D80179">
          <w:rPr>
            <w:rStyle w:val="a8"/>
            <w:rFonts w:hint="eastAsia"/>
            <w:noProof/>
          </w:rPr>
          <w:t>主要会计数据和财务指标</w:t>
        </w:r>
        <w:r w:rsidR="00CA751F">
          <w:rPr>
            <w:noProof/>
            <w:webHidden/>
          </w:rPr>
          <w:tab/>
        </w:r>
        <w:r w:rsidR="00CA751F">
          <w:rPr>
            <w:noProof/>
            <w:webHidden/>
          </w:rPr>
          <w:fldChar w:fldCharType="begin"/>
        </w:r>
        <w:r w:rsidR="00CA751F">
          <w:rPr>
            <w:noProof/>
            <w:webHidden/>
          </w:rPr>
          <w:instrText xml:space="preserve"> PAGEREF _Toc396314275 \h </w:instrText>
        </w:r>
        <w:r w:rsidR="00CA751F">
          <w:rPr>
            <w:noProof/>
            <w:webHidden/>
          </w:rPr>
        </w:r>
        <w:r w:rsidR="00CA751F">
          <w:rPr>
            <w:noProof/>
            <w:webHidden/>
          </w:rPr>
          <w:fldChar w:fldCharType="separate"/>
        </w:r>
        <w:r w:rsidR="00CA751F">
          <w:rPr>
            <w:noProof/>
            <w:webHidden/>
          </w:rPr>
          <w:t>7</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76" w:history="1">
        <w:r w:rsidR="00CA751F" w:rsidRPr="00D80179">
          <w:rPr>
            <w:rStyle w:val="a8"/>
            <w:noProof/>
          </w:rPr>
          <w:t xml:space="preserve">3.2 </w:t>
        </w:r>
        <w:r w:rsidR="00CA751F" w:rsidRPr="00D80179">
          <w:rPr>
            <w:rStyle w:val="a8"/>
            <w:rFonts w:hint="eastAsia"/>
            <w:noProof/>
          </w:rPr>
          <w:t>基金净值表现</w:t>
        </w:r>
        <w:r w:rsidR="00CA751F">
          <w:rPr>
            <w:noProof/>
            <w:webHidden/>
          </w:rPr>
          <w:tab/>
        </w:r>
        <w:r w:rsidR="00CA751F">
          <w:rPr>
            <w:noProof/>
            <w:webHidden/>
          </w:rPr>
          <w:fldChar w:fldCharType="begin"/>
        </w:r>
        <w:r w:rsidR="00CA751F">
          <w:rPr>
            <w:noProof/>
            <w:webHidden/>
          </w:rPr>
          <w:instrText xml:space="preserve"> PAGEREF _Toc396314276 \h </w:instrText>
        </w:r>
        <w:r w:rsidR="00CA751F">
          <w:rPr>
            <w:noProof/>
            <w:webHidden/>
          </w:rPr>
        </w:r>
        <w:r w:rsidR="00CA751F">
          <w:rPr>
            <w:noProof/>
            <w:webHidden/>
          </w:rPr>
          <w:fldChar w:fldCharType="separate"/>
        </w:r>
        <w:r w:rsidR="00CA751F">
          <w:rPr>
            <w:noProof/>
            <w:webHidden/>
          </w:rPr>
          <w:t>7</w:t>
        </w:r>
        <w:r w:rsidR="00CA751F">
          <w:rPr>
            <w:noProof/>
            <w:webHidden/>
          </w:rPr>
          <w:fldChar w:fldCharType="end"/>
        </w:r>
      </w:hyperlink>
    </w:p>
    <w:p w:rsidR="00CA751F" w:rsidRDefault="009E0A9E">
      <w:pPr>
        <w:pStyle w:val="11"/>
        <w:rPr>
          <w:rFonts w:asciiTheme="minorHAnsi" w:eastAsiaTheme="minorEastAsia" w:hAnsiTheme="minorHAnsi" w:cstheme="minorBidi"/>
          <w:noProof/>
          <w:szCs w:val="22"/>
        </w:rPr>
      </w:pPr>
      <w:hyperlink w:anchor="_Toc396314277" w:history="1">
        <w:r w:rsidR="00CA751F" w:rsidRPr="00D80179">
          <w:rPr>
            <w:rStyle w:val="a8"/>
            <w:b/>
            <w:bCs/>
            <w:noProof/>
          </w:rPr>
          <w:t xml:space="preserve">§4  </w:t>
        </w:r>
        <w:r w:rsidR="00CA751F" w:rsidRPr="00D80179">
          <w:rPr>
            <w:rStyle w:val="a8"/>
            <w:rFonts w:hint="eastAsia"/>
            <w:b/>
            <w:bCs/>
            <w:noProof/>
          </w:rPr>
          <w:t>管理人报告</w:t>
        </w:r>
        <w:r w:rsidR="00CA751F">
          <w:rPr>
            <w:noProof/>
            <w:webHidden/>
          </w:rPr>
          <w:tab/>
        </w:r>
        <w:r w:rsidR="00CA751F">
          <w:rPr>
            <w:noProof/>
            <w:webHidden/>
          </w:rPr>
          <w:fldChar w:fldCharType="begin"/>
        </w:r>
        <w:r w:rsidR="00CA751F">
          <w:rPr>
            <w:noProof/>
            <w:webHidden/>
          </w:rPr>
          <w:instrText xml:space="preserve"> PAGEREF _Toc396314277 \h </w:instrText>
        </w:r>
        <w:r w:rsidR="00CA751F">
          <w:rPr>
            <w:noProof/>
            <w:webHidden/>
          </w:rPr>
        </w:r>
        <w:r w:rsidR="00CA751F">
          <w:rPr>
            <w:noProof/>
            <w:webHidden/>
          </w:rPr>
          <w:fldChar w:fldCharType="separate"/>
        </w:r>
        <w:r w:rsidR="00CA751F">
          <w:rPr>
            <w:noProof/>
            <w:webHidden/>
          </w:rPr>
          <w:t>9</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78" w:history="1">
        <w:r w:rsidR="00CA751F" w:rsidRPr="00D80179">
          <w:rPr>
            <w:rStyle w:val="a8"/>
            <w:noProof/>
          </w:rPr>
          <w:t xml:space="preserve">4.1 </w:t>
        </w:r>
        <w:r w:rsidR="00CA751F" w:rsidRPr="00D80179">
          <w:rPr>
            <w:rStyle w:val="a8"/>
            <w:rFonts w:hint="eastAsia"/>
            <w:noProof/>
          </w:rPr>
          <w:t>基金管理人及基金经理情况</w:t>
        </w:r>
        <w:r w:rsidR="00CA751F">
          <w:rPr>
            <w:noProof/>
            <w:webHidden/>
          </w:rPr>
          <w:tab/>
        </w:r>
        <w:r w:rsidR="00CA751F">
          <w:rPr>
            <w:noProof/>
            <w:webHidden/>
          </w:rPr>
          <w:fldChar w:fldCharType="begin"/>
        </w:r>
        <w:r w:rsidR="00CA751F">
          <w:rPr>
            <w:noProof/>
            <w:webHidden/>
          </w:rPr>
          <w:instrText xml:space="preserve"> PAGEREF _Toc396314278 \h </w:instrText>
        </w:r>
        <w:r w:rsidR="00CA751F">
          <w:rPr>
            <w:noProof/>
            <w:webHidden/>
          </w:rPr>
        </w:r>
        <w:r w:rsidR="00CA751F">
          <w:rPr>
            <w:noProof/>
            <w:webHidden/>
          </w:rPr>
          <w:fldChar w:fldCharType="separate"/>
        </w:r>
        <w:r w:rsidR="00CA751F">
          <w:rPr>
            <w:noProof/>
            <w:webHidden/>
          </w:rPr>
          <w:t>9</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79" w:history="1">
        <w:r w:rsidR="00CA751F" w:rsidRPr="00D80179">
          <w:rPr>
            <w:rStyle w:val="a8"/>
            <w:noProof/>
          </w:rPr>
          <w:t xml:space="preserve">4.2 </w:t>
        </w:r>
        <w:r w:rsidR="00CA751F" w:rsidRPr="00D80179">
          <w:rPr>
            <w:rStyle w:val="a8"/>
            <w:rFonts w:hint="eastAsia"/>
            <w:noProof/>
          </w:rPr>
          <w:t>管理人对报告期内本基金运作遵规守信情况的说明</w:t>
        </w:r>
        <w:r w:rsidR="00CA751F">
          <w:rPr>
            <w:noProof/>
            <w:webHidden/>
          </w:rPr>
          <w:tab/>
        </w:r>
        <w:r w:rsidR="00CA751F">
          <w:rPr>
            <w:noProof/>
            <w:webHidden/>
          </w:rPr>
          <w:fldChar w:fldCharType="begin"/>
        </w:r>
        <w:r w:rsidR="00CA751F">
          <w:rPr>
            <w:noProof/>
            <w:webHidden/>
          </w:rPr>
          <w:instrText xml:space="preserve"> PAGEREF _Toc396314279 \h </w:instrText>
        </w:r>
        <w:r w:rsidR="00CA751F">
          <w:rPr>
            <w:noProof/>
            <w:webHidden/>
          </w:rPr>
        </w:r>
        <w:r w:rsidR="00CA751F">
          <w:rPr>
            <w:noProof/>
            <w:webHidden/>
          </w:rPr>
          <w:fldChar w:fldCharType="separate"/>
        </w:r>
        <w:r w:rsidR="00CA751F">
          <w:rPr>
            <w:noProof/>
            <w:webHidden/>
          </w:rPr>
          <w:t>10</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80" w:history="1">
        <w:r w:rsidR="00CA751F" w:rsidRPr="00D80179">
          <w:rPr>
            <w:rStyle w:val="a8"/>
            <w:noProof/>
          </w:rPr>
          <w:t xml:space="preserve">4.3 </w:t>
        </w:r>
        <w:r w:rsidR="00CA751F" w:rsidRPr="00D80179">
          <w:rPr>
            <w:rStyle w:val="a8"/>
            <w:rFonts w:hint="eastAsia"/>
            <w:noProof/>
          </w:rPr>
          <w:t>管理人对报告期内公平交易情况的专项说明</w:t>
        </w:r>
        <w:r w:rsidR="00CA751F">
          <w:rPr>
            <w:noProof/>
            <w:webHidden/>
          </w:rPr>
          <w:tab/>
        </w:r>
        <w:r w:rsidR="00CA751F">
          <w:rPr>
            <w:noProof/>
            <w:webHidden/>
          </w:rPr>
          <w:fldChar w:fldCharType="begin"/>
        </w:r>
        <w:r w:rsidR="00CA751F">
          <w:rPr>
            <w:noProof/>
            <w:webHidden/>
          </w:rPr>
          <w:instrText xml:space="preserve"> PAGEREF _Toc396314280 \h </w:instrText>
        </w:r>
        <w:r w:rsidR="00CA751F">
          <w:rPr>
            <w:noProof/>
            <w:webHidden/>
          </w:rPr>
        </w:r>
        <w:r w:rsidR="00CA751F">
          <w:rPr>
            <w:noProof/>
            <w:webHidden/>
          </w:rPr>
          <w:fldChar w:fldCharType="separate"/>
        </w:r>
        <w:r w:rsidR="00CA751F">
          <w:rPr>
            <w:noProof/>
            <w:webHidden/>
          </w:rPr>
          <w:t>10</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81" w:history="1">
        <w:r w:rsidR="00CA751F" w:rsidRPr="00D80179">
          <w:rPr>
            <w:rStyle w:val="a8"/>
            <w:noProof/>
          </w:rPr>
          <w:t xml:space="preserve">4.4 </w:t>
        </w:r>
        <w:r w:rsidR="00CA751F" w:rsidRPr="00D80179">
          <w:rPr>
            <w:rStyle w:val="a8"/>
            <w:rFonts w:hint="eastAsia"/>
            <w:noProof/>
          </w:rPr>
          <w:t>管理人对报告期内基金的投资策略和业绩表现的说明</w:t>
        </w:r>
        <w:r w:rsidR="00CA751F">
          <w:rPr>
            <w:noProof/>
            <w:webHidden/>
          </w:rPr>
          <w:tab/>
        </w:r>
        <w:r w:rsidR="00CA751F">
          <w:rPr>
            <w:noProof/>
            <w:webHidden/>
          </w:rPr>
          <w:fldChar w:fldCharType="begin"/>
        </w:r>
        <w:r w:rsidR="00CA751F">
          <w:rPr>
            <w:noProof/>
            <w:webHidden/>
          </w:rPr>
          <w:instrText xml:space="preserve"> PAGEREF _Toc396314281 \h </w:instrText>
        </w:r>
        <w:r w:rsidR="00CA751F">
          <w:rPr>
            <w:noProof/>
            <w:webHidden/>
          </w:rPr>
        </w:r>
        <w:r w:rsidR="00CA751F">
          <w:rPr>
            <w:noProof/>
            <w:webHidden/>
          </w:rPr>
          <w:fldChar w:fldCharType="separate"/>
        </w:r>
        <w:r w:rsidR="00CA751F">
          <w:rPr>
            <w:noProof/>
            <w:webHidden/>
          </w:rPr>
          <w:t>11</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82" w:history="1">
        <w:r w:rsidR="00CA751F" w:rsidRPr="00D80179">
          <w:rPr>
            <w:rStyle w:val="a8"/>
            <w:noProof/>
          </w:rPr>
          <w:t xml:space="preserve">4.5 </w:t>
        </w:r>
        <w:r w:rsidR="00CA751F" w:rsidRPr="00D80179">
          <w:rPr>
            <w:rStyle w:val="a8"/>
            <w:rFonts w:hint="eastAsia"/>
            <w:noProof/>
          </w:rPr>
          <w:t>管理人对宏观经济、证券市场及行业走势的简要展望</w:t>
        </w:r>
        <w:r w:rsidR="00CA751F">
          <w:rPr>
            <w:noProof/>
            <w:webHidden/>
          </w:rPr>
          <w:tab/>
        </w:r>
        <w:r w:rsidR="00CA751F">
          <w:rPr>
            <w:noProof/>
            <w:webHidden/>
          </w:rPr>
          <w:fldChar w:fldCharType="begin"/>
        </w:r>
        <w:r w:rsidR="00CA751F">
          <w:rPr>
            <w:noProof/>
            <w:webHidden/>
          </w:rPr>
          <w:instrText xml:space="preserve"> PAGEREF _Toc396314282 \h </w:instrText>
        </w:r>
        <w:r w:rsidR="00CA751F">
          <w:rPr>
            <w:noProof/>
            <w:webHidden/>
          </w:rPr>
        </w:r>
        <w:r w:rsidR="00CA751F">
          <w:rPr>
            <w:noProof/>
            <w:webHidden/>
          </w:rPr>
          <w:fldChar w:fldCharType="separate"/>
        </w:r>
        <w:r w:rsidR="00CA751F">
          <w:rPr>
            <w:noProof/>
            <w:webHidden/>
          </w:rPr>
          <w:t>11</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83" w:history="1">
        <w:r w:rsidR="00CA751F" w:rsidRPr="00D80179">
          <w:rPr>
            <w:rStyle w:val="a8"/>
            <w:noProof/>
          </w:rPr>
          <w:t xml:space="preserve">4.6 </w:t>
        </w:r>
        <w:r w:rsidR="00CA751F" w:rsidRPr="00D80179">
          <w:rPr>
            <w:rStyle w:val="a8"/>
            <w:rFonts w:hint="eastAsia"/>
            <w:noProof/>
          </w:rPr>
          <w:t>管理人对报告期内基金估值程序等事项的说明</w:t>
        </w:r>
        <w:r w:rsidR="00CA751F">
          <w:rPr>
            <w:noProof/>
            <w:webHidden/>
          </w:rPr>
          <w:tab/>
        </w:r>
        <w:r w:rsidR="00CA751F">
          <w:rPr>
            <w:noProof/>
            <w:webHidden/>
          </w:rPr>
          <w:fldChar w:fldCharType="begin"/>
        </w:r>
        <w:r w:rsidR="00CA751F">
          <w:rPr>
            <w:noProof/>
            <w:webHidden/>
          </w:rPr>
          <w:instrText xml:space="preserve"> PAGEREF _Toc396314283 \h </w:instrText>
        </w:r>
        <w:r w:rsidR="00CA751F">
          <w:rPr>
            <w:noProof/>
            <w:webHidden/>
          </w:rPr>
        </w:r>
        <w:r w:rsidR="00CA751F">
          <w:rPr>
            <w:noProof/>
            <w:webHidden/>
          </w:rPr>
          <w:fldChar w:fldCharType="separate"/>
        </w:r>
        <w:r w:rsidR="00CA751F">
          <w:rPr>
            <w:noProof/>
            <w:webHidden/>
          </w:rPr>
          <w:t>12</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84" w:history="1">
        <w:r w:rsidR="00CA751F" w:rsidRPr="00D80179">
          <w:rPr>
            <w:rStyle w:val="a8"/>
            <w:noProof/>
          </w:rPr>
          <w:t xml:space="preserve">4.7 </w:t>
        </w:r>
        <w:r w:rsidR="00CA751F" w:rsidRPr="00D80179">
          <w:rPr>
            <w:rStyle w:val="a8"/>
            <w:rFonts w:hint="eastAsia"/>
            <w:noProof/>
          </w:rPr>
          <w:t>管理人对报告期内基金利润分配情况的说明</w:t>
        </w:r>
        <w:r w:rsidR="00CA751F">
          <w:rPr>
            <w:noProof/>
            <w:webHidden/>
          </w:rPr>
          <w:tab/>
        </w:r>
        <w:r w:rsidR="00CA751F">
          <w:rPr>
            <w:noProof/>
            <w:webHidden/>
          </w:rPr>
          <w:fldChar w:fldCharType="begin"/>
        </w:r>
        <w:r w:rsidR="00CA751F">
          <w:rPr>
            <w:noProof/>
            <w:webHidden/>
          </w:rPr>
          <w:instrText xml:space="preserve"> PAGEREF _Toc396314284 \h </w:instrText>
        </w:r>
        <w:r w:rsidR="00CA751F">
          <w:rPr>
            <w:noProof/>
            <w:webHidden/>
          </w:rPr>
        </w:r>
        <w:r w:rsidR="00CA751F">
          <w:rPr>
            <w:noProof/>
            <w:webHidden/>
          </w:rPr>
          <w:fldChar w:fldCharType="separate"/>
        </w:r>
        <w:r w:rsidR="00CA751F">
          <w:rPr>
            <w:noProof/>
            <w:webHidden/>
          </w:rPr>
          <w:t>12</w:t>
        </w:r>
        <w:r w:rsidR="00CA751F">
          <w:rPr>
            <w:noProof/>
            <w:webHidden/>
          </w:rPr>
          <w:fldChar w:fldCharType="end"/>
        </w:r>
      </w:hyperlink>
    </w:p>
    <w:p w:rsidR="00CA751F" w:rsidRDefault="009E0A9E">
      <w:pPr>
        <w:pStyle w:val="11"/>
        <w:rPr>
          <w:rFonts w:asciiTheme="minorHAnsi" w:eastAsiaTheme="minorEastAsia" w:hAnsiTheme="minorHAnsi" w:cstheme="minorBidi"/>
          <w:noProof/>
          <w:szCs w:val="22"/>
        </w:rPr>
      </w:pPr>
      <w:hyperlink w:anchor="_Toc396314285" w:history="1">
        <w:r w:rsidR="00CA751F" w:rsidRPr="00D80179">
          <w:rPr>
            <w:rStyle w:val="a8"/>
            <w:b/>
            <w:bCs/>
            <w:noProof/>
          </w:rPr>
          <w:t xml:space="preserve">§5  </w:t>
        </w:r>
        <w:r w:rsidR="00CA751F" w:rsidRPr="00D80179">
          <w:rPr>
            <w:rStyle w:val="a8"/>
            <w:rFonts w:hint="eastAsia"/>
            <w:b/>
            <w:bCs/>
            <w:noProof/>
          </w:rPr>
          <w:t>托管人报告</w:t>
        </w:r>
        <w:r w:rsidR="00CA751F">
          <w:rPr>
            <w:noProof/>
            <w:webHidden/>
          </w:rPr>
          <w:tab/>
        </w:r>
        <w:r w:rsidR="00CA751F">
          <w:rPr>
            <w:noProof/>
            <w:webHidden/>
          </w:rPr>
          <w:fldChar w:fldCharType="begin"/>
        </w:r>
        <w:r w:rsidR="00CA751F">
          <w:rPr>
            <w:noProof/>
            <w:webHidden/>
          </w:rPr>
          <w:instrText xml:space="preserve"> PAGEREF _Toc396314285 \h </w:instrText>
        </w:r>
        <w:r w:rsidR="00CA751F">
          <w:rPr>
            <w:noProof/>
            <w:webHidden/>
          </w:rPr>
        </w:r>
        <w:r w:rsidR="00CA751F">
          <w:rPr>
            <w:noProof/>
            <w:webHidden/>
          </w:rPr>
          <w:fldChar w:fldCharType="separate"/>
        </w:r>
        <w:r w:rsidR="00CA751F">
          <w:rPr>
            <w:noProof/>
            <w:webHidden/>
          </w:rPr>
          <w:t>12</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86" w:history="1">
        <w:r w:rsidR="00CA751F" w:rsidRPr="00D80179">
          <w:rPr>
            <w:rStyle w:val="a8"/>
            <w:noProof/>
          </w:rPr>
          <w:t xml:space="preserve">5.1 </w:t>
        </w:r>
        <w:r w:rsidR="00CA751F" w:rsidRPr="00D80179">
          <w:rPr>
            <w:rStyle w:val="a8"/>
            <w:rFonts w:hint="eastAsia"/>
            <w:noProof/>
          </w:rPr>
          <w:t>报告期内本基金托管人遵规守信情况声明</w:t>
        </w:r>
        <w:r w:rsidR="00CA751F">
          <w:rPr>
            <w:noProof/>
            <w:webHidden/>
          </w:rPr>
          <w:tab/>
        </w:r>
        <w:r w:rsidR="00CA751F">
          <w:rPr>
            <w:noProof/>
            <w:webHidden/>
          </w:rPr>
          <w:fldChar w:fldCharType="begin"/>
        </w:r>
        <w:r w:rsidR="00CA751F">
          <w:rPr>
            <w:noProof/>
            <w:webHidden/>
          </w:rPr>
          <w:instrText xml:space="preserve"> PAGEREF _Toc396314286 \h </w:instrText>
        </w:r>
        <w:r w:rsidR="00CA751F">
          <w:rPr>
            <w:noProof/>
            <w:webHidden/>
          </w:rPr>
        </w:r>
        <w:r w:rsidR="00CA751F">
          <w:rPr>
            <w:noProof/>
            <w:webHidden/>
          </w:rPr>
          <w:fldChar w:fldCharType="separate"/>
        </w:r>
        <w:r w:rsidR="00CA751F">
          <w:rPr>
            <w:noProof/>
            <w:webHidden/>
          </w:rPr>
          <w:t>12</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87" w:history="1">
        <w:r w:rsidR="00CA751F" w:rsidRPr="00D80179">
          <w:rPr>
            <w:rStyle w:val="a8"/>
            <w:noProof/>
          </w:rPr>
          <w:t xml:space="preserve">5.2 </w:t>
        </w:r>
        <w:r w:rsidR="00CA751F" w:rsidRPr="00D80179">
          <w:rPr>
            <w:rStyle w:val="a8"/>
            <w:rFonts w:hint="eastAsia"/>
            <w:noProof/>
          </w:rPr>
          <w:t>托管人对报告期内本基金投资运作遵规守信、净值计算、利润分配等情况的说明</w:t>
        </w:r>
        <w:r w:rsidR="00CA751F">
          <w:rPr>
            <w:noProof/>
            <w:webHidden/>
          </w:rPr>
          <w:tab/>
        </w:r>
        <w:r w:rsidR="00CA751F">
          <w:rPr>
            <w:noProof/>
            <w:webHidden/>
          </w:rPr>
          <w:fldChar w:fldCharType="begin"/>
        </w:r>
        <w:r w:rsidR="00CA751F">
          <w:rPr>
            <w:noProof/>
            <w:webHidden/>
          </w:rPr>
          <w:instrText xml:space="preserve"> PAGEREF _Toc396314287 \h </w:instrText>
        </w:r>
        <w:r w:rsidR="00CA751F">
          <w:rPr>
            <w:noProof/>
            <w:webHidden/>
          </w:rPr>
        </w:r>
        <w:r w:rsidR="00CA751F">
          <w:rPr>
            <w:noProof/>
            <w:webHidden/>
          </w:rPr>
          <w:fldChar w:fldCharType="separate"/>
        </w:r>
        <w:r w:rsidR="00CA751F">
          <w:rPr>
            <w:noProof/>
            <w:webHidden/>
          </w:rPr>
          <w:t>13</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88" w:history="1">
        <w:r w:rsidR="00CA751F" w:rsidRPr="00D80179">
          <w:rPr>
            <w:rStyle w:val="a8"/>
            <w:noProof/>
          </w:rPr>
          <w:t xml:space="preserve">5.3 </w:t>
        </w:r>
        <w:r w:rsidR="00CA751F" w:rsidRPr="00D80179">
          <w:rPr>
            <w:rStyle w:val="a8"/>
            <w:rFonts w:hint="eastAsia"/>
            <w:noProof/>
          </w:rPr>
          <w:t>托管人对本半年度报告中财务信息等内容的真实、准确和完整发表意见</w:t>
        </w:r>
        <w:r w:rsidR="00CA751F">
          <w:rPr>
            <w:noProof/>
            <w:webHidden/>
          </w:rPr>
          <w:tab/>
        </w:r>
        <w:r w:rsidR="00CA751F">
          <w:rPr>
            <w:noProof/>
            <w:webHidden/>
          </w:rPr>
          <w:fldChar w:fldCharType="begin"/>
        </w:r>
        <w:r w:rsidR="00CA751F">
          <w:rPr>
            <w:noProof/>
            <w:webHidden/>
          </w:rPr>
          <w:instrText xml:space="preserve"> PAGEREF _Toc396314288 \h </w:instrText>
        </w:r>
        <w:r w:rsidR="00CA751F">
          <w:rPr>
            <w:noProof/>
            <w:webHidden/>
          </w:rPr>
        </w:r>
        <w:r w:rsidR="00CA751F">
          <w:rPr>
            <w:noProof/>
            <w:webHidden/>
          </w:rPr>
          <w:fldChar w:fldCharType="separate"/>
        </w:r>
        <w:r w:rsidR="00CA751F">
          <w:rPr>
            <w:noProof/>
            <w:webHidden/>
          </w:rPr>
          <w:t>13</w:t>
        </w:r>
        <w:r w:rsidR="00CA751F">
          <w:rPr>
            <w:noProof/>
            <w:webHidden/>
          </w:rPr>
          <w:fldChar w:fldCharType="end"/>
        </w:r>
      </w:hyperlink>
    </w:p>
    <w:p w:rsidR="00CA751F" w:rsidRDefault="009E0A9E" w:rsidP="009E0A9E">
      <w:pPr>
        <w:pStyle w:val="11"/>
        <w:tabs>
          <w:tab w:val="left" w:pos="420"/>
        </w:tabs>
        <w:rPr>
          <w:rFonts w:asciiTheme="minorHAnsi" w:eastAsiaTheme="minorEastAsia" w:hAnsiTheme="minorHAnsi" w:cstheme="minorBidi"/>
          <w:noProof/>
          <w:szCs w:val="22"/>
        </w:rPr>
      </w:pPr>
      <w:hyperlink w:anchor="_Toc396314289" w:history="1">
        <w:r w:rsidR="00CA751F" w:rsidRPr="00D80179">
          <w:rPr>
            <w:rStyle w:val="a8"/>
            <w:b/>
            <w:bCs/>
            <w:noProof/>
          </w:rPr>
          <w:t>§6</w:t>
        </w:r>
        <w:r w:rsidR="00CA751F">
          <w:rPr>
            <w:rFonts w:asciiTheme="minorHAnsi" w:eastAsiaTheme="minorEastAsia" w:hAnsiTheme="minorHAnsi" w:cstheme="minorBidi"/>
            <w:noProof/>
            <w:szCs w:val="22"/>
          </w:rPr>
          <w:tab/>
        </w:r>
        <w:bookmarkStart w:id="3" w:name="_GoBack"/>
        <w:bookmarkEnd w:id="3"/>
        <w:r w:rsidR="00CA751F" w:rsidRPr="00D80179">
          <w:rPr>
            <w:rStyle w:val="a8"/>
            <w:rFonts w:hint="eastAsia"/>
            <w:b/>
            <w:bCs/>
            <w:noProof/>
          </w:rPr>
          <w:t>半年度财务会计报告（未经审计）</w:t>
        </w:r>
        <w:r w:rsidR="00CA751F">
          <w:rPr>
            <w:noProof/>
            <w:webHidden/>
          </w:rPr>
          <w:tab/>
        </w:r>
        <w:r w:rsidR="00CA751F">
          <w:rPr>
            <w:noProof/>
            <w:webHidden/>
          </w:rPr>
          <w:fldChar w:fldCharType="begin"/>
        </w:r>
        <w:r w:rsidR="00CA751F">
          <w:rPr>
            <w:noProof/>
            <w:webHidden/>
          </w:rPr>
          <w:instrText xml:space="preserve"> PAGEREF _Toc396314289 \h </w:instrText>
        </w:r>
        <w:r w:rsidR="00CA751F">
          <w:rPr>
            <w:noProof/>
            <w:webHidden/>
          </w:rPr>
        </w:r>
        <w:r w:rsidR="00CA751F">
          <w:rPr>
            <w:noProof/>
            <w:webHidden/>
          </w:rPr>
          <w:fldChar w:fldCharType="separate"/>
        </w:r>
        <w:r w:rsidR="00CA751F">
          <w:rPr>
            <w:noProof/>
            <w:webHidden/>
          </w:rPr>
          <w:t>13</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90" w:history="1">
        <w:r w:rsidR="00CA751F" w:rsidRPr="00D80179">
          <w:rPr>
            <w:rStyle w:val="a8"/>
            <w:noProof/>
          </w:rPr>
          <w:t xml:space="preserve">6.1 </w:t>
        </w:r>
        <w:r w:rsidR="00CA751F" w:rsidRPr="00D80179">
          <w:rPr>
            <w:rStyle w:val="a8"/>
            <w:rFonts w:hint="eastAsia"/>
            <w:noProof/>
          </w:rPr>
          <w:t>资产负债表</w:t>
        </w:r>
        <w:r w:rsidR="00CA751F">
          <w:rPr>
            <w:noProof/>
            <w:webHidden/>
          </w:rPr>
          <w:tab/>
        </w:r>
        <w:r w:rsidR="00CA751F">
          <w:rPr>
            <w:noProof/>
            <w:webHidden/>
          </w:rPr>
          <w:fldChar w:fldCharType="begin"/>
        </w:r>
        <w:r w:rsidR="00CA751F">
          <w:rPr>
            <w:noProof/>
            <w:webHidden/>
          </w:rPr>
          <w:instrText xml:space="preserve"> PAGEREF _Toc396314290 \h </w:instrText>
        </w:r>
        <w:r w:rsidR="00CA751F">
          <w:rPr>
            <w:noProof/>
            <w:webHidden/>
          </w:rPr>
        </w:r>
        <w:r w:rsidR="00CA751F">
          <w:rPr>
            <w:noProof/>
            <w:webHidden/>
          </w:rPr>
          <w:fldChar w:fldCharType="separate"/>
        </w:r>
        <w:r w:rsidR="00CA751F">
          <w:rPr>
            <w:noProof/>
            <w:webHidden/>
          </w:rPr>
          <w:t>13</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91" w:history="1">
        <w:r w:rsidR="00CA751F" w:rsidRPr="00D80179">
          <w:rPr>
            <w:rStyle w:val="a8"/>
            <w:noProof/>
          </w:rPr>
          <w:t xml:space="preserve">6.2 </w:t>
        </w:r>
        <w:r w:rsidR="00CA751F" w:rsidRPr="00D80179">
          <w:rPr>
            <w:rStyle w:val="a8"/>
            <w:rFonts w:hint="eastAsia"/>
            <w:noProof/>
          </w:rPr>
          <w:t>利润表</w:t>
        </w:r>
        <w:r w:rsidR="00CA751F">
          <w:rPr>
            <w:noProof/>
            <w:webHidden/>
          </w:rPr>
          <w:tab/>
        </w:r>
        <w:r w:rsidR="00CA751F">
          <w:rPr>
            <w:noProof/>
            <w:webHidden/>
          </w:rPr>
          <w:fldChar w:fldCharType="begin"/>
        </w:r>
        <w:r w:rsidR="00CA751F">
          <w:rPr>
            <w:noProof/>
            <w:webHidden/>
          </w:rPr>
          <w:instrText xml:space="preserve"> PAGEREF _Toc396314291 \h </w:instrText>
        </w:r>
        <w:r w:rsidR="00CA751F">
          <w:rPr>
            <w:noProof/>
            <w:webHidden/>
          </w:rPr>
        </w:r>
        <w:r w:rsidR="00CA751F">
          <w:rPr>
            <w:noProof/>
            <w:webHidden/>
          </w:rPr>
          <w:fldChar w:fldCharType="separate"/>
        </w:r>
        <w:r w:rsidR="00CA751F">
          <w:rPr>
            <w:noProof/>
            <w:webHidden/>
          </w:rPr>
          <w:t>15</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92" w:history="1">
        <w:r w:rsidR="00CA751F" w:rsidRPr="00D80179">
          <w:rPr>
            <w:rStyle w:val="a8"/>
            <w:noProof/>
          </w:rPr>
          <w:t xml:space="preserve">6.3 </w:t>
        </w:r>
        <w:r w:rsidR="00CA751F" w:rsidRPr="00D80179">
          <w:rPr>
            <w:rStyle w:val="a8"/>
            <w:rFonts w:hint="eastAsia"/>
            <w:noProof/>
          </w:rPr>
          <w:t>所有者权益（基金净值）变动表</w:t>
        </w:r>
        <w:r w:rsidR="00CA751F">
          <w:rPr>
            <w:noProof/>
            <w:webHidden/>
          </w:rPr>
          <w:tab/>
        </w:r>
        <w:r w:rsidR="00CA751F">
          <w:rPr>
            <w:noProof/>
            <w:webHidden/>
          </w:rPr>
          <w:fldChar w:fldCharType="begin"/>
        </w:r>
        <w:r w:rsidR="00CA751F">
          <w:rPr>
            <w:noProof/>
            <w:webHidden/>
          </w:rPr>
          <w:instrText xml:space="preserve"> PAGEREF _Toc396314292 \h </w:instrText>
        </w:r>
        <w:r w:rsidR="00CA751F">
          <w:rPr>
            <w:noProof/>
            <w:webHidden/>
          </w:rPr>
        </w:r>
        <w:r w:rsidR="00CA751F">
          <w:rPr>
            <w:noProof/>
            <w:webHidden/>
          </w:rPr>
          <w:fldChar w:fldCharType="separate"/>
        </w:r>
        <w:r w:rsidR="00CA751F">
          <w:rPr>
            <w:noProof/>
            <w:webHidden/>
          </w:rPr>
          <w:t>16</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93" w:history="1">
        <w:r w:rsidR="00CA751F" w:rsidRPr="00D80179">
          <w:rPr>
            <w:rStyle w:val="a8"/>
            <w:noProof/>
          </w:rPr>
          <w:t xml:space="preserve">6.4 </w:t>
        </w:r>
        <w:r w:rsidR="00CA751F" w:rsidRPr="00D80179">
          <w:rPr>
            <w:rStyle w:val="a8"/>
            <w:rFonts w:hint="eastAsia"/>
            <w:noProof/>
          </w:rPr>
          <w:t>报表附注</w:t>
        </w:r>
        <w:r w:rsidR="00CA751F">
          <w:rPr>
            <w:noProof/>
            <w:webHidden/>
          </w:rPr>
          <w:tab/>
        </w:r>
        <w:r w:rsidR="00CA751F">
          <w:rPr>
            <w:noProof/>
            <w:webHidden/>
          </w:rPr>
          <w:fldChar w:fldCharType="begin"/>
        </w:r>
        <w:r w:rsidR="00CA751F">
          <w:rPr>
            <w:noProof/>
            <w:webHidden/>
          </w:rPr>
          <w:instrText xml:space="preserve"> PAGEREF _Toc396314293 \h </w:instrText>
        </w:r>
        <w:r w:rsidR="00CA751F">
          <w:rPr>
            <w:noProof/>
            <w:webHidden/>
          </w:rPr>
        </w:r>
        <w:r w:rsidR="00CA751F">
          <w:rPr>
            <w:noProof/>
            <w:webHidden/>
          </w:rPr>
          <w:fldChar w:fldCharType="separate"/>
        </w:r>
        <w:r w:rsidR="00CA751F">
          <w:rPr>
            <w:noProof/>
            <w:webHidden/>
          </w:rPr>
          <w:t>17</w:t>
        </w:r>
        <w:r w:rsidR="00CA751F">
          <w:rPr>
            <w:noProof/>
            <w:webHidden/>
          </w:rPr>
          <w:fldChar w:fldCharType="end"/>
        </w:r>
      </w:hyperlink>
    </w:p>
    <w:p w:rsidR="00CA751F" w:rsidRDefault="009E0A9E">
      <w:pPr>
        <w:pStyle w:val="11"/>
        <w:rPr>
          <w:rFonts w:asciiTheme="minorHAnsi" w:eastAsiaTheme="minorEastAsia" w:hAnsiTheme="minorHAnsi" w:cstheme="minorBidi"/>
          <w:noProof/>
          <w:szCs w:val="22"/>
        </w:rPr>
      </w:pPr>
      <w:hyperlink w:anchor="_Toc396314294" w:history="1">
        <w:r w:rsidR="00CA751F" w:rsidRPr="00D80179">
          <w:rPr>
            <w:rStyle w:val="a8"/>
            <w:b/>
            <w:bCs/>
            <w:noProof/>
          </w:rPr>
          <w:t xml:space="preserve">§7  </w:t>
        </w:r>
        <w:r w:rsidR="00CA751F" w:rsidRPr="00D80179">
          <w:rPr>
            <w:rStyle w:val="a8"/>
            <w:rFonts w:hint="eastAsia"/>
            <w:b/>
            <w:bCs/>
            <w:noProof/>
          </w:rPr>
          <w:t>投资组合报告</w:t>
        </w:r>
        <w:r w:rsidR="00CA751F">
          <w:rPr>
            <w:noProof/>
            <w:webHidden/>
          </w:rPr>
          <w:tab/>
        </w:r>
        <w:r w:rsidR="00CA751F">
          <w:rPr>
            <w:noProof/>
            <w:webHidden/>
          </w:rPr>
          <w:fldChar w:fldCharType="begin"/>
        </w:r>
        <w:r w:rsidR="00CA751F">
          <w:rPr>
            <w:noProof/>
            <w:webHidden/>
          </w:rPr>
          <w:instrText xml:space="preserve"> PAGEREF _Toc396314294 \h </w:instrText>
        </w:r>
        <w:r w:rsidR="00CA751F">
          <w:rPr>
            <w:noProof/>
            <w:webHidden/>
          </w:rPr>
        </w:r>
        <w:r w:rsidR="00CA751F">
          <w:rPr>
            <w:noProof/>
            <w:webHidden/>
          </w:rPr>
          <w:fldChar w:fldCharType="separate"/>
        </w:r>
        <w:r w:rsidR="00CA751F">
          <w:rPr>
            <w:noProof/>
            <w:webHidden/>
          </w:rPr>
          <w:t>38</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95" w:history="1">
        <w:r w:rsidR="00CA751F" w:rsidRPr="00D80179">
          <w:rPr>
            <w:rStyle w:val="a8"/>
            <w:noProof/>
          </w:rPr>
          <w:t xml:space="preserve">7.1 </w:t>
        </w:r>
        <w:r w:rsidR="00CA751F" w:rsidRPr="00D80179">
          <w:rPr>
            <w:rStyle w:val="a8"/>
            <w:rFonts w:hint="eastAsia"/>
            <w:noProof/>
          </w:rPr>
          <w:t>期末基金资产组合情况</w:t>
        </w:r>
        <w:r w:rsidR="00CA751F">
          <w:rPr>
            <w:noProof/>
            <w:webHidden/>
          </w:rPr>
          <w:tab/>
        </w:r>
        <w:r w:rsidR="00CA751F">
          <w:rPr>
            <w:noProof/>
            <w:webHidden/>
          </w:rPr>
          <w:fldChar w:fldCharType="begin"/>
        </w:r>
        <w:r w:rsidR="00CA751F">
          <w:rPr>
            <w:noProof/>
            <w:webHidden/>
          </w:rPr>
          <w:instrText xml:space="preserve"> PAGEREF _Toc396314295 \h </w:instrText>
        </w:r>
        <w:r w:rsidR="00CA751F">
          <w:rPr>
            <w:noProof/>
            <w:webHidden/>
          </w:rPr>
        </w:r>
        <w:r w:rsidR="00CA751F">
          <w:rPr>
            <w:noProof/>
            <w:webHidden/>
          </w:rPr>
          <w:fldChar w:fldCharType="separate"/>
        </w:r>
        <w:r w:rsidR="00CA751F">
          <w:rPr>
            <w:noProof/>
            <w:webHidden/>
          </w:rPr>
          <w:t>38</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96" w:history="1">
        <w:r w:rsidR="00CA751F" w:rsidRPr="00D80179">
          <w:rPr>
            <w:rStyle w:val="a8"/>
            <w:noProof/>
          </w:rPr>
          <w:t xml:space="preserve">7.2 </w:t>
        </w:r>
        <w:r w:rsidR="00CA751F" w:rsidRPr="00D80179">
          <w:rPr>
            <w:rStyle w:val="a8"/>
            <w:rFonts w:hint="eastAsia"/>
            <w:noProof/>
          </w:rPr>
          <w:t>期末按行业分类的股票投资组合</w:t>
        </w:r>
        <w:r w:rsidR="00CA751F">
          <w:rPr>
            <w:noProof/>
            <w:webHidden/>
          </w:rPr>
          <w:tab/>
        </w:r>
        <w:r w:rsidR="00CA751F">
          <w:rPr>
            <w:noProof/>
            <w:webHidden/>
          </w:rPr>
          <w:fldChar w:fldCharType="begin"/>
        </w:r>
        <w:r w:rsidR="00CA751F">
          <w:rPr>
            <w:noProof/>
            <w:webHidden/>
          </w:rPr>
          <w:instrText xml:space="preserve"> PAGEREF _Toc396314296 \h </w:instrText>
        </w:r>
        <w:r w:rsidR="00CA751F">
          <w:rPr>
            <w:noProof/>
            <w:webHidden/>
          </w:rPr>
        </w:r>
        <w:r w:rsidR="00CA751F">
          <w:rPr>
            <w:noProof/>
            <w:webHidden/>
          </w:rPr>
          <w:fldChar w:fldCharType="separate"/>
        </w:r>
        <w:r w:rsidR="00CA751F">
          <w:rPr>
            <w:noProof/>
            <w:webHidden/>
          </w:rPr>
          <w:t>38</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97" w:history="1">
        <w:r w:rsidR="00CA751F" w:rsidRPr="00D80179">
          <w:rPr>
            <w:rStyle w:val="a8"/>
            <w:noProof/>
          </w:rPr>
          <w:t xml:space="preserve">7.3 </w:t>
        </w:r>
        <w:r w:rsidR="00CA751F" w:rsidRPr="00D80179">
          <w:rPr>
            <w:rStyle w:val="a8"/>
            <w:rFonts w:hint="eastAsia"/>
            <w:noProof/>
          </w:rPr>
          <w:t>期末按公允价值占基金资产净值比例大小排序的所有股票投资明细</w:t>
        </w:r>
        <w:r w:rsidR="00CA751F">
          <w:rPr>
            <w:noProof/>
            <w:webHidden/>
          </w:rPr>
          <w:tab/>
        </w:r>
        <w:r w:rsidR="00CA751F">
          <w:rPr>
            <w:noProof/>
            <w:webHidden/>
          </w:rPr>
          <w:fldChar w:fldCharType="begin"/>
        </w:r>
        <w:r w:rsidR="00CA751F">
          <w:rPr>
            <w:noProof/>
            <w:webHidden/>
          </w:rPr>
          <w:instrText xml:space="preserve"> PAGEREF _Toc396314297 \h </w:instrText>
        </w:r>
        <w:r w:rsidR="00CA751F">
          <w:rPr>
            <w:noProof/>
            <w:webHidden/>
          </w:rPr>
        </w:r>
        <w:r w:rsidR="00CA751F">
          <w:rPr>
            <w:noProof/>
            <w:webHidden/>
          </w:rPr>
          <w:fldChar w:fldCharType="separate"/>
        </w:r>
        <w:r w:rsidR="00CA751F">
          <w:rPr>
            <w:noProof/>
            <w:webHidden/>
          </w:rPr>
          <w:t>39</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98" w:history="1">
        <w:r w:rsidR="00CA751F" w:rsidRPr="00D80179">
          <w:rPr>
            <w:rStyle w:val="a8"/>
            <w:noProof/>
          </w:rPr>
          <w:t>7.4</w:t>
        </w:r>
        <w:r w:rsidR="00CA751F" w:rsidRPr="00D80179">
          <w:rPr>
            <w:rStyle w:val="a8"/>
            <w:rFonts w:hint="eastAsia"/>
            <w:noProof/>
          </w:rPr>
          <w:t>报告期内股票投资组合的重大变动</w:t>
        </w:r>
        <w:r w:rsidR="00CA751F">
          <w:rPr>
            <w:noProof/>
            <w:webHidden/>
          </w:rPr>
          <w:tab/>
        </w:r>
        <w:r w:rsidR="00CA751F">
          <w:rPr>
            <w:noProof/>
            <w:webHidden/>
          </w:rPr>
          <w:fldChar w:fldCharType="begin"/>
        </w:r>
        <w:r w:rsidR="00CA751F">
          <w:rPr>
            <w:noProof/>
            <w:webHidden/>
          </w:rPr>
          <w:instrText xml:space="preserve"> PAGEREF _Toc396314298 \h </w:instrText>
        </w:r>
        <w:r w:rsidR="00CA751F">
          <w:rPr>
            <w:noProof/>
            <w:webHidden/>
          </w:rPr>
        </w:r>
        <w:r w:rsidR="00CA751F">
          <w:rPr>
            <w:noProof/>
            <w:webHidden/>
          </w:rPr>
          <w:fldChar w:fldCharType="separate"/>
        </w:r>
        <w:r w:rsidR="00CA751F">
          <w:rPr>
            <w:noProof/>
            <w:webHidden/>
          </w:rPr>
          <w:t>39</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299" w:history="1">
        <w:r w:rsidR="00CA751F" w:rsidRPr="00D80179">
          <w:rPr>
            <w:rStyle w:val="a8"/>
            <w:noProof/>
          </w:rPr>
          <w:t xml:space="preserve">7.5 </w:t>
        </w:r>
        <w:r w:rsidR="00CA751F" w:rsidRPr="00D80179">
          <w:rPr>
            <w:rStyle w:val="a8"/>
            <w:rFonts w:hint="eastAsia"/>
            <w:noProof/>
          </w:rPr>
          <w:t>期末按债券品种分类的债券投资组合</w:t>
        </w:r>
        <w:r w:rsidR="00CA751F">
          <w:rPr>
            <w:noProof/>
            <w:webHidden/>
          </w:rPr>
          <w:tab/>
        </w:r>
        <w:r w:rsidR="00CA751F">
          <w:rPr>
            <w:noProof/>
            <w:webHidden/>
          </w:rPr>
          <w:fldChar w:fldCharType="begin"/>
        </w:r>
        <w:r w:rsidR="00CA751F">
          <w:rPr>
            <w:noProof/>
            <w:webHidden/>
          </w:rPr>
          <w:instrText xml:space="preserve"> PAGEREF _Toc396314299 \h </w:instrText>
        </w:r>
        <w:r w:rsidR="00CA751F">
          <w:rPr>
            <w:noProof/>
            <w:webHidden/>
          </w:rPr>
        </w:r>
        <w:r w:rsidR="00CA751F">
          <w:rPr>
            <w:noProof/>
            <w:webHidden/>
          </w:rPr>
          <w:fldChar w:fldCharType="separate"/>
        </w:r>
        <w:r w:rsidR="00CA751F">
          <w:rPr>
            <w:noProof/>
            <w:webHidden/>
          </w:rPr>
          <w:t>40</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00" w:history="1">
        <w:r w:rsidR="00CA751F" w:rsidRPr="00D80179">
          <w:rPr>
            <w:rStyle w:val="a8"/>
            <w:noProof/>
          </w:rPr>
          <w:t>7.6</w:t>
        </w:r>
        <w:r w:rsidR="00CA751F" w:rsidRPr="00D80179">
          <w:rPr>
            <w:rStyle w:val="a8"/>
            <w:rFonts w:hint="eastAsia"/>
            <w:noProof/>
          </w:rPr>
          <w:t>期末按公允价值占基金资产净值比例大小排序的前五名债券投资明细</w:t>
        </w:r>
        <w:r w:rsidR="00CA751F">
          <w:rPr>
            <w:noProof/>
            <w:webHidden/>
          </w:rPr>
          <w:tab/>
        </w:r>
        <w:r w:rsidR="00CA751F">
          <w:rPr>
            <w:noProof/>
            <w:webHidden/>
          </w:rPr>
          <w:fldChar w:fldCharType="begin"/>
        </w:r>
        <w:r w:rsidR="00CA751F">
          <w:rPr>
            <w:noProof/>
            <w:webHidden/>
          </w:rPr>
          <w:instrText xml:space="preserve"> PAGEREF _Toc396314300 \h </w:instrText>
        </w:r>
        <w:r w:rsidR="00CA751F">
          <w:rPr>
            <w:noProof/>
            <w:webHidden/>
          </w:rPr>
        </w:r>
        <w:r w:rsidR="00CA751F">
          <w:rPr>
            <w:noProof/>
            <w:webHidden/>
          </w:rPr>
          <w:fldChar w:fldCharType="separate"/>
        </w:r>
        <w:r w:rsidR="00CA751F">
          <w:rPr>
            <w:noProof/>
            <w:webHidden/>
          </w:rPr>
          <w:t>41</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01" w:history="1">
        <w:r w:rsidR="00CA751F" w:rsidRPr="00D80179">
          <w:rPr>
            <w:rStyle w:val="a8"/>
            <w:noProof/>
          </w:rPr>
          <w:t xml:space="preserve">7.7 </w:t>
        </w:r>
        <w:r w:rsidR="00CA751F" w:rsidRPr="00D80179">
          <w:rPr>
            <w:rStyle w:val="a8"/>
            <w:rFonts w:hint="eastAsia"/>
            <w:noProof/>
          </w:rPr>
          <w:t>期末按公允价值占基金资产净值比例大小排序的所有资产支持证券投资明细</w:t>
        </w:r>
        <w:r w:rsidR="00CA751F">
          <w:rPr>
            <w:noProof/>
            <w:webHidden/>
          </w:rPr>
          <w:tab/>
        </w:r>
        <w:r w:rsidR="00CA751F">
          <w:rPr>
            <w:noProof/>
            <w:webHidden/>
          </w:rPr>
          <w:fldChar w:fldCharType="begin"/>
        </w:r>
        <w:r w:rsidR="00CA751F">
          <w:rPr>
            <w:noProof/>
            <w:webHidden/>
          </w:rPr>
          <w:instrText xml:space="preserve"> PAGEREF _Toc396314301 \h </w:instrText>
        </w:r>
        <w:r w:rsidR="00CA751F">
          <w:rPr>
            <w:noProof/>
            <w:webHidden/>
          </w:rPr>
        </w:r>
        <w:r w:rsidR="00CA751F">
          <w:rPr>
            <w:noProof/>
            <w:webHidden/>
          </w:rPr>
          <w:fldChar w:fldCharType="separate"/>
        </w:r>
        <w:r w:rsidR="00CA751F">
          <w:rPr>
            <w:noProof/>
            <w:webHidden/>
          </w:rPr>
          <w:t>41</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02" w:history="1">
        <w:r w:rsidR="00CA751F" w:rsidRPr="00D80179">
          <w:rPr>
            <w:rStyle w:val="a8"/>
            <w:noProof/>
          </w:rPr>
          <w:t xml:space="preserve">7.8 </w:t>
        </w:r>
        <w:r w:rsidR="00CA751F" w:rsidRPr="00D80179">
          <w:rPr>
            <w:rStyle w:val="a8"/>
            <w:rFonts w:hint="eastAsia"/>
            <w:noProof/>
          </w:rPr>
          <w:t>报告期末按公允价值占基金资产净值比例大小排序的前五名贵金属投资明细</w:t>
        </w:r>
        <w:r w:rsidR="00CA751F">
          <w:rPr>
            <w:noProof/>
            <w:webHidden/>
          </w:rPr>
          <w:tab/>
        </w:r>
        <w:r w:rsidR="00CA751F">
          <w:rPr>
            <w:noProof/>
            <w:webHidden/>
          </w:rPr>
          <w:fldChar w:fldCharType="begin"/>
        </w:r>
        <w:r w:rsidR="00CA751F">
          <w:rPr>
            <w:noProof/>
            <w:webHidden/>
          </w:rPr>
          <w:instrText xml:space="preserve"> PAGEREF _Toc396314302 \h </w:instrText>
        </w:r>
        <w:r w:rsidR="00CA751F">
          <w:rPr>
            <w:noProof/>
            <w:webHidden/>
          </w:rPr>
        </w:r>
        <w:r w:rsidR="00CA751F">
          <w:rPr>
            <w:noProof/>
            <w:webHidden/>
          </w:rPr>
          <w:fldChar w:fldCharType="separate"/>
        </w:r>
        <w:r w:rsidR="00CA751F">
          <w:rPr>
            <w:noProof/>
            <w:webHidden/>
          </w:rPr>
          <w:t>41</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03" w:history="1">
        <w:r w:rsidR="00CA751F" w:rsidRPr="00D80179">
          <w:rPr>
            <w:rStyle w:val="a8"/>
            <w:noProof/>
          </w:rPr>
          <w:t xml:space="preserve">7.9 </w:t>
        </w:r>
        <w:r w:rsidR="00CA751F" w:rsidRPr="00D80179">
          <w:rPr>
            <w:rStyle w:val="a8"/>
            <w:rFonts w:hint="eastAsia"/>
            <w:noProof/>
          </w:rPr>
          <w:t>期末按公允价值占基金资产净值比例大小排序的前五名权证投资明细</w:t>
        </w:r>
        <w:r w:rsidR="00CA751F">
          <w:rPr>
            <w:noProof/>
            <w:webHidden/>
          </w:rPr>
          <w:tab/>
        </w:r>
        <w:r w:rsidR="00CA751F">
          <w:rPr>
            <w:noProof/>
            <w:webHidden/>
          </w:rPr>
          <w:fldChar w:fldCharType="begin"/>
        </w:r>
        <w:r w:rsidR="00CA751F">
          <w:rPr>
            <w:noProof/>
            <w:webHidden/>
          </w:rPr>
          <w:instrText xml:space="preserve"> PAGEREF _Toc396314303 \h </w:instrText>
        </w:r>
        <w:r w:rsidR="00CA751F">
          <w:rPr>
            <w:noProof/>
            <w:webHidden/>
          </w:rPr>
        </w:r>
        <w:r w:rsidR="00CA751F">
          <w:rPr>
            <w:noProof/>
            <w:webHidden/>
          </w:rPr>
          <w:fldChar w:fldCharType="separate"/>
        </w:r>
        <w:r w:rsidR="00CA751F">
          <w:rPr>
            <w:noProof/>
            <w:webHidden/>
          </w:rPr>
          <w:t>41</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04" w:history="1">
        <w:r w:rsidR="00CA751F" w:rsidRPr="00D80179">
          <w:rPr>
            <w:rStyle w:val="a8"/>
            <w:noProof/>
          </w:rPr>
          <w:t xml:space="preserve">7.10 </w:t>
        </w:r>
        <w:r w:rsidR="00CA751F" w:rsidRPr="00D80179">
          <w:rPr>
            <w:rStyle w:val="a8"/>
            <w:rFonts w:hint="eastAsia"/>
            <w:noProof/>
          </w:rPr>
          <w:t>报告期末本基金投资的股指期货交易情况说明</w:t>
        </w:r>
        <w:r w:rsidR="00CA751F">
          <w:rPr>
            <w:noProof/>
            <w:webHidden/>
          </w:rPr>
          <w:tab/>
        </w:r>
        <w:r w:rsidR="00CA751F">
          <w:rPr>
            <w:noProof/>
            <w:webHidden/>
          </w:rPr>
          <w:fldChar w:fldCharType="begin"/>
        </w:r>
        <w:r w:rsidR="00CA751F">
          <w:rPr>
            <w:noProof/>
            <w:webHidden/>
          </w:rPr>
          <w:instrText xml:space="preserve"> PAGEREF _Toc396314304 \h </w:instrText>
        </w:r>
        <w:r w:rsidR="00CA751F">
          <w:rPr>
            <w:noProof/>
            <w:webHidden/>
          </w:rPr>
        </w:r>
        <w:r w:rsidR="00CA751F">
          <w:rPr>
            <w:noProof/>
            <w:webHidden/>
          </w:rPr>
          <w:fldChar w:fldCharType="separate"/>
        </w:r>
        <w:r w:rsidR="00CA751F">
          <w:rPr>
            <w:noProof/>
            <w:webHidden/>
          </w:rPr>
          <w:t>42</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05" w:history="1">
        <w:r w:rsidR="00CA751F" w:rsidRPr="00D80179">
          <w:rPr>
            <w:rStyle w:val="a8"/>
            <w:noProof/>
          </w:rPr>
          <w:t>7.11</w:t>
        </w:r>
        <w:r w:rsidR="00CA751F" w:rsidRPr="00D80179">
          <w:rPr>
            <w:rStyle w:val="a8"/>
            <w:rFonts w:hint="eastAsia"/>
            <w:noProof/>
          </w:rPr>
          <w:t>报告期末本基金投资的国债期货交易情况说明</w:t>
        </w:r>
        <w:r w:rsidR="00CA751F">
          <w:rPr>
            <w:noProof/>
            <w:webHidden/>
          </w:rPr>
          <w:tab/>
        </w:r>
        <w:r w:rsidR="00CA751F">
          <w:rPr>
            <w:noProof/>
            <w:webHidden/>
          </w:rPr>
          <w:fldChar w:fldCharType="begin"/>
        </w:r>
        <w:r w:rsidR="00CA751F">
          <w:rPr>
            <w:noProof/>
            <w:webHidden/>
          </w:rPr>
          <w:instrText xml:space="preserve"> PAGEREF _Toc396314305 \h </w:instrText>
        </w:r>
        <w:r w:rsidR="00CA751F">
          <w:rPr>
            <w:noProof/>
            <w:webHidden/>
          </w:rPr>
        </w:r>
        <w:r w:rsidR="00CA751F">
          <w:rPr>
            <w:noProof/>
            <w:webHidden/>
          </w:rPr>
          <w:fldChar w:fldCharType="separate"/>
        </w:r>
        <w:r w:rsidR="00CA751F">
          <w:rPr>
            <w:noProof/>
            <w:webHidden/>
          </w:rPr>
          <w:t>42</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06" w:history="1">
        <w:r w:rsidR="00CA751F" w:rsidRPr="00D80179">
          <w:rPr>
            <w:rStyle w:val="a8"/>
            <w:noProof/>
          </w:rPr>
          <w:t xml:space="preserve">7.12 </w:t>
        </w:r>
        <w:r w:rsidR="00CA751F" w:rsidRPr="00D80179">
          <w:rPr>
            <w:rStyle w:val="a8"/>
            <w:rFonts w:hint="eastAsia"/>
            <w:noProof/>
          </w:rPr>
          <w:t>投资组合报告附注</w:t>
        </w:r>
        <w:r w:rsidR="00CA751F">
          <w:rPr>
            <w:noProof/>
            <w:webHidden/>
          </w:rPr>
          <w:tab/>
        </w:r>
        <w:r w:rsidR="00CA751F">
          <w:rPr>
            <w:noProof/>
            <w:webHidden/>
          </w:rPr>
          <w:fldChar w:fldCharType="begin"/>
        </w:r>
        <w:r w:rsidR="00CA751F">
          <w:rPr>
            <w:noProof/>
            <w:webHidden/>
          </w:rPr>
          <w:instrText xml:space="preserve"> PAGEREF _Toc396314306 \h </w:instrText>
        </w:r>
        <w:r w:rsidR="00CA751F">
          <w:rPr>
            <w:noProof/>
            <w:webHidden/>
          </w:rPr>
        </w:r>
        <w:r w:rsidR="00CA751F">
          <w:rPr>
            <w:noProof/>
            <w:webHidden/>
          </w:rPr>
          <w:fldChar w:fldCharType="separate"/>
        </w:r>
        <w:r w:rsidR="00CA751F">
          <w:rPr>
            <w:noProof/>
            <w:webHidden/>
          </w:rPr>
          <w:t>42</w:t>
        </w:r>
        <w:r w:rsidR="00CA751F">
          <w:rPr>
            <w:noProof/>
            <w:webHidden/>
          </w:rPr>
          <w:fldChar w:fldCharType="end"/>
        </w:r>
      </w:hyperlink>
    </w:p>
    <w:p w:rsidR="00CA751F" w:rsidRDefault="009E0A9E">
      <w:pPr>
        <w:pStyle w:val="11"/>
        <w:rPr>
          <w:rFonts w:asciiTheme="minorHAnsi" w:eastAsiaTheme="minorEastAsia" w:hAnsiTheme="minorHAnsi" w:cstheme="minorBidi"/>
          <w:noProof/>
          <w:szCs w:val="22"/>
        </w:rPr>
      </w:pPr>
      <w:hyperlink w:anchor="_Toc396314307" w:history="1">
        <w:r w:rsidR="00CA751F" w:rsidRPr="00D80179">
          <w:rPr>
            <w:rStyle w:val="a8"/>
            <w:b/>
            <w:bCs/>
            <w:noProof/>
          </w:rPr>
          <w:t xml:space="preserve">§8  </w:t>
        </w:r>
        <w:r w:rsidR="00CA751F" w:rsidRPr="00D80179">
          <w:rPr>
            <w:rStyle w:val="a8"/>
            <w:rFonts w:hint="eastAsia"/>
            <w:b/>
            <w:bCs/>
            <w:noProof/>
          </w:rPr>
          <w:t>基金份额持有人信息</w:t>
        </w:r>
        <w:r w:rsidR="00CA751F">
          <w:rPr>
            <w:noProof/>
            <w:webHidden/>
          </w:rPr>
          <w:tab/>
        </w:r>
        <w:r w:rsidR="00CA751F">
          <w:rPr>
            <w:noProof/>
            <w:webHidden/>
          </w:rPr>
          <w:fldChar w:fldCharType="begin"/>
        </w:r>
        <w:r w:rsidR="00CA751F">
          <w:rPr>
            <w:noProof/>
            <w:webHidden/>
          </w:rPr>
          <w:instrText xml:space="preserve"> PAGEREF _Toc396314307 \h </w:instrText>
        </w:r>
        <w:r w:rsidR="00CA751F">
          <w:rPr>
            <w:noProof/>
            <w:webHidden/>
          </w:rPr>
        </w:r>
        <w:r w:rsidR="00CA751F">
          <w:rPr>
            <w:noProof/>
            <w:webHidden/>
          </w:rPr>
          <w:fldChar w:fldCharType="separate"/>
        </w:r>
        <w:r w:rsidR="00CA751F">
          <w:rPr>
            <w:noProof/>
            <w:webHidden/>
          </w:rPr>
          <w:t>43</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08" w:history="1">
        <w:r w:rsidR="00CA751F" w:rsidRPr="00D80179">
          <w:rPr>
            <w:rStyle w:val="a8"/>
            <w:noProof/>
          </w:rPr>
          <w:t xml:space="preserve">8.1 </w:t>
        </w:r>
        <w:r w:rsidR="00CA751F" w:rsidRPr="00D80179">
          <w:rPr>
            <w:rStyle w:val="a8"/>
            <w:rFonts w:hint="eastAsia"/>
            <w:noProof/>
          </w:rPr>
          <w:t>期末基金份额持有人户数及持有人结构</w:t>
        </w:r>
        <w:r w:rsidR="00CA751F">
          <w:rPr>
            <w:noProof/>
            <w:webHidden/>
          </w:rPr>
          <w:tab/>
        </w:r>
        <w:r w:rsidR="00CA751F">
          <w:rPr>
            <w:noProof/>
            <w:webHidden/>
          </w:rPr>
          <w:fldChar w:fldCharType="begin"/>
        </w:r>
        <w:r w:rsidR="00CA751F">
          <w:rPr>
            <w:noProof/>
            <w:webHidden/>
          </w:rPr>
          <w:instrText xml:space="preserve"> PAGEREF _Toc396314308 \h </w:instrText>
        </w:r>
        <w:r w:rsidR="00CA751F">
          <w:rPr>
            <w:noProof/>
            <w:webHidden/>
          </w:rPr>
        </w:r>
        <w:r w:rsidR="00CA751F">
          <w:rPr>
            <w:noProof/>
            <w:webHidden/>
          </w:rPr>
          <w:fldChar w:fldCharType="separate"/>
        </w:r>
        <w:r w:rsidR="00CA751F">
          <w:rPr>
            <w:noProof/>
            <w:webHidden/>
          </w:rPr>
          <w:t>43</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09" w:history="1">
        <w:r w:rsidR="00CA751F" w:rsidRPr="00D80179">
          <w:rPr>
            <w:rStyle w:val="a8"/>
            <w:noProof/>
          </w:rPr>
          <w:t xml:space="preserve">8.2 </w:t>
        </w:r>
        <w:r w:rsidR="00CA751F" w:rsidRPr="00D80179">
          <w:rPr>
            <w:rStyle w:val="a8"/>
            <w:rFonts w:hint="eastAsia"/>
            <w:noProof/>
          </w:rPr>
          <w:t>期末上市基金前十名持有人</w:t>
        </w:r>
        <w:r w:rsidR="00CA751F">
          <w:rPr>
            <w:noProof/>
            <w:webHidden/>
          </w:rPr>
          <w:tab/>
        </w:r>
        <w:r w:rsidR="00CA751F">
          <w:rPr>
            <w:noProof/>
            <w:webHidden/>
          </w:rPr>
          <w:fldChar w:fldCharType="begin"/>
        </w:r>
        <w:r w:rsidR="00CA751F">
          <w:rPr>
            <w:noProof/>
            <w:webHidden/>
          </w:rPr>
          <w:instrText xml:space="preserve"> PAGEREF _Toc396314309 \h </w:instrText>
        </w:r>
        <w:r w:rsidR="00CA751F">
          <w:rPr>
            <w:noProof/>
            <w:webHidden/>
          </w:rPr>
        </w:r>
        <w:r w:rsidR="00CA751F">
          <w:rPr>
            <w:noProof/>
            <w:webHidden/>
          </w:rPr>
          <w:fldChar w:fldCharType="separate"/>
        </w:r>
        <w:r w:rsidR="00CA751F">
          <w:rPr>
            <w:noProof/>
            <w:webHidden/>
          </w:rPr>
          <w:t>43</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10" w:history="1">
        <w:r w:rsidR="00CA751F" w:rsidRPr="00D80179">
          <w:rPr>
            <w:rStyle w:val="a8"/>
            <w:noProof/>
          </w:rPr>
          <w:t>8.3</w:t>
        </w:r>
        <w:r w:rsidR="00CA751F" w:rsidRPr="00D80179">
          <w:rPr>
            <w:rStyle w:val="a8"/>
            <w:rFonts w:hint="eastAsia"/>
            <w:noProof/>
          </w:rPr>
          <w:t>期末基金管理人的从业人员持有本基金的情况</w:t>
        </w:r>
        <w:r w:rsidR="00CA751F">
          <w:rPr>
            <w:noProof/>
            <w:webHidden/>
          </w:rPr>
          <w:tab/>
        </w:r>
        <w:r w:rsidR="00CA751F">
          <w:rPr>
            <w:noProof/>
            <w:webHidden/>
          </w:rPr>
          <w:fldChar w:fldCharType="begin"/>
        </w:r>
        <w:r w:rsidR="00CA751F">
          <w:rPr>
            <w:noProof/>
            <w:webHidden/>
          </w:rPr>
          <w:instrText xml:space="preserve"> PAGEREF _Toc396314310 \h </w:instrText>
        </w:r>
        <w:r w:rsidR="00CA751F">
          <w:rPr>
            <w:noProof/>
            <w:webHidden/>
          </w:rPr>
        </w:r>
        <w:r w:rsidR="00CA751F">
          <w:rPr>
            <w:noProof/>
            <w:webHidden/>
          </w:rPr>
          <w:fldChar w:fldCharType="separate"/>
        </w:r>
        <w:r w:rsidR="00CA751F">
          <w:rPr>
            <w:noProof/>
            <w:webHidden/>
          </w:rPr>
          <w:t>44</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11" w:history="1">
        <w:r w:rsidR="00CA751F" w:rsidRPr="00D80179">
          <w:rPr>
            <w:rStyle w:val="a8"/>
            <w:noProof/>
          </w:rPr>
          <w:t>8.4</w:t>
        </w:r>
        <w:r w:rsidR="00CA751F" w:rsidRPr="00D80179">
          <w:rPr>
            <w:rStyle w:val="a8"/>
            <w:rFonts w:hint="eastAsia"/>
            <w:noProof/>
          </w:rPr>
          <w:t>期末基金管理人的从业人员持有本开放式基金份额总量区间的情况</w:t>
        </w:r>
        <w:r w:rsidR="00CA751F">
          <w:rPr>
            <w:noProof/>
            <w:webHidden/>
          </w:rPr>
          <w:tab/>
        </w:r>
        <w:r w:rsidR="00CA751F">
          <w:rPr>
            <w:noProof/>
            <w:webHidden/>
          </w:rPr>
          <w:fldChar w:fldCharType="begin"/>
        </w:r>
        <w:r w:rsidR="00CA751F">
          <w:rPr>
            <w:noProof/>
            <w:webHidden/>
          </w:rPr>
          <w:instrText xml:space="preserve"> PAGEREF _Toc396314311 \h </w:instrText>
        </w:r>
        <w:r w:rsidR="00CA751F">
          <w:rPr>
            <w:noProof/>
            <w:webHidden/>
          </w:rPr>
        </w:r>
        <w:r w:rsidR="00CA751F">
          <w:rPr>
            <w:noProof/>
            <w:webHidden/>
          </w:rPr>
          <w:fldChar w:fldCharType="separate"/>
        </w:r>
        <w:r w:rsidR="00CA751F">
          <w:rPr>
            <w:noProof/>
            <w:webHidden/>
          </w:rPr>
          <w:t>44</w:t>
        </w:r>
        <w:r w:rsidR="00CA751F">
          <w:rPr>
            <w:noProof/>
            <w:webHidden/>
          </w:rPr>
          <w:fldChar w:fldCharType="end"/>
        </w:r>
      </w:hyperlink>
    </w:p>
    <w:p w:rsidR="00CA751F" w:rsidRDefault="009E0A9E">
      <w:pPr>
        <w:pStyle w:val="11"/>
        <w:rPr>
          <w:rFonts w:asciiTheme="minorHAnsi" w:eastAsiaTheme="minorEastAsia" w:hAnsiTheme="minorHAnsi" w:cstheme="minorBidi"/>
          <w:noProof/>
          <w:szCs w:val="22"/>
        </w:rPr>
      </w:pPr>
      <w:hyperlink w:anchor="_Toc396314312" w:history="1">
        <w:r w:rsidR="00CA751F" w:rsidRPr="00D80179">
          <w:rPr>
            <w:rStyle w:val="a8"/>
            <w:b/>
            <w:bCs/>
            <w:noProof/>
          </w:rPr>
          <w:t>§9</w:t>
        </w:r>
        <w:r w:rsidR="00CA751F" w:rsidRPr="00D80179">
          <w:rPr>
            <w:rStyle w:val="a8"/>
            <w:rFonts w:hint="eastAsia"/>
            <w:b/>
            <w:bCs/>
            <w:noProof/>
          </w:rPr>
          <w:t>开放式基金份额变动</w:t>
        </w:r>
        <w:r w:rsidR="00CA751F">
          <w:rPr>
            <w:noProof/>
            <w:webHidden/>
          </w:rPr>
          <w:tab/>
        </w:r>
        <w:r w:rsidR="00CA751F">
          <w:rPr>
            <w:noProof/>
            <w:webHidden/>
          </w:rPr>
          <w:fldChar w:fldCharType="begin"/>
        </w:r>
        <w:r w:rsidR="00CA751F">
          <w:rPr>
            <w:noProof/>
            <w:webHidden/>
          </w:rPr>
          <w:instrText xml:space="preserve"> PAGEREF _Toc396314312 \h </w:instrText>
        </w:r>
        <w:r w:rsidR="00CA751F">
          <w:rPr>
            <w:noProof/>
            <w:webHidden/>
          </w:rPr>
        </w:r>
        <w:r w:rsidR="00CA751F">
          <w:rPr>
            <w:noProof/>
            <w:webHidden/>
          </w:rPr>
          <w:fldChar w:fldCharType="separate"/>
        </w:r>
        <w:r w:rsidR="00CA751F">
          <w:rPr>
            <w:noProof/>
            <w:webHidden/>
          </w:rPr>
          <w:t>45</w:t>
        </w:r>
        <w:r w:rsidR="00CA751F">
          <w:rPr>
            <w:noProof/>
            <w:webHidden/>
          </w:rPr>
          <w:fldChar w:fldCharType="end"/>
        </w:r>
      </w:hyperlink>
    </w:p>
    <w:p w:rsidR="00CA751F" w:rsidRDefault="009E0A9E">
      <w:pPr>
        <w:pStyle w:val="11"/>
        <w:rPr>
          <w:rFonts w:asciiTheme="minorHAnsi" w:eastAsiaTheme="minorEastAsia" w:hAnsiTheme="minorHAnsi" w:cstheme="minorBidi"/>
          <w:noProof/>
          <w:szCs w:val="22"/>
        </w:rPr>
      </w:pPr>
      <w:hyperlink w:anchor="_Toc396314313" w:history="1">
        <w:r w:rsidR="00CA751F" w:rsidRPr="00D80179">
          <w:rPr>
            <w:rStyle w:val="a8"/>
            <w:b/>
            <w:bCs/>
            <w:noProof/>
          </w:rPr>
          <w:t xml:space="preserve">§10  </w:t>
        </w:r>
        <w:r w:rsidR="00CA751F" w:rsidRPr="00D80179">
          <w:rPr>
            <w:rStyle w:val="a8"/>
            <w:rFonts w:hint="eastAsia"/>
            <w:b/>
            <w:bCs/>
            <w:noProof/>
          </w:rPr>
          <w:t>重大事件揭示</w:t>
        </w:r>
        <w:r w:rsidR="00CA751F">
          <w:rPr>
            <w:noProof/>
            <w:webHidden/>
          </w:rPr>
          <w:tab/>
        </w:r>
        <w:r w:rsidR="00CA751F">
          <w:rPr>
            <w:noProof/>
            <w:webHidden/>
          </w:rPr>
          <w:fldChar w:fldCharType="begin"/>
        </w:r>
        <w:r w:rsidR="00CA751F">
          <w:rPr>
            <w:noProof/>
            <w:webHidden/>
          </w:rPr>
          <w:instrText xml:space="preserve"> PAGEREF _Toc396314313 \h </w:instrText>
        </w:r>
        <w:r w:rsidR="00CA751F">
          <w:rPr>
            <w:noProof/>
            <w:webHidden/>
          </w:rPr>
        </w:r>
        <w:r w:rsidR="00CA751F">
          <w:rPr>
            <w:noProof/>
            <w:webHidden/>
          </w:rPr>
          <w:fldChar w:fldCharType="separate"/>
        </w:r>
        <w:r w:rsidR="00CA751F">
          <w:rPr>
            <w:noProof/>
            <w:webHidden/>
          </w:rPr>
          <w:t>45</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14" w:history="1">
        <w:r w:rsidR="00CA751F" w:rsidRPr="00D80179">
          <w:rPr>
            <w:rStyle w:val="a8"/>
            <w:noProof/>
          </w:rPr>
          <w:t xml:space="preserve">10.1 </w:t>
        </w:r>
        <w:r w:rsidR="00CA751F" w:rsidRPr="00D80179">
          <w:rPr>
            <w:rStyle w:val="a8"/>
            <w:rFonts w:hint="eastAsia"/>
            <w:noProof/>
          </w:rPr>
          <w:t>基金份额持有人大会决议</w:t>
        </w:r>
        <w:r w:rsidR="00CA751F">
          <w:rPr>
            <w:noProof/>
            <w:webHidden/>
          </w:rPr>
          <w:tab/>
        </w:r>
        <w:r w:rsidR="00CA751F">
          <w:rPr>
            <w:noProof/>
            <w:webHidden/>
          </w:rPr>
          <w:fldChar w:fldCharType="begin"/>
        </w:r>
        <w:r w:rsidR="00CA751F">
          <w:rPr>
            <w:noProof/>
            <w:webHidden/>
          </w:rPr>
          <w:instrText xml:space="preserve"> PAGEREF _Toc396314314 \h </w:instrText>
        </w:r>
        <w:r w:rsidR="00CA751F">
          <w:rPr>
            <w:noProof/>
            <w:webHidden/>
          </w:rPr>
        </w:r>
        <w:r w:rsidR="00CA751F">
          <w:rPr>
            <w:noProof/>
            <w:webHidden/>
          </w:rPr>
          <w:fldChar w:fldCharType="separate"/>
        </w:r>
        <w:r w:rsidR="00CA751F">
          <w:rPr>
            <w:noProof/>
            <w:webHidden/>
          </w:rPr>
          <w:t>45</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15" w:history="1">
        <w:r w:rsidR="00CA751F" w:rsidRPr="00D80179">
          <w:rPr>
            <w:rStyle w:val="a8"/>
            <w:noProof/>
          </w:rPr>
          <w:t xml:space="preserve">10.2 </w:t>
        </w:r>
        <w:r w:rsidR="00CA751F" w:rsidRPr="00D80179">
          <w:rPr>
            <w:rStyle w:val="a8"/>
            <w:rFonts w:hint="eastAsia"/>
            <w:noProof/>
          </w:rPr>
          <w:t>基金管理人、基金托管人的专门基金托管部门的重大人事变动</w:t>
        </w:r>
        <w:r w:rsidR="00CA751F">
          <w:rPr>
            <w:noProof/>
            <w:webHidden/>
          </w:rPr>
          <w:tab/>
        </w:r>
        <w:r w:rsidR="00CA751F">
          <w:rPr>
            <w:noProof/>
            <w:webHidden/>
          </w:rPr>
          <w:fldChar w:fldCharType="begin"/>
        </w:r>
        <w:r w:rsidR="00CA751F">
          <w:rPr>
            <w:noProof/>
            <w:webHidden/>
          </w:rPr>
          <w:instrText xml:space="preserve"> PAGEREF _Toc396314315 \h </w:instrText>
        </w:r>
        <w:r w:rsidR="00CA751F">
          <w:rPr>
            <w:noProof/>
            <w:webHidden/>
          </w:rPr>
        </w:r>
        <w:r w:rsidR="00CA751F">
          <w:rPr>
            <w:noProof/>
            <w:webHidden/>
          </w:rPr>
          <w:fldChar w:fldCharType="separate"/>
        </w:r>
        <w:r w:rsidR="00CA751F">
          <w:rPr>
            <w:noProof/>
            <w:webHidden/>
          </w:rPr>
          <w:t>45</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16" w:history="1">
        <w:r w:rsidR="00CA751F" w:rsidRPr="00D80179">
          <w:rPr>
            <w:rStyle w:val="a8"/>
            <w:noProof/>
          </w:rPr>
          <w:t xml:space="preserve">10.3 </w:t>
        </w:r>
        <w:r w:rsidR="00CA751F" w:rsidRPr="00D80179">
          <w:rPr>
            <w:rStyle w:val="a8"/>
            <w:rFonts w:hint="eastAsia"/>
            <w:noProof/>
          </w:rPr>
          <w:t>涉及基金管理人、基金财产、基金托管业务的诉讼</w:t>
        </w:r>
        <w:r w:rsidR="00CA751F">
          <w:rPr>
            <w:noProof/>
            <w:webHidden/>
          </w:rPr>
          <w:tab/>
        </w:r>
        <w:r w:rsidR="00CA751F">
          <w:rPr>
            <w:noProof/>
            <w:webHidden/>
          </w:rPr>
          <w:fldChar w:fldCharType="begin"/>
        </w:r>
        <w:r w:rsidR="00CA751F">
          <w:rPr>
            <w:noProof/>
            <w:webHidden/>
          </w:rPr>
          <w:instrText xml:space="preserve"> PAGEREF _Toc396314316 \h </w:instrText>
        </w:r>
        <w:r w:rsidR="00CA751F">
          <w:rPr>
            <w:noProof/>
            <w:webHidden/>
          </w:rPr>
        </w:r>
        <w:r w:rsidR="00CA751F">
          <w:rPr>
            <w:noProof/>
            <w:webHidden/>
          </w:rPr>
          <w:fldChar w:fldCharType="separate"/>
        </w:r>
        <w:r w:rsidR="00CA751F">
          <w:rPr>
            <w:noProof/>
            <w:webHidden/>
          </w:rPr>
          <w:t>45</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17" w:history="1">
        <w:r w:rsidR="00CA751F" w:rsidRPr="00D80179">
          <w:rPr>
            <w:rStyle w:val="a8"/>
            <w:noProof/>
          </w:rPr>
          <w:t xml:space="preserve">10.4 </w:t>
        </w:r>
        <w:r w:rsidR="00CA751F" w:rsidRPr="00D80179">
          <w:rPr>
            <w:rStyle w:val="a8"/>
            <w:rFonts w:hint="eastAsia"/>
            <w:noProof/>
          </w:rPr>
          <w:t>基金投资策略的改变</w:t>
        </w:r>
        <w:r w:rsidR="00CA751F">
          <w:rPr>
            <w:noProof/>
            <w:webHidden/>
          </w:rPr>
          <w:tab/>
        </w:r>
        <w:r w:rsidR="00CA751F">
          <w:rPr>
            <w:noProof/>
            <w:webHidden/>
          </w:rPr>
          <w:fldChar w:fldCharType="begin"/>
        </w:r>
        <w:r w:rsidR="00CA751F">
          <w:rPr>
            <w:noProof/>
            <w:webHidden/>
          </w:rPr>
          <w:instrText xml:space="preserve"> PAGEREF _Toc396314317 \h </w:instrText>
        </w:r>
        <w:r w:rsidR="00CA751F">
          <w:rPr>
            <w:noProof/>
            <w:webHidden/>
          </w:rPr>
        </w:r>
        <w:r w:rsidR="00CA751F">
          <w:rPr>
            <w:noProof/>
            <w:webHidden/>
          </w:rPr>
          <w:fldChar w:fldCharType="separate"/>
        </w:r>
        <w:r w:rsidR="00CA751F">
          <w:rPr>
            <w:noProof/>
            <w:webHidden/>
          </w:rPr>
          <w:t>45</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18" w:history="1">
        <w:r w:rsidR="00CA751F" w:rsidRPr="00D80179">
          <w:rPr>
            <w:rStyle w:val="a8"/>
            <w:noProof/>
          </w:rPr>
          <w:t>10.5</w:t>
        </w:r>
        <w:r w:rsidR="00CA751F" w:rsidRPr="00D80179">
          <w:rPr>
            <w:rStyle w:val="a8"/>
            <w:rFonts w:hint="eastAsia"/>
            <w:noProof/>
          </w:rPr>
          <w:t>报告期内改聘会计师事务所情况</w:t>
        </w:r>
        <w:r w:rsidR="00CA751F">
          <w:rPr>
            <w:noProof/>
            <w:webHidden/>
          </w:rPr>
          <w:tab/>
        </w:r>
        <w:r w:rsidR="00CA751F">
          <w:rPr>
            <w:noProof/>
            <w:webHidden/>
          </w:rPr>
          <w:fldChar w:fldCharType="begin"/>
        </w:r>
        <w:r w:rsidR="00CA751F">
          <w:rPr>
            <w:noProof/>
            <w:webHidden/>
          </w:rPr>
          <w:instrText xml:space="preserve"> PAGEREF _Toc396314318 \h </w:instrText>
        </w:r>
        <w:r w:rsidR="00CA751F">
          <w:rPr>
            <w:noProof/>
            <w:webHidden/>
          </w:rPr>
        </w:r>
        <w:r w:rsidR="00CA751F">
          <w:rPr>
            <w:noProof/>
            <w:webHidden/>
          </w:rPr>
          <w:fldChar w:fldCharType="separate"/>
        </w:r>
        <w:r w:rsidR="00CA751F">
          <w:rPr>
            <w:noProof/>
            <w:webHidden/>
          </w:rPr>
          <w:t>45</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19" w:history="1">
        <w:r w:rsidR="00CA751F" w:rsidRPr="00D80179">
          <w:rPr>
            <w:rStyle w:val="a8"/>
            <w:noProof/>
          </w:rPr>
          <w:t>10.6</w:t>
        </w:r>
        <w:r w:rsidR="00CA751F" w:rsidRPr="00D80179">
          <w:rPr>
            <w:rStyle w:val="a8"/>
            <w:rFonts w:hint="eastAsia"/>
            <w:noProof/>
          </w:rPr>
          <w:t>管理人、托管人及其高级管理人员受稽查或处罚等情况</w:t>
        </w:r>
        <w:r w:rsidR="00CA751F">
          <w:rPr>
            <w:noProof/>
            <w:webHidden/>
          </w:rPr>
          <w:tab/>
        </w:r>
        <w:r w:rsidR="00CA751F">
          <w:rPr>
            <w:noProof/>
            <w:webHidden/>
          </w:rPr>
          <w:fldChar w:fldCharType="begin"/>
        </w:r>
        <w:r w:rsidR="00CA751F">
          <w:rPr>
            <w:noProof/>
            <w:webHidden/>
          </w:rPr>
          <w:instrText xml:space="preserve"> PAGEREF _Toc396314319 \h </w:instrText>
        </w:r>
        <w:r w:rsidR="00CA751F">
          <w:rPr>
            <w:noProof/>
            <w:webHidden/>
          </w:rPr>
        </w:r>
        <w:r w:rsidR="00CA751F">
          <w:rPr>
            <w:noProof/>
            <w:webHidden/>
          </w:rPr>
          <w:fldChar w:fldCharType="separate"/>
        </w:r>
        <w:r w:rsidR="00CA751F">
          <w:rPr>
            <w:noProof/>
            <w:webHidden/>
          </w:rPr>
          <w:t>46</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20" w:history="1">
        <w:r w:rsidR="00CA751F" w:rsidRPr="00D80179">
          <w:rPr>
            <w:rStyle w:val="a8"/>
            <w:noProof/>
          </w:rPr>
          <w:t xml:space="preserve">10.7 </w:t>
        </w:r>
        <w:r w:rsidR="00CA751F" w:rsidRPr="00D80179">
          <w:rPr>
            <w:rStyle w:val="a8"/>
            <w:rFonts w:hint="eastAsia"/>
            <w:noProof/>
          </w:rPr>
          <w:t>基金租用证券公司交易单元的有关情况</w:t>
        </w:r>
        <w:r w:rsidR="00CA751F">
          <w:rPr>
            <w:noProof/>
            <w:webHidden/>
          </w:rPr>
          <w:tab/>
        </w:r>
        <w:r w:rsidR="00CA751F">
          <w:rPr>
            <w:noProof/>
            <w:webHidden/>
          </w:rPr>
          <w:fldChar w:fldCharType="begin"/>
        </w:r>
        <w:r w:rsidR="00CA751F">
          <w:rPr>
            <w:noProof/>
            <w:webHidden/>
          </w:rPr>
          <w:instrText xml:space="preserve"> PAGEREF _Toc396314320 \h </w:instrText>
        </w:r>
        <w:r w:rsidR="00CA751F">
          <w:rPr>
            <w:noProof/>
            <w:webHidden/>
          </w:rPr>
        </w:r>
        <w:r w:rsidR="00CA751F">
          <w:rPr>
            <w:noProof/>
            <w:webHidden/>
          </w:rPr>
          <w:fldChar w:fldCharType="separate"/>
        </w:r>
        <w:r w:rsidR="00CA751F">
          <w:rPr>
            <w:noProof/>
            <w:webHidden/>
          </w:rPr>
          <w:t>46</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21" w:history="1">
        <w:r w:rsidR="00CA751F" w:rsidRPr="00D80179">
          <w:rPr>
            <w:rStyle w:val="a8"/>
            <w:noProof/>
          </w:rPr>
          <w:t xml:space="preserve">10.8 </w:t>
        </w:r>
        <w:r w:rsidR="00CA751F" w:rsidRPr="00D80179">
          <w:rPr>
            <w:rStyle w:val="a8"/>
            <w:rFonts w:hint="eastAsia"/>
            <w:noProof/>
          </w:rPr>
          <w:t>其他重大事件</w:t>
        </w:r>
        <w:r w:rsidR="00CA751F">
          <w:rPr>
            <w:noProof/>
            <w:webHidden/>
          </w:rPr>
          <w:tab/>
        </w:r>
        <w:r w:rsidR="00CA751F">
          <w:rPr>
            <w:noProof/>
            <w:webHidden/>
          </w:rPr>
          <w:fldChar w:fldCharType="begin"/>
        </w:r>
        <w:r w:rsidR="00CA751F">
          <w:rPr>
            <w:noProof/>
            <w:webHidden/>
          </w:rPr>
          <w:instrText xml:space="preserve"> PAGEREF _Toc396314321 \h </w:instrText>
        </w:r>
        <w:r w:rsidR="00CA751F">
          <w:rPr>
            <w:noProof/>
            <w:webHidden/>
          </w:rPr>
        </w:r>
        <w:r w:rsidR="00CA751F">
          <w:rPr>
            <w:noProof/>
            <w:webHidden/>
          </w:rPr>
          <w:fldChar w:fldCharType="separate"/>
        </w:r>
        <w:r w:rsidR="00CA751F">
          <w:rPr>
            <w:noProof/>
            <w:webHidden/>
          </w:rPr>
          <w:t>47</w:t>
        </w:r>
        <w:r w:rsidR="00CA751F">
          <w:rPr>
            <w:noProof/>
            <w:webHidden/>
          </w:rPr>
          <w:fldChar w:fldCharType="end"/>
        </w:r>
      </w:hyperlink>
    </w:p>
    <w:p w:rsidR="00CA751F" w:rsidRDefault="009E0A9E">
      <w:pPr>
        <w:pStyle w:val="11"/>
        <w:rPr>
          <w:rFonts w:asciiTheme="minorHAnsi" w:eastAsiaTheme="minorEastAsia" w:hAnsiTheme="minorHAnsi" w:cstheme="minorBidi"/>
          <w:noProof/>
          <w:szCs w:val="22"/>
        </w:rPr>
      </w:pPr>
      <w:hyperlink w:anchor="_Toc396314322" w:history="1">
        <w:r w:rsidR="00CA751F" w:rsidRPr="00D80179">
          <w:rPr>
            <w:rStyle w:val="a8"/>
            <w:b/>
            <w:bCs/>
            <w:noProof/>
          </w:rPr>
          <w:t xml:space="preserve">§11 </w:t>
        </w:r>
        <w:r w:rsidR="00CA751F" w:rsidRPr="00D80179">
          <w:rPr>
            <w:rStyle w:val="a8"/>
            <w:rFonts w:hint="eastAsia"/>
            <w:b/>
            <w:bCs/>
            <w:noProof/>
          </w:rPr>
          <w:t>影响投资者决策的其他重要信息</w:t>
        </w:r>
        <w:r w:rsidR="00CA751F">
          <w:rPr>
            <w:noProof/>
            <w:webHidden/>
          </w:rPr>
          <w:tab/>
        </w:r>
        <w:r w:rsidR="00CA751F">
          <w:rPr>
            <w:noProof/>
            <w:webHidden/>
          </w:rPr>
          <w:fldChar w:fldCharType="begin"/>
        </w:r>
        <w:r w:rsidR="00CA751F">
          <w:rPr>
            <w:noProof/>
            <w:webHidden/>
          </w:rPr>
          <w:instrText xml:space="preserve"> PAGEREF _Toc396314322 \h </w:instrText>
        </w:r>
        <w:r w:rsidR="00CA751F">
          <w:rPr>
            <w:noProof/>
            <w:webHidden/>
          </w:rPr>
        </w:r>
        <w:r w:rsidR="00CA751F">
          <w:rPr>
            <w:noProof/>
            <w:webHidden/>
          </w:rPr>
          <w:fldChar w:fldCharType="separate"/>
        </w:r>
        <w:r w:rsidR="00CA751F">
          <w:rPr>
            <w:noProof/>
            <w:webHidden/>
          </w:rPr>
          <w:t>47</w:t>
        </w:r>
        <w:r w:rsidR="00CA751F">
          <w:rPr>
            <w:noProof/>
            <w:webHidden/>
          </w:rPr>
          <w:fldChar w:fldCharType="end"/>
        </w:r>
      </w:hyperlink>
    </w:p>
    <w:p w:rsidR="00CA751F" w:rsidRDefault="009E0A9E">
      <w:pPr>
        <w:pStyle w:val="11"/>
        <w:rPr>
          <w:rFonts w:asciiTheme="minorHAnsi" w:eastAsiaTheme="minorEastAsia" w:hAnsiTheme="minorHAnsi" w:cstheme="minorBidi"/>
          <w:noProof/>
          <w:szCs w:val="22"/>
        </w:rPr>
      </w:pPr>
      <w:hyperlink w:anchor="_Toc396314323" w:history="1">
        <w:r w:rsidR="00CA751F" w:rsidRPr="00D80179">
          <w:rPr>
            <w:rStyle w:val="a8"/>
            <w:b/>
            <w:bCs/>
            <w:noProof/>
          </w:rPr>
          <w:t xml:space="preserve">§12  </w:t>
        </w:r>
        <w:r w:rsidR="00CA751F" w:rsidRPr="00D80179">
          <w:rPr>
            <w:rStyle w:val="a8"/>
            <w:rFonts w:hint="eastAsia"/>
            <w:b/>
            <w:bCs/>
            <w:noProof/>
          </w:rPr>
          <w:t>备查文件目录</w:t>
        </w:r>
        <w:r w:rsidR="00CA751F">
          <w:rPr>
            <w:noProof/>
            <w:webHidden/>
          </w:rPr>
          <w:tab/>
        </w:r>
        <w:r w:rsidR="00CA751F">
          <w:rPr>
            <w:noProof/>
            <w:webHidden/>
          </w:rPr>
          <w:fldChar w:fldCharType="begin"/>
        </w:r>
        <w:r w:rsidR="00CA751F">
          <w:rPr>
            <w:noProof/>
            <w:webHidden/>
          </w:rPr>
          <w:instrText xml:space="preserve"> PAGEREF _Toc396314323 \h </w:instrText>
        </w:r>
        <w:r w:rsidR="00CA751F">
          <w:rPr>
            <w:noProof/>
            <w:webHidden/>
          </w:rPr>
        </w:r>
        <w:r w:rsidR="00CA751F">
          <w:rPr>
            <w:noProof/>
            <w:webHidden/>
          </w:rPr>
          <w:fldChar w:fldCharType="separate"/>
        </w:r>
        <w:r w:rsidR="00CA751F">
          <w:rPr>
            <w:noProof/>
            <w:webHidden/>
          </w:rPr>
          <w:t>48</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24" w:history="1">
        <w:r w:rsidR="00CA751F" w:rsidRPr="00D80179">
          <w:rPr>
            <w:rStyle w:val="a8"/>
            <w:noProof/>
          </w:rPr>
          <w:t xml:space="preserve">12.1 </w:t>
        </w:r>
        <w:r w:rsidR="00CA751F" w:rsidRPr="00D80179">
          <w:rPr>
            <w:rStyle w:val="a8"/>
            <w:rFonts w:hint="eastAsia"/>
            <w:noProof/>
          </w:rPr>
          <w:t>备查文件目录</w:t>
        </w:r>
        <w:r w:rsidR="00CA751F">
          <w:rPr>
            <w:noProof/>
            <w:webHidden/>
          </w:rPr>
          <w:tab/>
        </w:r>
        <w:r w:rsidR="00CA751F">
          <w:rPr>
            <w:noProof/>
            <w:webHidden/>
          </w:rPr>
          <w:fldChar w:fldCharType="begin"/>
        </w:r>
        <w:r w:rsidR="00CA751F">
          <w:rPr>
            <w:noProof/>
            <w:webHidden/>
          </w:rPr>
          <w:instrText xml:space="preserve"> PAGEREF _Toc396314324 \h </w:instrText>
        </w:r>
        <w:r w:rsidR="00CA751F">
          <w:rPr>
            <w:noProof/>
            <w:webHidden/>
          </w:rPr>
        </w:r>
        <w:r w:rsidR="00CA751F">
          <w:rPr>
            <w:noProof/>
            <w:webHidden/>
          </w:rPr>
          <w:fldChar w:fldCharType="separate"/>
        </w:r>
        <w:r w:rsidR="00CA751F">
          <w:rPr>
            <w:noProof/>
            <w:webHidden/>
          </w:rPr>
          <w:t>48</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25" w:history="1">
        <w:r w:rsidR="00CA751F" w:rsidRPr="00D80179">
          <w:rPr>
            <w:rStyle w:val="a8"/>
            <w:noProof/>
          </w:rPr>
          <w:t xml:space="preserve">12.2 </w:t>
        </w:r>
        <w:r w:rsidR="00CA751F" w:rsidRPr="00D80179">
          <w:rPr>
            <w:rStyle w:val="a8"/>
            <w:rFonts w:hint="eastAsia"/>
            <w:noProof/>
          </w:rPr>
          <w:t>存放地点</w:t>
        </w:r>
        <w:r w:rsidR="00CA751F">
          <w:rPr>
            <w:noProof/>
            <w:webHidden/>
          </w:rPr>
          <w:tab/>
        </w:r>
        <w:r w:rsidR="00CA751F">
          <w:rPr>
            <w:noProof/>
            <w:webHidden/>
          </w:rPr>
          <w:fldChar w:fldCharType="begin"/>
        </w:r>
        <w:r w:rsidR="00CA751F">
          <w:rPr>
            <w:noProof/>
            <w:webHidden/>
          </w:rPr>
          <w:instrText xml:space="preserve"> PAGEREF _Toc396314325 \h </w:instrText>
        </w:r>
        <w:r w:rsidR="00CA751F">
          <w:rPr>
            <w:noProof/>
            <w:webHidden/>
          </w:rPr>
        </w:r>
        <w:r w:rsidR="00CA751F">
          <w:rPr>
            <w:noProof/>
            <w:webHidden/>
          </w:rPr>
          <w:fldChar w:fldCharType="separate"/>
        </w:r>
        <w:r w:rsidR="00CA751F">
          <w:rPr>
            <w:noProof/>
            <w:webHidden/>
          </w:rPr>
          <w:t>48</w:t>
        </w:r>
        <w:r w:rsidR="00CA751F">
          <w:rPr>
            <w:noProof/>
            <w:webHidden/>
          </w:rPr>
          <w:fldChar w:fldCharType="end"/>
        </w:r>
      </w:hyperlink>
    </w:p>
    <w:p w:rsidR="00CA751F" w:rsidRDefault="009E0A9E">
      <w:pPr>
        <w:pStyle w:val="22"/>
        <w:rPr>
          <w:rFonts w:asciiTheme="minorHAnsi" w:eastAsiaTheme="minorEastAsia" w:hAnsiTheme="minorHAnsi" w:cstheme="minorBidi"/>
          <w:noProof/>
          <w:kern w:val="2"/>
          <w:szCs w:val="22"/>
        </w:rPr>
      </w:pPr>
      <w:hyperlink w:anchor="_Toc396314326" w:history="1">
        <w:r w:rsidR="00CA751F" w:rsidRPr="00D80179">
          <w:rPr>
            <w:rStyle w:val="a8"/>
            <w:noProof/>
          </w:rPr>
          <w:t xml:space="preserve">12.3 </w:t>
        </w:r>
        <w:r w:rsidR="00CA751F" w:rsidRPr="00D80179">
          <w:rPr>
            <w:rStyle w:val="a8"/>
            <w:rFonts w:hint="eastAsia"/>
            <w:noProof/>
          </w:rPr>
          <w:t>查阅方式</w:t>
        </w:r>
        <w:r w:rsidR="00CA751F">
          <w:rPr>
            <w:noProof/>
            <w:webHidden/>
          </w:rPr>
          <w:tab/>
        </w:r>
        <w:r w:rsidR="00CA751F">
          <w:rPr>
            <w:noProof/>
            <w:webHidden/>
          </w:rPr>
          <w:fldChar w:fldCharType="begin"/>
        </w:r>
        <w:r w:rsidR="00CA751F">
          <w:rPr>
            <w:noProof/>
            <w:webHidden/>
          </w:rPr>
          <w:instrText xml:space="preserve"> PAGEREF _Toc396314326 \h </w:instrText>
        </w:r>
        <w:r w:rsidR="00CA751F">
          <w:rPr>
            <w:noProof/>
            <w:webHidden/>
          </w:rPr>
        </w:r>
        <w:r w:rsidR="00CA751F">
          <w:rPr>
            <w:noProof/>
            <w:webHidden/>
          </w:rPr>
          <w:fldChar w:fldCharType="separate"/>
        </w:r>
        <w:r w:rsidR="00CA751F">
          <w:rPr>
            <w:noProof/>
            <w:webHidden/>
          </w:rPr>
          <w:t>48</w:t>
        </w:r>
        <w:r w:rsidR="00CA751F">
          <w:rPr>
            <w:noProof/>
            <w:webHidden/>
          </w:rPr>
          <w:fldChar w:fldCharType="end"/>
        </w:r>
      </w:hyperlink>
    </w:p>
    <w:p w:rsidR="004C66FE" w:rsidRPr="00035D71" w:rsidRDefault="0039559D"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4C66FE" w:rsidRPr="00035D71" w:rsidRDefault="004C66FE" w:rsidP="0048308E">
      <w:pPr>
        <w:autoSpaceDE w:val="0"/>
        <w:autoSpaceDN w:val="0"/>
        <w:adjustRightInd w:val="0"/>
        <w:spacing w:before="29" w:line="288" w:lineRule="auto"/>
        <w:ind w:left="15"/>
        <w:jc w:val="center"/>
        <w:rPr>
          <w:b/>
          <w:color w:val="000000"/>
          <w:kern w:val="0"/>
          <w:sz w:val="24"/>
        </w:rPr>
      </w:pPr>
    </w:p>
    <w:p w:rsidR="004C66FE" w:rsidRPr="00035D71" w:rsidRDefault="004C66FE" w:rsidP="0048308E">
      <w:pPr>
        <w:autoSpaceDE w:val="0"/>
        <w:autoSpaceDN w:val="0"/>
        <w:adjustRightInd w:val="0"/>
        <w:spacing w:before="29" w:line="288" w:lineRule="auto"/>
        <w:ind w:left="15"/>
        <w:jc w:val="center"/>
        <w:rPr>
          <w:b/>
          <w:color w:val="000000"/>
          <w:kern w:val="0"/>
          <w:sz w:val="24"/>
        </w:rPr>
      </w:pPr>
    </w:p>
    <w:p w:rsidR="004C66FE" w:rsidRPr="00035D71" w:rsidRDefault="004C66FE" w:rsidP="0048308E">
      <w:pPr>
        <w:autoSpaceDE w:val="0"/>
        <w:autoSpaceDN w:val="0"/>
        <w:adjustRightInd w:val="0"/>
        <w:spacing w:before="29" w:line="288" w:lineRule="auto"/>
        <w:ind w:left="15"/>
        <w:jc w:val="center"/>
        <w:rPr>
          <w:b/>
          <w:color w:val="000000"/>
          <w:kern w:val="0"/>
          <w:sz w:val="24"/>
        </w:rPr>
      </w:pPr>
    </w:p>
    <w:p w:rsidR="004C66FE" w:rsidRPr="00DA7878" w:rsidRDefault="004C66FE" w:rsidP="00306175">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396314268"/>
      <w:r w:rsidRPr="00035D71">
        <w:rPr>
          <w:b/>
          <w:bCs/>
          <w:szCs w:val="24"/>
          <w:lang w:val="en-US"/>
        </w:rPr>
        <w:t xml:space="preserve">§2  </w:t>
      </w:r>
      <w:r w:rsidRPr="00035D71">
        <w:rPr>
          <w:rFonts w:hint="eastAsia"/>
          <w:b/>
          <w:bCs/>
          <w:szCs w:val="24"/>
          <w:lang w:val="en-US"/>
        </w:rPr>
        <w:t>基金简介</w:t>
      </w:r>
      <w:bookmarkEnd w:id="4"/>
      <w:bookmarkEnd w:id="5"/>
    </w:p>
    <w:p w:rsidR="004C66FE" w:rsidRPr="00035D71" w:rsidRDefault="004C66FE" w:rsidP="0048308E">
      <w:pPr>
        <w:pStyle w:val="20"/>
        <w:spacing w:before="29" w:after="0" w:line="288" w:lineRule="auto"/>
        <w:rPr>
          <w:rFonts w:ascii="Times New Roman" w:hAnsi="Times New Roman"/>
          <w:color w:val="000000"/>
          <w:szCs w:val="24"/>
        </w:rPr>
      </w:pPr>
      <w:bookmarkStart w:id="6" w:name="_Toc396314269"/>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4C66FE" w:rsidRPr="00035D71" w:rsidTr="00C30378">
        <w:tc>
          <w:tcPr>
            <w:tcW w:w="3647" w:type="dxa"/>
            <w:vAlign w:val="center"/>
          </w:tcPr>
          <w:p w:rsidR="004C66FE" w:rsidRPr="00035D71" w:rsidRDefault="004C66FE" w:rsidP="0048308E">
            <w:pPr>
              <w:spacing w:before="29" w:line="288" w:lineRule="auto"/>
              <w:rPr>
                <w:color w:val="000000"/>
                <w:kern w:val="0"/>
                <w:sz w:val="24"/>
              </w:rPr>
            </w:pPr>
            <w:r w:rsidRPr="00035D71">
              <w:rPr>
                <w:rFonts w:hint="eastAsia"/>
                <w:sz w:val="24"/>
              </w:rPr>
              <w:t>基金名称</w:t>
            </w:r>
          </w:p>
        </w:tc>
        <w:tc>
          <w:tcPr>
            <w:tcW w:w="5351" w:type="dxa"/>
            <w:gridSpan w:val="2"/>
            <w:vAlign w:val="center"/>
          </w:tcPr>
          <w:p w:rsidR="004C66FE" w:rsidRPr="00035D71" w:rsidRDefault="004C66FE" w:rsidP="0048308E">
            <w:pPr>
              <w:spacing w:before="29" w:line="288" w:lineRule="auto"/>
              <w:jc w:val="center"/>
              <w:rPr>
                <w:sz w:val="24"/>
              </w:rPr>
            </w:pPr>
            <w:r w:rsidRPr="00035D71">
              <w:rPr>
                <w:rFonts w:hint="eastAsia"/>
                <w:sz w:val="24"/>
              </w:rPr>
              <w:t>交银施罗德信用添利债券证券投资基金（</w:t>
            </w:r>
            <w:r w:rsidRPr="00035D71">
              <w:rPr>
                <w:sz w:val="24"/>
              </w:rPr>
              <w:t>LOF</w:t>
            </w:r>
            <w:r w:rsidRPr="00035D71">
              <w:rPr>
                <w:rFonts w:hint="eastAsia"/>
                <w:sz w:val="24"/>
              </w:rPr>
              <w:t>）</w:t>
            </w:r>
          </w:p>
        </w:tc>
      </w:tr>
      <w:tr w:rsidR="004C66FE" w:rsidRPr="00035D71" w:rsidTr="00C30378">
        <w:tc>
          <w:tcPr>
            <w:tcW w:w="3647" w:type="dxa"/>
            <w:vAlign w:val="center"/>
          </w:tcPr>
          <w:p w:rsidR="004C66FE" w:rsidRPr="00035D71" w:rsidRDefault="004C66FE"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4C66FE" w:rsidRPr="00035D71" w:rsidRDefault="004C66FE" w:rsidP="0048308E">
            <w:pPr>
              <w:spacing w:before="29" w:line="288" w:lineRule="auto"/>
              <w:jc w:val="center"/>
              <w:rPr>
                <w:sz w:val="24"/>
              </w:rPr>
            </w:pPr>
            <w:r w:rsidRPr="00035D71">
              <w:rPr>
                <w:rFonts w:hint="eastAsia"/>
                <w:sz w:val="24"/>
              </w:rPr>
              <w:t>交银信用添利债券（</w:t>
            </w:r>
            <w:r w:rsidRPr="00035D71">
              <w:rPr>
                <w:sz w:val="24"/>
              </w:rPr>
              <w:t>LOF</w:t>
            </w:r>
            <w:r w:rsidRPr="00035D71">
              <w:rPr>
                <w:rFonts w:hint="eastAsia"/>
                <w:sz w:val="24"/>
              </w:rPr>
              <w:t>）</w:t>
            </w:r>
          </w:p>
        </w:tc>
      </w:tr>
      <w:tr w:rsidR="004C66FE" w:rsidRPr="00C30378" w:rsidTr="00C30378">
        <w:tc>
          <w:tcPr>
            <w:tcW w:w="3647" w:type="dxa"/>
          </w:tcPr>
          <w:p w:rsidR="004C66FE" w:rsidRPr="00FA19BB" w:rsidRDefault="004C66FE" w:rsidP="00C30378">
            <w:pPr>
              <w:spacing w:before="29" w:line="288" w:lineRule="auto"/>
              <w:rPr>
                <w:szCs w:val="21"/>
              </w:rPr>
            </w:pPr>
            <w:r w:rsidRPr="00C30378">
              <w:rPr>
                <w:rFonts w:hint="eastAsia"/>
                <w:sz w:val="24"/>
              </w:rPr>
              <w:t>场内简称</w:t>
            </w:r>
          </w:p>
        </w:tc>
        <w:tc>
          <w:tcPr>
            <w:tcW w:w="5351" w:type="dxa"/>
            <w:gridSpan w:val="2"/>
            <w:vAlign w:val="center"/>
          </w:tcPr>
          <w:p w:rsidR="004C66FE" w:rsidRPr="00C30378" w:rsidRDefault="004C66FE" w:rsidP="00C30378">
            <w:pPr>
              <w:spacing w:before="29" w:line="288" w:lineRule="auto"/>
              <w:jc w:val="center"/>
              <w:rPr>
                <w:sz w:val="24"/>
              </w:rPr>
            </w:pPr>
            <w:r w:rsidRPr="00C30378">
              <w:rPr>
                <w:rFonts w:hint="eastAsia"/>
                <w:sz w:val="24"/>
              </w:rPr>
              <w:t>交银添利</w:t>
            </w:r>
          </w:p>
        </w:tc>
      </w:tr>
      <w:tr w:rsidR="004C66FE" w:rsidRPr="00035D71" w:rsidTr="00C30378">
        <w:tc>
          <w:tcPr>
            <w:tcW w:w="3647" w:type="dxa"/>
            <w:vAlign w:val="center"/>
          </w:tcPr>
          <w:p w:rsidR="004C66FE" w:rsidRPr="00035D71" w:rsidRDefault="004C66FE"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4C66FE" w:rsidRPr="00035D71" w:rsidRDefault="004C66FE" w:rsidP="0048308E">
            <w:pPr>
              <w:spacing w:before="29" w:line="288" w:lineRule="auto"/>
              <w:jc w:val="center"/>
              <w:rPr>
                <w:sz w:val="24"/>
              </w:rPr>
            </w:pPr>
            <w:r w:rsidRPr="00035D71">
              <w:rPr>
                <w:sz w:val="24"/>
              </w:rPr>
              <w:t>164902</w:t>
            </w:r>
          </w:p>
        </w:tc>
      </w:tr>
      <w:tr w:rsidR="004C66FE" w:rsidRPr="00035D71" w:rsidTr="00C30378">
        <w:tc>
          <w:tcPr>
            <w:tcW w:w="3647" w:type="dxa"/>
            <w:vAlign w:val="center"/>
          </w:tcPr>
          <w:p w:rsidR="004C66FE" w:rsidRPr="00035D71" w:rsidRDefault="004C66FE" w:rsidP="0048308E">
            <w:pPr>
              <w:spacing w:before="29" w:line="288" w:lineRule="auto"/>
              <w:rPr>
                <w:sz w:val="24"/>
              </w:rPr>
            </w:pPr>
            <w:r w:rsidRPr="00035D71">
              <w:rPr>
                <w:rFonts w:hint="eastAsia"/>
                <w:color w:val="000000"/>
                <w:kern w:val="0"/>
                <w:sz w:val="24"/>
              </w:rPr>
              <w:t>交易代码</w:t>
            </w:r>
          </w:p>
        </w:tc>
        <w:tc>
          <w:tcPr>
            <w:tcW w:w="2675" w:type="dxa"/>
            <w:vAlign w:val="center"/>
          </w:tcPr>
          <w:p w:rsidR="004C66FE" w:rsidRPr="00035D71" w:rsidRDefault="004C66FE" w:rsidP="0048308E">
            <w:pPr>
              <w:spacing w:before="29" w:line="288" w:lineRule="auto"/>
              <w:jc w:val="center"/>
              <w:rPr>
                <w:sz w:val="24"/>
              </w:rPr>
            </w:pPr>
            <w:r w:rsidRPr="00035D71">
              <w:rPr>
                <w:sz w:val="24"/>
              </w:rPr>
              <w:t xml:space="preserve"> 164902(</w:t>
            </w:r>
            <w:r w:rsidRPr="00035D71">
              <w:rPr>
                <w:rFonts w:hint="eastAsia"/>
                <w:sz w:val="24"/>
              </w:rPr>
              <w:t>前端</w:t>
            </w:r>
            <w:r w:rsidRPr="00035D71">
              <w:rPr>
                <w:sz w:val="24"/>
              </w:rPr>
              <w:t>)</w:t>
            </w:r>
          </w:p>
        </w:tc>
        <w:tc>
          <w:tcPr>
            <w:tcW w:w="2676" w:type="dxa"/>
            <w:vAlign w:val="center"/>
          </w:tcPr>
          <w:p w:rsidR="004C66FE" w:rsidRPr="00035D71" w:rsidRDefault="004C66FE" w:rsidP="0048308E">
            <w:pPr>
              <w:spacing w:before="29" w:line="288" w:lineRule="auto"/>
              <w:jc w:val="center"/>
              <w:rPr>
                <w:sz w:val="24"/>
              </w:rPr>
            </w:pPr>
            <w:r w:rsidRPr="00035D71">
              <w:rPr>
                <w:sz w:val="24"/>
              </w:rPr>
              <w:t xml:space="preserve"> 164903(</w:t>
            </w:r>
            <w:r w:rsidRPr="00035D71">
              <w:rPr>
                <w:rFonts w:hint="eastAsia"/>
                <w:sz w:val="24"/>
              </w:rPr>
              <w:t>后端</w:t>
            </w:r>
            <w:r w:rsidRPr="00035D71">
              <w:rPr>
                <w:sz w:val="24"/>
              </w:rPr>
              <w:t>)</w:t>
            </w:r>
          </w:p>
        </w:tc>
      </w:tr>
      <w:tr w:rsidR="004C66FE" w:rsidRPr="00035D71" w:rsidTr="00C30378">
        <w:tc>
          <w:tcPr>
            <w:tcW w:w="3647" w:type="dxa"/>
            <w:vAlign w:val="center"/>
          </w:tcPr>
          <w:p w:rsidR="004C66FE" w:rsidRPr="00035D71" w:rsidRDefault="004C66FE"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4C66FE" w:rsidRPr="00035D71" w:rsidRDefault="004C66FE" w:rsidP="0048308E">
            <w:pPr>
              <w:spacing w:before="29" w:line="288" w:lineRule="auto"/>
              <w:jc w:val="center"/>
              <w:rPr>
                <w:sz w:val="24"/>
              </w:rPr>
            </w:pPr>
            <w:r w:rsidRPr="00035D71">
              <w:rPr>
                <w:rFonts w:hint="eastAsia"/>
                <w:sz w:val="24"/>
              </w:rPr>
              <w:t>上市契约型开放式</w:t>
            </w:r>
          </w:p>
        </w:tc>
      </w:tr>
      <w:tr w:rsidR="004C66FE" w:rsidRPr="00035D71" w:rsidTr="00C30378">
        <w:tc>
          <w:tcPr>
            <w:tcW w:w="3647" w:type="dxa"/>
            <w:vAlign w:val="center"/>
          </w:tcPr>
          <w:p w:rsidR="004C66FE" w:rsidRPr="00035D71" w:rsidRDefault="004C66FE"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4C66FE" w:rsidRPr="00035D71" w:rsidRDefault="004C66FE" w:rsidP="0048308E">
            <w:pPr>
              <w:spacing w:before="29" w:line="288" w:lineRule="auto"/>
              <w:jc w:val="center"/>
              <w:rPr>
                <w:sz w:val="24"/>
              </w:rPr>
            </w:pPr>
            <w:r w:rsidRPr="00035D71">
              <w:rPr>
                <w:sz w:val="24"/>
              </w:rPr>
              <w:t>2011</w:t>
            </w:r>
            <w:r w:rsidRPr="00035D71">
              <w:rPr>
                <w:rFonts w:hint="eastAsia"/>
                <w:sz w:val="24"/>
              </w:rPr>
              <w:t>年</w:t>
            </w:r>
            <w:r w:rsidRPr="00035D71">
              <w:rPr>
                <w:sz w:val="24"/>
              </w:rPr>
              <w:t>1</w:t>
            </w:r>
            <w:r w:rsidRPr="00035D71">
              <w:rPr>
                <w:rFonts w:hint="eastAsia"/>
                <w:sz w:val="24"/>
              </w:rPr>
              <w:t>月</w:t>
            </w:r>
            <w:r w:rsidRPr="00035D71">
              <w:rPr>
                <w:sz w:val="24"/>
              </w:rPr>
              <w:t>27</w:t>
            </w:r>
            <w:r w:rsidRPr="00035D71">
              <w:rPr>
                <w:rFonts w:hint="eastAsia"/>
                <w:sz w:val="24"/>
              </w:rPr>
              <w:t>日</w:t>
            </w:r>
          </w:p>
        </w:tc>
      </w:tr>
      <w:tr w:rsidR="004C66FE" w:rsidRPr="00035D71" w:rsidTr="00C30378">
        <w:tc>
          <w:tcPr>
            <w:tcW w:w="3647" w:type="dxa"/>
            <w:vAlign w:val="center"/>
          </w:tcPr>
          <w:p w:rsidR="004C66FE" w:rsidRPr="00035D71" w:rsidRDefault="004C66FE"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4C66FE" w:rsidRPr="00035D71" w:rsidRDefault="004C66FE" w:rsidP="0048308E">
            <w:pPr>
              <w:spacing w:before="29" w:line="288" w:lineRule="auto"/>
              <w:jc w:val="center"/>
              <w:rPr>
                <w:sz w:val="24"/>
              </w:rPr>
            </w:pPr>
            <w:r w:rsidRPr="00035D71">
              <w:rPr>
                <w:rFonts w:hint="eastAsia"/>
                <w:sz w:val="24"/>
              </w:rPr>
              <w:t>交银施罗德基金管理有限公司</w:t>
            </w:r>
          </w:p>
        </w:tc>
      </w:tr>
      <w:tr w:rsidR="004C66FE" w:rsidRPr="00035D71" w:rsidTr="00C30378">
        <w:tc>
          <w:tcPr>
            <w:tcW w:w="3647" w:type="dxa"/>
            <w:vAlign w:val="center"/>
          </w:tcPr>
          <w:p w:rsidR="004C66FE" w:rsidRPr="00035D71" w:rsidRDefault="004C66FE"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4C66FE" w:rsidRPr="00035D71" w:rsidRDefault="004C66FE" w:rsidP="0048308E">
            <w:pPr>
              <w:spacing w:before="29" w:line="288" w:lineRule="auto"/>
              <w:jc w:val="center"/>
              <w:rPr>
                <w:sz w:val="24"/>
              </w:rPr>
            </w:pPr>
            <w:r w:rsidRPr="00035D71">
              <w:rPr>
                <w:rFonts w:hint="eastAsia"/>
                <w:sz w:val="24"/>
              </w:rPr>
              <w:t>中国农业银行股份有限公司</w:t>
            </w:r>
          </w:p>
        </w:tc>
      </w:tr>
      <w:tr w:rsidR="004C66FE" w:rsidRPr="00035D71" w:rsidTr="00C30378">
        <w:tc>
          <w:tcPr>
            <w:tcW w:w="3647" w:type="dxa"/>
            <w:vAlign w:val="center"/>
          </w:tcPr>
          <w:p w:rsidR="004C66FE" w:rsidRPr="00035D71" w:rsidRDefault="004C66FE"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4C66FE" w:rsidRPr="00035D71" w:rsidRDefault="004C66FE" w:rsidP="0048308E">
            <w:pPr>
              <w:spacing w:before="29" w:line="288" w:lineRule="auto"/>
              <w:jc w:val="center"/>
              <w:rPr>
                <w:sz w:val="24"/>
              </w:rPr>
            </w:pPr>
            <w:r w:rsidRPr="00035D71">
              <w:rPr>
                <w:sz w:val="24"/>
              </w:rPr>
              <w:t>245,260,248.45</w:t>
            </w:r>
            <w:r w:rsidRPr="00035D71">
              <w:rPr>
                <w:rFonts w:hint="eastAsia"/>
                <w:sz w:val="24"/>
              </w:rPr>
              <w:t>份</w:t>
            </w:r>
          </w:p>
        </w:tc>
      </w:tr>
      <w:tr w:rsidR="004C66FE" w:rsidRPr="00035D71" w:rsidTr="00C30378">
        <w:tc>
          <w:tcPr>
            <w:tcW w:w="3647" w:type="dxa"/>
            <w:vAlign w:val="center"/>
          </w:tcPr>
          <w:p w:rsidR="004C66FE" w:rsidRPr="00035D71" w:rsidRDefault="004C66FE"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4C66FE" w:rsidRPr="00035D71" w:rsidRDefault="004C66FE" w:rsidP="0048308E">
            <w:pPr>
              <w:spacing w:before="29" w:line="288" w:lineRule="auto"/>
              <w:jc w:val="center"/>
              <w:rPr>
                <w:sz w:val="24"/>
              </w:rPr>
            </w:pPr>
            <w:r w:rsidRPr="00035D71">
              <w:rPr>
                <w:rFonts w:hint="eastAsia"/>
                <w:sz w:val="24"/>
              </w:rPr>
              <w:t>不定期</w:t>
            </w:r>
          </w:p>
        </w:tc>
      </w:tr>
      <w:tr w:rsidR="004C66FE" w:rsidRPr="00035D71" w:rsidTr="00C30378">
        <w:tc>
          <w:tcPr>
            <w:tcW w:w="3647" w:type="dxa"/>
            <w:vAlign w:val="center"/>
          </w:tcPr>
          <w:p w:rsidR="004C66FE" w:rsidRPr="00035D71" w:rsidRDefault="004C66FE" w:rsidP="0048308E">
            <w:pPr>
              <w:spacing w:before="29" w:line="288" w:lineRule="auto"/>
              <w:rPr>
                <w:color w:val="000000"/>
                <w:kern w:val="0"/>
                <w:sz w:val="24"/>
              </w:rPr>
            </w:pPr>
            <w:r w:rsidRPr="00035D71">
              <w:rPr>
                <w:rFonts w:hint="eastAsia"/>
                <w:sz w:val="24"/>
              </w:rPr>
              <w:t>基金份额上市的证券交易所</w:t>
            </w:r>
          </w:p>
        </w:tc>
        <w:tc>
          <w:tcPr>
            <w:tcW w:w="5351" w:type="dxa"/>
            <w:gridSpan w:val="2"/>
            <w:vAlign w:val="center"/>
          </w:tcPr>
          <w:p w:rsidR="004C66FE" w:rsidRPr="00035D71" w:rsidRDefault="004C66FE" w:rsidP="0048308E">
            <w:pPr>
              <w:spacing w:before="29" w:line="288" w:lineRule="auto"/>
              <w:jc w:val="center"/>
              <w:rPr>
                <w:sz w:val="24"/>
              </w:rPr>
            </w:pPr>
            <w:r w:rsidRPr="00035D71">
              <w:rPr>
                <w:rFonts w:hint="eastAsia"/>
                <w:sz w:val="24"/>
              </w:rPr>
              <w:t>深圳证券交易所</w:t>
            </w:r>
          </w:p>
        </w:tc>
      </w:tr>
      <w:tr w:rsidR="004C66FE" w:rsidRPr="00035D71" w:rsidTr="00C30378">
        <w:tc>
          <w:tcPr>
            <w:tcW w:w="3647" w:type="dxa"/>
            <w:vAlign w:val="center"/>
          </w:tcPr>
          <w:p w:rsidR="004C66FE" w:rsidRPr="00035D71" w:rsidRDefault="004C66FE" w:rsidP="0048308E">
            <w:pPr>
              <w:spacing w:before="29" w:line="288" w:lineRule="auto"/>
              <w:rPr>
                <w:color w:val="000000"/>
                <w:kern w:val="0"/>
                <w:sz w:val="24"/>
              </w:rPr>
            </w:pPr>
            <w:r w:rsidRPr="00035D71">
              <w:rPr>
                <w:rFonts w:hint="eastAsia"/>
                <w:sz w:val="24"/>
              </w:rPr>
              <w:t>上市日期</w:t>
            </w:r>
          </w:p>
        </w:tc>
        <w:tc>
          <w:tcPr>
            <w:tcW w:w="5351" w:type="dxa"/>
            <w:gridSpan w:val="2"/>
            <w:vAlign w:val="center"/>
          </w:tcPr>
          <w:p w:rsidR="004C66FE" w:rsidRPr="00035D71" w:rsidRDefault="004C66FE" w:rsidP="0048308E">
            <w:pPr>
              <w:spacing w:before="29" w:line="288" w:lineRule="auto"/>
              <w:jc w:val="center"/>
              <w:rPr>
                <w:sz w:val="24"/>
              </w:rPr>
            </w:pPr>
            <w:r w:rsidRPr="00035D71">
              <w:rPr>
                <w:sz w:val="24"/>
              </w:rPr>
              <w:t>2011</w:t>
            </w:r>
            <w:r w:rsidRPr="00035D71">
              <w:rPr>
                <w:rFonts w:hint="eastAsia"/>
                <w:sz w:val="24"/>
              </w:rPr>
              <w:t>年</w:t>
            </w:r>
            <w:r w:rsidRPr="00035D71">
              <w:rPr>
                <w:sz w:val="24"/>
              </w:rPr>
              <w:t>4</w:t>
            </w:r>
            <w:r w:rsidRPr="00035D71">
              <w:rPr>
                <w:rFonts w:hint="eastAsia"/>
                <w:sz w:val="24"/>
              </w:rPr>
              <w:t>月</w:t>
            </w:r>
            <w:r w:rsidRPr="00035D71">
              <w:rPr>
                <w:sz w:val="24"/>
              </w:rPr>
              <w:t>20</w:t>
            </w:r>
            <w:r w:rsidRPr="00035D71">
              <w:rPr>
                <w:rFonts w:hint="eastAsia"/>
                <w:sz w:val="24"/>
              </w:rPr>
              <w:t>日</w:t>
            </w:r>
          </w:p>
        </w:tc>
      </w:tr>
    </w:tbl>
    <w:p w:rsidR="00E85E7D" w:rsidRPr="00035D71" w:rsidRDefault="00E85E7D" w:rsidP="00E85E7D">
      <w:pPr>
        <w:tabs>
          <w:tab w:val="left" w:pos="426"/>
        </w:tabs>
        <w:spacing w:before="29" w:line="288" w:lineRule="auto"/>
        <w:jc w:val="left"/>
        <w:rPr>
          <w:kern w:val="0"/>
          <w:sz w:val="24"/>
        </w:rPr>
      </w:pPr>
      <w:r w:rsidRPr="00035D71">
        <w:rPr>
          <w:rFonts w:hint="eastAsia"/>
          <w:kern w:val="0"/>
          <w:sz w:val="24"/>
        </w:rPr>
        <w:t>注：根据本基金《基金合同》及《招募说明书》的相关规定，本基金在基金合同生效之日起三年</w:t>
      </w:r>
      <w:r w:rsidRPr="00035D71">
        <w:rPr>
          <w:kern w:val="0"/>
          <w:sz w:val="24"/>
        </w:rPr>
        <w:t>(</w:t>
      </w:r>
      <w:r w:rsidRPr="00035D71">
        <w:rPr>
          <w:rFonts w:hint="eastAsia"/>
          <w:kern w:val="0"/>
          <w:sz w:val="24"/>
        </w:rPr>
        <w:t>含三年</w:t>
      </w:r>
      <w:r w:rsidRPr="00035D71">
        <w:rPr>
          <w:kern w:val="0"/>
          <w:sz w:val="24"/>
        </w:rPr>
        <w:t>)</w:t>
      </w:r>
      <w:r w:rsidRPr="00035D71">
        <w:rPr>
          <w:rFonts w:hint="eastAsia"/>
          <w:kern w:val="0"/>
          <w:sz w:val="24"/>
        </w:rPr>
        <w:t>的期间内，采取封闭式运作，在深圳证券交易所上市交易，封闭期结束后转为上市开放式基金（</w:t>
      </w:r>
      <w:r w:rsidRPr="00035D71">
        <w:rPr>
          <w:kern w:val="0"/>
          <w:sz w:val="24"/>
        </w:rPr>
        <w:t>LOF</w:t>
      </w:r>
      <w:r w:rsidRPr="00035D71">
        <w:rPr>
          <w:rFonts w:hint="eastAsia"/>
          <w:kern w:val="0"/>
          <w:sz w:val="24"/>
        </w:rPr>
        <w:t>）。本基金封闭期自</w:t>
      </w:r>
      <w:r w:rsidRPr="00035D71">
        <w:rPr>
          <w:kern w:val="0"/>
          <w:sz w:val="24"/>
        </w:rPr>
        <w:t>2011</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27</w:t>
      </w:r>
      <w:r w:rsidRPr="00035D71">
        <w:rPr>
          <w:rFonts w:hint="eastAsia"/>
          <w:kern w:val="0"/>
          <w:sz w:val="24"/>
        </w:rPr>
        <w:t>日</w:t>
      </w:r>
      <w:r w:rsidRPr="00035D71">
        <w:rPr>
          <w:kern w:val="0"/>
          <w:sz w:val="24"/>
        </w:rPr>
        <w:t>(</w:t>
      </w:r>
      <w:r w:rsidRPr="00035D71">
        <w:rPr>
          <w:rFonts w:hint="eastAsia"/>
          <w:kern w:val="0"/>
          <w:sz w:val="24"/>
        </w:rPr>
        <w:t>基金合同生效日</w:t>
      </w:r>
      <w:r w:rsidRPr="00035D71">
        <w:rPr>
          <w:kern w:val="0"/>
          <w:sz w:val="24"/>
        </w:rPr>
        <w:t>)</w:t>
      </w:r>
      <w:r w:rsidRPr="00035D71">
        <w:rPr>
          <w:rFonts w:hint="eastAsia"/>
          <w:kern w:val="0"/>
          <w:sz w:val="24"/>
        </w:rPr>
        <w:t>起至</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27</w:t>
      </w:r>
      <w:r w:rsidRPr="00035D71">
        <w:rPr>
          <w:rFonts w:hint="eastAsia"/>
          <w:kern w:val="0"/>
          <w:sz w:val="24"/>
        </w:rPr>
        <w:t>日止，自</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28</w:t>
      </w:r>
      <w:r w:rsidRPr="00035D71">
        <w:rPr>
          <w:rFonts w:hint="eastAsia"/>
          <w:kern w:val="0"/>
          <w:sz w:val="24"/>
        </w:rPr>
        <w:t>日起基金运作方式转为</w:t>
      </w:r>
      <w:r w:rsidRPr="00035D71">
        <w:rPr>
          <w:kern w:val="0"/>
          <w:sz w:val="24"/>
        </w:rPr>
        <w:t>“</w:t>
      </w:r>
      <w:r w:rsidRPr="00035D71">
        <w:rPr>
          <w:rFonts w:hint="eastAsia"/>
          <w:kern w:val="0"/>
          <w:sz w:val="24"/>
        </w:rPr>
        <w:t>上市契约型开放式</w:t>
      </w:r>
      <w:r w:rsidRPr="00035D71">
        <w:rPr>
          <w:kern w:val="0"/>
          <w:sz w:val="24"/>
        </w:rPr>
        <w:t>”</w:t>
      </w:r>
      <w:r w:rsidRPr="00035D71">
        <w:rPr>
          <w:rFonts w:hint="eastAsia"/>
          <w:kern w:val="0"/>
          <w:sz w:val="24"/>
        </w:rPr>
        <w:t>，并于同日起开放本基金的申购、赎回业务。本基金在募集期仅开通前端基金份额的认购，转为上市开放式基金（</w:t>
      </w:r>
      <w:r w:rsidRPr="00035D71">
        <w:rPr>
          <w:kern w:val="0"/>
          <w:sz w:val="24"/>
        </w:rPr>
        <w:t>LOF</w:t>
      </w:r>
      <w:r w:rsidRPr="00035D71">
        <w:rPr>
          <w:rFonts w:hint="eastAsia"/>
          <w:kern w:val="0"/>
          <w:sz w:val="24"/>
        </w:rPr>
        <w:t>）后将同时开通前端基金份额和后端基金份额的申购和赎回。</w:t>
      </w:r>
    </w:p>
    <w:p w:rsidR="004C66FE" w:rsidRPr="00E85E7D" w:rsidRDefault="004C66FE" w:rsidP="0048308E">
      <w:pPr>
        <w:tabs>
          <w:tab w:val="left" w:pos="426"/>
        </w:tabs>
        <w:spacing w:before="29" w:line="288" w:lineRule="auto"/>
        <w:jc w:val="left"/>
        <w:rPr>
          <w:color w:val="000000"/>
          <w:sz w:val="24"/>
        </w:rPr>
      </w:pPr>
    </w:p>
    <w:p w:rsidR="004C66FE" w:rsidRPr="00035D71" w:rsidRDefault="004C66FE" w:rsidP="0048308E">
      <w:pPr>
        <w:pStyle w:val="20"/>
        <w:spacing w:before="29" w:after="0" w:line="288" w:lineRule="auto"/>
        <w:jc w:val="left"/>
        <w:rPr>
          <w:rFonts w:ascii="Times New Roman" w:hAnsi="Times New Roman"/>
          <w:color w:val="000000"/>
          <w:szCs w:val="24"/>
        </w:rPr>
      </w:pPr>
      <w:bookmarkStart w:id="7" w:name="_Toc396314270"/>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4C66FE" w:rsidRPr="00035D71" w:rsidTr="00AC51A7">
        <w:tc>
          <w:tcPr>
            <w:tcW w:w="2092" w:type="dxa"/>
            <w:vAlign w:val="center"/>
          </w:tcPr>
          <w:p w:rsidR="004C66FE" w:rsidRPr="00035D71" w:rsidRDefault="004C66FE" w:rsidP="0048308E">
            <w:pPr>
              <w:spacing w:before="29" w:line="288" w:lineRule="auto"/>
              <w:rPr>
                <w:sz w:val="24"/>
              </w:rPr>
            </w:pPr>
            <w:r w:rsidRPr="00035D71">
              <w:rPr>
                <w:rFonts w:hint="eastAsia"/>
                <w:sz w:val="24"/>
              </w:rPr>
              <w:t>投资目标</w:t>
            </w:r>
          </w:p>
        </w:tc>
        <w:tc>
          <w:tcPr>
            <w:tcW w:w="6908" w:type="dxa"/>
            <w:vAlign w:val="center"/>
          </w:tcPr>
          <w:p w:rsidR="004C66FE" w:rsidRPr="00035D71" w:rsidRDefault="004C66FE" w:rsidP="0048308E">
            <w:pPr>
              <w:spacing w:before="29" w:line="288" w:lineRule="auto"/>
              <w:rPr>
                <w:sz w:val="24"/>
              </w:rPr>
            </w:pPr>
            <w:r w:rsidRPr="00035D71">
              <w:rPr>
                <w:rFonts w:hint="eastAsia"/>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4C66FE" w:rsidRPr="00035D71" w:rsidTr="00AC51A7">
        <w:tc>
          <w:tcPr>
            <w:tcW w:w="2092" w:type="dxa"/>
            <w:vAlign w:val="center"/>
          </w:tcPr>
          <w:p w:rsidR="004C66FE" w:rsidRPr="00035D71" w:rsidRDefault="004C66FE" w:rsidP="0048308E">
            <w:pPr>
              <w:spacing w:before="29" w:line="288" w:lineRule="auto"/>
              <w:rPr>
                <w:sz w:val="24"/>
              </w:rPr>
            </w:pPr>
            <w:r w:rsidRPr="00035D71">
              <w:rPr>
                <w:rFonts w:hint="eastAsia"/>
                <w:sz w:val="24"/>
              </w:rPr>
              <w:t>投资策略</w:t>
            </w:r>
          </w:p>
        </w:tc>
        <w:tc>
          <w:tcPr>
            <w:tcW w:w="6908" w:type="dxa"/>
            <w:vAlign w:val="center"/>
          </w:tcPr>
          <w:p w:rsidR="004C66FE" w:rsidRPr="00035D71" w:rsidRDefault="004C66FE" w:rsidP="0048308E">
            <w:pPr>
              <w:spacing w:before="29" w:line="288" w:lineRule="auto"/>
              <w:rPr>
                <w:sz w:val="24"/>
              </w:rPr>
            </w:pPr>
            <w:r w:rsidRPr="00035D71">
              <w:rPr>
                <w:rFonts w:hint="eastAsia"/>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4C66FE" w:rsidRPr="00035D71" w:rsidTr="00AC51A7">
        <w:tc>
          <w:tcPr>
            <w:tcW w:w="2092" w:type="dxa"/>
            <w:vAlign w:val="center"/>
          </w:tcPr>
          <w:p w:rsidR="004C66FE" w:rsidRPr="00035D71" w:rsidRDefault="004C66FE" w:rsidP="0048308E">
            <w:pPr>
              <w:spacing w:before="29" w:line="288" w:lineRule="auto"/>
              <w:rPr>
                <w:sz w:val="24"/>
              </w:rPr>
            </w:pPr>
            <w:r w:rsidRPr="00035D71">
              <w:rPr>
                <w:rFonts w:hint="eastAsia"/>
                <w:sz w:val="24"/>
              </w:rPr>
              <w:t>业绩比较基准</w:t>
            </w:r>
          </w:p>
        </w:tc>
        <w:tc>
          <w:tcPr>
            <w:tcW w:w="6908" w:type="dxa"/>
            <w:vAlign w:val="center"/>
          </w:tcPr>
          <w:p w:rsidR="004C66FE" w:rsidRPr="00035D71" w:rsidRDefault="004C66FE" w:rsidP="0048308E">
            <w:pPr>
              <w:spacing w:before="29" w:line="288" w:lineRule="auto"/>
              <w:rPr>
                <w:sz w:val="24"/>
              </w:rPr>
            </w:pPr>
            <w:r w:rsidRPr="00035D71">
              <w:rPr>
                <w:sz w:val="24"/>
              </w:rPr>
              <w:t>80%×</w:t>
            </w:r>
            <w:r w:rsidRPr="00035D71">
              <w:rPr>
                <w:rFonts w:hint="eastAsia"/>
                <w:sz w:val="24"/>
              </w:rPr>
              <w:t>中债企业债总全价指数收益率</w:t>
            </w:r>
            <w:r w:rsidRPr="00035D71">
              <w:rPr>
                <w:sz w:val="24"/>
              </w:rPr>
              <w:t>+20%×</w:t>
            </w:r>
            <w:r w:rsidRPr="00035D71">
              <w:rPr>
                <w:rFonts w:hint="eastAsia"/>
                <w:sz w:val="24"/>
              </w:rPr>
              <w:t>中债国债总全价指数收益率</w:t>
            </w:r>
          </w:p>
        </w:tc>
      </w:tr>
      <w:tr w:rsidR="004C66FE" w:rsidRPr="00035D71" w:rsidTr="00AC51A7">
        <w:tc>
          <w:tcPr>
            <w:tcW w:w="2092" w:type="dxa"/>
            <w:vAlign w:val="center"/>
          </w:tcPr>
          <w:p w:rsidR="004C66FE" w:rsidRPr="00035D71" w:rsidRDefault="004C66FE" w:rsidP="0048308E">
            <w:pPr>
              <w:spacing w:before="29" w:line="288" w:lineRule="auto"/>
              <w:rPr>
                <w:sz w:val="24"/>
              </w:rPr>
            </w:pPr>
            <w:r w:rsidRPr="00035D71">
              <w:rPr>
                <w:rFonts w:hint="eastAsia"/>
                <w:sz w:val="24"/>
              </w:rPr>
              <w:t>风险收益特征</w:t>
            </w:r>
          </w:p>
        </w:tc>
        <w:tc>
          <w:tcPr>
            <w:tcW w:w="6908" w:type="dxa"/>
            <w:vAlign w:val="center"/>
          </w:tcPr>
          <w:p w:rsidR="004C66FE" w:rsidRPr="00035D71" w:rsidRDefault="004C66FE" w:rsidP="0048308E">
            <w:pPr>
              <w:spacing w:before="29" w:line="288" w:lineRule="auto"/>
              <w:rPr>
                <w:sz w:val="24"/>
              </w:rPr>
            </w:pPr>
            <w:r w:rsidRPr="00035D71">
              <w:rPr>
                <w:rFonts w:hint="eastAsia"/>
                <w:sz w:val="24"/>
              </w:rPr>
              <w:t>本基金是一只债券型基金，属于证券投资基金中中等风险的品种，其长期平均的预期收益和风险高于货币市场基金，低于混合型基金和股票型基金。</w:t>
            </w:r>
          </w:p>
        </w:tc>
      </w:tr>
    </w:tbl>
    <w:p w:rsidR="004C66FE" w:rsidRPr="00035D71" w:rsidRDefault="004C66FE" w:rsidP="0048308E">
      <w:pPr>
        <w:tabs>
          <w:tab w:val="left" w:pos="426"/>
        </w:tabs>
        <w:spacing w:before="29" w:line="288" w:lineRule="auto"/>
        <w:jc w:val="left"/>
        <w:rPr>
          <w:kern w:val="0"/>
          <w:sz w:val="24"/>
        </w:rPr>
      </w:pPr>
    </w:p>
    <w:p w:rsidR="004C66FE" w:rsidRPr="00035D71" w:rsidRDefault="004C66FE" w:rsidP="0048308E">
      <w:pPr>
        <w:pStyle w:val="20"/>
        <w:spacing w:before="29" w:after="0" w:line="288" w:lineRule="auto"/>
        <w:jc w:val="left"/>
        <w:rPr>
          <w:rFonts w:ascii="Times New Roman" w:hAnsi="Times New Roman"/>
          <w:kern w:val="0"/>
          <w:szCs w:val="24"/>
        </w:rPr>
      </w:pPr>
      <w:bookmarkStart w:id="8" w:name="_Toc225498247"/>
      <w:bookmarkStart w:id="9" w:name="_Toc396314271"/>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4C66FE" w:rsidRPr="00035D71" w:rsidTr="007D3268">
        <w:tc>
          <w:tcPr>
            <w:tcW w:w="2706" w:type="dxa"/>
            <w:gridSpan w:val="2"/>
            <w:vAlign w:val="center"/>
          </w:tcPr>
          <w:p w:rsidR="004C66FE" w:rsidRPr="00035D71" w:rsidRDefault="004C66F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146"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基金管理人</w:t>
            </w:r>
          </w:p>
        </w:tc>
        <w:tc>
          <w:tcPr>
            <w:tcW w:w="3146"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基金托管人</w:t>
            </w:r>
          </w:p>
        </w:tc>
      </w:tr>
      <w:tr w:rsidR="004C66FE" w:rsidRPr="00035D71" w:rsidTr="007D3268">
        <w:tc>
          <w:tcPr>
            <w:tcW w:w="2706" w:type="dxa"/>
            <w:gridSpan w:val="2"/>
            <w:vAlign w:val="center"/>
          </w:tcPr>
          <w:p w:rsidR="004C66FE" w:rsidRPr="00035D71" w:rsidRDefault="004C66FE"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146" w:type="dxa"/>
            <w:vAlign w:val="center"/>
          </w:tcPr>
          <w:p w:rsidR="004C66FE" w:rsidRPr="00035D71" w:rsidRDefault="004C66F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146" w:type="dxa"/>
            <w:vAlign w:val="center"/>
          </w:tcPr>
          <w:p w:rsidR="004C66FE" w:rsidRPr="00035D71" w:rsidRDefault="004C66F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中国农业银行股份有限公司</w:t>
            </w:r>
          </w:p>
        </w:tc>
      </w:tr>
      <w:tr w:rsidR="007D3268" w:rsidRPr="00035D71" w:rsidTr="00904D3B">
        <w:tc>
          <w:tcPr>
            <w:tcW w:w="1296" w:type="dxa"/>
            <w:vMerge w:val="restart"/>
            <w:vAlign w:val="center"/>
          </w:tcPr>
          <w:p w:rsidR="007D3268" w:rsidRPr="00035D71" w:rsidRDefault="007D3268" w:rsidP="007D3268">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410" w:type="dxa"/>
            <w:vAlign w:val="center"/>
          </w:tcPr>
          <w:p w:rsidR="007D3268" w:rsidRPr="00035D71" w:rsidRDefault="007D3268" w:rsidP="007D3268">
            <w:pPr>
              <w:spacing w:before="29" w:line="288" w:lineRule="auto"/>
              <w:jc w:val="center"/>
              <w:rPr>
                <w:color w:val="000000"/>
                <w:sz w:val="24"/>
              </w:rPr>
            </w:pPr>
            <w:r w:rsidRPr="00035D71">
              <w:rPr>
                <w:rFonts w:hint="eastAsia"/>
                <w:color w:val="000000"/>
                <w:sz w:val="24"/>
              </w:rPr>
              <w:t>姓名</w:t>
            </w:r>
          </w:p>
        </w:tc>
        <w:tc>
          <w:tcPr>
            <w:tcW w:w="3146" w:type="dxa"/>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rFonts w:hint="eastAsia"/>
                <w:sz w:val="24"/>
              </w:rPr>
              <w:t>孙艳</w:t>
            </w:r>
          </w:p>
        </w:tc>
        <w:tc>
          <w:tcPr>
            <w:tcW w:w="3146" w:type="dxa"/>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rFonts w:hint="eastAsia"/>
                <w:sz w:val="24"/>
              </w:rPr>
              <w:t>李芳菲</w:t>
            </w:r>
          </w:p>
        </w:tc>
      </w:tr>
      <w:tr w:rsidR="007D3268" w:rsidRPr="00035D71" w:rsidTr="00904D3B">
        <w:tc>
          <w:tcPr>
            <w:tcW w:w="1296" w:type="dxa"/>
            <w:vMerge/>
            <w:vAlign w:val="center"/>
          </w:tcPr>
          <w:p w:rsidR="007D3268" w:rsidRPr="00035D71" w:rsidRDefault="007D3268" w:rsidP="007D3268">
            <w:pPr>
              <w:widowControl/>
              <w:spacing w:before="29" w:line="288" w:lineRule="auto"/>
              <w:jc w:val="left"/>
              <w:rPr>
                <w:color w:val="000000"/>
                <w:kern w:val="0"/>
                <w:sz w:val="24"/>
              </w:rPr>
            </w:pPr>
          </w:p>
        </w:tc>
        <w:tc>
          <w:tcPr>
            <w:tcW w:w="1410" w:type="dxa"/>
            <w:vAlign w:val="center"/>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146" w:type="dxa"/>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sz w:val="24"/>
              </w:rPr>
              <w:t>021-61055050</w:t>
            </w:r>
          </w:p>
        </w:tc>
        <w:tc>
          <w:tcPr>
            <w:tcW w:w="3146" w:type="dxa"/>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sz w:val="24"/>
              </w:rPr>
              <w:t>010-66060069</w:t>
            </w:r>
          </w:p>
        </w:tc>
      </w:tr>
      <w:tr w:rsidR="007D3268" w:rsidRPr="00035D71" w:rsidTr="007D3268">
        <w:tc>
          <w:tcPr>
            <w:tcW w:w="1296" w:type="dxa"/>
            <w:vMerge/>
            <w:vAlign w:val="center"/>
          </w:tcPr>
          <w:p w:rsidR="007D3268" w:rsidRPr="00035D71" w:rsidRDefault="007D3268" w:rsidP="007D3268">
            <w:pPr>
              <w:widowControl/>
              <w:spacing w:before="29" w:line="288" w:lineRule="auto"/>
              <w:jc w:val="left"/>
              <w:rPr>
                <w:color w:val="000000"/>
                <w:kern w:val="0"/>
                <w:sz w:val="24"/>
              </w:rPr>
            </w:pPr>
          </w:p>
        </w:tc>
        <w:tc>
          <w:tcPr>
            <w:tcW w:w="1410" w:type="dxa"/>
            <w:vAlign w:val="center"/>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146" w:type="dxa"/>
            <w:vAlign w:val="center"/>
          </w:tcPr>
          <w:p w:rsidR="007D3268" w:rsidRPr="00035D71" w:rsidRDefault="009E0A9E" w:rsidP="007D3268">
            <w:pPr>
              <w:autoSpaceDE w:val="0"/>
              <w:autoSpaceDN w:val="0"/>
              <w:adjustRightInd w:val="0"/>
              <w:spacing w:before="29" w:line="288" w:lineRule="auto"/>
              <w:ind w:left="15"/>
              <w:jc w:val="center"/>
              <w:rPr>
                <w:color w:val="000000"/>
                <w:kern w:val="0"/>
                <w:sz w:val="24"/>
              </w:rPr>
            </w:pPr>
            <w:hyperlink r:id="rId8" w:history="1">
              <w:r w:rsidR="007D3268" w:rsidRPr="00C528DF">
                <w:rPr>
                  <w:rStyle w:val="a8"/>
                  <w:sz w:val="24"/>
                </w:rPr>
                <w:t>xxpl@jysld.com,disclosure@jysld.com</w:t>
              </w:r>
            </w:hyperlink>
          </w:p>
        </w:tc>
        <w:tc>
          <w:tcPr>
            <w:tcW w:w="3146" w:type="dxa"/>
            <w:vAlign w:val="center"/>
          </w:tcPr>
          <w:p w:rsidR="007D3268" w:rsidRPr="00035D71" w:rsidRDefault="009E0A9E" w:rsidP="007D3268">
            <w:pPr>
              <w:autoSpaceDE w:val="0"/>
              <w:autoSpaceDN w:val="0"/>
              <w:adjustRightInd w:val="0"/>
              <w:spacing w:before="29" w:line="288" w:lineRule="auto"/>
              <w:ind w:left="15"/>
              <w:jc w:val="center"/>
              <w:rPr>
                <w:color w:val="000000"/>
                <w:kern w:val="0"/>
                <w:sz w:val="24"/>
              </w:rPr>
            </w:pPr>
            <w:hyperlink r:id="rId9" w:history="1">
              <w:r w:rsidR="007D3268" w:rsidRPr="00C528DF">
                <w:rPr>
                  <w:rStyle w:val="a8"/>
                  <w:sz w:val="24"/>
                </w:rPr>
                <w:t>lifangfei@abchina.com</w:t>
              </w:r>
            </w:hyperlink>
          </w:p>
        </w:tc>
      </w:tr>
      <w:tr w:rsidR="007D3268" w:rsidRPr="00035D71" w:rsidTr="00904D3B">
        <w:tc>
          <w:tcPr>
            <w:tcW w:w="2706" w:type="dxa"/>
            <w:gridSpan w:val="2"/>
            <w:vAlign w:val="center"/>
          </w:tcPr>
          <w:p w:rsidR="007D3268" w:rsidRPr="00035D71" w:rsidRDefault="007D3268" w:rsidP="007D3268">
            <w:pPr>
              <w:spacing w:before="29" w:line="288" w:lineRule="auto"/>
              <w:rPr>
                <w:color w:val="000000"/>
                <w:sz w:val="24"/>
              </w:rPr>
            </w:pPr>
            <w:r w:rsidRPr="00035D71">
              <w:rPr>
                <w:rFonts w:hint="eastAsia"/>
                <w:color w:val="000000"/>
                <w:sz w:val="24"/>
              </w:rPr>
              <w:t>客户服务电话</w:t>
            </w:r>
          </w:p>
        </w:tc>
        <w:tc>
          <w:tcPr>
            <w:tcW w:w="3146" w:type="dxa"/>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color w:val="000000"/>
                <w:kern w:val="0"/>
                <w:sz w:val="24"/>
              </w:rPr>
              <w:t>400-700-5000</w:t>
            </w:r>
            <w:r w:rsidRPr="00C528DF">
              <w:rPr>
                <w:rFonts w:hint="eastAsia"/>
                <w:color w:val="000000"/>
                <w:kern w:val="0"/>
                <w:sz w:val="24"/>
              </w:rPr>
              <w:t>，</w:t>
            </w:r>
            <w:r w:rsidRPr="00C528DF">
              <w:rPr>
                <w:color w:val="000000"/>
                <w:kern w:val="0"/>
                <w:sz w:val="24"/>
              </w:rPr>
              <w:t>021-61055000</w:t>
            </w:r>
          </w:p>
        </w:tc>
        <w:tc>
          <w:tcPr>
            <w:tcW w:w="3146" w:type="dxa"/>
            <w:vAlign w:val="center"/>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color w:val="000000"/>
                <w:kern w:val="0"/>
                <w:sz w:val="24"/>
              </w:rPr>
              <w:t>95599</w:t>
            </w:r>
          </w:p>
        </w:tc>
      </w:tr>
      <w:tr w:rsidR="007D3268" w:rsidRPr="00035D71" w:rsidTr="00904D3B">
        <w:tc>
          <w:tcPr>
            <w:tcW w:w="2706" w:type="dxa"/>
            <w:gridSpan w:val="2"/>
            <w:vAlign w:val="center"/>
          </w:tcPr>
          <w:p w:rsidR="007D3268" w:rsidRPr="00035D71" w:rsidRDefault="007D3268" w:rsidP="007D3268">
            <w:pPr>
              <w:spacing w:before="29" w:line="288" w:lineRule="auto"/>
              <w:rPr>
                <w:color w:val="000000"/>
                <w:sz w:val="24"/>
              </w:rPr>
            </w:pPr>
            <w:r w:rsidRPr="00035D71">
              <w:rPr>
                <w:rFonts w:hint="eastAsia"/>
                <w:color w:val="000000"/>
                <w:sz w:val="24"/>
              </w:rPr>
              <w:t>传真</w:t>
            </w:r>
          </w:p>
        </w:tc>
        <w:tc>
          <w:tcPr>
            <w:tcW w:w="3146" w:type="dxa"/>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color w:val="000000"/>
                <w:kern w:val="0"/>
                <w:sz w:val="24"/>
              </w:rPr>
              <w:t>021-61055054</w:t>
            </w:r>
          </w:p>
        </w:tc>
        <w:tc>
          <w:tcPr>
            <w:tcW w:w="3146" w:type="dxa"/>
            <w:vAlign w:val="center"/>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color w:val="000000"/>
                <w:kern w:val="0"/>
                <w:sz w:val="24"/>
              </w:rPr>
              <w:t>010-68121816</w:t>
            </w:r>
          </w:p>
        </w:tc>
      </w:tr>
      <w:tr w:rsidR="007D3268" w:rsidRPr="00035D71" w:rsidTr="00904D3B">
        <w:tc>
          <w:tcPr>
            <w:tcW w:w="2706" w:type="dxa"/>
            <w:gridSpan w:val="2"/>
            <w:vAlign w:val="center"/>
          </w:tcPr>
          <w:p w:rsidR="007D3268" w:rsidRPr="00035D71" w:rsidRDefault="007D3268" w:rsidP="007D3268">
            <w:pPr>
              <w:spacing w:before="29" w:line="288" w:lineRule="auto"/>
              <w:rPr>
                <w:color w:val="000000"/>
                <w:sz w:val="24"/>
              </w:rPr>
            </w:pPr>
            <w:r w:rsidRPr="00035D71">
              <w:rPr>
                <w:rFonts w:hint="eastAsia"/>
                <w:color w:val="000000"/>
                <w:sz w:val="24"/>
              </w:rPr>
              <w:t>注册地址</w:t>
            </w:r>
          </w:p>
        </w:tc>
        <w:tc>
          <w:tcPr>
            <w:tcW w:w="3146" w:type="dxa"/>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rFonts w:hint="eastAsia"/>
                <w:color w:val="000000"/>
                <w:kern w:val="0"/>
                <w:sz w:val="24"/>
              </w:rPr>
              <w:t>上海市浦东新区银城中路</w:t>
            </w:r>
            <w:r w:rsidRPr="00C528DF">
              <w:rPr>
                <w:color w:val="000000"/>
                <w:kern w:val="0"/>
                <w:sz w:val="24"/>
              </w:rPr>
              <w:t>188</w:t>
            </w:r>
            <w:r w:rsidRPr="00C528DF">
              <w:rPr>
                <w:rFonts w:hint="eastAsia"/>
                <w:color w:val="000000"/>
                <w:kern w:val="0"/>
                <w:sz w:val="24"/>
              </w:rPr>
              <w:t>号交通银行大楼二层（裙）</w:t>
            </w:r>
          </w:p>
        </w:tc>
        <w:tc>
          <w:tcPr>
            <w:tcW w:w="3146" w:type="dxa"/>
            <w:vAlign w:val="center"/>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rFonts w:hint="eastAsia"/>
                <w:color w:val="000000"/>
                <w:kern w:val="0"/>
                <w:sz w:val="24"/>
              </w:rPr>
              <w:t>北京市东城区建国门内大街</w:t>
            </w:r>
            <w:r w:rsidRPr="00C528DF">
              <w:rPr>
                <w:color w:val="000000"/>
                <w:kern w:val="0"/>
                <w:sz w:val="24"/>
              </w:rPr>
              <w:t>69</w:t>
            </w:r>
            <w:r w:rsidRPr="00C528DF">
              <w:rPr>
                <w:rFonts w:hint="eastAsia"/>
                <w:color w:val="000000"/>
                <w:kern w:val="0"/>
                <w:sz w:val="24"/>
              </w:rPr>
              <w:t>号</w:t>
            </w:r>
          </w:p>
        </w:tc>
      </w:tr>
      <w:tr w:rsidR="007D3268" w:rsidRPr="00035D71" w:rsidTr="00904D3B">
        <w:tc>
          <w:tcPr>
            <w:tcW w:w="2706" w:type="dxa"/>
            <w:gridSpan w:val="2"/>
            <w:vAlign w:val="center"/>
          </w:tcPr>
          <w:p w:rsidR="007D3268" w:rsidRPr="00035D71" w:rsidRDefault="007D3268" w:rsidP="007D3268">
            <w:pPr>
              <w:spacing w:before="29" w:line="288" w:lineRule="auto"/>
              <w:rPr>
                <w:color w:val="000000"/>
                <w:sz w:val="24"/>
              </w:rPr>
            </w:pPr>
            <w:r w:rsidRPr="00035D71">
              <w:rPr>
                <w:rFonts w:hint="eastAsia"/>
                <w:color w:val="000000"/>
                <w:sz w:val="24"/>
              </w:rPr>
              <w:t>办公地址</w:t>
            </w:r>
          </w:p>
        </w:tc>
        <w:tc>
          <w:tcPr>
            <w:tcW w:w="3146" w:type="dxa"/>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rFonts w:hint="eastAsia"/>
                <w:color w:val="000000"/>
                <w:kern w:val="0"/>
                <w:sz w:val="24"/>
              </w:rPr>
              <w:t>上海市浦东新区世纪大道</w:t>
            </w:r>
            <w:r w:rsidRPr="00C528DF">
              <w:rPr>
                <w:color w:val="000000"/>
                <w:kern w:val="0"/>
                <w:sz w:val="24"/>
              </w:rPr>
              <w:t>8</w:t>
            </w:r>
            <w:r w:rsidRPr="00C528DF">
              <w:rPr>
                <w:rFonts w:hint="eastAsia"/>
                <w:color w:val="000000"/>
                <w:kern w:val="0"/>
                <w:sz w:val="24"/>
              </w:rPr>
              <w:t>号国金中心二期</w:t>
            </w:r>
            <w:r w:rsidRPr="00C528DF">
              <w:rPr>
                <w:color w:val="000000"/>
                <w:kern w:val="0"/>
                <w:sz w:val="24"/>
              </w:rPr>
              <w:t>21-22</w:t>
            </w:r>
            <w:r w:rsidRPr="00C528DF">
              <w:rPr>
                <w:rFonts w:hint="eastAsia"/>
                <w:color w:val="000000"/>
                <w:kern w:val="0"/>
                <w:sz w:val="24"/>
              </w:rPr>
              <w:t>楼</w:t>
            </w:r>
          </w:p>
        </w:tc>
        <w:tc>
          <w:tcPr>
            <w:tcW w:w="3146" w:type="dxa"/>
            <w:vAlign w:val="center"/>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rFonts w:hint="eastAsia"/>
                <w:color w:val="000000"/>
                <w:kern w:val="0"/>
                <w:sz w:val="24"/>
              </w:rPr>
              <w:t>北京市西城区复兴门内大街</w:t>
            </w:r>
            <w:r w:rsidRPr="00C528DF">
              <w:rPr>
                <w:color w:val="000000"/>
                <w:kern w:val="0"/>
                <w:sz w:val="24"/>
              </w:rPr>
              <w:t>28</w:t>
            </w:r>
            <w:r w:rsidRPr="00C528DF">
              <w:rPr>
                <w:rFonts w:hint="eastAsia"/>
                <w:color w:val="000000"/>
                <w:kern w:val="0"/>
                <w:sz w:val="24"/>
              </w:rPr>
              <w:t>号凯晨世贸中心东座</w:t>
            </w:r>
            <w:r w:rsidRPr="00C528DF">
              <w:rPr>
                <w:color w:val="000000"/>
                <w:kern w:val="0"/>
                <w:sz w:val="24"/>
              </w:rPr>
              <w:t>F9</w:t>
            </w:r>
          </w:p>
        </w:tc>
      </w:tr>
      <w:tr w:rsidR="007D3268" w:rsidRPr="00035D71" w:rsidTr="00904D3B">
        <w:tc>
          <w:tcPr>
            <w:tcW w:w="2706" w:type="dxa"/>
            <w:gridSpan w:val="2"/>
            <w:vAlign w:val="center"/>
          </w:tcPr>
          <w:p w:rsidR="007D3268" w:rsidRPr="00035D71" w:rsidRDefault="007D3268" w:rsidP="007D3268">
            <w:pPr>
              <w:spacing w:before="29" w:line="288" w:lineRule="auto"/>
              <w:rPr>
                <w:color w:val="000000"/>
                <w:sz w:val="24"/>
              </w:rPr>
            </w:pPr>
            <w:r w:rsidRPr="00035D71">
              <w:rPr>
                <w:rFonts w:hint="eastAsia"/>
                <w:color w:val="000000"/>
                <w:sz w:val="24"/>
              </w:rPr>
              <w:t>邮政编码</w:t>
            </w:r>
          </w:p>
        </w:tc>
        <w:tc>
          <w:tcPr>
            <w:tcW w:w="3146" w:type="dxa"/>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color w:val="000000"/>
                <w:kern w:val="0"/>
                <w:sz w:val="24"/>
              </w:rPr>
              <w:t>200120</w:t>
            </w:r>
          </w:p>
        </w:tc>
        <w:tc>
          <w:tcPr>
            <w:tcW w:w="3146" w:type="dxa"/>
            <w:vAlign w:val="center"/>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color w:val="000000"/>
                <w:kern w:val="0"/>
                <w:sz w:val="24"/>
              </w:rPr>
              <w:t>100031</w:t>
            </w:r>
          </w:p>
        </w:tc>
      </w:tr>
      <w:tr w:rsidR="007D3268" w:rsidRPr="00035D71" w:rsidTr="00904D3B">
        <w:tc>
          <w:tcPr>
            <w:tcW w:w="2706" w:type="dxa"/>
            <w:gridSpan w:val="2"/>
            <w:vAlign w:val="center"/>
          </w:tcPr>
          <w:p w:rsidR="007D3268" w:rsidRPr="00035D71" w:rsidRDefault="007D3268" w:rsidP="007D3268">
            <w:pPr>
              <w:spacing w:before="29" w:line="288" w:lineRule="auto"/>
              <w:rPr>
                <w:color w:val="000000"/>
                <w:sz w:val="24"/>
              </w:rPr>
            </w:pPr>
            <w:r w:rsidRPr="00035D71">
              <w:rPr>
                <w:rFonts w:hint="eastAsia"/>
                <w:color w:val="000000"/>
                <w:sz w:val="24"/>
              </w:rPr>
              <w:t>法定代表人</w:t>
            </w:r>
          </w:p>
        </w:tc>
        <w:tc>
          <w:tcPr>
            <w:tcW w:w="3146" w:type="dxa"/>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rFonts w:hint="eastAsia"/>
                <w:color w:val="000000"/>
                <w:kern w:val="0"/>
                <w:sz w:val="24"/>
              </w:rPr>
              <w:t>钱文挥</w:t>
            </w:r>
          </w:p>
        </w:tc>
        <w:tc>
          <w:tcPr>
            <w:tcW w:w="3146" w:type="dxa"/>
            <w:vAlign w:val="center"/>
          </w:tcPr>
          <w:p w:rsidR="007D3268" w:rsidRPr="00035D71" w:rsidRDefault="007D3268" w:rsidP="007D3268">
            <w:pPr>
              <w:autoSpaceDE w:val="0"/>
              <w:autoSpaceDN w:val="0"/>
              <w:adjustRightInd w:val="0"/>
              <w:spacing w:before="29" w:line="288" w:lineRule="auto"/>
              <w:ind w:left="15"/>
              <w:jc w:val="center"/>
              <w:rPr>
                <w:color w:val="000000"/>
                <w:kern w:val="0"/>
                <w:sz w:val="24"/>
              </w:rPr>
            </w:pPr>
            <w:r w:rsidRPr="00C528DF">
              <w:rPr>
                <w:rFonts w:hint="eastAsia"/>
                <w:color w:val="000000"/>
                <w:kern w:val="0"/>
                <w:sz w:val="24"/>
              </w:rPr>
              <w:t>蒋超良</w:t>
            </w:r>
          </w:p>
        </w:tc>
      </w:tr>
    </w:tbl>
    <w:p w:rsidR="004C66FE" w:rsidRPr="00035D71" w:rsidRDefault="004C66FE" w:rsidP="0048308E">
      <w:pPr>
        <w:tabs>
          <w:tab w:val="left" w:pos="1740"/>
        </w:tabs>
        <w:spacing w:before="29" w:line="288" w:lineRule="auto"/>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10" w:name="_Toc225498248"/>
      <w:bookmarkStart w:id="11" w:name="_Toc396314272"/>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4C66FE" w:rsidRPr="00035D71" w:rsidTr="00AC51A7">
        <w:tc>
          <w:tcPr>
            <w:tcW w:w="4820" w:type="dxa"/>
            <w:vAlign w:val="center"/>
          </w:tcPr>
          <w:p w:rsidR="004C66FE" w:rsidRPr="00035D71" w:rsidRDefault="004C66FE"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4C66FE" w:rsidRPr="00035D71" w:rsidRDefault="004C66FE"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4C66FE" w:rsidRPr="00035D71" w:rsidTr="00AC51A7">
        <w:tc>
          <w:tcPr>
            <w:tcW w:w="4820" w:type="dxa"/>
            <w:vAlign w:val="center"/>
          </w:tcPr>
          <w:p w:rsidR="004C66FE" w:rsidRPr="00035D71" w:rsidRDefault="004C66FE"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4C66FE" w:rsidRPr="00035D71" w:rsidRDefault="004C66FE"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4C66FE" w:rsidRPr="00035D71" w:rsidTr="00AC51A7">
        <w:tc>
          <w:tcPr>
            <w:tcW w:w="4820" w:type="dxa"/>
            <w:vAlign w:val="center"/>
          </w:tcPr>
          <w:p w:rsidR="004C66FE" w:rsidRPr="00035D71" w:rsidRDefault="004C66FE"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4C66FE" w:rsidRPr="00035D71" w:rsidRDefault="004C66FE"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4C66FE" w:rsidRPr="00035D71" w:rsidRDefault="004C66FE" w:rsidP="0048308E">
      <w:pPr>
        <w:spacing w:before="29" w:line="288" w:lineRule="auto"/>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12" w:name="_Toc225498249"/>
      <w:bookmarkStart w:id="13" w:name="_Toc396314273"/>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4C66FE" w:rsidRPr="00035D71" w:rsidTr="00AC51A7">
        <w:tc>
          <w:tcPr>
            <w:tcW w:w="1951" w:type="dxa"/>
            <w:vAlign w:val="center"/>
          </w:tcPr>
          <w:p w:rsidR="004C66FE" w:rsidRPr="00035D71" w:rsidRDefault="004C66FE"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4C66FE" w:rsidRPr="00035D71" w:rsidRDefault="004C66FE"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4C66FE" w:rsidRPr="00035D71" w:rsidRDefault="004C66FE"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4C66FE" w:rsidRPr="00035D71" w:rsidTr="00AC51A7">
        <w:tc>
          <w:tcPr>
            <w:tcW w:w="1951" w:type="dxa"/>
            <w:vAlign w:val="center"/>
          </w:tcPr>
          <w:p w:rsidR="004C66FE" w:rsidRPr="00035D71" w:rsidRDefault="004C66FE"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4C66FE" w:rsidRPr="00035D71" w:rsidRDefault="004C66FE"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4C66FE" w:rsidRPr="00035D71" w:rsidRDefault="004C66FE"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4C66FE" w:rsidRPr="00035D71" w:rsidRDefault="004C66FE" w:rsidP="0048308E">
      <w:pPr>
        <w:tabs>
          <w:tab w:val="left" w:pos="426"/>
        </w:tabs>
        <w:spacing w:before="29" w:line="288" w:lineRule="auto"/>
        <w:jc w:val="left"/>
        <w:rPr>
          <w:kern w:val="0"/>
          <w:sz w:val="24"/>
        </w:rPr>
      </w:pPr>
    </w:p>
    <w:p w:rsidR="004C66FE" w:rsidRPr="00035D71" w:rsidRDefault="004C66FE" w:rsidP="00306175">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96314274"/>
      <w:bookmarkStart w:id="16" w:name="_Toc194312019"/>
      <w:bookmarkStart w:id="17" w:name="_Toc193947512"/>
      <w:r w:rsidRPr="00035D71">
        <w:rPr>
          <w:b/>
          <w:bCs/>
          <w:szCs w:val="24"/>
          <w:lang w:val="en-US"/>
        </w:rPr>
        <w:t xml:space="preserve">§3  </w:t>
      </w:r>
      <w:r w:rsidRPr="00035D71">
        <w:rPr>
          <w:rFonts w:hint="eastAsia"/>
          <w:b/>
          <w:bCs/>
          <w:szCs w:val="24"/>
          <w:lang w:val="en-US"/>
        </w:rPr>
        <w:t>主要财务指标和基金净值表现</w:t>
      </w:r>
      <w:bookmarkEnd w:id="14"/>
      <w:bookmarkEnd w:id="15"/>
    </w:p>
    <w:p w:rsidR="004C66FE" w:rsidRPr="00035D71" w:rsidRDefault="004C66FE" w:rsidP="0048308E">
      <w:pPr>
        <w:pStyle w:val="20"/>
        <w:spacing w:before="29" w:after="0" w:line="288" w:lineRule="auto"/>
        <w:rPr>
          <w:rFonts w:ascii="Times New Roman" w:hAnsi="Times New Roman"/>
          <w:kern w:val="0"/>
          <w:szCs w:val="24"/>
        </w:rPr>
      </w:pPr>
      <w:bookmarkStart w:id="18" w:name="_Toc286996129"/>
      <w:bookmarkStart w:id="19" w:name="_Toc396314275"/>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8"/>
      <w:bookmarkEnd w:id="19"/>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4C66FE" w:rsidRPr="00035D71" w:rsidTr="00AC51A7">
        <w:trPr>
          <w:trHeight w:val="487"/>
        </w:trPr>
        <w:tc>
          <w:tcPr>
            <w:tcW w:w="4509" w:type="dxa"/>
            <w:vAlign w:val="center"/>
          </w:tcPr>
          <w:p w:rsidR="004C66FE" w:rsidRPr="00035D71" w:rsidRDefault="004C66FE"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4C66FE" w:rsidRPr="00035D71" w:rsidRDefault="004C66FE"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4C66FE" w:rsidRPr="00035D71" w:rsidTr="00AC51A7">
        <w:tc>
          <w:tcPr>
            <w:tcW w:w="4509" w:type="dxa"/>
            <w:vAlign w:val="center"/>
          </w:tcPr>
          <w:p w:rsidR="004C66FE" w:rsidRPr="00035D71" w:rsidRDefault="004C66FE" w:rsidP="0048308E">
            <w:pPr>
              <w:spacing w:before="29" w:line="288" w:lineRule="auto"/>
              <w:rPr>
                <w:sz w:val="24"/>
              </w:rPr>
            </w:pPr>
            <w:r w:rsidRPr="00035D71">
              <w:rPr>
                <w:rFonts w:hint="eastAsia"/>
                <w:sz w:val="24"/>
              </w:rPr>
              <w:t>本期已实现收益</w:t>
            </w:r>
          </w:p>
        </w:tc>
        <w:tc>
          <w:tcPr>
            <w:tcW w:w="4744" w:type="dxa"/>
            <w:vAlign w:val="center"/>
          </w:tcPr>
          <w:p w:rsidR="004C66FE" w:rsidRPr="00035D71" w:rsidRDefault="004C66FE" w:rsidP="0048308E">
            <w:pPr>
              <w:spacing w:before="29" w:line="288" w:lineRule="auto"/>
              <w:jc w:val="right"/>
              <w:rPr>
                <w:sz w:val="24"/>
              </w:rPr>
            </w:pPr>
            <w:r w:rsidRPr="00035D71">
              <w:rPr>
                <w:sz w:val="24"/>
              </w:rPr>
              <w:t>-63,832,305.87</w:t>
            </w:r>
          </w:p>
        </w:tc>
      </w:tr>
      <w:tr w:rsidR="004C66FE" w:rsidRPr="00035D71" w:rsidTr="00AC51A7">
        <w:tc>
          <w:tcPr>
            <w:tcW w:w="4509" w:type="dxa"/>
            <w:vAlign w:val="center"/>
          </w:tcPr>
          <w:p w:rsidR="004C66FE" w:rsidRPr="00035D71" w:rsidRDefault="004C66FE" w:rsidP="0048308E">
            <w:pPr>
              <w:spacing w:before="29" w:line="288" w:lineRule="auto"/>
              <w:rPr>
                <w:sz w:val="24"/>
              </w:rPr>
            </w:pPr>
            <w:r w:rsidRPr="00035D71">
              <w:rPr>
                <w:rFonts w:hint="eastAsia"/>
                <w:sz w:val="24"/>
              </w:rPr>
              <w:t>本期利润</w:t>
            </w:r>
          </w:p>
        </w:tc>
        <w:tc>
          <w:tcPr>
            <w:tcW w:w="4744" w:type="dxa"/>
            <w:vAlign w:val="center"/>
          </w:tcPr>
          <w:p w:rsidR="004C66FE" w:rsidRPr="00035D71" w:rsidRDefault="004C66FE" w:rsidP="0048308E">
            <w:pPr>
              <w:spacing w:before="29" w:line="288" w:lineRule="auto"/>
              <w:jc w:val="right"/>
              <w:rPr>
                <w:sz w:val="24"/>
              </w:rPr>
            </w:pPr>
            <w:r w:rsidRPr="00035D71">
              <w:rPr>
                <w:sz w:val="24"/>
              </w:rPr>
              <w:t>-3,036,195.96</w:t>
            </w:r>
          </w:p>
        </w:tc>
      </w:tr>
      <w:tr w:rsidR="004C66FE" w:rsidRPr="00035D71" w:rsidTr="00AC51A7">
        <w:tc>
          <w:tcPr>
            <w:tcW w:w="4509" w:type="dxa"/>
            <w:vAlign w:val="center"/>
          </w:tcPr>
          <w:p w:rsidR="004C66FE" w:rsidRPr="00035D71" w:rsidRDefault="004C66FE" w:rsidP="0048308E">
            <w:pPr>
              <w:spacing w:before="29" w:line="288" w:lineRule="auto"/>
              <w:rPr>
                <w:sz w:val="24"/>
              </w:rPr>
            </w:pPr>
            <w:r w:rsidRPr="00035D71">
              <w:rPr>
                <w:rFonts w:hint="eastAsia"/>
                <w:sz w:val="24"/>
              </w:rPr>
              <w:t>加权平均基金份额本期利润</w:t>
            </w:r>
          </w:p>
        </w:tc>
        <w:tc>
          <w:tcPr>
            <w:tcW w:w="4744" w:type="dxa"/>
            <w:vAlign w:val="center"/>
          </w:tcPr>
          <w:p w:rsidR="004C66FE" w:rsidRPr="00035D71" w:rsidRDefault="004C66FE" w:rsidP="0048308E">
            <w:pPr>
              <w:spacing w:before="29" w:line="288" w:lineRule="auto"/>
              <w:jc w:val="right"/>
              <w:rPr>
                <w:sz w:val="24"/>
              </w:rPr>
            </w:pPr>
            <w:r w:rsidRPr="00035D71">
              <w:rPr>
                <w:sz w:val="24"/>
              </w:rPr>
              <w:t>-0.0045</w:t>
            </w:r>
          </w:p>
        </w:tc>
      </w:tr>
      <w:tr w:rsidR="004C66FE" w:rsidRPr="00035D71" w:rsidTr="00AC51A7">
        <w:tc>
          <w:tcPr>
            <w:tcW w:w="4509" w:type="dxa"/>
            <w:vAlign w:val="center"/>
          </w:tcPr>
          <w:p w:rsidR="004C66FE" w:rsidRPr="00035D71" w:rsidRDefault="004C66FE" w:rsidP="0048308E">
            <w:pPr>
              <w:spacing w:before="29" w:line="288" w:lineRule="auto"/>
              <w:rPr>
                <w:sz w:val="24"/>
              </w:rPr>
            </w:pPr>
            <w:r w:rsidRPr="00035D71">
              <w:rPr>
                <w:rFonts w:hint="eastAsia"/>
                <w:sz w:val="24"/>
              </w:rPr>
              <w:t>本期加权平均净值利润率</w:t>
            </w:r>
          </w:p>
        </w:tc>
        <w:tc>
          <w:tcPr>
            <w:tcW w:w="4744" w:type="dxa"/>
            <w:vAlign w:val="center"/>
          </w:tcPr>
          <w:p w:rsidR="004C66FE" w:rsidRPr="00035D71" w:rsidRDefault="004C66FE" w:rsidP="0048308E">
            <w:pPr>
              <w:spacing w:before="29" w:line="288" w:lineRule="auto"/>
              <w:jc w:val="right"/>
              <w:rPr>
                <w:sz w:val="24"/>
              </w:rPr>
            </w:pPr>
            <w:r w:rsidRPr="00035D71">
              <w:rPr>
                <w:sz w:val="24"/>
              </w:rPr>
              <w:t>-0.45%</w:t>
            </w:r>
          </w:p>
        </w:tc>
      </w:tr>
      <w:tr w:rsidR="004C66FE" w:rsidRPr="00035D71" w:rsidTr="00AC51A7">
        <w:tc>
          <w:tcPr>
            <w:tcW w:w="4509" w:type="dxa"/>
            <w:vAlign w:val="center"/>
          </w:tcPr>
          <w:p w:rsidR="004C66FE" w:rsidRPr="00035D71" w:rsidRDefault="004C66FE" w:rsidP="0048308E">
            <w:pPr>
              <w:spacing w:before="29" w:line="288" w:lineRule="auto"/>
              <w:rPr>
                <w:sz w:val="24"/>
              </w:rPr>
            </w:pPr>
            <w:r w:rsidRPr="00035D71">
              <w:rPr>
                <w:rFonts w:hint="eastAsia"/>
                <w:sz w:val="24"/>
              </w:rPr>
              <w:t>本期基金份额净值增长率</w:t>
            </w:r>
          </w:p>
        </w:tc>
        <w:tc>
          <w:tcPr>
            <w:tcW w:w="4744" w:type="dxa"/>
            <w:vAlign w:val="center"/>
          </w:tcPr>
          <w:p w:rsidR="004C66FE" w:rsidRPr="00035D71" w:rsidRDefault="004C66FE" w:rsidP="0048308E">
            <w:pPr>
              <w:spacing w:before="29" w:line="288" w:lineRule="auto"/>
              <w:jc w:val="right"/>
              <w:rPr>
                <w:sz w:val="24"/>
              </w:rPr>
            </w:pPr>
            <w:r w:rsidRPr="00035D71">
              <w:rPr>
                <w:sz w:val="24"/>
              </w:rPr>
              <w:t>3.33%</w:t>
            </w:r>
          </w:p>
        </w:tc>
      </w:tr>
      <w:tr w:rsidR="004C66FE" w:rsidRPr="00035D71" w:rsidTr="00AC51A7">
        <w:tc>
          <w:tcPr>
            <w:tcW w:w="4509" w:type="dxa"/>
            <w:vAlign w:val="center"/>
          </w:tcPr>
          <w:p w:rsidR="004C66FE" w:rsidRPr="00035D71" w:rsidRDefault="004C66FE"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4C66FE" w:rsidRPr="00035D71" w:rsidRDefault="004C66FE"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4C66FE" w:rsidRPr="00035D71" w:rsidTr="00AC51A7">
        <w:tc>
          <w:tcPr>
            <w:tcW w:w="4509" w:type="dxa"/>
            <w:vAlign w:val="center"/>
          </w:tcPr>
          <w:p w:rsidR="004C66FE" w:rsidRPr="00035D71" w:rsidRDefault="004C66FE" w:rsidP="0048308E">
            <w:pPr>
              <w:spacing w:before="29" w:line="288" w:lineRule="auto"/>
              <w:rPr>
                <w:sz w:val="24"/>
              </w:rPr>
            </w:pPr>
            <w:r w:rsidRPr="00035D71">
              <w:rPr>
                <w:rFonts w:hint="eastAsia"/>
                <w:sz w:val="24"/>
              </w:rPr>
              <w:t>期末可供分配利润</w:t>
            </w:r>
          </w:p>
        </w:tc>
        <w:tc>
          <w:tcPr>
            <w:tcW w:w="4744" w:type="dxa"/>
            <w:vAlign w:val="center"/>
          </w:tcPr>
          <w:p w:rsidR="004C66FE" w:rsidRPr="00035D71" w:rsidRDefault="004C66FE" w:rsidP="0048308E">
            <w:pPr>
              <w:spacing w:before="29" w:line="288" w:lineRule="auto"/>
              <w:jc w:val="right"/>
              <w:rPr>
                <w:sz w:val="24"/>
              </w:rPr>
            </w:pPr>
            <w:r w:rsidRPr="00035D71">
              <w:rPr>
                <w:sz w:val="24"/>
              </w:rPr>
              <w:t>-786,172.52</w:t>
            </w:r>
          </w:p>
        </w:tc>
      </w:tr>
      <w:tr w:rsidR="004C66FE" w:rsidRPr="00035D71" w:rsidTr="00AC51A7">
        <w:tc>
          <w:tcPr>
            <w:tcW w:w="4509" w:type="dxa"/>
            <w:vAlign w:val="center"/>
          </w:tcPr>
          <w:p w:rsidR="004C66FE" w:rsidRPr="00035D71" w:rsidRDefault="004C66FE" w:rsidP="0048308E">
            <w:pPr>
              <w:spacing w:before="29" w:line="288" w:lineRule="auto"/>
              <w:rPr>
                <w:sz w:val="24"/>
              </w:rPr>
            </w:pPr>
            <w:r w:rsidRPr="00035D71">
              <w:rPr>
                <w:rFonts w:hint="eastAsia"/>
                <w:sz w:val="24"/>
              </w:rPr>
              <w:t>期末可供分配基金份额利润</w:t>
            </w:r>
          </w:p>
        </w:tc>
        <w:tc>
          <w:tcPr>
            <w:tcW w:w="4744" w:type="dxa"/>
            <w:vAlign w:val="center"/>
          </w:tcPr>
          <w:p w:rsidR="004C66FE" w:rsidRPr="00035D71" w:rsidRDefault="004C66FE" w:rsidP="0048308E">
            <w:pPr>
              <w:spacing w:before="29" w:line="288" w:lineRule="auto"/>
              <w:jc w:val="right"/>
              <w:rPr>
                <w:sz w:val="24"/>
              </w:rPr>
            </w:pPr>
            <w:r w:rsidRPr="00035D71">
              <w:rPr>
                <w:sz w:val="24"/>
              </w:rPr>
              <w:t>-0.003</w:t>
            </w:r>
          </w:p>
        </w:tc>
      </w:tr>
      <w:tr w:rsidR="004C66FE" w:rsidRPr="00035D71" w:rsidTr="00AC51A7">
        <w:tc>
          <w:tcPr>
            <w:tcW w:w="4509" w:type="dxa"/>
            <w:vAlign w:val="center"/>
          </w:tcPr>
          <w:p w:rsidR="004C66FE" w:rsidRPr="00035D71" w:rsidRDefault="004C66FE" w:rsidP="0048308E">
            <w:pPr>
              <w:spacing w:before="29" w:line="288" w:lineRule="auto"/>
              <w:rPr>
                <w:sz w:val="24"/>
              </w:rPr>
            </w:pPr>
            <w:r w:rsidRPr="00035D71">
              <w:rPr>
                <w:rFonts w:hint="eastAsia"/>
                <w:sz w:val="24"/>
              </w:rPr>
              <w:t>期末基金资产净值</w:t>
            </w:r>
          </w:p>
        </w:tc>
        <w:tc>
          <w:tcPr>
            <w:tcW w:w="4744" w:type="dxa"/>
            <w:vAlign w:val="center"/>
          </w:tcPr>
          <w:p w:rsidR="004C66FE" w:rsidRPr="00035D71" w:rsidRDefault="004C66FE" w:rsidP="0048308E">
            <w:pPr>
              <w:spacing w:before="29" w:line="288" w:lineRule="auto"/>
              <w:jc w:val="right"/>
              <w:rPr>
                <w:sz w:val="24"/>
              </w:rPr>
            </w:pPr>
            <w:r w:rsidRPr="00035D71">
              <w:rPr>
                <w:sz w:val="24"/>
              </w:rPr>
              <w:t>253,428,311.65</w:t>
            </w:r>
          </w:p>
        </w:tc>
      </w:tr>
      <w:tr w:rsidR="004C66FE" w:rsidRPr="00035D71" w:rsidTr="00AC51A7">
        <w:tc>
          <w:tcPr>
            <w:tcW w:w="4509" w:type="dxa"/>
            <w:vAlign w:val="center"/>
          </w:tcPr>
          <w:p w:rsidR="004C66FE" w:rsidRPr="00035D71" w:rsidRDefault="004C66FE" w:rsidP="0048308E">
            <w:pPr>
              <w:spacing w:before="29" w:line="288" w:lineRule="auto"/>
              <w:rPr>
                <w:sz w:val="24"/>
              </w:rPr>
            </w:pPr>
            <w:r w:rsidRPr="00035D71">
              <w:rPr>
                <w:rFonts w:hint="eastAsia"/>
                <w:sz w:val="24"/>
              </w:rPr>
              <w:t>期末基金份额净值</w:t>
            </w:r>
          </w:p>
        </w:tc>
        <w:tc>
          <w:tcPr>
            <w:tcW w:w="4744" w:type="dxa"/>
            <w:vAlign w:val="center"/>
          </w:tcPr>
          <w:p w:rsidR="004C66FE" w:rsidRPr="00035D71" w:rsidRDefault="004C66FE" w:rsidP="0048308E">
            <w:pPr>
              <w:spacing w:before="29" w:line="288" w:lineRule="auto"/>
              <w:jc w:val="right"/>
              <w:rPr>
                <w:sz w:val="24"/>
              </w:rPr>
            </w:pPr>
            <w:r w:rsidRPr="00035D71">
              <w:rPr>
                <w:sz w:val="24"/>
              </w:rPr>
              <w:t>1.033</w:t>
            </w:r>
          </w:p>
        </w:tc>
      </w:tr>
      <w:tr w:rsidR="004C66FE" w:rsidRPr="00035D71" w:rsidTr="00AC51A7">
        <w:tc>
          <w:tcPr>
            <w:tcW w:w="4509" w:type="dxa"/>
            <w:vAlign w:val="center"/>
          </w:tcPr>
          <w:p w:rsidR="004C66FE" w:rsidRPr="00035D71" w:rsidRDefault="004C66FE"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4C66FE" w:rsidRPr="00035D71" w:rsidRDefault="004C66FE"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4C66FE" w:rsidRPr="00035D71" w:rsidTr="00AC51A7">
        <w:tc>
          <w:tcPr>
            <w:tcW w:w="4509" w:type="dxa"/>
            <w:vAlign w:val="center"/>
          </w:tcPr>
          <w:p w:rsidR="004C66FE" w:rsidRPr="00035D71" w:rsidRDefault="004C66FE" w:rsidP="0048308E">
            <w:pPr>
              <w:spacing w:before="29" w:line="288" w:lineRule="auto"/>
              <w:rPr>
                <w:sz w:val="24"/>
              </w:rPr>
            </w:pPr>
            <w:r w:rsidRPr="00035D71">
              <w:rPr>
                <w:rFonts w:hint="eastAsia"/>
                <w:sz w:val="24"/>
              </w:rPr>
              <w:t>基金份额累计净值增长率</w:t>
            </w:r>
          </w:p>
        </w:tc>
        <w:tc>
          <w:tcPr>
            <w:tcW w:w="4744" w:type="dxa"/>
            <w:vAlign w:val="center"/>
          </w:tcPr>
          <w:p w:rsidR="004C66FE" w:rsidRPr="00035D71" w:rsidRDefault="004C66FE" w:rsidP="0048308E">
            <w:pPr>
              <w:spacing w:before="29" w:line="288" w:lineRule="auto"/>
              <w:jc w:val="right"/>
              <w:rPr>
                <w:sz w:val="24"/>
              </w:rPr>
            </w:pPr>
            <w:r w:rsidRPr="00035D71">
              <w:rPr>
                <w:sz w:val="24"/>
              </w:rPr>
              <w:t>14.78%</w:t>
            </w:r>
          </w:p>
        </w:tc>
      </w:tr>
    </w:tbl>
    <w:bookmarkEnd w:id="16"/>
    <w:bookmarkEnd w:id="17"/>
    <w:p w:rsidR="004C66FE" w:rsidRDefault="004C66F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4C66FE" w:rsidRPr="00035D71" w:rsidRDefault="004C66FE"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4C66FE" w:rsidRPr="00035D71" w:rsidRDefault="004C66FE" w:rsidP="0048308E">
      <w:pPr>
        <w:spacing w:before="29" w:line="288" w:lineRule="auto"/>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20" w:name="_Toc225498252"/>
      <w:bookmarkStart w:id="21" w:name="_Toc396314276"/>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20"/>
      <w:bookmarkEnd w:id="21"/>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4C66FE" w:rsidRPr="00035D71" w:rsidTr="004A54E9">
        <w:tc>
          <w:tcPr>
            <w:tcW w:w="1620" w:type="dxa"/>
            <w:tcMar>
              <w:top w:w="0" w:type="dxa"/>
              <w:bottom w:w="0" w:type="dxa"/>
            </w:tcMar>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4C66FE" w:rsidRPr="00035D71" w:rsidRDefault="004C66FE"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4C66FE" w:rsidRPr="00035D71" w:rsidRDefault="004C66FE"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4C66FE">
        <w:tc>
          <w:tcPr>
            <w:tcW w:w="1497" w:type="dxa"/>
            <w:vAlign w:val="center"/>
          </w:tcPr>
          <w:p w:rsidR="004C66FE" w:rsidRDefault="004C66FE">
            <w:pPr>
              <w:jc w:val="left"/>
            </w:pPr>
            <w:r>
              <w:rPr>
                <w:rFonts w:hint="eastAsia"/>
                <w:color w:val="000000"/>
                <w:sz w:val="24"/>
              </w:rPr>
              <w:t>过去一个月</w:t>
            </w:r>
          </w:p>
        </w:tc>
        <w:tc>
          <w:tcPr>
            <w:tcW w:w="1251" w:type="dxa"/>
            <w:vAlign w:val="center"/>
          </w:tcPr>
          <w:p w:rsidR="004C66FE" w:rsidRDefault="004C66FE">
            <w:pPr>
              <w:jc w:val="center"/>
            </w:pPr>
            <w:r>
              <w:rPr>
                <w:color w:val="000000"/>
                <w:sz w:val="24"/>
              </w:rPr>
              <w:t>1.67%</w:t>
            </w:r>
          </w:p>
        </w:tc>
        <w:tc>
          <w:tcPr>
            <w:tcW w:w="1250" w:type="dxa"/>
            <w:vAlign w:val="center"/>
          </w:tcPr>
          <w:p w:rsidR="004C66FE" w:rsidRDefault="004C66FE">
            <w:pPr>
              <w:jc w:val="center"/>
            </w:pPr>
            <w:r>
              <w:rPr>
                <w:color w:val="000000"/>
                <w:sz w:val="24"/>
              </w:rPr>
              <w:t>0.21%</w:t>
            </w:r>
          </w:p>
        </w:tc>
        <w:tc>
          <w:tcPr>
            <w:tcW w:w="1250" w:type="dxa"/>
            <w:vAlign w:val="center"/>
          </w:tcPr>
          <w:p w:rsidR="004C66FE" w:rsidRDefault="004C66FE">
            <w:pPr>
              <w:jc w:val="center"/>
            </w:pPr>
            <w:r>
              <w:rPr>
                <w:color w:val="000000"/>
                <w:sz w:val="24"/>
              </w:rPr>
              <w:t>0.63%</w:t>
            </w:r>
          </w:p>
        </w:tc>
        <w:tc>
          <w:tcPr>
            <w:tcW w:w="1250" w:type="dxa"/>
            <w:vAlign w:val="center"/>
          </w:tcPr>
          <w:p w:rsidR="004C66FE" w:rsidRDefault="004C66FE">
            <w:pPr>
              <w:jc w:val="center"/>
            </w:pPr>
            <w:r>
              <w:rPr>
                <w:color w:val="000000"/>
                <w:sz w:val="24"/>
              </w:rPr>
              <w:t>0.05%</w:t>
            </w:r>
          </w:p>
        </w:tc>
        <w:tc>
          <w:tcPr>
            <w:tcW w:w="1250" w:type="dxa"/>
            <w:vAlign w:val="center"/>
          </w:tcPr>
          <w:p w:rsidR="004C66FE" w:rsidRDefault="004C66FE">
            <w:pPr>
              <w:jc w:val="center"/>
            </w:pPr>
            <w:r>
              <w:rPr>
                <w:color w:val="000000"/>
                <w:sz w:val="24"/>
              </w:rPr>
              <w:t>1.04%</w:t>
            </w:r>
          </w:p>
        </w:tc>
        <w:tc>
          <w:tcPr>
            <w:tcW w:w="1250" w:type="dxa"/>
            <w:vAlign w:val="center"/>
          </w:tcPr>
          <w:p w:rsidR="004C66FE" w:rsidRDefault="004C66FE">
            <w:pPr>
              <w:jc w:val="center"/>
            </w:pPr>
            <w:r>
              <w:rPr>
                <w:color w:val="000000"/>
                <w:sz w:val="24"/>
              </w:rPr>
              <w:t>0.16%</w:t>
            </w:r>
          </w:p>
        </w:tc>
      </w:tr>
      <w:tr w:rsidR="004C66FE">
        <w:tc>
          <w:tcPr>
            <w:tcW w:w="1497" w:type="dxa"/>
            <w:vAlign w:val="center"/>
          </w:tcPr>
          <w:p w:rsidR="004C66FE" w:rsidRDefault="004C66FE">
            <w:pPr>
              <w:jc w:val="left"/>
            </w:pPr>
            <w:r>
              <w:rPr>
                <w:rFonts w:hint="eastAsia"/>
                <w:color w:val="000000"/>
                <w:sz w:val="24"/>
              </w:rPr>
              <w:t>过去三个月</w:t>
            </w:r>
          </w:p>
        </w:tc>
        <w:tc>
          <w:tcPr>
            <w:tcW w:w="1251" w:type="dxa"/>
            <w:vAlign w:val="center"/>
          </w:tcPr>
          <w:p w:rsidR="004C66FE" w:rsidRDefault="004C66FE">
            <w:pPr>
              <w:jc w:val="center"/>
            </w:pPr>
            <w:r>
              <w:rPr>
                <w:color w:val="000000"/>
                <w:sz w:val="24"/>
              </w:rPr>
              <w:t>4.66%</w:t>
            </w:r>
          </w:p>
        </w:tc>
        <w:tc>
          <w:tcPr>
            <w:tcW w:w="1250" w:type="dxa"/>
            <w:vAlign w:val="center"/>
          </w:tcPr>
          <w:p w:rsidR="004C66FE" w:rsidRDefault="004C66FE">
            <w:pPr>
              <w:jc w:val="center"/>
            </w:pPr>
            <w:r>
              <w:rPr>
                <w:color w:val="000000"/>
                <w:sz w:val="24"/>
              </w:rPr>
              <w:t>0.23%</w:t>
            </w:r>
          </w:p>
        </w:tc>
        <w:tc>
          <w:tcPr>
            <w:tcW w:w="1250" w:type="dxa"/>
            <w:vAlign w:val="center"/>
          </w:tcPr>
          <w:p w:rsidR="004C66FE" w:rsidRDefault="004C66FE">
            <w:pPr>
              <w:jc w:val="center"/>
            </w:pPr>
            <w:r>
              <w:rPr>
                <w:color w:val="000000"/>
                <w:sz w:val="24"/>
              </w:rPr>
              <w:t>2.72%</w:t>
            </w:r>
          </w:p>
        </w:tc>
        <w:tc>
          <w:tcPr>
            <w:tcW w:w="1250" w:type="dxa"/>
            <w:vAlign w:val="center"/>
          </w:tcPr>
          <w:p w:rsidR="004C66FE" w:rsidRDefault="004C66FE">
            <w:pPr>
              <w:jc w:val="center"/>
            </w:pPr>
            <w:r>
              <w:rPr>
                <w:color w:val="000000"/>
                <w:sz w:val="24"/>
              </w:rPr>
              <w:t>0.07%</w:t>
            </w:r>
          </w:p>
        </w:tc>
        <w:tc>
          <w:tcPr>
            <w:tcW w:w="1250" w:type="dxa"/>
            <w:vAlign w:val="center"/>
          </w:tcPr>
          <w:p w:rsidR="004C66FE" w:rsidRDefault="004C66FE">
            <w:pPr>
              <w:jc w:val="center"/>
            </w:pPr>
            <w:r>
              <w:rPr>
                <w:color w:val="000000"/>
                <w:sz w:val="24"/>
              </w:rPr>
              <w:t>1.94%</w:t>
            </w:r>
          </w:p>
        </w:tc>
        <w:tc>
          <w:tcPr>
            <w:tcW w:w="1250" w:type="dxa"/>
            <w:vAlign w:val="center"/>
          </w:tcPr>
          <w:p w:rsidR="004C66FE" w:rsidRDefault="004C66FE">
            <w:pPr>
              <w:jc w:val="center"/>
            </w:pPr>
            <w:r>
              <w:rPr>
                <w:color w:val="000000"/>
                <w:sz w:val="24"/>
              </w:rPr>
              <w:t>0.16%</w:t>
            </w:r>
          </w:p>
        </w:tc>
      </w:tr>
      <w:tr w:rsidR="004C66FE">
        <w:tc>
          <w:tcPr>
            <w:tcW w:w="1497" w:type="dxa"/>
            <w:vAlign w:val="center"/>
          </w:tcPr>
          <w:p w:rsidR="004C66FE" w:rsidRDefault="004C66FE">
            <w:pPr>
              <w:jc w:val="left"/>
            </w:pPr>
            <w:r>
              <w:rPr>
                <w:rFonts w:hint="eastAsia"/>
                <w:color w:val="000000"/>
                <w:sz w:val="24"/>
              </w:rPr>
              <w:t>过去六个月</w:t>
            </w:r>
          </w:p>
        </w:tc>
        <w:tc>
          <w:tcPr>
            <w:tcW w:w="1251" w:type="dxa"/>
            <w:vAlign w:val="center"/>
          </w:tcPr>
          <w:p w:rsidR="004C66FE" w:rsidRDefault="004C66FE">
            <w:pPr>
              <w:jc w:val="center"/>
            </w:pPr>
            <w:r>
              <w:rPr>
                <w:color w:val="000000"/>
                <w:sz w:val="24"/>
              </w:rPr>
              <w:t>3.33%</w:t>
            </w:r>
          </w:p>
        </w:tc>
        <w:tc>
          <w:tcPr>
            <w:tcW w:w="1250" w:type="dxa"/>
            <w:vAlign w:val="center"/>
          </w:tcPr>
          <w:p w:rsidR="004C66FE" w:rsidRDefault="004C66FE">
            <w:pPr>
              <w:jc w:val="center"/>
            </w:pPr>
            <w:r>
              <w:rPr>
                <w:color w:val="000000"/>
                <w:sz w:val="24"/>
              </w:rPr>
              <w:t>0.24%</w:t>
            </w:r>
          </w:p>
        </w:tc>
        <w:tc>
          <w:tcPr>
            <w:tcW w:w="1250" w:type="dxa"/>
            <w:vAlign w:val="center"/>
          </w:tcPr>
          <w:p w:rsidR="004C66FE" w:rsidRDefault="004C66FE">
            <w:pPr>
              <w:jc w:val="center"/>
            </w:pPr>
            <w:r>
              <w:rPr>
                <w:color w:val="000000"/>
                <w:sz w:val="24"/>
              </w:rPr>
              <w:t>4.05%</w:t>
            </w:r>
          </w:p>
        </w:tc>
        <w:tc>
          <w:tcPr>
            <w:tcW w:w="1250" w:type="dxa"/>
            <w:vAlign w:val="center"/>
          </w:tcPr>
          <w:p w:rsidR="004C66FE" w:rsidRDefault="004C66FE">
            <w:pPr>
              <w:jc w:val="center"/>
            </w:pPr>
            <w:r>
              <w:rPr>
                <w:color w:val="000000"/>
                <w:sz w:val="24"/>
              </w:rPr>
              <w:t>0.08%</w:t>
            </w:r>
          </w:p>
        </w:tc>
        <w:tc>
          <w:tcPr>
            <w:tcW w:w="1250" w:type="dxa"/>
            <w:vAlign w:val="center"/>
          </w:tcPr>
          <w:p w:rsidR="004C66FE" w:rsidRDefault="004C66FE">
            <w:pPr>
              <w:jc w:val="center"/>
            </w:pPr>
            <w:r>
              <w:rPr>
                <w:color w:val="000000"/>
                <w:sz w:val="24"/>
              </w:rPr>
              <w:t>-0.72%</w:t>
            </w:r>
          </w:p>
        </w:tc>
        <w:tc>
          <w:tcPr>
            <w:tcW w:w="1250" w:type="dxa"/>
            <w:vAlign w:val="center"/>
          </w:tcPr>
          <w:p w:rsidR="004C66FE" w:rsidRDefault="004C66FE">
            <w:pPr>
              <w:jc w:val="center"/>
            </w:pPr>
            <w:r>
              <w:rPr>
                <w:color w:val="000000"/>
                <w:sz w:val="24"/>
              </w:rPr>
              <w:t>0.16%</w:t>
            </w:r>
          </w:p>
        </w:tc>
      </w:tr>
      <w:tr w:rsidR="004C66FE">
        <w:tc>
          <w:tcPr>
            <w:tcW w:w="1497" w:type="dxa"/>
            <w:vAlign w:val="center"/>
          </w:tcPr>
          <w:p w:rsidR="004C66FE" w:rsidRDefault="004C66FE">
            <w:pPr>
              <w:jc w:val="left"/>
            </w:pPr>
            <w:r>
              <w:rPr>
                <w:rFonts w:hint="eastAsia"/>
                <w:color w:val="000000"/>
                <w:sz w:val="24"/>
              </w:rPr>
              <w:t>过去一年</w:t>
            </w:r>
          </w:p>
        </w:tc>
        <w:tc>
          <w:tcPr>
            <w:tcW w:w="1251" w:type="dxa"/>
            <w:vAlign w:val="center"/>
          </w:tcPr>
          <w:p w:rsidR="004C66FE" w:rsidRDefault="004C66FE">
            <w:pPr>
              <w:jc w:val="center"/>
            </w:pPr>
            <w:r>
              <w:rPr>
                <w:color w:val="000000"/>
                <w:sz w:val="24"/>
              </w:rPr>
              <w:t>0.12%</w:t>
            </w:r>
          </w:p>
        </w:tc>
        <w:tc>
          <w:tcPr>
            <w:tcW w:w="1250" w:type="dxa"/>
            <w:vAlign w:val="center"/>
          </w:tcPr>
          <w:p w:rsidR="004C66FE" w:rsidRDefault="004C66FE">
            <w:pPr>
              <w:jc w:val="center"/>
            </w:pPr>
            <w:r>
              <w:rPr>
                <w:color w:val="000000"/>
                <w:sz w:val="24"/>
              </w:rPr>
              <w:t>0.24%</w:t>
            </w:r>
          </w:p>
        </w:tc>
        <w:tc>
          <w:tcPr>
            <w:tcW w:w="1250" w:type="dxa"/>
            <w:vAlign w:val="center"/>
          </w:tcPr>
          <w:p w:rsidR="004C66FE" w:rsidRDefault="004C66FE">
            <w:pPr>
              <w:jc w:val="center"/>
            </w:pPr>
            <w:r>
              <w:rPr>
                <w:color w:val="000000"/>
                <w:sz w:val="24"/>
              </w:rPr>
              <w:t>-1.03%</w:t>
            </w:r>
          </w:p>
        </w:tc>
        <w:tc>
          <w:tcPr>
            <w:tcW w:w="1250" w:type="dxa"/>
            <w:vAlign w:val="center"/>
          </w:tcPr>
          <w:p w:rsidR="004C66FE" w:rsidRDefault="004C66FE">
            <w:pPr>
              <w:jc w:val="center"/>
            </w:pPr>
            <w:r>
              <w:rPr>
                <w:color w:val="000000"/>
                <w:sz w:val="24"/>
              </w:rPr>
              <w:t>0.09%</w:t>
            </w:r>
          </w:p>
        </w:tc>
        <w:tc>
          <w:tcPr>
            <w:tcW w:w="1250" w:type="dxa"/>
            <w:vAlign w:val="center"/>
          </w:tcPr>
          <w:p w:rsidR="004C66FE" w:rsidRDefault="004C66FE">
            <w:pPr>
              <w:jc w:val="center"/>
            </w:pPr>
            <w:r>
              <w:rPr>
                <w:color w:val="000000"/>
                <w:sz w:val="24"/>
              </w:rPr>
              <w:t>1.15%</w:t>
            </w:r>
          </w:p>
        </w:tc>
        <w:tc>
          <w:tcPr>
            <w:tcW w:w="1250" w:type="dxa"/>
            <w:vAlign w:val="center"/>
          </w:tcPr>
          <w:p w:rsidR="004C66FE" w:rsidRDefault="004C66FE">
            <w:pPr>
              <w:jc w:val="center"/>
            </w:pPr>
            <w:r>
              <w:rPr>
                <w:color w:val="000000"/>
                <w:sz w:val="24"/>
              </w:rPr>
              <w:t>0.15%</w:t>
            </w:r>
          </w:p>
        </w:tc>
      </w:tr>
      <w:tr w:rsidR="004C66FE">
        <w:tc>
          <w:tcPr>
            <w:tcW w:w="1497" w:type="dxa"/>
            <w:vAlign w:val="center"/>
          </w:tcPr>
          <w:p w:rsidR="004C66FE" w:rsidRDefault="004C66FE">
            <w:pPr>
              <w:jc w:val="left"/>
            </w:pPr>
            <w:r>
              <w:rPr>
                <w:rFonts w:hint="eastAsia"/>
                <w:color w:val="000000"/>
                <w:sz w:val="24"/>
              </w:rPr>
              <w:t>过去三年</w:t>
            </w:r>
          </w:p>
        </w:tc>
        <w:tc>
          <w:tcPr>
            <w:tcW w:w="1251" w:type="dxa"/>
            <w:vAlign w:val="center"/>
          </w:tcPr>
          <w:p w:rsidR="004C66FE" w:rsidRDefault="004C66FE">
            <w:pPr>
              <w:jc w:val="center"/>
            </w:pPr>
            <w:r>
              <w:rPr>
                <w:color w:val="000000"/>
                <w:sz w:val="24"/>
              </w:rPr>
              <w:t>12.09%</w:t>
            </w:r>
          </w:p>
        </w:tc>
        <w:tc>
          <w:tcPr>
            <w:tcW w:w="1250" w:type="dxa"/>
            <w:vAlign w:val="center"/>
          </w:tcPr>
          <w:p w:rsidR="004C66FE" w:rsidRDefault="004C66FE">
            <w:pPr>
              <w:jc w:val="center"/>
            </w:pPr>
            <w:r>
              <w:rPr>
                <w:color w:val="000000"/>
                <w:sz w:val="24"/>
              </w:rPr>
              <w:t>0.25%</w:t>
            </w:r>
          </w:p>
        </w:tc>
        <w:tc>
          <w:tcPr>
            <w:tcW w:w="1250" w:type="dxa"/>
            <w:vAlign w:val="center"/>
          </w:tcPr>
          <w:p w:rsidR="004C66FE" w:rsidRDefault="004C66FE">
            <w:pPr>
              <w:jc w:val="center"/>
            </w:pPr>
            <w:r>
              <w:rPr>
                <w:color w:val="000000"/>
                <w:sz w:val="24"/>
              </w:rPr>
              <w:t>3.23%</w:t>
            </w:r>
          </w:p>
        </w:tc>
        <w:tc>
          <w:tcPr>
            <w:tcW w:w="1250" w:type="dxa"/>
            <w:vAlign w:val="center"/>
          </w:tcPr>
          <w:p w:rsidR="004C66FE" w:rsidRDefault="004C66FE">
            <w:pPr>
              <w:jc w:val="center"/>
            </w:pPr>
            <w:r>
              <w:rPr>
                <w:color w:val="000000"/>
                <w:sz w:val="24"/>
              </w:rPr>
              <w:t>0.09%</w:t>
            </w:r>
          </w:p>
        </w:tc>
        <w:tc>
          <w:tcPr>
            <w:tcW w:w="1250" w:type="dxa"/>
            <w:vAlign w:val="center"/>
          </w:tcPr>
          <w:p w:rsidR="004C66FE" w:rsidRDefault="004C66FE">
            <w:pPr>
              <w:jc w:val="center"/>
            </w:pPr>
            <w:r>
              <w:rPr>
                <w:color w:val="000000"/>
                <w:sz w:val="24"/>
              </w:rPr>
              <w:t>8.86%</w:t>
            </w:r>
          </w:p>
        </w:tc>
        <w:tc>
          <w:tcPr>
            <w:tcW w:w="1250" w:type="dxa"/>
            <w:vAlign w:val="center"/>
          </w:tcPr>
          <w:p w:rsidR="004C66FE" w:rsidRDefault="004C66FE">
            <w:pPr>
              <w:jc w:val="center"/>
            </w:pPr>
            <w:r>
              <w:rPr>
                <w:color w:val="000000"/>
                <w:sz w:val="24"/>
              </w:rPr>
              <w:t>0.16%</w:t>
            </w:r>
          </w:p>
        </w:tc>
      </w:tr>
      <w:tr w:rsidR="004C66FE">
        <w:tc>
          <w:tcPr>
            <w:tcW w:w="1497" w:type="dxa"/>
            <w:vAlign w:val="center"/>
          </w:tcPr>
          <w:p w:rsidR="004C66FE" w:rsidRDefault="004C66FE">
            <w:pPr>
              <w:jc w:val="left"/>
            </w:pPr>
            <w:r>
              <w:rPr>
                <w:rFonts w:hint="eastAsia"/>
                <w:color w:val="000000"/>
                <w:sz w:val="24"/>
              </w:rPr>
              <w:t>自基金合同生效起至今</w:t>
            </w:r>
          </w:p>
        </w:tc>
        <w:tc>
          <w:tcPr>
            <w:tcW w:w="1251" w:type="dxa"/>
            <w:vAlign w:val="center"/>
          </w:tcPr>
          <w:p w:rsidR="004C66FE" w:rsidRDefault="004C66FE">
            <w:pPr>
              <w:jc w:val="center"/>
            </w:pPr>
            <w:r>
              <w:rPr>
                <w:color w:val="000000"/>
                <w:sz w:val="24"/>
              </w:rPr>
              <w:t>14.78%</w:t>
            </w:r>
          </w:p>
        </w:tc>
        <w:tc>
          <w:tcPr>
            <w:tcW w:w="1250" w:type="dxa"/>
            <w:vAlign w:val="center"/>
          </w:tcPr>
          <w:p w:rsidR="004C66FE" w:rsidRDefault="004C66FE">
            <w:pPr>
              <w:jc w:val="center"/>
            </w:pPr>
            <w:r>
              <w:rPr>
                <w:color w:val="000000"/>
                <w:sz w:val="24"/>
              </w:rPr>
              <w:t>0.24%</w:t>
            </w:r>
          </w:p>
        </w:tc>
        <w:tc>
          <w:tcPr>
            <w:tcW w:w="1250" w:type="dxa"/>
            <w:vAlign w:val="center"/>
          </w:tcPr>
          <w:p w:rsidR="004C66FE" w:rsidRDefault="004C66FE">
            <w:pPr>
              <w:jc w:val="center"/>
            </w:pPr>
            <w:r>
              <w:rPr>
                <w:color w:val="000000"/>
                <w:sz w:val="24"/>
              </w:rPr>
              <w:t>2.66%</w:t>
            </w:r>
          </w:p>
        </w:tc>
        <w:tc>
          <w:tcPr>
            <w:tcW w:w="1250" w:type="dxa"/>
            <w:vAlign w:val="center"/>
          </w:tcPr>
          <w:p w:rsidR="004C66FE" w:rsidRDefault="004C66FE">
            <w:pPr>
              <w:jc w:val="center"/>
            </w:pPr>
            <w:r>
              <w:rPr>
                <w:color w:val="000000"/>
                <w:sz w:val="24"/>
              </w:rPr>
              <w:t>0.09%</w:t>
            </w:r>
          </w:p>
        </w:tc>
        <w:tc>
          <w:tcPr>
            <w:tcW w:w="1250" w:type="dxa"/>
            <w:vAlign w:val="center"/>
          </w:tcPr>
          <w:p w:rsidR="004C66FE" w:rsidRDefault="004C66FE">
            <w:pPr>
              <w:jc w:val="center"/>
            </w:pPr>
            <w:r>
              <w:rPr>
                <w:color w:val="000000"/>
                <w:sz w:val="24"/>
              </w:rPr>
              <w:t>12.12%</w:t>
            </w:r>
          </w:p>
        </w:tc>
        <w:tc>
          <w:tcPr>
            <w:tcW w:w="1250" w:type="dxa"/>
            <w:vAlign w:val="center"/>
          </w:tcPr>
          <w:p w:rsidR="004C66FE" w:rsidRDefault="004C66FE">
            <w:pPr>
              <w:jc w:val="center"/>
            </w:pPr>
            <w:r>
              <w:rPr>
                <w:color w:val="000000"/>
                <w:sz w:val="24"/>
              </w:rPr>
              <w:t>0.15%</w:t>
            </w:r>
          </w:p>
        </w:tc>
      </w:tr>
    </w:tbl>
    <w:p w:rsidR="004C66FE" w:rsidRPr="00035D71" w:rsidRDefault="004C66FE" w:rsidP="0048308E">
      <w:pPr>
        <w:tabs>
          <w:tab w:val="left" w:pos="426"/>
        </w:tabs>
        <w:spacing w:before="29" w:line="288" w:lineRule="auto"/>
        <w:jc w:val="left"/>
        <w:rPr>
          <w:kern w:val="0"/>
          <w:sz w:val="24"/>
        </w:rPr>
      </w:pPr>
      <w:r w:rsidRPr="00035D71">
        <w:rPr>
          <w:rFonts w:hint="eastAsia"/>
          <w:kern w:val="0"/>
          <w:sz w:val="24"/>
        </w:rPr>
        <w:t>注：本基金的业绩比较基准为</w:t>
      </w:r>
      <w:r w:rsidRPr="00035D71">
        <w:rPr>
          <w:kern w:val="0"/>
          <w:sz w:val="24"/>
        </w:rPr>
        <w:t>80%×</w:t>
      </w:r>
      <w:r w:rsidRPr="00035D71">
        <w:rPr>
          <w:rFonts w:hint="eastAsia"/>
          <w:kern w:val="0"/>
          <w:sz w:val="24"/>
        </w:rPr>
        <w:t>中债企业债总全价指数收益率</w:t>
      </w:r>
      <w:r w:rsidRPr="00035D71">
        <w:rPr>
          <w:kern w:val="0"/>
          <w:sz w:val="24"/>
        </w:rPr>
        <w:t>+20%×</w:t>
      </w:r>
      <w:r w:rsidRPr="00035D71">
        <w:rPr>
          <w:rFonts w:hint="eastAsia"/>
          <w:kern w:val="0"/>
          <w:sz w:val="24"/>
        </w:rPr>
        <w:t>中债国债总全价指数收益率，每日进行再平衡过程。</w:t>
      </w:r>
    </w:p>
    <w:p w:rsidR="004C66FE" w:rsidRPr="00035D71" w:rsidRDefault="004C66FE" w:rsidP="0048308E">
      <w:pPr>
        <w:pStyle w:val="21"/>
        <w:adjustRightInd w:val="0"/>
        <w:snapToGrid w:val="0"/>
        <w:spacing w:before="29" w:line="288" w:lineRule="auto"/>
        <w:ind w:firstLineChars="0" w:firstLine="0"/>
        <w:rPr>
          <w:rFonts w:ascii="Times New Roman"/>
          <w:color w:val="auto"/>
        </w:rPr>
      </w:pPr>
    </w:p>
    <w:p w:rsidR="004C66FE" w:rsidRPr="00035D71" w:rsidRDefault="004C66FE"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4C66FE" w:rsidRPr="00035D71" w:rsidRDefault="004C66FE" w:rsidP="0048308E">
      <w:pPr>
        <w:spacing w:before="29" w:line="288" w:lineRule="auto"/>
        <w:jc w:val="center"/>
        <w:rPr>
          <w:kern w:val="0"/>
          <w:sz w:val="24"/>
        </w:rPr>
      </w:pPr>
      <w:r w:rsidRPr="00035D71">
        <w:rPr>
          <w:rFonts w:hint="eastAsia"/>
          <w:kern w:val="0"/>
          <w:sz w:val="24"/>
        </w:rPr>
        <w:t>交银施罗德信用添利债券证券投资基金（</w:t>
      </w:r>
      <w:r w:rsidRPr="00035D71">
        <w:rPr>
          <w:kern w:val="0"/>
          <w:sz w:val="24"/>
        </w:rPr>
        <w:t>LOF</w:t>
      </w:r>
      <w:r w:rsidRPr="00035D71">
        <w:rPr>
          <w:rFonts w:hint="eastAsia"/>
          <w:kern w:val="0"/>
          <w:sz w:val="24"/>
        </w:rPr>
        <w:t>）</w:t>
      </w:r>
    </w:p>
    <w:p w:rsidR="004C66FE" w:rsidRPr="00035D71" w:rsidRDefault="004C66FE"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4C66FE" w:rsidRPr="00035D71" w:rsidRDefault="004C66FE"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2011</w:t>
      </w:r>
      <w:r w:rsidRPr="00035D71">
        <w:rPr>
          <w:rFonts w:ascii="Times New Roman" w:hAnsi="Times New Roman" w:hint="eastAsia"/>
          <w:sz w:val="24"/>
          <w:szCs w:val="24"/>
        </w:rPr>
        <w:t>年</w:t>
      </w:r>
      <w:r w:rsidRPr="00035D71">
        <w:rPr>
          <w:rFonts w:ascii="Times New Roman" w:hAnsi="Times New Roman"/>
          <w:sz w:val="24"/>
          <w:szCs w:val="24"/>
        </w:rPr>
        <w:t>1</w:t>
      </w:r>
      <w:r w:rsidRPr="00035D71">
        <w:rPr>
          <w:rFonts w:ascii="Times New Roman" w:hAnsi="Times New Roman" w:hint="eastAsia"/>
          <w:sz w:val="24"/>
          <w:szCs w:val="24"/>
        </w:rPr>
        <w:t>月</w:t>
      </w:r>
      <w:r w:rsidRPr="00035D71">
        <w:rPr>
          <w:rFonts w:ascii="Times New Roman" w:hAnsi="Times New Roman"/>
          <w:sz w:val="24"/>
          <w:szCs w:val="24"/>
        </w:rPr>
        <w:t>27</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4C66FE" w:rsidRPr="00035D71" w:rsidRDefault="009E0A9E" w:rsidP="0048308E">
      <w:pPr>
        <w:spacing w:before="29" w:line="288" w:lineRule="auto"/>
        <w:jc w:val="center"/>
        <w:rPr>
          <w:color w:val="000000"/>
          <w:sz w:val="24"/>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4.75pt;visibility:visible">
            <v:imagedata r:id="rId10" o:title=""/>
          </v:shape>
        </w:pict>
      </w:r>
    </w:p>
    <w:p w:rsidR="004C66FE" w:rsidRPr="00035D71" w:rsidRDefault="004C66FE"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4C66FE" w:rsidRPr="00035D71" w:rsidRDefault="004C66FE" w:rsidP="0048308E">
      <w:pPr>
        <w:spacing w:before="29" w:line="288" w:lineRule="auto"/>
        <w:rPr>
          <w:color w:val="000000"/>
          <w:sz w:val="24"/>
        </w:rPr>
      </w:pPr>
    </w:p>
    <w:p w:rsidR="004C66FE" w:rsidRPr="00DA7878" w:rsidRDefault="004C66FE" w:rsidP="00306175">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96314277"/>
      <w:r w:rsidRPr="00035D71">
        <w:rPr>
          <w:b/>
          <w:bCs/>
          <w:szCs w:val="24"/>
          <w:lang w:val="en-US"/>
        </w:rPr>
        <w:t xml:space="preserve">§4  </w:t>
      </w:r>
      <w:r w:rsidRPr="00035D71">
        <w:rPr>
          <w:rFonts w:hint="eastAsia"/>
          <w:b/>
          <w:bCs/>
          <w:szCs w:val="24"/>
          <w:lang w:val="en-US"/>
        </w:rPr>
        <w:t>管理人报告</w:t>
      </w:r>
      <w:bookmarkEnd w:id="22"/>
      <w:bookmarkEnd w:id="23"/>
    </w:p>
    <w:p w:rsidR="004C66FE" w:rsidRPr="00035D71" w:rsidRDefault="004C66FE" w:rsidP="0048308E">
      <w:pPr>
        <w:pStyle w:val="20"/>
        <w:spacing w:before="29" w:after="0" w:line="288" w:lineRule="auto"/>
        <w:rPr>
          <w:rFonts w:ascii="Times New Roman" w:hAnsi="Times New Roman"/>
          <w:kern w:val="0"/>
          <w:szCs w:val="24"/>
        </w:rPr>
      </w:pPr>
      <w:bookmarkStart w:id="24" w:name="_Toc396314278"/>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4"/>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4C66FE" w:rsidRDefault="004C66FE" w:rsidP="00F7393C">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4C66FE" w:rsidRPr="00035D71" w:rsidRDefault="004C66FE" w:rsidP="00F7393C">
      <w:pPr>
        <w:spacing w:before="29" w:line="288" w:lineRule="auto"/>
        <w:ind w:firstLineChars="200" w:firstLine="480"/>
        <w:rPr>
          <w:color w:val="000000"/>
          <w:kern w:val="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4C66FE" w:rsidRPr="00035D71" w:rsidTr="00951342">
        <w:tc>
          <w:tcPr>
            <w:tcW w:w="851" w:type="dxa"/>
            <w:vMerge w:val="restart"/>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任本基金的基金经理</w:t>
            </w:r>
          </w:p>
          <w:p w:rsidR="004C66FE" w:rsidRPr="00035D71" w:rsidRDefault="004C66FE"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说明</w:t>
            </w:r>
          </w:p>
        </w:tc>
      </w:tr>
      <w:tr w:rsidR="004C66FE" w:rsidRPr="00035D71" w:rsidTr="00951342">
        <w:tc>
          <w:tcPr>
            <w:tcW w:w="851" w:type="dxa"/>
            <w:vMerge/>
            <w:vAlign w:val="center"/>
          </w:tcPr>
          <w:p w:rsidR="004C66FE" w:rsidRPr="00035D71" w:rsidRDefault="004C66FE" w:rsidP="0048308E">
            <w:pPr>
              <w:widowControl/>
              <w:spacing w:before="29" w:line="288" w:lineRule="auto"/>
              <w:jc w:val="left"/>
              <w:rPr>
                <w:color w:val="000000"/>
                <w:sz w:val="24"/>
              </w:rPr>
            </w:pPr>
          </w:p>
        </w:tc>
        <w:tc>
          <w:tcPr>
            <w:tcW w:w="1417" w:type="dxa"/>
            <w:vMerge/>
            <w:vAlign w:val="center"/>
          </w:tcPr>
          <w:p w:rsidR="004C66FE" w:rsidRPr="00035D71" w:rsidRDefault="004C66FE" w:rsidP="0048308E">
            <w:pPr>
              <w:widowControl/>
              <w:spacing w:before="29" w:line="288" w:lineRule="auto"/>
              <w:jc w:val="left"/>
              <w:rPr>
                <w:color w:val="000000"/>
                <w:sz w:val="24"/>
              </w:rPr>
            </w:pPr>
          </w:p>
        </w:tc>
        <w:tc>
          <w:tcPr>
            <w:tcW w:w="1418"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4C66FE" w:rsidRPr="00035D71" w:rsidRDefault="004C66FE" w:rsidP="0048308E">
            <w:pPr>
              <w:widowControl/>
              <w:spacing w:before="29" w:line="288" w:lineRule="auto"/>
              <w:jc w:val="left"/>
              <w:rPr>
                <w:color w:val="000000"/>
                <w:sz w:val="24"/>
              </w:rPr>
            </w:pPr>
          </w:p>
        </w:tc>
        <w:tc>
          <w:tcPr>
            <w:tcW w:w="3062" w:type="dxa"/>
            <w:vMerge/>
            <w:vAlign w:val="center"/>
          </w:tcPr>
          <w:p w:rsidR="004C66FE" w:rsidRPr="00035D71" w:rsidRDefault="004C66FE" w:rsidP="0048308E">
            <w:pPr>
              <w:widowControl/>
              <w:spacing w:before="29" w:line="288" w:lineRule="auto"/>
              <w:jc w:val="left"/>
              <w:rPr>
                <w:color w:val="000000"/>
                <w:sz w:val="24"/>
              </w:rPr>
            </w:pPr>
          </w:p>
        </w:tc>
      </w:tr>
      <w:tr w:rsidR="004C66FE">
        <w:tc>
          <w:tcPr>
            <w:tcW w:w="851" w:type="dxa"/>
            <w:vAlign w:val="center"/>
          </w:tcPr>
          <w:p w:rsidR="004C66FE" w:rsidRDefault="004C66FE">
            <w:pPr>
              <w:jc w:val="center"/>
            </w:pPr>
            <w:r>
              <w:rPr>
                <w:rFonts w:hint="eastAsia"/>
                <w:color w:val="000000"/>
                <w:sz w:val="24"/>
              </w:rPr>
              <w:t>林洪钧</w:t>
            </w:r>
          </w:p>
        </w:tc>
        <w:tc>
          <w:tcPr>
            <w:tcW w:w="1417" w:type="dxa"/>
            <w:vAlign w:val="center"/>
          </w:tcPr>
          <w:p w:rsidR="004C66FE" w:rsidRDefault="004C66FE">
            <w:pPr>
              <w:jc w:val="center"/>
            </w:pPr>
            <w:r>
              <w:rPr>
                <w:rFonts w:hint="eastAsia"/>
                <w:color w:val="000000"/>
                <w:sz w:val="24"/>
              </w:rPr>
              <w:t>本基金、交银货币、交银理财</w:t>
            </w:r>
            <w:r>
              <w:rPr>
                <w:color w:val="000000"/>
                <w:sz w:val="24"/>
              </w:rPr>
              <w:t>21</w:t>
            </w:r>
            <w:r>
              <w:rPr>
                <w:rFonts w:hint="eastAsia"/>
                <w:color w:val="000000"/>
                <w:sz w:val="24"/>
              </w:rPr>
              <w:t>天债券、交银纯债债券发起的基金经理，交银荣安保本混合、交银荣祥保本混合的基金经理助理，公司固定收益部助理总经理</w:t>
            </w:r>
          </w:p>
        </w:tc>
        <w:tc>
          <w:tcPr>
            <w:tcW w:w="1418" w:type="dxa"/>
            <w:vAlign w:val="center"/>
          </w:tcPr>
          <w:p w:rsidR="004C66FE" w:rsidRDefault="004C66FE">
            <w:pPr>
              <w:jc w:val="center"/>
            </w:pPr>
            <w:r>
              <w:rPr>
                <w:color w:val="000000"/>
                <w:sz w:val="24"/>
              </w:rPr>
              <w:t>2011-01-27</w:t>
            </w:r>
          </w:p>
        </w:tc>
        <w:tc>
          <w:tcPr>
            <w:tcW w:w="1417" w:type="dxa"/>
            <w:vAlign w:val="center"/>
          </w:tcPr>
          <w:p w:rsidR="004C66FE" w:rsidRDefault="004C66FE">
            <w:pPr>
              <w:jc w:val="center"/>
            </w:pPr>
            <w:r>
              <w:rPr>
                <w:color w:val="000000"/>
                <w:sz w:val="24"/>
              </w:rPr>
              <w:t>-</w:t>
            </w:r>
          </w:p>
        </w:tc>
        <w:tc>
          <w:tcPr>
            <w:tcW w:w="833" w:type="dxa"/>
            <w:vAlign w:val="center"/>
          </w:tcPr>
          <w:p w:rsidR="004C66FE" w:rsidRDefault="004C66FE">
            <w:pPr>
              <w:jc w:val="center"/>
            </w:pPr>
            <w:r>
              <w:rPr>
                <w:color w:val="000000"/>
                <w:sz w:val="24"/>
              </w:rPr>
              <w:t>10</w:t>
            </w:r>
            <w:r>
              <w:rPr>
                <w:rFonts w:hint="eastAsia"/>
                <w:color w:val="000000"/>
                <w:sz w:val="24"/>
              </w:rPr>
              <w:t>年</w:t>
            </w:r>
          </w:p>
        </w:tc>
        <w:tc>
          <w:tcPr>
            <w:tcW w:w="3062" w:type="dxa"/>
            <w:vAlign w:val="center"/>
          </w:tcPr>
          <w:p w:rsidR="004C66FE" w:rsidRDefault="004C66FE">
            <w:r>
              <w:rPr>
                <w:rFonts w:hint="eastAsia"/>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rFonts w:hint="eastAsia"/>
                <w:color w:val="000000"/>
                <w:sz w:val="24"/>
              </w:rPr>
              <w:t>金融研究员。</w:t>
            </w:r>
            <w:r>
              <w:rPr>
                <w:color w:val="000000"/>
                <w:sz w:val="24"/>
              </w:rPr>
              <w:t>2009</w:t>
            </w:r>
            <w:r>
              <w:rPr>
                <w:rFonts w:hint="eastAsia"/>
                <w:color w:val="000000"/>
                <w:sz w:val="24"/>
              </w:rPr>
              <w:t>年加入交银施罗德基金管理有限公司，历任专户投资部投资经理助理、专户投资经理。</w:t>
            </w:r>
          </w:p>
        </w:tc>
      </w:tr>
      <w:tr w:rsidR="004C66FE">
        <w:tc>
          <w:tcPr>
            <w:tcW w:w="851" w:type="dxa"/>
            <w:vAlign w:val="center"/>
          </w:tcPr>
          <w:p w:rsidR="004C66FE" w:rsidRDefault="004C66FE">
            <w:pPr>
              <w:jc w:val="center"/>
            </w:pPr>
            <w:r>
              <w:rPr>
                <w:rFonts w:hint="eastAsia"/>
                <w:color w:val="000000"/>
                <w:sz w:val="24"/>
              </w:rPr>
              <w:t>张靖爽</w:t>
            </w:r>
          </w:p>
        </w:tc>
        <w:tc>
          <w:tcPr>
            <w:tcW w:w="1417" w:type="dxa"/>
            <w:vAlign w:val="center"/>
          </w:tcPr>
          <w:p w:rsidR="004C66FE" w:rsidRDefault="004C66FE">
            <w:pPr>
              <w:jc w:val="center"/>
            </w:pPr>
            <w:r>
              <w:rPr>
                <w:rFonts w:hint="eastAsia"/>
                <w:color w:val="000000"/>
                <w:sz w:val="24"/>
              </w:rPr>
              <w:t>本基金、交银货币、交银理财</w:t>
            </w:r>
            <w:r>
              <w:rPr>
                <w:color w:val="000000"/>
                <w:sz w:val="24"/>
              </w:rPr>
              <w:t>21</w:t>
            </w:r>
            <w:r>
              <w:rPr>
                <w:rFonts w:hint="eastAsia"/>
                <w:color w:val="000000"/>
                <w:sz w:val="24"/>
              </w:rPr>
              <w:t>天债券的基金经理助理</w:t>
            </w:r>
          </w:p>
        </w:tc>
        <w:tc>
          <w:tcPr>
            <w:tcW w:w="1418" w:type="dxa"/>
            <w:vAlign w:val="center"/>
          </w:tcPr>
          <w:p w:rsidR="004C66FE" w:rsidRDefault="004C66FE">
            <w:pPr>
              <w:jc w:val="center"/>
            </w:pPr>
            <w:r>
              <w:rPr>
                <w:color w:val="000000"/>
                <w:sz w:val="24"/>
              </w:rPr>
              <w:t>2014-04-01</w:t>
            </w:r>
          </w:p>
        </w:tc>
        <w:tc>
          <w:tcPr>
            <w:tcW w:w="1417" w:type="dxa"/>
            <w:vAlign w:val="center"/>
          </w:tcPr>
          <w:p w:rsidR="004C66FE" w:rsidRDefault="004C66FE">
            <w:pPr>
              <w:jc w:val="center"/>
            </w:pPr>
            <w:r>
              <w:rPr>
                <w:color w:val="000000"/>
                <w:sz w:val="24"/>
              </w:rPr>
              <w:t>-</w:t>
            </w:r>
          </w:p>
        </w:tc>
        <w:tc>
          <w:tcPr>
            <w:tcW w:w="833" w:type="dxa"/>
            <w:vAlign w:val="center"/>
          </w:tcPr>
          <w:p w:rsidR="004C66FE" w:rsidRDefault="004C66FE">
            <w:pPr>
              <w:jc w:val="center"/>
            </w:pPr>
            <w:r>
              <w:rPr>
                <w:color w:val="000000"/>
                <w:sz w:val="24"/>
              </w:rPr>
              <w:t>4</w:t>
            </w:r>
            <w:r>
              <w:rPr>
                <w:rFonts w:hint="eastAsia"/>
                <w:color w:val="000000"/>
                <w:sz w:val="24"/>
              </w:rPr>
              <w:t>年</w:t>
            </w:r>
          </w:p>
        </w:tc>
        <w:tc>
          <w:tcPr>
            <w:tcW w:w="3062" w:type="dxa"/>
            <w:vAlign w:val="center"/>
          </w:tcPr>
          <w:p w:rsidR="004C66FE" w:rsidRDefault="004C66FE">
            <w:r>
              <w:rPr>
                <w:rFonts w:hint="eastAsia"/>
                <w:color w:val="000000"/>
                <w:sz w:val="24"/>
              </w:rPr>
              <w:t>张靖爽女士，美国北卡罗莱纳大学数量金融学硕士。历任中银基金固定收益部研究员。</w:t>
            </w:r>
            <w:r>
              <w:rPr>
                <w:color w:val="000000"/>
                <w:sz w:val="24"/>
              </w:rPr>
              <w:t>2011</w:t>
            </w:r>
            <w:r>
              <w:rPr>
                <w:rFonts w:hint="eastAsia"/>
                <w:color w:val="000000"/>
                <w:sz w:val="24"/>
              </w:rPr>
              <w:t>年加入交银施罗德基金管理有限公司，历任债券分析师。</w:t>
            </w:r>
          </w:p>
        </w:tc>
      </w:tr>
    </w:tbl>
    <w:p w:rsidR="004C66FE" w:rsidRDefault="004C66F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、本表所列基金经理（助理）任职日期和离职日期均以基金合同生效日或公司作出决定并公告（如适用）之日为准。</w:t>
      </w:r>
    </w:p>
    <w:p w:rsidR="004C66FE" w:rsidRPr="00035D71" w:rsidRDefault="004C66FE"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4C66FE" w:rsidRPr="00035D71" w:rsidRDefault="004C66FE" w:rsidP="0048308E">
      <w:pPr>
        <w:spacing w:before="29" w:line="288" w:lineRule="auto"/>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25" w:name="_Toc225498256"/>
      <w:bookmarkStart w:id="26" w:name="_Toc396314279"/>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5"/>
      <w:bookmarkEnd w:id="26"/>
    </w:p>
    <w:p w:rsidR="004C66FE" w:rsidRDefault="004C66FE" w:rsidP="00F7393C">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4C66FE" w:rsidRPr="00035D71" w:rsidRDefault="004C66FE" w:rsidP="00F7393C">
      <w:pPr>
        <w:spacing w:before="29" w:line="288" w:lineRule="auto"/>
        <w:ind w:firstLineChars="200" w:firstLine="480"/>
        <w:rPr>
          <w:color w:val="000000"/>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27" w:name="_Toc225498257"/>
      <w:bookmarkStart w:id="28" w:name="_Toc396314280"/>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7"/>
      <w:bookmarkEnd w:id="28"/>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4C66FE" w:rsidRDefault="004C66FE" w:rsidP="00F7393C">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C66FE" w:rsidRDefault="004C66FE" w:rsidP="00F7393C">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4C66FE" w:rsidRDefault="004C66FE" w:rsidP="00F7393C">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4C66FE" w:rsidRPr="00035D71" w:rsidRDefault="004C66FE" w:rsidP="0048308E">
      <w:pPr>
        <w:spacing w:before="29" w:line="288" w:lineRule="auto"/>
        <w:jc w:val="left"/>
        <w:rPr>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4C66FE" w:rsidRPr="00035D71" w:rsidRDefault="004C66FE" w:rsidP="00F7393C">
      <w:pPr>
        <w:spacing w:before="29" w:line="288" w:lineRule="auto"/>
        <w:ind w:firstLineChars="200" w:firstLine="480"/>
        <w:rPr>
          <w:color w:val="000000"/>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29" w:name="_Toc225498258"/>
      <w:bookmarkStart w:id="30" w:name="_Toc396314281"/>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9"/>
      <w:bookmarkEnd w:id="30"/>
    </w:p>
    <w:p w:rsidR="004C66FE" w:rsidRPr="00035D71" w:rsidRDefault="004C66FE"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4C66FE" w:rsidRDefault="004C66FE" w:rsidP="00F7393C">
      <w:pPr>
        <w:spacing w:before="29" w:line="288" w:lineRule="auto"/>
        <w:ind w:firstLineChars="200" w:firstLine="480"/>
        <w:rPr>
          <w:color w:val="000000"/>
          <w:sz w:val="24"/>
        </w:rPr>
      </w:pPr>
      <w:r>
        <w:rPr>
          <w:rFonts w:hint="eastAsia"/>
          <w:color w:val="000000"/>
          <w:sz w:val="24"/>
        </w:rPr>
        <w:t>本报告期内，经济增长动能驱弱。一季度工业增加值延续去年四季度疲弱的表现，通胀及</w:t>
      </w:r>
      <w:r>
        <w:rPr>
          <w:color w:val="000000"/>
          <w:sz w:val="24"/>
        </w:rPr>
        <w:t>PPI</w:t>
      </w:r>
      <w:r>
        <w:rPr>
          <w:rFonts w:hint="eastAsia"/>
          <w:color w:val="000000"/>
          <w:sz w:val="24"/>
        </w:rPr>
        <w:t>都处于较低水平，而货币政策较去年发生了较大的变化，市场流动性出现了较大的改善。至二季度，经济基本面进一步驱弱，</w:t>
      </w:r>
      <w:r>
        <w:rPr>
          <w:color w:val="000000"/>
          <w:sz w:val="24"/>
        </w:rPr>
        <w:t>4</w:t>
      </w:r>
      <w:r>
        <w:rPr>
          <w:rFonts w:hint="eastAsia"/>
          <w:color w:val="000000"/>
          <w:sz w:val="24"/>
        </w:rPr>
        <w:t>、</w:t>
      </w:r>
      <w:r>
        <w:rPr>
          <w:color w:val="000000"/>
          <w:sz w:val="24"/>
        </w:rPr>
        <w:t>5</w:t>
      </w:r>
      <w:r>
        <w:rPr>
          <w:rFonts w:hint="eastAsia"/>
          <w:color w:val="000000"/>
          <w:sz w:val="24"/>
        </w:rPr>
        <w:t>月工业增加值为</w:t>
      </w:r>
      <w:r>
        <w:rPr>
          <w:color w:val="000000"/>
          <w:sz w:val="24"/>
        </w:rPr>
        <w:t>8.7%</w:t>
      </w:r>
      <w:r>
        <w:rPr>
          <w:rFonts w:hint="eastAsia"/>
          <w:color w:val="000000"/>
          <w:sz w:val="24"/>
        </w:rPr>
        <w:t>、</w:t>
      </w:r>
      <w:r>
        <w:rPr>
          <w:color w:val="000000"/>
          <w:sz w:val="24"/>
        </w:rPr>
        <w:t>8.8%</w:t>
      </w:r>
      <w:r>
        <w:rPr>
          <w:rFonts w:hint="eastAsia"/>
          <w:color w:val="000000"/>
          <w:sz w:val="24"/>
        </w:rPr>
        <w:t>，</w:t>
      </w:r>
      <w:r>
        <w:rPr>
          <w:color w:val="000000"/>
          <w:sz w:val="24"/>
        </w:rPr>
        <w:t>PPI</w:t>
      </w:r>
      <w:r>
        <w:rPr>
          <w:rFonts w:hint="eastAsia"/>
          <w:color w:val="000000"/>
          <w:sz w:val="24"/>
        </w:rPr>
        <w:t>今年以来连续</w:t>
      </w:r>
      <w:r>
        <w:rPr>
          <w:color w:val="000000"/>
          <w:sz w:val="24"/>
        </w:rPr>
        <w:t>5</w:t>
      </w:r>
      <w:r>
        <w:rPr>
          <w:rFonts w:hint="eastAsia"/>
          <w:color w:val="000000"/>
          <w:sz w:val="24"/>
        </w:rPr>
        <w:t>个月环比为负，这些都体现了经济下行的压力较一季度进一步加大。而二季度房地产销售、新开工面积同比不断下降，房价也在高位出现下跌迹象。房地产投资严重下滑使得今年保增长的压力显得尤为突出。与经济下行相对应的是，二季度各种结构性政策的频频出台。自</w:t>
      </w:r>
      <w:r>
        <w:rPr>
          <w:color w:val="000000"/>
          <w:sz w:val="24"/>
        </w:rPr>
        <w:t>4</w:t>
      </w:r>
      <w:r>
        <w:rPr>
          <w:rFonts w:hint="eastAsia"/>
          <w:color w:val="000000"/>
          <w:sz w:val="24"/>
        </w:rPr>
        <w:t>月</w:t>
      </w:r>
      <w:r>
        <w:rPr>
          <w:color w:val="000000"/>
          <w:sz w:val="24"/>
        </w:rPr>
        <w:t>16</w:t>
      </w:r>
      <w:r>
        <w:rPr>
          <w:rFonts w:hint="eastAsia"/>
          <w:color w:val="000000"/>
          <w:sz w:val="24"/>
        </w:rPr>
        <w:t>日起，央行降低了部分农信社、城商行、部分股份制银行的存款准备金率。政策的连续出台在下半年或将起到积极的作用。</w:t>
      </w:r>
    </w:p>
    <w:p w:rsidR="004C66FE" w:rsidRDefault="004C66FE" w:rsidP="00F7393C">
      <w:pPr>
        <w:spacing w:before="29" w:line="288" w:lineRule="auto"/>
        <w:ind w:firstLineChars="200" w:firstLine="480"/>
        <w:rPr>
          <w:color w:val="000000"/>
          <w:sz w:val="24"/>
        </w:rPr>
      </w:pPr>
      <w:r>
        <w:rPr>
          <w:rFonts w:hint="eastAsia"/>
          <w:color w:val="000000"/>
          <w:sz w:val="24"/>
        </w:rPr>
        <w:t>在本报告期内，受经济下滑、货币政策加码、流动性充沛三方面影响，债券市场经历了较为明显的涨幅，中债总财富指数上涨</w:t>
      </w:r>
      <w:r>
        <w:rPr>
          <w:color w:val="000000"/>
          <w:sz w:val="24"/>
        </w:rPr>
        <w:t>6.05%</w:t>
      </w:r>
      <w:r>
        <w:rPr>
          <w:rFonts w:hint="eastAsia"/>
          <w:color w:val="000000"/>
          <w:sz w:val="24"/>
        </w:rPr>
        <w:t>。从产品类属上，一季度中高等级企业债表现较好，而长久期政策性金融债以及城投在二季度的表现更为突出。然而，在二季度末，由于稳增长的政策不断加码，债券市场的预期发生了微妙的变化。出于对下半年政策进一步加码的担忧，从宽货币到宽信用的路径似乎在二季度末正在政策指导下发生，债券市场在二季度末收益出现了一些震荡。</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本基金报告期内基金净值上涨</w:t>
      </w:r>
      <w:r w:rsidRPr="00035D71">
        <w:rPr>
          <w:color w:val="000000"/>
          <w:sz w:val="24"/>
        </w:rPr>
        <w:t>3.33%</w:t>
      </w:r>
      <w:r w:rsidRPr="00035D71">
        <w:rPr>
          <w:rFonts w:hint="eastAsia"/>
          <w:color w:val="000000"/>
          <w:sz w:val="24"/>
        </w:rPr>
        <w:t>，因为一季度结束封闭运作转为上市开放式基金（</w:t>
      </w:r>
      <w:r w:rsidRPr="00035D71">
        <w:rPr>
          <w:color w:val="000000"/>
          <w:sz w:val="24"/>
        </w:rPr>
        <w:t>LOF</w:t>
      </w:r>
      <w:r w:rsidRPr="00035D71">
        <w:rPr>
          <w:rFonts w:hint="eastAsia"/>
          <w:color w:val="000000"/>
          <w:sz w:val="24"/>
        </w:rPr>
        <w:t>），一季度基金净值受到一定影响；在规模逐渐稳定后，本基金在二季度保持了较高的债券仓位，净值主要来自于债券在二季度的贡献。</w:t>
      </w:r>
    </w:p>
    <w:p w:rsidR="004C66FE" w:rsidRPr="00035D71" w:rsidRDefault="004C66FE" w:rsidP="00F7393C">
      <w:pPr>
        <w:spacing w:before="29" w:line="288" w:lineRule="auto"/>
        <w:ind w:firstLineChars="200" w:firstLine="480"/>
        <w:rPr>
          <w:kern w:val="0"/>
          <w:sz w:val="24"/>
        </w:rPr>
      </w:pPr>
    </w:p>
    <w:p w:rsidR="004C66FE" w:rsidRPr="00035D71" w:rsidRDefault="004C66FE"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1.033</w:t>
      </w:r>
      <w:r w:rsidRPr="00035D71">
        <w:rPr>
          <w:rFonts w:hint="eastAsia"/>
          <w:color w:val="000000"/>
          <w:sz w:val="24"/>
        </w:rPr>
        <w:t>元，本报告期份额净值增长率为</w:t>
      </w:r>
      <w:r w:rsidRPr="00035D71">
        <w:rPr>
          <w:color w:val="000000"/>
          <w:sz w:val="24"/>
        </w:rPr>
        <w:t>3.33%</w:t>
      </w:r>
      <w:r w:rsidRPr="00035D71">
        <w:rPr>
          <w:rFonts w:hint="eastAsia"/>
          <w:color w:val="000000"/>
          <w:sz w:val="24"/>
        </w:rPr>
        <w:t>，同期业绩比较基准增长率为</w:t>
      </w:r>
      <w:r w:rsidRPr="00035D71">
        <w:rPr>
          <w:color w:val="000000"/>
          <w:sz w:val="24"/>
        </w:rPr>
        <w:t>4.05%</w:t>
      </w:r>
      <w:r w:rsidRPr="00035D71">
        <w:rPr>
          <w:rFonts w:hint="eastAsia"/>
          <w:color w:val="000000"/>
          <w:sz w:val="24"/>
        </w:rPr>
        <w:t>。</w:t>
      </w:r>
    </w:p>
    <w:p w:rsidR="004C66FE" w:rsidRPr="00035D71" w:rsidRDefault="004C66FE" w:rsidP="00F7393C">
      <w:pPr>
        <w:spacing w:before="29" w:line="288" w:lineRule="auto"/>
        <w:ind w:firstLineChars="200" w:firstLine="480"/>
        <w:rPr>
          <w:color w:val="000000"/>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31" w:name="_Toc225498259"/>
      <w:bookmarkStart w:id="32" w:name="_Toc396314282"/>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1"/>
      <w:bookmarkEnd w:id="32"/>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展望三季度，前期政策累加的效果可能逐步出现，同时稳增长的政策可能继续出台，在稳增长的背景下，宽信用出现的可能性在不断提高。因此，债券市场在下半年继续出现上半年较大资本利得的可能性在降低，债券收益率可能出现波动。而另一方面，由于房地产下滑严重，中国经济结构性问题也无法在短期内解决。从市场出清到经济恢复内生增长动力仍需较长时间。所以债券市场收益率大幅上行的可能性也不高。总体说来，本基金对近期债券市场持较谨慎观点。组合管理上将从管理债券仓位着手，同时关注可转债，力求抓住权益类资产在稳增长政策刺激下可能出现的一些机会。</w:t>
      </w:r>
    </w:p>
    <w:p w:rsidR="004C66FE" w:rsidRPr="00035D71" w:rsidRDefault="004C66FE" w:rsidP="0048308E">
      <w:pPr>
        <w:autoSpaceDE w:val="0"/>
        <w:autoSpaceDN w:val="0"/>
        <w:adjustRightInd w:val="0"/>
        <w:spacing w:before="29" w:line="288" w:lineRule="auto"/>
        <w:rPr>
          <w:color w:val="000000"/>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96314283"/>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3"/>
      <w:bookmarkEnd w:id="34"/>
      <w:bookmarkEnd w:id="35"/>
    </w:p>
    <w:p w:rsidR="004C66FE" w:rsidRDefault="004C66FE" w:rsidP="00F7393C">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C66FE" w:rsidRDefault="004C66FE" w:rsidP="00F7393C">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4C66FE" w:rsidRPr="00035D71" w:rsidRDefault="004C66FE" w:rsidP="0048308E">
      <w:pPr>
        <w:autoSpaceDE w:val="0"/>
        <w:autoSpaceDN w:val="0"/>
        <w:adjustRightInd w:val="0"/>
        <w:spacing w:before="29" w:line="288" w:lineRule="auto"/>
        <w:ind w:firstLine="482"/>
        <w:rPr>
          <w:color w:val="000000"/>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96314284"/>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6"/>
      <w:bookmarkEnd w:id="37"/>
      <w:bookmarkEnd w:id="38"/>
    </w:p>
    <w:p w:rsidR="004C66FE" w:rsidRDefault="004C66FE" w:rsidP="00F7393C">
      <w:pPr>
        <w:spacing w:before="29" w:line="288" w:lineRule="auto"/>
        <w:ind w:firstLineChars="200" w:firstLine="480"/>
        <w:rPr>
          <w:color w:val="000000"/>
          <w:sz w:val="24"/>
        </w:rPr>
      </w:pPr>
      <w:r>
        <w:rPr>
          <w:rFonts w:hint="eastAsia"/>
          <w:color w:val="000000"/>
          <w:sz w:val="24"/>
        </w:rPr>
        <w:t>根据相关法律法规和基金合同要求，本基金本报告期内对上一年度应分配的可分配利润进行了收益分配，具体情况参见</w:t>
      </w:r>
      <w:r>
        <w:rPr>
          <w:color w:val="000000"/>
          <w:sz w:val="24"/>
        </w:rPr>
        <w:t>6.4.11</w:t>
      </w:r>
      <w:r>
        <w:rPr>
          <w:rFonts w:hint="eastAsia"/>
          <w:color w:val="000000"/>
          <w:sz w:val="24"/>
        </w:rPr>
        <w:t>利润分配情况。</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本基金未对本报告期内利润进行分配。</w:t>
      </w:r>
    </w:p>
    <w:p w:rsidR="004C66FE" w:rsidRPr="00035D71" w:rsidRDefault="004C66FE" w:rsidP="00F7393C">
      <w:pPr>
        <w:spacing w:before="29" w:line="288" w:lineRule="auto"/>
        <w:ind w:firstLineChars="200" w:firstLine="480"/>
        <w:rPr>
          <w:color w:val="000000"/>
          <w:sz w:val="24"/>
        </w:rPr>
      </w:pPr>
    </w:p>
    <w:p w:rsidR="004C66FE" w:rsidRPr="00DA7878" w:rsidRDefault="004C66FE" w:rsidP="00306175">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96314285"/>
      <w:r w:rsidRPr="00035D71">
        <w:rPr>
          <w:b/>
          <w:bCs/>
          <w:szCs w:val="24"/>
          <w:lang w:val="en-US"/>
        </w:rPr>
        <w:t xml:space="preserve">§5  </w:t>
      </w:r>
      <w:r w:rsidRPr="00035D71">
        <w:rPr>
          <w:rFonts w:hint="eastAsia"/>
          <w:b/>
          <w:bCs/>
          <w:szCs w:val="24"/>
          <w:lang w:val="en-US"/>
        </w:rPr>
        <w:t>托管人报告</w:t>
      </w:r>
      <w:bookmarkEnd w:id="39"/>
      <w:bookmarkEnd w:id="40"/>
    </w:p>
    <w:p w:rsidR="004C66FE" w:rsidRPr="00035D71" w:rsidRDefault="004C66FE" w:rsidP="0048308E">
      <w:pPr>
        <w:pStyle w:val="20"/>
        <w:spacing w:before="29" w:after="0" w:line="288" w:lineRule="auto"/>
        <w:rPr>
          <w:rFonts w:ascii="Times New Roman" w:hAnsi="Times New Roman"/>
          <w:kern w:val="0"/>
          <w:szCs w:val="24"/>
        </w:rPr>
      </w:pPr>
      <w:bookmarkStart w:id="41" w:name="_Toc225498264"/>
      <w:bookmarkStart w:id="42" w:name="_Toc396314286"/>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1"/>
      <w:bookmarkEnd w:id="42"/>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在托管本基金的过程中，本基金托管人中国农业银行股份有限公司严格遵守《证券投资基金法》相关法律法规的规定以及基金合同、托管协议的约定，对本基金管理人</w:t>
      </w:r>
      <w:r w:rsidRPr="00035D71">
        <w:rPr>
          <w:color w:val="000000"/>
          <w:sz w:val="24"/>
        </w:rPr>
        <w:t>—</w:t>
      </w:r>
      <w:r w:rsidRPr="00035D71">
        <w:rPr>
          <w:rFonts w:hint="eastAsia"/>
          <w:color w:val="000000"/>
          <w:sz w:val="24"/>
        </w:rPr>
        <w:t>交银施罗德基金管理有限公司</w:t>
      </w:r>
      <w:r w:rsidR="0063133C">
        <w:rPr>
          <w:rFonts w:hint="eastAsia"/>
          <w:color w:val="000000"/>
          <w:sz w:val="24"/>
        </w:rPr>
        <w:t>本报告期</w:t>
      </w:r>
      <w:r w:rsidRPr="00035D71">
        <w:rPr>
          <w:rFonts w:hint="eastAsia"/>
          <w:color w:val="000000"/>
          <w:sz w:val="24"/>
        </w:rPr>
        <w:t>基金的投资运作，进行了认真、独立的会计核算和必要的投资监督，认真履行了托管人的义务，没有从事任何损害基金份额持有人利益的行为。</w:t>
      </w:r>
    </w:p>
    <w:p w:rsidR="004C66FE" w:rsidRPr="00035D71" w:rsidRDefault="004C66FE" w:rsidP="00F7393C">
      <w:pPr>
        <w:spacing w:before="29" w:line="288" w:lineRule="auto"/>
        <w:ind w:firstLineChars="200" w:firstLine="480"/>
        <w:rPr>
          <w:color w:val="000000"/>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43" w:name="_Toc225498265"/>
      <w:bookmarkStart w:id="44" w:name="_Toc396314287"/>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3"/>
      <w:r w:rsidRPr="00035D71">
        <w:rPr>
          <w:rFonts w:ascii="Times New Roman" w:hAnsi="Times New Roman" w:hint="eastAsia"/>
          <w:kern w:val="0"/>
          <w:szCs w:val="24"/>
        </w:rPr>
        <w:t>说明</w:t>
      </w:r>
      <w:bookmarkEnd w:id="44"/>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本托管人认为</w:t>
      </w:r>
      <w:r w:rsidRPr="00035D71">
        <w:rPr>
          <w:color w:val="000000"/>
          <w:sz w:val="24"/>
        </w:rPr>
        <w:t xml:space="preserve">, </w:t>
      </w:r>
      <w:r w:rsidRPr="00035D71">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4C66FE" w:rsidRPr="00035D71" w:rsidRDefault="004C66FE" w:rsidP="00F7393C">
      <w:pPr>
        <w:spacing w:before="29" w:line="288" w:lineRule="auto"/>
        <w:ind w:firstLineChars="200" w:firstLine="480"/>
        <w:rPr>
          <w:color w:val="000000"/>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45" w:name="_Toc225498266"/>
      <w:bookmarkStart w:id="46" w:name="_Toc396314288"/>
      <w:r w:rsidRPr="00035D71">
        <w:rPr>
          <w:rFonts w:ascii="Times New Roman" w:hAnsi="Times New Roman"/>
          <w:kern w:val="0"/>
          <w:szCs w:val="24"/>
        </w:rPr>
        <w:t xml:space="preserve">5.3 </w:t>
      </w:r>
      <w:r w:rsidRPr="00035D71">
        <w:rPr>
          <w:rFonts w:ascii="Times New Roman" w:hAnsi="Times New Roman" w:hint="eastAsia"/>
          <w:kern w:val="0"/>
          <w:szCs w:val="24"/>
        </w:rPr>
        <w:t>托管人对本半年度报告中财务信息等内容的真实、准确和完整发表意见</w:t>
      </w:r>
      <w:bookmarkEnd w:id="45"/>
      <w:bookmarkEnd w:id="46"/>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4C66FE" w:rsidRPr="00035D71" w:rsidRDefault="004C66FE" w:rsidP="00F7393C">
      <w:pPr>
        <w:spacing w:before="29" w:line="288" w:lineRule="auto"/>
        <w:ind w:firstLineChars="200" w:firstLine="480"/>
        <w:rPr>
          <w:color w:val="000000"/>
          <w:sz w:val="24"/>
        </w:rPr>
      </w:pPr>
    </w:p>
    <w:p w:rsidR="004C66FE" w:rsidRPr="00DA7878" w:rsidRDefault="004C66FE" w:rsidP="00306175">
      <w:pPr>
        <w:pStyle w:val="1"/>
        <w:keepNext/>
        <w:keepLines/>
        <w:widowControl w:val="0"/>
        <w:spacing w:beforeLines="100" w:before="312" w:afterLines="100" w:after="312" w:line="288" w:lineRule="auto"/>
        <w:jc w:val="center"/>
        <w:rPr>
          <w:b/>
          <w:bCs/>
          <w:szCs w:val="24"/>
          <w:lang w:val="en-US"/>
        </w:rPr>
      </w:pPr>
      <w:bookmarkStart w:id="47" w:name="_Toc396314289"/>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7"/>
    </w:p>
    <w:p w:rsidR="004C66FE" w:rsidRPr="00035D71" w:rsidRDefault="004C66FE" w:rsidP="0048308E">
      <w:pPr>
        <w:pStyle w:val="20"/>
        <w:spacing w:before="29" w:after="0" w:line="288" w:lineRule="auto"/>
        <w:rPr>
          <w:rFonts w:ascii="Times New Roman" w:hAnsi="Times New Roman"/>
          <w:kern w:val="0"/>
          <w:szCs w:val="24"/>
        </w:rPr>
      </w:pPr>
      <w:bookmarkStart w:id="48" w:name="_Toc225498268"/>
      <w:bookmarkStart w:id="49" w:name="_Toc396314290"/>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8"/>
      <w:bookmarkEnd w:id="49"/>
    </w:p>
    <w:p w:rsidR="004C66FE" w:rsidRPr="00035D71" w:rsidRDefault="004C66FE" w:rsidP="0048308E">
      <w:pPr>
        <w:spacing w:before="29" w:line="288" w:lineRule="auto"/>
        <w:rPr>
          <w:color w:val="000000"/>
          <w:sz w:val="24"/>
        </w:rPr>
      </w:pPr>
      <w:r w:rsidRPr="00035D71">
        <w:rPr>
          <w:rFonts w:hint="eastAsia"/>
          <w:color w:val="000000"/>
          <w:sz w:val="24"/>
        </w:rPr>
        <w:t>会计主体：交银施罗德信用添利债券证券投资基金（</w:t>
      </w:r>
      <w:r w:rsidRPr="00035D71">
        <w:rPr>
          <w:color w:val="000000"/>
          <w:sz w:val="24"/>
        </w:rPr>
        <w:t>LOF</w:t>
      </w:r>
      <w:r w:rsidRPr="00035D71">
        <w:rPr>
          <w:rFonts w:hint="eastAsia"/>
          <w:color w:val="000000"/>
          <w:sz w:val="24"/>
        </w:rPr>
        <w:t>）</w:t>
      </w:r>
    </w:p>
    <w:p w:rsidR="004C66FE" w:rsidRPr="00035D71" w:rsidRDefault="004C66FE"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4C66FE" w:rsidRPr="00035D71" w:rsidTr="00C16CCF">
        <w:tc>
          <w:tcPr>
            <w:tcW w:w="2880" w:type="dxa"/>
            <w:vAlign w:val="center"/>
          </w:tcPr>
          <w:p w:rsidR="004C66FE" w:rsidRPr="00035D71" w:rsidRDefault="004C66F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4C66FE" w:rsidRPr="00035D71" w:rsidRDefault="004C66F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资产：</w:t>
            </w:r>
          </w:p>
        </w:tc>
        <w:tc>
          <w:tcPr>
            <w:tcW w:w="1080" w:type="dxa"/>
            <w:vAlign w:val="center"/>
          </w:tcPr>
          <w:p w:rsidR="004C66FE" w:rsidRPr="00FA19BB" w:rsidRDefault="004C66FE" w:rsidP="000330DE">
            <w:pPr>
              <w:widowControl/>
              <w:autoSpaceDE w:val="0"/>
              <w:autoSpaceDN w:val="0"/>
              <w:ind w:right="-15"/>
              <w:jc w:val="center"/>
              <w:textAlignment w:val="bottom"/>
              <w:rPr>
                <w:color w:val="000000"/>
                <w:szCs w:val="21"/>
              </w:rPr>
            </w:pPr>
          </w:p>
        </w:tc>
        <w:tc>
          <w:tcPr>
            <w:tcW w:w="2520" w:type="dxa"/>
            <w:vAlign w:val="center"/>
          </w:tcPr>
          <w:p w:rsidR="004C66FE" w:rsidRPr="00035D71" w:rsidRDefault="004C66FE" w:rsidP="0048308E">
            <w:pPr>
              <w:spacing w:before="29" w:line="288" w:lineRule="auto"/>
              <w:jc w:val="right"/>
              <w:rPr>
                <w:color w:val="000000"/>
                <w:sz w:val="24"/>
              </w:rPr>
            </w:pPr>
          </w:p>
        </w:tc>
        <w:tc>
          <w:tcPr>
            <w:tcW w:w="2520" w:type="dxa"/>
            <w:vAlign w:val="center"/>
          </w:tcPr>
          <w:p w:rsidR="004C66FE" w:rsidRPr="00035D71" w:rsidRDefault="004C66FE" w:rsidP="0048308E">
            <w:pPr>
              <w:spacing w:before="29" w:line="288" w:lineRule="auto"/>
              <w:jc w:val="right"/>
              <w:rPr>
                <w:color w:val="000000"/>
                <w:sz w:val="24"/>
              </w:rPr>
            </w:pP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4C66FE" w:rsidRPr="00FA19BB" w:rsidRDefault="004C66FE" w:rsidP="000330DE">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1,611,727.49</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370,055,506.42</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18,435,810.75</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20,841,500.20</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162,605.43</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303,835.12</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524,446,794.38</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1,800,111,573.18</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7,081,330.00</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40,027,000.00</w:t>
            </w:r>
          </w:p>
        </w:tc>
      </w:tr>
      <w:tr w:rsidR="004C66FE" w:rsidRPr="00035D71" w:rsidTr="00C16CCF">
        <w:tc>
          <w:tcPr>
            <w:tcW w:w="2880" w:type="dxa"/>
            <w:vAlign w:val="center"/>
          </w:tcPr>
          <w:p w:rsidR="004C66FE" w:rsidRPr="00035D71" w:rsidRDefault="004C66FE" w:rsidP="004C66FE">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C66FE">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517,365,464.38</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1,760,084,573.18</w:t>
            </w:r>
          </w:p>
        </w:tc>
      </w:tr>
      <w:tr w:rsidR="004C66FE" w:rsidRPr="00035D71" w:rsidTr="00C16CCF">
        <w:tc>
          <w:tcPr>
            <w:tcW w:w="2880" w:type="dxa"/>
            <w:vAlign w:val="center"/>
          </w:tcPr>
          <w:p w:rsidR="004C66FE" w:rsidRPr="00035D71" w:rsidRDefault="004C66FE" w:rsidP="004C66FE">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C66FE">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4C66FE" w:rsidRPr="00FA19BB" w:rsidRDefault="004C66FE" w:rsidP="000330DE">
            <w:pPr>
              <w:pStyle w:val="af6"/>
              <w:spacing w:line="360" w:lineRule="auto"/>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4,408,270.65</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11,438,832.15</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32,395,844.16</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7,198.76</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30,247.08</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4C66FE" w:rsidRPr="00035D71" w:rsidRDefault="004C66FE" w:rsidP="0048308E">
            <w:pPr>
              <w:pStyle w:val="af6"/>
              <w:spacing w:before="29" w:beforeAutospacing="0" w:line="288" w:lineRule="auto"/>
              <w:jc w:val="center"/>
              <w:rPr>
                <w:rFonts w:ascii="Times New Roman" w:hAnsi="Times New Roman"/>
                <w:b/>
                <w:color w:val="000000"/>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560,541,486.69</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2,223,708,259.08</w:t>
            </w:r>
          </w:p>
        </w:tc>
      </w:tr>
      <w:tr w:rsidR="004C66FE" w:rsidRPr="00035D71" w:rsidTr="00C16CCF">
        <w:tc>
          <w:tcPr>
            <w:tcW w:w="2880" w:type="dxa"/>
            <w:vAlign w:val="center"/>
          </w:tcPr>
          <w:p w:rsidR="004C66FE" w:rsidRPr="00035D71" w:rsidRDefault="004C66F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4C66FE" w:rsidRPr="00035D71" w:rsidRDefault="004C66F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负债：</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p>
        </w:tc>
        <w:tc>
          <w:tcPr>
            <w:tcW w:w="2520" w:type="dxa"/>
            <w:vAlign w:val="center"/>
          </w:tcPr>
          <w:p w:rsidR="004C66FE" w:rsidRPr="00035D71" w:rsidRDefault="004C66FE" w:rsidP="0048308E">
            <w:pPr>
              <w:spacing w:before="29" w:line="288" w:lineRule="auto"/>
              <w:jc w:val="right"/>
              <w:rPr>
                <w:color w:val="000000"/>
                <w:sz w:val="24"/>
              </w:rPr>
            </w:pP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301,399,330.90</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214,499,296.25</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48,041,666.19</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应付赎回款</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430,208.32</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128,917.67</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1,000,132.57</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42,972.56</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333,377.53</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25,874.63</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84,043.72</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4,867,912.42</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4,867,912.42</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44,235.56</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54,127.10</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173,722.98</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350,000.00</w:t>
            </w:r>
          </w:p>
        </w:tc>
      </w:tr>
      <w:tr w:rsidR="004C66FE" w:rsidRPr="00035D71" w:rsidTr="00C16CCF">
        <w:tc>
          <w:tcPr>
            <w:tcW w:w="2880" w:type="dxa"/>
            <w:vAlign w:val="center"/>
          </w:tcPr>
          <w:p w:rsidR="004C66FE" w:rsidRPr="00035D71" w:rsidRDefault="004C66FE"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4C66FE" w:rsidRPr="00FA19BB" w:rsidRDefault="004C66FE" w:rsidP="000330DE">
            <w:pPr>
              <w:pStyle w:val="af6"/>
              <w:jc w:val="center"/>
              <w:rPr>
                <w:rFonts w:ascii="Times New Roman" w:hAnsi="Times New Roman"/>
                <w:b/>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307,113,175.04</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269,230,555.78</w:t>
            </w:r>
          </w:p>
        </w:tc>
      </w:tr>
      <w:tr w:rsidR="004C66FE" w:rsidRPr="00035D71" w:rsidTr="00C16CCF">
        <w:tc>
          <w:tcPr>
            <w:tcW w:w="2880" w:type="dxa"/>
            <w:vAlign w:val="center"/>
          </w:tcPr>
          <w:p w:rsidR="004C66FE" w:rsidRPr="00035D71" w:rsidRDefault="004C66FE"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b/>
                <w:color w:val="000000"/>
                <w:sz w:val="24"/>
              </w:rPr>
            </w:pPr>
          </w:p>
        </w:tc>
        <w:tc>
          <w:tcPr>
            <w:tcW w:w="2520" w:type="dxa"/>
            <w:vAlign w:val="center"/>
          </w:tcPr>
          <w:p w:rsidR="004C66FE" w:rsidRPr="00035D71" w:rsidRDefault="004C66FE" w:rsidP="0048308E">
            <w:pPr>
              <w:spacing w:before="29" w:line="288" w:lineRule="auto"/>
              <w:jc w:val="right"/>
              <w:rPr>
                <w:b/>
                <w:color w:val="000000"/>
                <w:sz w:val="24"/>
              </w:rPr>
            </w:pP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245,260,248.45</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1,895,085,749.23</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8,168,063.20</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59,391,954.07</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253,428,311.65</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1,954,477,703.30</w:t>
            </w:r>
          </w:p>
        </w:tc>
      </w:tr>
      <w:tr w:rsidR="004C66FE" w:rsidRPr="00035D71" w:rsidTr="00C16CCF">
        <w:tc>
          <w:tcPr>
            <w:tcW w:w="288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560,541,486.69</w:t>
            </w:r>
          </w:p>
        </w:tc>
        <w:tc>
          <w:tcPr>
            <w:tcW w:w="2520" w:type="dxa"/>
            <w:vAlign w:val="center"/>
          </w:tcPr>
          <w:p w:rsidR="004C66FE" w:rsidRPr="00035D71" w:rsidRDefault="004C66FE" w:rsidP="0048308E">
            <w:pPr>
              <w:spacing w:before="29" w:line="288" w:lineRule="auto"/>
              <w:jc w:val="right"/>
              <w:rPr>
                <w:color w:val="000000"/>
                <w:sz w:val="24"/>
              </w:rPr>
            </w:pPr>
            <w:r w:rsidRPr="00035D71">
              <w:rPr>
                <w:color w:val="000000"/>
                <w:sz w:val="24"/>
              </w:rPr>
              <w:t>2,223,708,259.08</w:t>
            </w:r>
          </w:p>
        </w:tc>
      </w:tr>
    </w:tbl>
    <w:p w:rsidR="004C66FE" w:rsidRPr="00035D71" w:rsidRDefault="004C66FE"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1.033</w:t>
      </w:r>
      <w:r w:rsidRPr="00035D71">
        <w:rPr>
          <w:rFonts w:hint="eastAsia"/>
          <w:kern w:val="0"/>
          <w:sz w:val="24"/>
        </w:rPr>
        <w:t>元，基金份额总额</w:t>
      </w:r>
      <w:r w:rsidRPr="00035D71">
        <w:rPr>
          <w:kern w:val="0"/>
          <w:sz w:val="24"/>
        </w:rPr>
        <w:t>245,260,248.45</w:t>
      </w:r>
      <w:r w:rsidRPr="00035D71">
        <w:rPr>
          <w:rFonts w:hint="eastAsia"/>
          <w:kern w:val="0"/>
          <w:sz w:val="24"/>
        </w:rPr>
        <w:t>份。</w:t>
      </w:r>
    </w:p>
    <w:p w:rsidR="004C66FE" w:rsidRPr="00035D71" w:rsidRDefault="004C66FE" w:rsidP="0048308E">
      <w:pPr>
        <w:spacing w:before="29" w:line="288" w:lineRule="auto"/>
        <w:rPr>
          <w:color w:val="000000"/>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50" w:name="_Toc225498269"/>
      <w:bookmarkStart w:id="51" w:name="_Toc396314291"/>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50"/>
      <w:bookmarkEnd w:id="51"/>
    </w:p>
    <w:p w:rsidR="004C66FE" w:rsidRPr="00035D71" w:rsidRDefault="004C66FE"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交银施罗德信用添利债券证券投资基金（</w:t>
      </w:r>
      <w:r w:rsidRPr="00035D71">
        <w:rPr>
          <w:kern w:val="0"/>
          <w:sz w:val="24"/>
        </w:rPr>
        <w:t>LOF</w:t>
      </w:r>
      <w:r w:rsidRPr="00035D71">
        <w:rPr>
          <w:rFonts w:hint="eastAsia"/>
          <w:kern w:val="0"/>
          <w:sz w:val="24"/>
        </w:rPr>
        <w:t>）</w:t>
      </w:r>
    </w:p>
    <w:p w:rsidR="004C66FE" w:rsidRPr="00035D71" w:rsidRDefault="004C66FE"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4C66FE" w:rsidRPr="00035D71" w:rsidTr="00AB6C76">
        <w:tc>
          <w:tcPr>
            <w:tcW w:w="3420" w:type="dxa"/>
            <w:vAlign w:val="center"/>
          </w:tcPr>
          <w:p w:rsidR="004C66FE" w:rsidRDefault="004C66FE"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4C66FE" w:rsidRPr="00035D71" w:rsidRDefault="004C66FE" w:rsidP="00FB2BB0">
            <w:pPr>
              <w:pStyle w:val="af6"/>
              <w:spacing w:before="29" w:beforeAutospacing="0" w:line="288" w:lineRule="auto"/>
              <w:jc w:val="center"/>
              <w:rPr>
                <w:rFonts w:ascii="Times New Roman" w:hAnsi="Times New Roman"/>
                <w:b/>
                <w:color w:val="000000"/>
              </w:rPr>
            </w:pPr>
          </w:p>
        </w:tc>
        <w:tc>
          <w:tcPr>
            <w:tcW w:w="1080" w:type="dxa"/>
            <w:vAlign w:val="center"/>
          </w:tcPr>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4C66FE" w:rsidRPr="00C80251" w:rsidRDefault="004C66FE"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4C66FE" w:rsidRPr="00D42BE5" w:rsidRDefault="004C66FE"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4C66FE" w:rsidRPr="00035D71" w:rsidTr="00AB6C76">
        <w:tc>
          <w:tcPr>
            <w:tcW w:w="3420" w:type="dxa"/>
            <w:vAlign w:val="center"/>
          </w:tcPr>
          <w:p w:rsidR="004C66FE" w:rsidRPr="00035D71" w:rsidRDefault="004C66FE"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4C66FE" w:rsidRPr="00FA19BB" w:rsidRDefault="004C66FE" w:rsidP="000330DE">
            <w:pPr>
              <w:pStyle w:val="af6"/>
              <w:jc w:val="center"/>
              <w:rPr>
                <w:rFonts w:ascii="Times New Roman" w:hAnsi="Times New Roman"/>
                <w:b/>
                <w:color w:val="000000"/>
                <w:sz w:val="21"/>
                <w:szCs w:val="21"/>
              </w:rPr>
            </w:pPr>
          </w:p>
        </w:tc>
        <w:tc>
          <w:tcPr>
            <w:tcW w:w="2250" w:type="dxa"/>
            <w:vAlign w:val="center"/>
          </w:tcPr>
          <w:p w:rsidR="004C66FE" w:rsidRPr="00035D71" w:rsidRDefault="004C66FE" w:rsidP="0048308E">
            <w:pPr>
              <w:spacing w:before="29" w:line="288" w:lineRule="auto"/>
              <w:jc w:val="right"/>
              <w:rPr>
                <w:b/>
                <w:color w:val="000000"/>
                <w:sz w:val="24"/>
              </w:rPr>
            </w:pPr>
            <w:r w:rsidRPr="00035D71">
              <w:rPr>
                <w:b/>
                <w:color w:val="000000"/>
                <w:sz w:val="24"/>
              </w:rPr>
              <w:t>3,938,295.78</w:t>
            </w:r>
          </w:p>
        </w:tc>
        <w:tc>
          <w:tcPr>
            <w:tcW w:w="2250" w:type="dxa"/>
            <w:vAlign w:val="bottom"/>
          </w:tcPr>
          <w:p w:rsidR="004C66FE" w:rsidRPr="00D42BE5" w:rsidRDefault="004C66FE" w:rsidP="00D11653">
            <w:pPr>
              <w:spacing w:before="29" w:line="288" w:lineRule="auto"/>
              <w:jc w:val="right"/>
              <w:rPr>
                <w:b/>
                <w:color w:val="000000"/>
                <w:szCs w:val="21"/>
              </w:rPr>
            </w:pPr>
            <w:r w:rsidRPr="00C80251">
              <w:rPr>
                <w:b/>
                <w:color w:val="000000"/>
                <w:sz w:val="24"/>
              </w:rPr>
              <w:t>89,059,175.65</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19,911,075.05</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71,449,966.33</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1,902,986.66</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584,728.77</w:t>
            </w:r>
          </w:p>
        </w:tc>
      </w:tr>
      <w:tr w:rsidR="004C66FE" w:rsidRPr="00035D71" w:rsidTr="00AB6C76">
        <w:tc>
          <w:tcPr>
            <w:tcW w:w="3420" w:type="dxa"/>
            <w:vAlign w:val="center"/>
          </w:tcPr>
          <w:p w:rsidR="004C66FE" w:rsidRPr="00035D71" w:rsidRDefault="004C66FE" w:rsidP="004C66F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16,017,039.58</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70,684,162.91</w:t>
            </w:r>
          </w:p>
        </w:tc>
      </w:tr>
      <w:tr w:rsidR="004C66FE" w:rsidRPr="00035D71" w:rsidTr="00AB6C76">
        <w:tc>
          <w:tcPr>
            <w:tcW w:w="3420" w:type="dxa"/>
            <w:vAlign w:val="center"/>
          </w:tcPr>
          <w:p w:rsidR="004C66FE" w:rsidRPr="00035D71" w:rsidRDefault="004C66FE" w:rsidP="004C66F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162,436.15</w:t>
            </w:r>
          </w:p>
        </w:tc>
      </w:tr>
      <w:tr w:rsidR="004C66FE" w:rsidRPr="00035D71" w:rsidTr="00AB6C76">
        <w:tc>
          <w:tcPr>
            <w:tcW w:w="3420" w:type="dxa"/>
            <w:vAlign w:val="center"/>
          </w:tcPr>
          <w:p w:rsidR="004C66FE" w:rsidRPr="00035D71" w:rsidRDefault="004C66FE" w:rsidP="004C66F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1,991,048.81</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18,638.50</w:t>
            </w:r>
          </w:p>
        </w:tc>
      </w:tr>
      <w:tr w:rsidR="004C66FE" w:rsidRPr="00035D71" w:rsidTr="00AB6C76">
        <w:tc>
          <w:tcPr>
            <w:tcW w:w="3420" w:type="dxa"/>
            <w:vAlign w:val="center"/>
          </w:tcPr>
          <w:p w:rsidR="004C66FE" w:rsidRPr="00035D71" w:rsidRDefault="004C66FE" w:rsidP="004C66F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-77,019,305.39</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17,611,567.94</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-8,745,102.66</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-16,278,954.08</w:t>
            </w:r>
          </w:p>
        </w:tc>
      </w:tr>
      <w:tr w:rsidR="004C66FE" w:rsidRPr="00035D71" w:rsidTr="00AB6C76">
        <w:tc>
          <w:tcPr>
            <w:tcW w:w="3420" w:type="dxa"/>
            <w:vAlign w:val="center"/>
          </w:tcPr>
          <w:p w:rsidR="004C66FE" w:rsidRPr="00035D71" w:rsidRDefault="004C66FE" w:rsidP="004C66FE">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w:t>
            </w:r>
          </w:p>
        </w:tc>
      </w:tr>
      <w:tr w:rsidR="004C66FE" w:rsidRPr="00035D71" w:rsidTr="00AB6C76">
        <w:tc>
          <w:tcPr>
            <w:tcW w:w="3420" w:type="dxa"/>
            <w:vAlign w:val="center"/>
          </w:tcPr>
          <w:p w:rsidR="004C66FE" w:rsidRPr="00035D71" w:rsidRDefault="004C66FE" w:rsidP="004C66FE">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-68,274,202.73</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33,618,942.64</w:t>
            </w:r>
          </w:p>
        </w:tc>
      </w:tr>
      <w:tr w:rsidR="004C66FE" w:rsidRPr="00035D71" w:rsidTr="00AB6C76">
        <w:tc>
          <w:tcPr>
            <w:tcW w:w="3420" w:type="dxa"/>
            <w:vAlign w:val="center"/>
          </w:tcPr>
          <w:p w:rsidR="004C66FE" w:rsidRPr="00035D71" w:rsidRDefault="004C66FE" w:rsidP="004C66FE">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58,549.38</w:t>
            </w:r>
          </w:p>
        </w:tc>
      </w:tr>
      <w:tr w:rsidR="004C66FE" w:rsidRPr="00035D71" w:rsidTr="00AB6C76">
        <w:tc>
          <w:tcPr>
            <w:tcW w:w="3420" w:type="dxa"/>
            <w:vAlign w:val="center"/>
          </w:tcPr>
          <w:p w:rsidR="004C66FE" w:rsidRPr="00035D71" w:rsidRDefault="004C66FE" w:rsidP="004C66FE">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4C66FE" w:rsidRPr="00FA19BB" w:rsidRDefault="004C66FE" w:rsidP="000330DE">
            <w:pPr>
              <w:pStyle w:val="af6"/>
              <w:spacing w:line="360" w:lineRule="auto"/>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250" w:type="dxa"/>
            <w:vAlign w:val="center"/>
          </w:tcPr>
          <w:p w:rsidR="004C66FE" w:rsidRPr="00915F45" w:rsidRDefault="004C66FE" w:rsidP="002C26F2">
            <w:pPr>
              <w:spacing w:before="29" w:line="288" w:lineRule="auto"/>
              <w:jc w:val="right"/>
              <w:rPr>
                <w:color w:val="000000"/>
                <w:sz w:val="24"/>
              </w:rPr>
            </w:pPr>
            <w:r w:rsidRPr="00915F45">
              <w:rPr>
                <w:color w:val="000000"/>
                <w:sz w:val="24"/>
              </w:rPr>
              <w:t>-</w:t>
            </w:r>
          </w:p>
        </w:tc>
      </w:tr>
      <w:tr w:rsidR="004C66FE" w:rsidRPr="00035D71" w:rsidTr="00AB6C76">
        <w:tc>
          <w:tcPr>
            <w:tcW w:w="3420" w:type="dxa"/>
            <w:vAlign w:val="center"/>
          </w:tcPr>
          <w:p w:rsidR="004C66FE" w:rsidRPr="00035D71" w:rsidRDefault="004C66FE" w:rsidP="004C66FE">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w:t>
            </w:r>
          </w:p>
        </w:tc>
      </w:tr>
      <w:tr w:rsidR="004C66FE" w:rsidRPr="00035D71" w:rsidTr="00AB6C76">
        <w:tc>
          <w:tcPr>
            <w:tcW w:w="3420" w:type="dxa"/>
            <w:vAlign w:val="center"/>
          </w:tcPr>
          <w:p w:rsidR="004C66FE" w:rsidRPr="00035D71" w:rsidRDefault="004C66FE" w:rsidP="004C66FE">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213,030.00</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60,796,109.91</w:t>
            </w:r>
          </w:p>
        </w:tc>
        <w:tc>
          <w:tcPr>
            <w:tcW w:w="2250" w:type="dxa"/>
            <w:vAlign w:val="center"/>
          </w:tcPr>
          <w:p w:rsidR="004C66FE" w:rsidRPr="00915F45" w:rsidRDefault="004C66FE" w:rsidP="002C26F2">
            <w:pPr>
              <w:spacing w:before="29" w:line="288" w:lineRule="auto"/>
              <w:jc w:val="right"/>
              <w:rPr>
                <w:color w:val="000000"/>
                <w:sz w:val="24"/>
              </w:rPr>
            </w:pPr>
            <w:r w:rsidRPr="00915F45">
              <w:rPr>
                <w:color w:val="000000"/>
                <w:sz w:val="24"/>
              </w:rPr>
              <w:t>-2,358.62</w:t>
            </w:r>
          </w:p>
        </w:tc>
      </w:tr>
      <w:tr w:rsidR="004C66FE" w:rsidRPr="00035D71" w:rsidTr="00AB6C76">
        <w:tc>
          <w:tcPr>
            <w:tcW w:w="3420" w:type="dxa"/>
            <w:vAlign w:val="center"/>
          </w:tcPr>
          <w:p w:rsidR="004C66FE" w:rsidRPr="00035D71" w:rsidRDefault="004C66FE"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250,416.21</w:t>
            </w:r>
          </w:p>
        </w:tc>
        <w:tc>
          <w:tcPr>
            <w:tcW w:w="2250" w:type="dxa"/>
            <w:vAlign w:val="bottom"/>
          </w:tcPr>
          <w:p w:rsidR="004C66FE" w:rsidRPr="00915F45" w:rsidRDefault="004C66FE" w:rsidP="002C26F2">
            <w:pPr>
              <w:spacing w:before="29" w:line="288" w:lineRule="auto"/>
              <w:jc w:val="right"/>
              <w:rPr>
                <w:color w:val="000000"/>
                <w:sz w:val="24"/>
              </w:rPr>
            </w:pPr>
            <w:r w:rsidRPr="00915F45">
              <w:rPr>
                <w:color w:val="000000"/>
                <w:sz w:val="24"/>
              </w:rPr>
              <w:t>-</w:t>
            </w:r>
          </w:p>
        </w:tc>
      </w:tr>
      <w:tr w:rsidR="004C66FE" w:rsidRPr="00035D71" w:rsidTr="00AB6C76">
        <w:tc>
          <w:tcPr>
            <w:tcW w:w="3420" w:type="dxa"/>
            <w:vAlign w:val="center"/>
          </w:tcPr>
          <w:p w:rsidR="004C66FE" w:rsidRPr="00035D71" w:rsidRDefault="004C66FE"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4C66FE" w:rsidRPr="00FA19BB" w:rsidRDefault="004C66FE" w:rsidP="000330DE">
            <w:pPr>
              <w:pStyle w:val="af6"/>
              <w:jc w:val="center"/>
              <w:rPr>
                <w:rFonts w:ascii="Times New Roman" w:hAnsi="Times New Roman"/>
                <w:b/>
                <w:color w:val="000000"/>
                <w:sz w:val="21"/>
                <w:szCs w:val="21"/>
              </w:rPr>
            </w:pPr>
          </w:p>
        </w:tc>
        <w:tc>
          <w:tcPr>
            <w:tcW w:w="2250" w:type="dxa"/>
            <w:vAlign w:val="center"/>
          </w:tcPr>
          <w:p w:rsidR="004C66FE" w:rsidRPr="00035D71" w:rsidRDefault="004C66FE" w:rsidP="0048308E">
            <w:pPr>
              <w:spacing w:before="29" w:line="288" w:lineRule="auto"/>
              <w:jc w:val="right"/>
              <w:rPr>
                <w:b/>
                <w:color w:val="000000"/>
                <w:sz w:val="24"/>
              </w:rPr>
            </w:pPr>
            <w:r w:rsidRPr="00035D71">
              <w:rPr>
                <w:b/>
                <w:color w:val="000000"/>
                <w:sz w:val="24"/>
              </w:rPr>
              <w:t>6,974,491.74</w:t>
            </w:r>
          </w:p>
        </w:tc>
        <w:tc>
          <w:tcPr>
            <w:tcW w:w="2250" w:type="dxa"/>
            <w:vAlign w:val="bottom"/>
          </w:tcPr>
          <w:p w:rsidR="004C66FE" w:rsidRPr="00D42BE5" w:rsidRDefault="004C66FE" w:rsidP="002C26F2">
            <w:pPr>
              <w:spacing w:before="29" w:line="288" w:lineRule="auto"/>
              <w:jc w:val="right"/>
              <w:rPr>
                <w:b/>
                <w:color w:val="000000"/>
                <w:szCs w:val="21"/>
              </w:rPr>
            </w:pPr>
            <w:r w:rsidRPr="00915F45">
              <w:rPr>
                <w:b/>
                <w:color w:val="000000"/>
                <w:sz w:val="24"/>
              </w:rPr>
              <w:t>29,287,366.25</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2,022,654.19</w:t>
            </w:r>
          </w:p>
        </w:tc>
        <w:tc>
          <w:tcPr>
            <w:tcW w:w="2250" w:type="dxa"/>
            <w:vAlign w:val="bottom"/>
          </w:tcPr>
          <w:p w:rsidR="004C66FE" w:rsidRPr="00F23F0C" w:rsidRDefault="004C66FE" w:rsidP="002C26F2">
            <w:pPr>
              <w:spacing w:before="29" w:line="288" w:lineRule="auto"/>
              <w:jc w:val="right"/>
              <w:rPr>
                <w:color w:val="000000"/>
                <w:sz w:val="24"/>
              </w:rPr>
            </w:pPr>
            <w:r w:rsidRPr="00F23F0C">
              <w:rPr>
                <w:color w:val="000000"/>
                <w:sz w:val="24"/>
              </w:rPr>
              <w:t>6,034,812.85</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674,218.11</w:t>
            </w:r>
          </w:p>
        </w:tc>
        <w:tc>
          <w:tcPr>
            <w:tcW w:w="2250" w:type="dxa"/>
            <w:vAlign w:val="bottom"/>
          </w:tcPr>
          <w:p w:rsidR="004C66FE" w:rsidRPr="00F23F0C" w:rsidRDefault="004C66FE" w:rsidP="002C26F2">
            <w:pPr>
              <w:spacing w:before="29" w:line="288" w:lineRule="auto"/>
              <w:jc w:val="right"/>
              <w:rPr>
                <w:color w:val="000000"/>
                <w:sz w:val="24"/>
              </w:rPr>
            </w:pPr>
            <w:r w:rsidRPr="00F23F0C">
              <w:rPr>
                <w:color w:val="000000"/>
                <w:sz w:val="24"/>
              </w:rPr>
              <w:t>2,011,604.28</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250" w:type="dxa"/>
            <w:vAlign w:val="bottom"/>
          </w:tcPr>
          <w:p w:rsidR="004C66FE" w:rsidRPr="00F23F0C" w:rsidRDefault="004C66FE" w:rsidP="002C26F2">
            <w:pPr>
              <w:spacing w:before="29" w:line="288" w:lineRule="auto"/>
              <w:jc w:val="right"/>
              <w:rPr>
                <w:color w:val="000000"/>
                <w:sz w:val="24"/>
              </w:rPr>
            </w:pPr>
            <w:r w:rsidRPr="00F23F0C">
              <w:rPr>
                <w:color w:val="000000"/>
                <w:sz w:val="24"/>
              </w:rPr>
              <w:t>-</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97,069.83</w:t>
            </w:r>
          </w:p>
        </w:tc>
        <w:tc>
          <w:tcPr>
            <w:tcW w:w="2250" w:type="dxa"/>
            <w:vAlign w:val="bottom"/>
          </w:tcPr>
          <w:p w:rsidR="004C66FE" w:rsidRPr="00F23F0C" w:rsidRDefault="004C66FE" w:rsidP="002C26F2">
            <w:pPr>
              <w:spacing w:before="29" w:line="288" w:lineRule="auto"/>
              <w:jc w:val="right"/>
              <w:rPr>
                <w:color w:val="000000"/>
                <w:sz w:val="24"/>
              </w:rPr>
            </w:pPr>
            <w:r w:rsidRPr="00F23F0C">
              <w:rPr>
                <w:color w:val="000000"/>
                <w:sz w:val="24"/>
              </w:rPr>
              <w:t>93,586.23</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3,765,377.07</w:t>
            </w:r>
          </w:p>
        </w:tc>
        <w:tc>
          <w:tcPr>
            <w:tcW w:w="2250" w:type="dxa"/>
            <w:vAlign w:val="bottom"/>
          </w:tcPr>
          <w:p w:rsidR="004C66FE" w:rsidRPr="00F23F0C" w:rsidRDefault="004C66FE" w:rsidP="002C26F2">
            <w:pPr>
              <w:spacing w:before="29" w:line="288" w:lineRule="auto"/>
              <w:jc w:val="right"/>
              <w:rPr>
                <w:color w:val="000000"/>
                <w:sz w:val="24"/>
              </w:rPr>
            </w:pPr>
            <w:r w:rsidRPr="00F23F0C">
              <w:rPr>
                <w:color w:val="000000"/>
                <w:sz w:val="24"/>
              </w:rPr>
              <w:t>20,606,446.92</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3,765,377.07</w:t>
            </w:r>
          </w:p>
        </w:tc>
        <w:tc>
          <w:tcPr>
            <w:tcW w:w="2250" w:type="dxa"/>
            <w:vAlign w:val="bottom"/>
          </w:tcPr>
          <w:p w:rsidR="004C66FE" w:rsidRPr="00F23F0C" w:rsidRDefault="004C66FE" w:rsidP="002C26F2">
            <w:pPr>
              <w:spacing w:before="29" w:line="288" w:lineRule="auto"/>
              <w:jc w:val="right"/>
              <w:rPr>
                <w:color w:val="000000"/>
                <w:sz w:val="24"/>
              </w:rPr>
            </w:pPr>
            <w:r w:rsidRPr="00F23F0C">
              <w:rPr>
                <w:color w:val="000000"/>
                <w:sz w:val="24"/>
              </w:rPr>
              <w:t>20,606,446.92</w:t>
            </w:r>
          </w:p>
        </w:tc>
      </w:tr>
      <w:tr w:rsidR="004C66FE" w:rsidRPr="00035D71" w:rsidTr="00AB6C76">
        <w:tc>
          <w:tcPr>
            <w:tcW w:w="3420" w:type="dxa"/>
            <w:vAlign w:val="center"/>
          </w:tcPr>
          <w:p w:rsidR="004C66FE" w:rsidRPr="00035D71" w:rsidRDefault="004C66FE"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4C66FE" w:rsidRPr="00FA19BB" w:rsidRDefault="004C66FE" w:rsidP="000330DE">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415,172.54</w:t>
            </w:r>
          </w:p>
        </w:tc>
        <w:tc>
          <w:tcPr>
            <w:tcW w:w="2250" w:type="dxa"/>
            <w:vAlign w:val="bottom"/>
          </w:tcPr>
          <w:p w:rsidR="004C66FE" w:rsidRPr="00F23F0C" w:rsidRDefault="004C66FE" w:rsidP="002C26F2">
            <w:pPr>
              <w:spacing w:before="29" w:line="288" w:lineRule="auto"/>
              <w:jc w:val="right"/>
              <w:rPr>
                <w:color w:val="000000"/>
                <w:sz w:val="24"/>
              </w:rPr>
            </w:pPr>
            <w:r w:rsidRPr="00F23F0C">
              <w:rPr>
                <w:color w:val="000000"/>
                <w:sz w:val="24"/>
              </w:rPr>
              <w:t>540,915.97</w:t>
            </w:r>
          </w:p>
        </w:tc>
      </w:tr>
      <w:tr w:rsidR="004C66FE" w:rsidRPr="00035D71" w:rsidTr="00AB6C76">
        <w:tc>
          <w:tcPr>
            <w:tcW w:w="3420" w:type="dxa"/>
            <w:vAlign w:val="center"/>
          </w:tcPr>
          <w:p w:rsidR="004C66FE" w:rsidRPr="00035D71" w:rsidRDefault="004C66FE"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4C66FE" w:rsidRPr="00FA19BB" w:rsidRDefault="004C66FE" w:rsidP="000330DE">
            <w:pPr>
              <w:pStyle w:val="af6"/>
              <w:jc w:val="center"/>
              <w:rPr>
                <w:rFonts w:ascii="Times New Roman" w:hAnsi="Times New Roman"/>
                <w:b/>
                <w:color w:val="000000"/>
                <w:sz w:val="21"/>
                <w:szCs w:val="21"/>
              </w:rPr>
            </w:pPr>
          </w:p>
        </w:tc>
        <w:tc>
          <w:tcPr>
            <w:tcW w:w="2250" w:type="dxa"/>
            <w:vAlign w:val="center"/>
          </w:tcPr>
          <w:p w:rsidR="004C66FE" w:rsidRPr="00035D71" w:rsidRDefault="004C66FE" w:rsidP="0048308E">
            <w:pPr>
              <w:spacing w:before="29" w:line="288" w:lineRule="auto"/>
              <w:jc w:val="right"/>
              <w:rPr>
                <w:b/>
                <w:color w:val="000000"/>
                <w:sz w:val="24"/>
              </w:rPr>
            </w:pPr>
            <w:r w:rsidRPr="00035D71">
              <w:rPr>
                <w:b/>
                <w:color w:val="000000"/>
                <w:sz w:val="24"/>
              </w:rPr>
              <w:t>-3,036,195.96</w:t>
            </w:r>
          </w:p>
        </w:tc>
        <w:tc>
          <w:tcPr>
            <w:tcW w:w="2250" w:type="dxa"/>
            <w:vAlign w:val="center"/>
          </w:tcPr>
          <w:p w:rsidR="004C66FE" w:rsidRPr="00AE6626" w:rsidRDefault="004C66FE" w:rsidP="002C26F2">
            <w:pPr>
              <w:spacing w:before="29" w:line="288" w:lineRule="auto"/>
              <w:jc w:val="right"/>
              <w:rPr>
                <w:b/>
                <w:color w:val="000000"/>
                <w:sz w:val="24"/>
              </w:rPr>
            </w:pPr>
            <w:r w:rsidRPr="00AE6626">
              <w:rPr>
                <w:b/>
                <w:color w:val="000000"/>
                <w:sz w:val="24"/>
              </w:rPr>
              <w:t>59,771,809.40</w:t>
            </w:r>
          </w:p>
        </w:tc>
      </w:tr>
      <w:tr w:rsidR="004C66FE" w:rsidRPr="00035D71" w:rsidTr="00AB6C76">
        <w:tc>
          <w:tcPr>
            <w:tcW w:w="3420" w:type="dxa"/>
            <w:vAlign w:val="center"/>
          </w:tcPr>
          <w:p w:rsidR="004C66FE" w:rsidRPr="00035D71" w:rsidRDefault="004C66FE" w:rsidP="0048308E">
            <w:pPr>
              <w:spacing w:before="29" w:line="288" w:lineRule="auto"/>
              <w:rPr>
                <w:b/>
                <w:color w:val="000000"/>
                <w:sz w:val="24"/>
              </w:rPr>
            </w:pPr>
            <w:r w:rsidRPr="00035D71">
              <w:rPr>
                <w:rFonts w:hint="eastAsia"/>
                <w:sz w:val="24"/>
              </w:rPr>
              <w:t>减：所得税费用</w:t>
            </w:r>
          </w:p>
        </w:tc>
        <w:tc>
          <w:tcPr>
            <w:tcW w:w="1080" w:type="dxa"/>
            <w:vAlign w:val="center"/>
          </w:tcPr>
          <w:p w:rsidR="004C66FE" w:rsidRPr="00FA19BB" w:rsidRDefault="004C66FE" w:rsidP="000330DE">
            <w:pPr>
              <w:pStyle w:val="af6"/>
              <w:jc w:val="center"/>
              <w:rPr>
                <w:rFonts w:ascii="Times New Roman" w:hAnsi="Times New Roman"/>
                <w:b/>
                <w:color w:val="000000"/>
                <w:sz w:val="21"/>
                <w:szCs w:val="21"/>
              </w:rPr>
            </w:pPr>
          </w:p>
        </w:tc>
        <w:tc>
          <w:tcPr>
            <w:tcW w:w="22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250" w:type="dxa"/>
            <w:vAlign w:val="bottom"/>
          </w:tcPr>
          <w:p w:rsidR="004C66FE" w:rsidRPr="00D42BE5" w:rsidRDefault="004C66FE" w:rsidP="002C26F2">
            <w:pPr>
              <w:spacing w:before="29" w:line="288" w:lineRule="auto"/>
              <w:jc w:val="right"/>
              <w:rPr>
                <w:color w:val="000000"/>
                <w:szCs w:val="21"/>
              </w:rPr>
            </w:pPr>
            <w:r w:rsidRPr="00F23F0C">
              <w:rPr>
                <w:color w:val="000000"/>
                <w:sz w:val="24"/>
              </w:rPr>
              <w:t>-</w:t>
            </w:r>
          </w:p>
        </w:tc>
      </w:tr>
      <w:tr w:rsidR="004C66FE" w:rsidRPr="00035D71" w:rsidTr="00AB6C76">
        <w:tc>
          <w:tcPr>
            <w:tcW w:w="3420" w:type="dxa"/>
            <w:vAlign w:val="center"/>
          </w:tcPr>
          <w:p w:rsidR="004C66FE" w:rsidRPr="00035D71" w:rsidRDefault="004C66FE"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4C66FE" w:rsidRPr="00035D71" w:rsidRDefault="004C66FE" w:rsidP="0048308E">
            <w:pPr>
              <w:pStyle w:val="af6"/>
              <w:spacing w:before="29" w:beforeAutospacing="0" w:line="288" w:lineRule="auto"/>
              <w:jc w:val="center"/>
              <w:rPr>
                <w:rFonts w:ascii="Times New Roman" w:hAnsi="Times New Roman"/>
                <w:b/>
                <w:color w:val="000000"/>
              </w:rPr>
            </w:pPr>
          </w:p>
        </w:tc>
        <w:tc>
          <w:tcPr>
            <w:tcW w:w="2250" w:type="dxa"/>
            <w:vAlign w:val="center"/>
          </w:tcPr>
          <w:p w:rsidR="004C66FE" w:rsidRPr="00035D71" w:rsidRDefault="004C66FE" w:rsidP="0048308E">
            <w:pPr>
              <w:spacing w:before="29" w:line="288" w:lineRule="auto"/>
              <w:jc w:val="right"/>
              <w:rPr>
                <w:b/>
                <w:color w:val="000000"/>
                <w:sz w:val="24"/>
              </w:rPr>
            </w:pPr>
            <w:r w:rsidRPr="00035D71">
              <w:rPr>
                <w:b/>
                <w:color w:val="000000"/>
                <w:sz w:val="24"/>
              </w:rPr>
              <w:t>-3,036,195.96</w:t>
            </w:r>
          </w:p>
        </w:tc>
        <w:tc>
          <w:tcPr>
            <w:tcW w:w="2250" w:type="dxa"/>
            <w:vAlign w:val="bottom"/>
          </w:tcPr>
          <w:p w:rsidR="004C66FE" w:rsidRPr="00D42BE5" w:rsidRDefault="004C66FE" w:rsidP="00F329FA">
            <w:pPr>
              <w:jc w:val="right"/>
              <w:rPr>
                <w:b/>
                <w:color w:val="000000"/>
                <w:szCs w:val="21"/>
              </w:rPr>
            </w:pPr>
            <w:r w:rsidRPr="00AE6626">
              <w:rPr>
                <w:b/>
                <w:color w:val="000000"/>
                <w:sz w:val="24"/>
              </w:rPr>
              <w:t>59,771,809.40</w:t>
            </w:r>
          </w:p>
        </w:tc>
      </w:tr>
    </w:tbl>
    <w:p w:rsidR="004C66FE" w:rsidRDefault="004C66FE" w:rsidP="00C82A91">
      <w:pPr>
        <w:spacing w:before="29" w:line="288" w:lineRule="auto"/>
        <w:rPr>
          <w:sz w:val="24"/>
        </w:rPr>
      </w:pPr>
    </w:p>
    <w:p w:rsidR="004C66FE" w:rsidRPr="00035D71" w:rsidRDefault="004C66FE" w:rsidP="0048308E">
      <w:pPr>
        <w:pStyle w:val="20"/>
        <w:spacing w:before="29" w:after="0" w:line="288" w:lineRule="auto"/>
        <w:rPr>
          <w:rFonts w:ascii="Times New Roman" w:hAnsi="Times New Roman"/>
          <w:kern w:val="0"/>
          <w:szCs w:val="24"/>
        </w:rPr>
      </w:pPr>
      <w:bookmarkStart w:id="52" w:name="_Toc225498270"/>
      <w:bookmarkStart w:id="53" w:name="_Toc396314292"/>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2"/>
      <w:bookmarkEnd w:id="53"/>
    </w:p>
    <w:p w:rsidR="004C66FE" w:rsidRPr="00035D71" w:rsidRDefault="004C66FE"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交银施罗德信用添利债券证券投资基金（</w:t>
      </w:r>
      <w:r w:rsidRPr="00035D71">
        <w:rPr>
          <w:kern w:val="0"/>
          <w:sz w:val="24"/>
        </w:rPr>
        <w:t>LOF</w:t>
      </w:r>
      <w:r w:rsidRPr="00035D71">
        <w:rPr>
          <w:rFonts w:hint="eastAsia"/>
          <w:kern w:val="0"/>
          <w:sz w:val="24"/>
        </w:rPr>
        <w:t>）</w:t>
      </w:r>
    </w:p>
    <w:p w:rsidR="004C66FE" w:rsidRPr="00035D71" w:rsidRDefault="004C66FE"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4C66FE" w:rsidRPr="00035D71" w:rsidTr="00C16CCF">
        <w:tc>
          <w:tcPr>
            <w:tcW w:w="2552" w:type="dxa"/>
            <w:vMerge w:val="restart"/>
            <w:vAlign w:val="center"/>
          </w:tcPr>
          <w:p w:rsidR="004C66FE" w:rsidRPr="00035D71" w:rsidRDefault="004C66FE"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4C66FE" w:rsidRPr="00035D71" w:rsidRDefault="004C66FE" w:rsidP="0048308E">
            <w:pPr>
              <w:spacing w:before="29" w:line="288" w:lineRule="auto"/>
              <w:jc w:val="center"/>
              <w:rPr>
                <w:b/>
                <w:color w:val="000000"/>
                <w:sz w:val="24"/>
              </w:rPr>
            </w:pPr>
            <w:r w:rsidRPr="00035D71">
              <w:rPr>
                <w:rFonts w:hint="eastAsia"/>
                <w:b/>
                <w:color w:val="000000"/>
                <w:sz w:val="24"/>
              </w:rPr>
              <w:t>本期</w:t>
            </w:r>
          </w:p>
          <w:p w:rsidR="004C66FE" w:rsidRPr="00035D71" w:rsidRDefault="004C66F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4C66FE" w:rsidRPr="00035D71" w:rsidTr="00C16CCF">
        <w:tc>
          <w:tcPr>
            <w:tcW w:w="2552" w:type="dxa"/>
            <w:vMerge/>
            <w:vAlign w:val="center"/>
          </w:tcPr>
          <w:p w:rsidR="004C66FE" w:rsidRPr="00035D71" w:rsidRDefault="004C66FE" w:rsidP="0048308E">
            <w:pPr>
              <w:widowControl/>
              <w:spacing w:before="29" w:line="288" w:lineRule="auto"/>
              <w:jc w:val="left"/>
              <w:rPr>
                <w:b/>
                <w:color w:val="000000"/>
                <w:sz w:val="24"/>
              </w:rPr>
            </w:pPr>
          </w:p>
        </w:tc>
        <w:tc>
          <w:tcPr>
            <w:tcW w:w="2149" w:type="dxa"/>
            <w:vAlign w:val="center"/>
          </w:tcPr>
          <w:p w:rsidR="004C66FE" w:rsidRPr="00035D71" w:rsidRDefault="004C66FE"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4C66FE" w:rsidRPr="00035D71" w:rsidRDefault="004C66FE"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4C66FE" w:rsidRPr="00035D71" w:rsidRDefault="004C66FE" w:rsidP="0048308E">
            <w:pPr>
              <w:spacing w:before="29" w:line="288" w:lineRule="auto"/>
              <w:jc w:val="center"/>
              <w:rPr>
                <w:color w:val="000000"/>
                <w:sz w:val="24"/>
              </w:rPr>
            </w:pPr>
            <w:r w:rsidRPr="00035D71">
              <w:rPr>
                <w:rFonts w:hint="eastAsia"/>
                <w:b/>
                <w:color w:val="000000"/>
                <w:sz w:val="24"/>
              </w:rPr>
              <w:t>所有者权益合计</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1,895,085,749.23</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59,391,954.07</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1,954,477,703.30</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-3,036,195.96</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-3,036,195.96</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-1,649,825,500.78</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10,559,963.61</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-1,639,265,537.17</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5,804,825.15</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36,536.87</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5,841,362.02</w:t>
            </w:r>
          </w:p>
        </w:tc>
      </w:tr>
      <w:tr w:rsidR="004C66FE" w:rsidRPr="00035D71" w:rsidTr="00C16CCF">
        <w:tc>
          <w:tcPr>
            <w:tcW w:w="2552" w:type="dxa"/>
            <w:vAlign w:val="center"/>
          </w:tcPr>
          <w:p w:rsidR="004C66FE" w:rsidRPr="00035D71" w:rsidRDefault="004C66FE" w:rsidP="004C66FE">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-1,655,630,325.93</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10,523,426.74</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-1,645,106,899.19</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-58,747,658.52</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-58,747,658.52</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245,260,248.45</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8,168,063.20</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253,428,311.65</w:t>
            </w:r>
          </w:p>
        </w:tc>
      </w:tr>
      <w:tr w:rsidR="004C66FE" w:rsidRPr="00035D71" w:rsidTr="00C16CCF">
        <w:tc>
          <w:tcPr>
            <w:tcW w:w="2552" w:type="dxa"/>
            <w:vMerge w:val="restart"/>
            <w:vAlign w:val="center"/>
          </w:tcPr>
          <w:p w:rsidR="004C66FE" w:rsidRPr="00035D71" w:rsidRDefault="004C66FE"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4C66FE" w:rsidRPr="00035D71" w:rsidRDefault="004C66FE" w:rsidP="0048308E">
            <w:pPr>
              <w:spacing w:before="29" w:line="288" w:lineRule="auto"/>
              <w:jc w:val="center"/>
              <w:rPr>
                <w:b/>
                <w:color w:val="000000"/>
                <w:sz w:val="24"/>
              </w:rPr>
            </w:pPr>
            <w:r w:rsidRPr="00035D71">
              <w:rPr>
                <w:rFonts w:hint="eastAsia"/>
                <w:b/>
                <w:color w:val="000000"/>
                <w:sz w:val="24"/>
              </w:rPr>
              <w:t>上年度可比期间</w:t>
            </w:r>
          </w:p>
          <w:p w:rsidR="004C66FE" w:rsidRPr="00035D71" w:rsidRDefault="004C66FE"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4C66FE" w:rsidRPr="00035D71" w:rsidTr="00C16CCF">
        <w:tc>
          <w:tcPr>
            <w:tcW w:w="2552" w:type="dxa"/>
            <w:vMerge/>
            <w:vAlign w:val="center"/>
          </w:tcPr>
          <w:p w:rsidR="004C66FE" w:rsidRPr="00035D71" w:rsidRDefault="004C66FE" w:rsidP="0048308E">
            <w:pPr>
              <w:widowControl/>
              <w:spacing w:before="29" w:line="288" w:lineRule="auto"/>
              <w:jc w:val="left"/>
              <w:rPr>
                <w:color w:val="000000"/>
                <w:sz w:val="24"/>
              </w:rPr>
            </w:pPr>
          </w:p>
        </w:tc>
        <w:tc>
          <w:tcPr>
            <w:tcW w:w="2149" w:type="dxa"/>
            <w:vAlign w:val="center"/>
          </w:tcPr>
          <w:p w:rsidR="004C66FE" w:rsidRPr="00035D71" w:rsidRDefault="004C66FE"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4C66FE" w:rsidRPr="00035D71" w:rsidRDefault="004C66FE"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4C66FE" w:rsidRPr="00035D71" w:rsidRDefault="004C66FE" w:rsidP="0048308E">
            <w:pPr>
              <w:spacing w:before="29" w:line="288" w:lineRule="auto"/>
              <w:jc w:val="center"/>
              <w:rPr>
                <w:b/>
                <w:color w:val="000000"/>
                <w:sz w:val="24"/>
              </w:rPr>
            </w:pPr>
            <w:r w:rsidRPr="00035D71">
              <w:rPr>
                <w:rFonts w:hint="eastAsia"/>
                <w:b/>
                <w:color w:val="000000"/>
                <w:sz w:val="24"/>
              </w:rPr>
              <w:t>所有者权益合计</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1,895,085,749.23</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149,303,915.81</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2,044,389,665.04</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59,771,809.40</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59,771,809.40</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552" w:type="dxa"/>
            <w:vAlign w:val="center"/>
          </w:tcPr>
          <w:p w:rsidR="004C66FE" w:rsidRPr="00035D71" w:rsidRDefault="004C66FE" w:rsidP="004C66FE">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-87,173,946.02</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-87,173,946.02</w:t>
            </w:r>
          </w:p>
        </w:tc>
      </w:tr>
      <w:tr w:rsidR="004C66FE" w:rsidRPr="00035D71" w:rsidTr="00C16CCF">
        <w:tc>
          <w:tcPr>
            <w:tcW w:w="2552"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1,895,085,749.23</w:t>
            </w:r>
          </w:p>
        </w:tc>
        <w:tc>
          <w:tcPr>
            <w:tcW w:w="2149" w:type="dxa"/>
            <w:vAlign w:val="center"/>
          </w:tcPr>
          <w:p w:rsidR="004C66FE" w:rsidRPr="00035D71" w:rsidRDefault="004C66FE" w:rsidP="0048308E">
            <w:pPr>
              <w:spacing w:before="29" w:line="288" w:lineRule="auto"/>
              <w:jc w:val="right"/>
              <w:rPr>
                <w:color w:val="000000"/>
                <w:sz w:val="24"/>
              </w:rPr>
            </w:pPr>
            <w:r w:rsidRPr="00035D71">
              <w:rPr>
                <w:color w:val="000000"/>
                <w:sz w:val="24"/>
              </w:rPr>
              <w:t>121,901,779.19</w:t>
            </w:r>
          </w:p>
        </w:tc>
        <w:tc>
          <w:tcPr>
            <w:tcW w:w="2150" w:type="dxa"/>
            <w:vAlign w:val="center"/>
          </w:tcPr>
          <w:p w:rsidR="004C66FE" w:rsidRPr="00035D71" w:rsidRDefault="004C66FE" w:rsidP="0048308E">
            <w:pPr>
              <w:spacing w:before="29" w:line="288" w:lineRule="auto"/>
              <w:jc w:val="right"/>
              <w:rPr>
                <w:color w:val="000000"/>
                <w:sz w:val="24"/>
              </w:rPr>
            </w:pPr>
            <w:r w:rsidRPr="00035D71">
              <w:rPr>
                <w:color w:val="000000"/>
                <w:sz w:val="24"/>
              </w:rPr>
              <w:t>2,016,987,528.42</w:t>
            </w:r>
          </w:p>
        </w:tc>
      </w:tr>
    </w:tbl>
    <w:p w:rsidR="004C66FE" w:rsidRPr="00035D71" w:rsidRDefault="004C66FE" w:rsidP="00DA12A3">
      <w:pPr>
        <w:tabs>
          <w:tab w:val="left" w:pos="426"/>
        </w:tabs>
        <w:spacing w:before="29" w:line="288" w:lineRule="auto"/>
        <w:jc w:val="left"/>
        <w:rPr>
          <w:kern w:val="0"/>
          <w:sz w:val="24"/>
        </w:rPr>
      </w:pPr>
    </w:p>
    <w:p w:rsidR="004C66FE" w:rsidRPr="00035D71" w:rsidRDefault="004C66FE" w:rsidP="0048308E">
      <w:pPr>
        <w:spacing w:before="29" w:line="288" w:lineRule="auto"/>
        <w:rPr>
          <w:sz w:val="24"/>
        </w:rPr>
      </w:pPr>
      <w:r w:rsidRPr="00035D71">
        <w:rPr>
          <w:rFonts w:hint="eastAsia"/>
          <w:sz w:val="24"/>
        </w:rPr>
        <w:t>报表附注为财务报表的组成部分。</w:t>
      </w:r>
    </w:p>
    <w:p w:rsidR="004C66FE" w:rsidRPr="00035D71" w:rsidRDefault="004C66FE"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4C66FE" w:rsidRPr="00035D71" w:rsidRDefault="004C66FE" w:rsidP="0048308E">
      <w:pPr>
        <w:spacing w:before="29" w:line="288" w:lineRule="auto"/>
        <w:rPr>
          <w:sz w:val="24"/>
        </w:rPr>
      </w:pPr>
      <w:r w:rsidRPr="00035D71">
        <w:rPr>
          <w:rFonts w:hint="eastAsia"/>
          <w:sz w:val="24"/>
        </w:rPr>
        <w:t>基金管理人负责人：战龙，主管会计工作负责人：许珊燕，会计机构负责人：朱鸣</w:t>
      </w:r>
    </w:p>
    <w:p w:rsidR="004C66FE" w:rsidRPr="00035D71" w:rsidRDefault="004C66FE" w:rsidP="00F7393C">
      <w:pPr>
        <w:spacing w:before="29" w:line="288" w:lineRule="auto"/>
        <w:ind w:firstLineChars="200" w:firstLine="480"/>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54" w:name="_Toc225498271"/>
      <w:bookmarkStart w:id="55" w:name="_Toc396314293"/>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4"/>
      <w:bookmarkEnd w:id="55"/>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4C66FE" w:rsidRDefault="004C66FE" w:rsidP="00F7393C">
      <w:pPr>
        <w:spacing w:before="29" w:line="288" w:lineRule="auto"/>
        <w:ind w:firstLineChars="200" w:firstLine="480"/>
        <w:rPr>
          <w:color w:val="000000"/>
          <w:sz w:val="24"/>
        </w:rPr>
      </w:pPr>
      <w:r>
        <w:rPr>
          <w:rFonts w:hint="eastAsia"/>
          <w:color w:val="000000"/>
          <w:sz w:val="24"/>
        </w:rPr>
        <w:t>交银施罗德信用添利债券证券投资基金</w:t>
      </w:r>
      <w:r>
        <w:rPr>
          <w:color w:val="000000"/>
          <w:sz w:val="24"/>
        </w:rPr>
        <w:t>(LOF)(</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是由交银施罗德信用添利债券证券投资基金</w:t>
      </w:r>
      <w:r>
        <w:rPr>
          <w:color w:val="000000"/>
          <w:sz w:val="24"/>
        </w:rPr>
        <w:t>(</w:t>
      </w:r>
      <w:r>
        <w:rPr>
          <w:rFonts w:hint="eastAsia"/>
          <w:color w:val="000000"/>
          <w:sz w:val="24"/>
        </w:rPr>
        <w:t>以下简称</w:t>
      </w:r>
      <w:r>
        <w:rPr>
          <w:color w:val="000000"/>
          <w:sz w:val="24"/>
        </w:rPr>
        <w:t>“</w:t>
      </w:r>
      <w:r>
        <w:rPr>
          <w:rFonts w:hint="eastAsia"/>
          <w:color w:val="000000"/>
          <w:sz w:val="24"/>
        </w:rPr>
        <w:t>原基金</w:t>
      </w:r>
      <w:r>
        <w:rPr>
          <w:color w:val="000000"/>
          <w:sz w:val="24"/>
        </w:rPr>
        <w:t>”)</w:t>
      </w:r>
      <w:r>
        <w:rPr>
          <w:rFonts w:hint="eastAsia"/>
          <w:color w:val="000000"/>
          <w:sz w:val="24"/>
        </w:rPr>
        <w:t>根据《交银施罗德信用添利债券证券投资基金基金合同》的有关规定变更运作模式后而来。原基金经中国证券监督管理委员会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[2010]</w:t>
      </w:r>
      <w:r>
        <w:rPr>
          <w:rFonts w:hint="eastAsia"/>
          <w:color w:val="000000"/>
          <w:sz w:val="24"/>
        </w:rPr>
        <w:t>第</w:t>
      </w:r>
      <w:r>
        <w:rPr>
          <w:color w:val="000000"/>
          <w:sz w:val="24"/>
        </w:rPr>
        <w:t>1601</w:t>
      </w:r>
      <w:r>
        <w:rPr>
          <w:rFonts w:hint="eastAsia"/>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Pr>
          <w:color w:val="000000"/>
          <w:sz w:val="24"/>
        </w:rPr>
        <w:t>(</w:t>
      </w:r>
      <w:r>
        <w:rPr>
          <w:rFonts w:hint="eastAsia"/>
          <w:color w:val="000000"/>
          <w:sz w:val="24"/>
        </w:rPr>
        <w:t>含三年</w:t>
      </w:r>
      <w:r>
        <w:rPr>
          <w:color w:val="000000"/>
          <w:sz w:val="24"/>
        </w:rPr>
        <w:t>)</w:t>
      </w:r>
      <w:r>
        <w:rPr>
          <w:rFonts w:hint="eastAsia"/>
          <w:color w:val="000000"/>
          <w:sz w:val="24"/>
        </w:rPr>
        <w:t>的期间</w:t>
      </w:r>
      <w:r>
        <w:rPr>
          <w:color w:val="000000"/>
          <w:sz w:val="24"/>
        </w:rPr>
        <w:t>(</w:t>
      </w:r>
      <w:r>
        <w:rPr>
          <w:rFonts w:hint="eastAsia"/>
          <w:color w:val="000000"/>
          <w:sz w:val="24"/>
        </w:rPr>
        <w:t>即自</w:t>
      </w:r>
      <w:r>
        <w:rPr>
          <w:color w:val="000000"/>
          <w:sz w:val="24"/>
        </w:rPr>
        <w:t>2011</w:t>
      </w:r>
      <w:r>
        <w:rPr>
          <w:rFonts w:hint="eastAsia"/>
          <w:color w:val="000000"/>
          <w:sz w:val="24"/>
        </w:rPr>
        <w:t>年</w:t>
      </w:r>
      <w:r>
        <w:rPr>
          <w:color w:val="000000"/>
          <w:sz w:val="24"/>
        </w:rPr>
        <w:t>1</w:t>
      </w:r>
      <w:r>
        <w:rPr>
          <w:rFonts w:hint="eastAsia"/>
          <w:color w:val="000000"/>
          <w:sz w:val="24"/>
        </w:rPr>
        <w:t>月</w:t>
      </w:r>
      <w:r>
        <w:rPr>
          <w:color w:val="000000"/>
          <w:sz w:val="24"/>
        </w:rPr>
        <w:t>27</w:t>
      </w:r>
      <w:r>
        <w:rPr>
          <w:rFonts w:hint="eastAsia"/>
          <w:color w:val="000000"/>
          <w:sz w:val="24"/>
        </w:rPr>
        <w:t>日</w:t>
      </w:r>
      <w:r>
        <w:rPr>
          <w:color w:val="000000"/>
          <w:sz w:val="24"/>
        </w:rPr>
        <w:t>(</w:t>
      </w:r>
      <w:r>
        <w:rPr>
          <w:rFonts w:hint="eastAsia"/>
          <w:color w:val="000000"/>
          <w:sz w:val="24"/>
        </w:rPr>
        <w:t>基金合同生效日</w:t>
      </w:r>
      <w:r>
        <w:rPr>
          <w:color w:val="000000"/>
          <w:sz w:val="24"/>
        </w:rPr>
        <w:t>)</w:t>
      </w:r>
      <w:r>
        <w:rPr>
          <w:rFonts w:hint="eastAsia"/>
          <w:color w:val="000000"/>
          <w:sz w:val="24"/>
        </w:rPr>
        <w:t>起至</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27</w:t>
      </w:r>
      <w:r>
        <w:rPr>
          <w:rFonts w:hint="eastAsia"/>
          <w:color w:val="000000"/>
          <w:sz w:val="24"/>
        </w:rPr>
        <w:t>日止的期间</w:t>
      </w:r>
      <w:r>
        <w:rPr>
          <w:color w:val="000000"/>
          <w:sz w:val="24"/>
        </w:rPr>
        <w:t>)</w:t>
      </w:r>
      <w:r>
        <w:rPr>
          <w:rFonts w:hint="eastAsia"/>
          <w:color w:val="000000"/>
          <w:sz w:val="24"/>
        </w:rPr>
        <w:t>内，采取封闭式运作</w:t>
      </w:r>
      <w:r>
        <w:rPr>
          <w:color w:val="000000"/>
          <w:sz w:val="24"/>
        </w:rPr>
        <w:t>(</w:t>
      </w:r>
      <w:r>
        <w:rPr>
          <w:rFonts w:hint="eastAsia"/>
          <w:color w:val="000000"/>
          <w:sz w:val="24"/>
        </w:rPr>
        <w:t>按照基金合同的约定提前转换基金运作方式的除外</w:t>
      </w:r>
      <w:r>
        <w:rPr>
          <w:color w:val="000000"/>
          <w:sz w:val="24"/>
        </w:rPr>
        <w:t>)</w:t>
      </w:r>
      <w:r>
        <w:rPr>
          <w:rFonts w:hint="eastAsia"/>
          <w:color w:val="000000"/>
          <w:sz w:val="24"/>
        </w:rPr>
        <w:t>，在深圳证券交易所上市交易，封闭期满后转为上市开放式基金</w:t>
      </w:r>
      <w:r>
        <w:rPr>
          <w:color w:val="000000"/>
          <w:sz w:val="24"/>
        </w:rPr>
        <w:t>(LOF)</w:t>
      </w:r>
      <w:r>
        <w:rPr>
          <w:rFonts w:hint="eastAsia"/>
          <w:color w:val="000000"/>
          <w:sz w:val="24"/>
        </w:rPr>
        <w:t>。原基金首次设立募集不包括认购资金利息共募集资本人民币</w:t>
      </w:r>
      <w:r>
        <w:rPr>
          <w:color w:val="000000"/>
          <w:sz w:val="24"/>
        </w:rPr>
        <w:t>1,894,760,542.88</w:t>
      </w:r>
      <w:r>
        <w:rPr>
          <w:rFonts w:hint="eastAsia"/>
          <w:color w:val="000000"/>
          <w:sz w:val="24"/>
        </w:rPr>
        <w:t>元，业经普华永道中天会计师事务所有限公司普华永道中天验字</w:t>
      </w:r>
      <w:r>
        <w:rPr>
          <w:color w:val="000000"/>
          <w:sz w:val="24"/>
        </w:rPr>
        <w:t>(2011)</w:t>
      </w:r>
      <w:r>
        <w:rPr>
          <w:rFonts w:hint="eastAsia"/>
          <w:color w:val="000000"/>
          <w:sz w:val="24"/>
        </w:rPr>
        <w:t>第</w:t>
      </w:r>
      <w:r>
        <w:rPr>
          <w:color w:val="000000"/>
          <w:sz w:val="24"/>
        </w:rPr>
        <w:t>13</w:t>
      </w:r>
      <w:r>
        <w:rPr>
          <w:rFonts w:hint="eastAsia"/>
          <w:color w:val="000000"/>
          <w:sz w:val="24"/>
        </w:rPr>
        <w:t>号验资报告予以验证。经向中国证监会备案，《交银施罗德信用添利债券证券投资基金基金合同》于</w:t>
      </w:r>
      <w:r>
        <w:rPr>
          <w:color w:val="000000"/>
          <w:sz w:val="24"/>
        </w:rPr>
        <w:t>2011</w:t>
      </w:r>
      <w:r>
        <w:rPr>
          <w:rFonts w:hint="eastAsia"/>
          <w:color w:val="000000"/>
          <w:sz w:val="24"/>
        </w:rPr>
        <w:t>年</w:t>
      </w:r>
      <w:r>
        <w:rPr>
          <w:color w:val="000000"/>
          <w:sz w:val="24"/>
        </w:rPr>
        <w:t>1</w:t>
      </w:r>
      <w:r>
        <w:rPr>
          <w:rFonts w:hint="eastAsia"/>
          <w:color w:val="000000"/>
          <w:sz w:val="24"/>
        </w:rPr>
        <w:t>月</w:t>
      </w:r>
      <w:r>
        <w:rPr>
          <w:color w:val="000000"/>
          <w:sz w:val="24"/>
        </w:rPr>
        <w:t>27</w:t>
      </w:r>
      <w:r>
        <w:rPr>
          <w:rFonts w:hint="eastAsia"/>
          <w:color w:val="000000"/>
          <w:sz w:val="24"/>
        </w:rPr>
        <w:t>日正式生效，基金合同生效日的基金份额总额为</w:t>
      </w:r>
      <w:r>
        <w:rPr>
          <w:color w:val="000000"/>
          <w:sz w:val="24"/>
        </w:rPr>
        <w:t>1,895,085,749.23</w:t>
      </w:r>
      <w:r>
        <w:rPr>
          <w:rFonts w:hint="eastAsia"/>
          <w:color w:val="000000"/>
          <w:sz w:val="24"/>
        </w:rPr>
        <w:t>份，其中认购资金利息折合</w:t>
      </w:r>
      <w:r>
        <w:rPr>
          <w:color w:val="000000"/>
          <w:sz w:val="24"/>
        </w:rPr>
        <w:t>325,206.35</w:t>
      </w:r>
      <w:r>
        <w:rPr>
          <w:rFonts w:hint="eastAsia"/>
          <w:color w:val="000000"/>
          <w:sz w:val="24"/>
        </w:rPr>
        <w:t>份。本基金的基金管理人为交银施罗德基金管理有限公司，基金托管人为中国农业银行股份有限公司。</w:t>
      </w:r>
    </w:p>
    <w:p w:rsidR="004C66FE" w:rsidRDefault="004C66FE" w:rsidP="00F7393C">
      <w:pPr>
        <w:spacing w:before="29" w:line="288" w:lineRule="auto"/>
        <w:ind w:firstLineChars="200" w:firstLine="480"/>
        <w:rPr>
          <w:color w:val="000000"/>
          <w:sz w:val="24"/>
        </w:rPr>
      </w:pPr>
      <w:r>
        <w:rPr>
          <w:rFonts w:hint="eastAsia"/>
          <w:color w:val="000000"/>
          <w:sz w:val="24"/>
        </w:rPr>
        <w:t>根据《交银施罗德信用添利债券证券投资基金基金合同》和《关于交银添利转为上市开放式</w:t>
      </w:r>
      <w:r>
        <w:rPr>
          <w:color w:val="000000"/>
          <w:sz w:val="24"/>
        </w:rPr>
        <w:t>(LOF)</w:t>
      </w:r>
      <w:r>
        <w:rPr>
          <w:rFonts w:hint="eastAsia"/>
          <w:color w:val="000000"/>
          <w:sz w:val="24"/>
        </w:rPr>
        <w:t>运作的公告》的有关规定，本基金自</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28</w:t>
      </w:r>
      <w:r>
        <w:rPr>
          <w:rFonts w:hint="eastAsia"/>
          <w:color w:val="000000"/>
          <w:sz w:val="24"/>
        </w:rPr>
        <w:t>日起基金运作方式转为</w:t>
      </w:r>
      <w:r>
        <w:rPr>
          <w:color w:val="000000"/>
          <w:sz w:val="24"/>
        </w:rPr>
        <w:t>“</w:t>
      </w:r>
      <w:r>
        <w:rPr>
          <w:rFonts w:hint="eastAsia"/>
          <w:color w:val="000000"/>
          <w:sz w:val="24"/>
        </w:rPr>
        <w:t>上市契约型开放式</w:t>
      </w:r>
      <w:r>
        <w:rPr>
          <w:color w:val="000000"/>
          <w:sz w:val="24"/>
        </w:rPr>
        <w:t>”</w:t>
      </w:r>
      <w:r>
        <w:rPr>
          <w:rFonts w:hint="eastAsia"/>
          <w:color w:val="000000"/>
          <w:sz w:val="24"/>
        </w:rPr>
        <w:t>，并于同日起开放本基金的申购、赎回业务。本基金转为上市开放式基金</w:t>
      </w:r>
      <w:r>
        <w:rPr>
          <w:color w:val="000000"/>
          <w:sz w:val="24"/>
        </w:rPr>
        <w:t>(LOF)</w:t>
      </w:r>
      <w:r>
        <w:rPr>
          <w:rFonts w:hint="eastAsia"/>
          <w:color w:val="000000"/>
          <w:sz w:val="24"/>
        </w:rPr>
        <w:t>后同时开通前端基金份额和后端基金份额的申购和赎回。</w:t>
      </w:r>
    </w:p>
    <w:p w:rsidR="004C66FE" w:rsidRDefault="004C66FE" w:rsidP="00F7393C">
      <w:pPr>
        <w:spacing w:before="29" w:line="288" w:lineRule="auto"/>
        <w:ind w:firstLineChars="200" w:firstLine="480"/>
        <w:rPr>
          <w:color w:val="000000"/>
          <w:sz w:val="24"/>
        </w:rPr>
      </w:pPr>
      <w:r>
        <w:rPr>
          <w:rFonts w:hint="eastAsia"/>
          <w:color w:val="000000"/>
          <w:sz w:val="24"/>
        </w:rPr>
        <w:t>经深圳证券交易所</w:t>
      </w:r>
      <w:r>
        <w:rPr>
          <w:color w:val="000000"/>
          <w:sz w:val="24"/>
        </w:rPr>
        <w:t>(</w:t>
      </w:r>
      <w:r>
        <w:rPr>
          <w:rFonts w:hint="eastAsia"/>
          <w:color w:val="000000"/>
          <w:sz w:val="24"/>
        </w:rPr>
        <w:t>以下简称</w:t>
      </w:r>
      <w:r>
        <w:rPr>
          <w:color w:val="000000"/>
          <w:sz w:val="24"/>
        </w:rPr>
        <w:t>“</w:t>
      </w:r>
      <w:r>
        <w:rPr>
          <w:rFonts w:hint="eastAsia"/>
          <w:color w:val="000000"/>
          <w:sz w:val="24"/>
        </w:rPr>
        <w:t>深交所</w:t>
      </w:r>
      <w:r>
        <w:rPr>
          <w:color w:val="000000"/>
          <w:sz w:val="24"/>
        </w:rPr>
        <w:t>”)</w:t>
      </w:r>
      <w:r>
        <w:rPr>
          <w:rFonts w:hint="eastAsia"/>
          <w:color w:val="000000"/>
          <w:sz w:val="24"/>
        </w:rPr>
        <w:t>深证上</w:t>
      </w:r>
      <w:r>
        <w:rPr>
          <w:color w:val="000000"/>
          <w:sz w:val="24"/>
        </w:rPr>
        <w:t>[2011]</w:t>
      </w:r>
      <w:r>
        <w:rPr>
          <w:rFonts w:hint="eastAsia"/>
          <w:color w:val="000000"/>
          <w:sz w:val="24"/>
        </w:rPr>
        <w:t>第</w:t>
      </w:r>
      <w:r>
        <w:rPr>
          <w:color w:val="000000"/>
          <w:sz w:val="24"/>
        </w:rPr>
        <w:t>117</w:t>
      </w:r>
      <w:r>
        <w:rPr>
          <w:rFonts w:hint="eastAsia"/>
          <w:color w:val="000000"/>
          <w:sz w:val="24"/>
        </w:rPr>
        <w:t>号文审核同意，原基金</w:t>
      </w:r>
      <w:r>
        <w:rPr>
          <w:color w:val="000000"/>
          <w:sz w:val="24"/>
        </w:rPr>
        <w:t>211,820,433.00</w:t>
      </w:r>
      <w:r>
        <w:rPr>
          <w:rFonts w:hint="eastAsia"/>
          <w:color w:val="000000"/>
          <w:sz w:val="24"/>
        </w:rPr>
        <w:t>份基金份额于</w:t>
      </w:r>
      <w:r>
        <w:rPr>
          <w:color w:val="000000"/>
          <w:sz w:val="24"/>
        </w:rPr>
        <w:t>2011</w:t>
      </w:r>
      <w:r>
        <w:rPr>
          <w:rFonts w:hint="eastAsia"/>
          <w:color w:val="000000"/>
          <w:sz w:val="24"/>
        </w:rPr>
        <w:t>年</w:t>
      </w:r>
      <w:r>
        <w:rPr>
          <w:color w:val="000000"/>
          <w:sz w:val="24"/>
        </w:rPr>
        <w:t>4</w:t>
      </w:r>
      <w:r>
        <w:rPr>
          <w:rFonts w:hint="eastAsia"/>
          <w:color w:val="000000"/>
          <w:sz w:val="24"/>
        </w:rPr>
        <w:t>月</w:t>
      </w:r>
      <w:r>
        <w:rPr>
          <w:color w:val="000000"/>
          <w:sz w:val="24"/>
        </w:rPr>
        <w:t>20</w:t>
      </w:r>
      <w:r>
        <w:rPr>
          <w:rFonts w:hint="eastAsia"/>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rFonts w:hint="eastAsia"/>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封闭期内，对债券等固定收益类资产的投资比例不低于基金资产的</w:t>
      </w:r>
      <w:r w:rsidRPr="00035D71">
        <w:rPr>
          <w:color w:val="000000"/>
          <w:sz w:val="24"/>
        </w:rPr>
        <w:t>80%</w:t>
      </w:r>
      <w:r w:rsidRPr="00035D71">
        <w:rPr>
          <w:rFonts w:hint="eastAsia"/>
          <w:color w:val="000000"/>
          <w:sz w:val="24"/>
        </w:rPr>
        <w:t>，其中对信用债券的投资比例不低于固定收益类资产的</w:t>
      </w:r>
      <w:r w:rsidRPr="00035D71">
        <w:rPr>
          <w:color w:val="000000"/>
          <w:sz w:val="24"/>
        </w:rPr>
        <w:t>80%</w:t>
      </w:r>
      <w:r w:rsidRPr="00035D71">
        <w:rPr>
          <w:rFonts w:hint="eastAsia"/>
          <w:color w:val="000000"/>
          <w:sz w:val="24"/>
        </w:rPr>
        <w:t>；对股票、权证等非固定收益类资产的投资比例不高于基金资产的</w:t>
      </w:r>
      <w:r w:rsidRPr="00035D71">
        <w:rPr>
          <w:color w:val="000000"/>
          <w:sz w:val="24"/>
        </w:rPr>
        <w:t>20%</w:t>
      </w:r>
      <w:r w:rsidRPr="00035D71">
        <w:rPr>
          <w:rFonts w:hint="eastAsia"/>
          <w:color w:val="000000"/>
          <w:sz w:val="24"/>
        </w:rPr>
        <w:t>。</w:t>
      </w:r>
      <w:r w:rsidR="001D7373" w:rsidRPr="001D7373">
        <w:rPr>
          <w:rFonts w:hint="eastAsia"/>
          <w:color w:val="000000"/>
          <w:sz w:val="24"/>
        </w:rPr>
        <w:t>本基金在开放期内，对债券等固定收益类资产的投资比例不低于基金资产的</w:t>
      </w:r>
      <w:r w:rsidR="001D7373" w:rsidRPr="001D7373">
        <w:rPr>
          <w:rFonts w:hint="eastAsia"/>
          <w:color w:val="000000"/>
          <w:sz w:val="24"/>
        </w:rPr>
        <w:t>80%</w:t>
      </w:r>
      <w:r w:rsidR="001D7373" w:rsidRPr="001D7373">
        <w:rPr>
          <w:rFonts w:hint="eastAsia"/>
          <w:color w:val="000000"/>
          <w:sz w:val="24"/>
        </w:rPr>
        <w:t>，其中对信用债券的投资比例不低于固定收益类资产的</w:t>
      </w:r>
      <w:r w:rsidR="001D7373" w:rsidRPr="001D7373">
        <w:rPr>
          <w:rFonts w:hint="eastAsia"/>
          <w:color w:val="000000"/>
          <w:sz w:val="24"/>
        </w:rPr>
        <w:t>80%</w:t>
      </w:r>
      <w:r w:rsidR="001D7373" w:rsidRPr="001D7373">
        <w:rPr>
          <w:rFonts w:hint="eastAsia"/>
          <w:color w:val="000000"/>
          <w:sz w:val="24"/>
        </w:rPr>
        <w:t>；对股票、权证等非固定收益类资产的投资比例不高于基金资产的</w:t>
      </w:r>
      <w:r w:rsidR="001D7373" w:rsidRPr="001D7373">
        <w:rPr>
          <w:rFonts w:hint="eastAsia"/>
          <w:color w:val="000000"/>
          <w:sz w:val="24"/>
        </w:rPr>
        <w:t>20%</w:t>
      </w:r>
      <w:r w:rsidR="001D7373" w:rsidRPr="001D7373">
        <w:rPr>
          <w:rFonts w:hint="eastAsia"/>
          <w:color w:val="000000"/>
          <w:sz w:val="24"/>
        </w:rPr>
        <w:t>；其中现金及到期日在一年以内的政府债券的投资比例合计不低于基金资产净值的</w:t>
      </w:r>
      <w:r w:rsidR="001D7373" w:rsidRPr="001D7373">
        <w:rPr>
          <w:rFonts w:hint="eastAsia"/>
          <w:color w:val="000000"/>
          <w:sz w:val="24"/>
        </w:rPr>
        <w:t>5%</w:t>
      </w:r>
      <w:r w:rsidR="001D7373" w:rsidRPr="001D7373">
        <w:rPr>
          <w:rFonts w:hint="eastAsia"/>
          <w:color w:val="000000"/>
          <w:sz w:val="24"/>
        </w:rPr>
        <w:t>。</w:t>
      </w:r>
      <w:r w:rsidRPr="00035D71">
        <w:rPr>
          <w:rFonts w:hint="eastAsia"/>
          <w:color w:val="000000"/>
          <w:sz w:val="24"/>
        </w:rPr>
        <w:t>本基金的业绩比较基准为：</w:t>
      </w:r>
      <w:r w:rsidRPr="00035D71">
        <w:rPr>
          <w:color w:val="000000"/>
          <w:sz w:val="24"/>
        </w:rPr>
        <w:t>80%×</w:t>
      </w:r>
      <w:r w:rsidRPr="00035D71">
        <w:rPr>
          <w:rFonts w:hint="eastAsia"/>
          <w:color w:val="000000"/>
          <w:sz w:val="24"/>
        </w:rPr>
        <w:t>中债企业债总全价指数收益率</w:t>
      </w:r>
      <w:r w:rsidRPr="00035D71">
        <w:rPr>
          <w:color w:val="000000"/>
          <w:sz w:val="24"/>
        </w:rPr>
        <w:t>+20%×</w:t>
      </w:r>
      <w:r w:rsidRPr="00035D71">
        <w:rPr>
          <w:rFonts w:hint="eastAsia"/>
          <w:color w:val="000000"/>
          <w:sz w:val="24"/>
        </w:rPr>
        <w:t>中债国债总全价指数收益率。</w:t>
      </w:r>
    </w:p>
    <w:p w:rsidR="004C66FE" w:rsidRPr="00035D71" w:rsidRDefault="004C66FE" w:rsidP="00F7393C">
      <w:pPr>
        <w:tabs>
          <w:tab w:val="left" w:pos="2265"/>
        </w:tabs>
        <w:spacing w:before="29" w:line="288" w:lineRule="auto"/>
        <w:ind w:firstLineChars="200" w:firstLine="480"/>
        <w:rPr>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952A91">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》、中国证券投资基金业协会颁布的《证券投资基金会计核算业务指引》、《交银施罗德信用添利债券证券投资基金基金合同》和中国证监会发布的有关规定及允许的基金行业实务操作编制。</w:t>
      </w:r>
    </w:p>
    <w:p w:rsidR="004C66FE" w:rsidRPr="00035D71" w:rsidRDefault="004C66FE" w:rsidP="00F7393C">
      <w:pPr>
        <w:spacing w:before="29" w:line="288" w:lineRule="auto"/>
        <w:ind w:firstLineChars="200" w:firstLine="482"/>
        <w:rPr>
          <w:b/>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4C66FE" w:rsidRPr="00035D71" w:rsidRDefault="004C66FE" w:rsidP="00F7393C">
      <w:pPr>
        <w:spacing w:before="29" w:line="288" w:lineRule="auto"/>
        <w:ind w:firstLineChars="200" w:firstLine="482"/>
        <w:rPr>
          <w:b/>
          <w:color w:val="000000"/>
          <w:sz w:val="24"/>
        </w:rPr>
      </w:pPr>
    </w:p>
    <w:p w:rsidR="004C66FE" w:rsidRPr="00035D71" w:rsidRDefault="004C66FE"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Pr>
          <w:rFonts w:hint="eastAsia"/>
          <w:b/>
          <w:kern w:val="0"/>
          <w:sz w:val="24"/>
        </w:rPr>
        <w:t>重要会计政策和会计估计</w:t>
      </w: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6.4.4.1 </w:t>
      </w:r>
      <w:r w:rsidRPr="00035D71">
        <w:rPr>
          <w:rFonts w:hint="eastAsia"/>
          <w:b/>
          <w:color w:val="000000"/>
          <w:kern w:val="0"/>
          <w:sz w:val="24"/>
        </w:rPr>
        <w:t>会计年度</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本基金会计年度为公历</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日止。</w:t>
      </w:r>
    </w:p>
    <w:p w:rsidR="004C66FE" w:rsidRPr="00035D71" w:rsidRDefault="004C66FE" w:rsidP="00F7393C">
      <w:pPr>
        <w:spacing w:before="29" w:line="288" w:lineRule="auto"/>
        <w:ind w:firstLineChars="200" w:firstLine="482"/>
        <w:rPr>
          <w:b/>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6.4.4.2</w:t>
      </w:r>
      <w:r w:rsidRPr="00035D71">
        <w:rPr>
          <w:rFonts w:hint="eastAsia"/>
          <w:b/>
          <w:color w:val="000000"/>
          <w:kern w:val="0"/>
          <w:sz w:val="24"/>
        </w:rPr>
        <w:t>记账本位币</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本基金的记账本位币为人民币。</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6.4.4.3</w:t>
      </w:r>
      <w:r w:rsidRPr="00035D71">
        <w:rPr>
          <w:rFonts w:hint="eastAsia"/>
          <w:b/>
          <w:color w:val="000000"/>
          <w:kern w:val="0"/>
          <w:sz w:val="24"/>
        </w:rPr>
        <w:t>金融资产和金融负债的分类</w:t>
      </w:r>
    </w:p>
    <w:p w:rsidR="004C66FE" w:rsidRDefault="004C66FE" w:rsidP="00F7393C">
      <w:pPr>
        <w:spacing w:before="29" w:line="288" w:lineRule="auto"/>
        <w:ind w:firstLineChars="200" w:firstLine="480"/>
        <w:rPr>
          <w:color w:val="000000"/>
          <w:sz w:val="24"/>
        </w:rPr>
      </w:pPr>
      <w:r>
        <w:rPr>
          <w:color w:val="000000"/>
          <w:sz w:val="24"/>
        </w:rPr>
        <w:t>(1)</w:t>
      </w:r>
      <w:r>
        <w:rPr>
          <w:rFonts w:hint="eastAsia"/>
          <w:color w:val="000000"/>
          <w:sz w:val="24"/>
        </w:rPr>
        <w:t>金融资产的分类</w:t>
      </w:r>
    </w:p>
    <w:p w:rsidR="004C66FE" w:rsidRDefault="004C66FE" w:rsidP="00F7393C">
      <w:pPr>
        <w:spacing w:before="29" w:line="288" w:lineRule="auto"/>
        <w:ind w:firstLineChars="200" w:firstLine="480"/>
        <w:rPr>
          <w:color w:val="000000"/>
          <w:sz w:val="24"/>
        </w:rPr>
      </w:pPr>
      <w:r>
        <w:rPr>
          <w:rFonts w:hint="eastAsia"/>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C66FE" w:rsidRDefault="004C66FE" w:rsidP="00F7393C">
      <w:pPr>
        <w:spacing w:before="29" w:line="288" w:lineRule="auto"/>
        <w:ind w:firstLineChars="200" w:firstLine="480"/>
        <w:rPr>
          <w:color w:val="000000"/>
          <w:sz w:val="24"/>
        </w:rPr>
      </w:pPr>
      <w:r>
        <w:rPr>
          <w:rFonts w:hint="eastAsia"/>
          <w:color w:val="000000"/>
          <w:sz w:val="24"/>
        </w:rPr>
        <w:t>本基金以交易目的持有的股票投资、债券投资、资产支持证券投资和衍生工具</w:t>
      </w:r>
      <w:r>
        <w:rPr>
          <w:color w:val="000000"/>
          <w:sz w:val="24"/>
        </w:rPr>
        <w:t>(</w:t>
      </w:r>
      <w:r>
        <w:rPr>
          <w:rFonts w:hint="eastAsia"/>
          <w:color w:val="000000"/>
          <w:sz w:val="24"/>
        </w:rPr>
        <w:t>主要为权证投资</w:t>
      </w:r>
      <w:r>
        <w:rPr>
          <w:color w:val="000000"/>
          <w:sz w:val="24"/>
        </w:rPr>
        <w:t>)</w:t>
      </w:r>
      <w:r>
        <w:rPr>
          <w:rFonts w:hint="eastAsia"/>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4C66FE" w:rsidRDefault="004C66FE" w:rsidP="00F7393C">
      <w:pPr>
        <w:spacing w:before="29" w:line="288" w:lineRule="auto"/>
        <w:ind w:firstLineChars="200" w:firstLine="480"/>
        <w:rPr>
          <w:color w:val="000000"/>
          <w:sz w:val="24"/>
        </w:rPr>
      </w:pPr>
      <w:r>
        <w:rPr>
          <w:rFonts w:hint="eastAsia"/>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C66FE" w:rsidRDefault="004C66FE" w:rsidP="00F7393C">
      <w:pPr>
        <w:spacing w:before="29" w:line="288" w:lineRule="auto"/>
        <w:ind w:firstLineChars="200" w:firstLine="480"/>
        <w:rPr>
          <w:color w:val="000000"/>
          <w:sz w:val="24"/>
        </w:rPr>
      </w:pPr>
      <w:r>
        <w:rPr>
          <w:color w:val="000000"/>
          <w:sz w:val="24"/>
        </w:rPr>
        <w:t>(2)</w:t>
      </w:r>
      <w:r>
        <w:rPr>
          <w:rFonts w:hint="eastAsia"/>
          <w:color w:val="000000"/>
          <w:sz w:val="24"/>
        </w:rPr>
        <w:t>金融负债的分类</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6.4.4.4</w:t>
      </w:r>
      <w:r w:rsidRPr="00035D71">
        <w:rPr>
          <w:rFonts w:hint="eastAsia"/>
          <w:b/>
          <w:color w:val="000000"/>
          <w:kern w:val="0"/>
          <w:sz w:val="24"/>
        </w:rPr>
        <w:t>金融资产和金融负债的初始确认、后续计量和终止确认</w:t>
      </w:r>
    </w:p>
    <w:p w:rsidR="004C66FE" w:rsidRDefault="004C66FE" w:rsidP="00F7393C">
      <w:pPr>
        <w:spacing w:before="29" w:line="288" w:lineRule="auto"/>
        <w:ind w:firstLineChars="200" w:firstLine="480"/>
        <w:rPr>
          <w:color w:val="000000"/>
          <w:sz w:val="24"/>
        </w:rPr>
      </w:pPr>
      <w:r>
        <w:rPr>
          <w:rFonts w:hint="eastAsia"/>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C66FE" w:rsidRDefault="004C66FE" w:rsidP="00F7393C">
      <w:pPr>
        <w:spacing w:before="29" w:line="288" w:lineRule="auto"/>
        <w:ind w:firstLineChars="200" w:firstLine="480"/>
        <w:rPr>
          <w:color w:val="000000"/>
          <w:sz w:val="24"/>
        </w:rPr>
      </w:pPr>
      <w:r>
        <w:rPr>
          <w:rFonts w:hint="eastAsia"/>
          <w:color w:val="000000"/>
          <w:sz w:val="24"/>
        </w:rPr>
        <w:t>对于以公允价值计量且其变动计入当期损益的金融资产，按照公允价值进行后续计量；对于应收款项和其他金融负债采用实际利率法，以摊余成本进行后续计量。</w:t>
      </w:r>
    </w:p>
    <w:p w:rsidR="004C66FE" w:rsidRDefault="004C66FE" w:rsidP="00F7393C">
      <w:pPr>
        <w:spacing w:before="29" w:line="288" w:lineRule="auto"/>
        <w:ind w:firstLineChars="200" w:firstLine="480"/>
        <w:rPr>
          <w:color w:val="000000"/>
          <w:sz w:val="24"/>
        </w:rPr>
      </w:pPr>
      <w:r>
        <w:rPr>
          <w:rFonts w:hint="eastAsia"/>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4C66FE" w:rsidRDefault="004C66FE" w:rsidP="00F7393C">
      <w:pPr>
        <w:spacing w:before="29" w:line="288" w:lineRule="auto"/>
        <w:ind w:firstLineChars="200" w:firstLine="480"/>
        <w:rPr>
          <w:color w:val="000000"/>
          <w:sz w:val="24"/>
        </w:rPr>
      </w:pPr>
      <w:r>
        <w:rPr>
          <w:rFonts w:hint="eastAsia"/>
          <w:color w:val="000000"/>
          <w:sz w:val="24"/>
        </w:rPr>
        <w:t>金融资产满足下列条件之一的，予以终止确认：</w:t>
      </w:r>
      <w:r>
        <w:rPr>
          <w:color w:val="000000"/>
          <w:sz w:val="24"/>
        </w:rPr>
        <w:t xml:space="preserve">(1) </w:t>
      </w:r>
      <w:r>
        <w:rPr>
          <w:rFonts w:hint="eastAsia"/>
          <w:color w:val="000000"/>
          <w:sz w:val="24"/>
        </w:rPr>
        <w:t>收取该金融资产现金流量的合同权利终止；</w:t>
      </w:r>
      <w:r>
        <w:rPr>
          <w:color w:val="000000"/>
          <w:sz w:val="24"/>
        </w:rPr>
        <w:t xml:space="preserve">(2) </w:t>
      </w:r>
      <w:r>
        <w:rPr>
          <w:rFonts w:hint="eastAsia"/>
          <w:color w:val="000000"/>
          <w:sz w:val="24"/>
        </w:rPr>
        <w:t>该金融资产已转移，且本基金将金融资产所有权上几乎所有的风险和报酬转移给转入方；或者</w:t>
      </w:r>
      <w:r>
        <w:rPr>
          <w:color w:val="000000"/>
          <w:sz w:val="24"/>
        </w:rPr>
        <w:t xml:space="preserve">(3) </w:t>
      </w:r>
      <w:r>
        <w:rPr>
          <w:rFonts w:hint="eastAsia"/>
          <w:color w:val="000000"/>
          <w:sz w:val="24"/>
        </w:rPr>
        <w:t>该金融资产已转移，虽然本基金既没有转移也没有保留金融资产所有权上几乎所有的风险和报酬，但是放弃了对该金融资产控制。</w:t>
      </w:r>
    </w:p>
    <w:p w:rsidR="004C66FE" w:rsidRDefault="004C66FE" w:rsidP="00F7393C">
      <w:pPr>
        <w:spacing w:before="29" w:line="288" w:lineRule="auto"/>
        <w:ind w:firstLineChars="200" w:firstLine="480"/>
        <w:rPr>
          <w:color w:val="000000"/>
          <w:sz w:val="24"/>
        </w:rPr>
      </w:pPr>
      <w:r>
        <w:rPr>
          <w:rFonts w:hint="eastAsia"/>
          <w:color w:val="000000"/>
          <w:sz w:val="24"/>
        </w:rPr>
        <w:t>金融资产终止确认时，其账面价值与收到的对价的差额，计入当期损益。</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当金融负债的现时义务全部或部分已经解除时，终止确认该金融负债或义务已解除的部分。终止确认部分的账面价值与支付的对价之间的差额，计入当期损益。</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6.4.4.5</w:t>
      </w:r>
      <w:r w:rsidRPr="00035D71">
        <w:rPr>
          <w:rFonts w:hint="eastAsia"/>
          <w:b/>
          <w:color w:val="000000"/>
          <w:kern w:val="0"/>
          <w:sz w:val="24"/>
        </w:rPr>
        <w:t>金融资产和金融负债的估值原则</w:t>
      </w:r>
    </w:p>
    <w:p w:rsidR="004C66FE" w:rsidRDefault="004C66FE" w:rsidP="00F7393C">
      <w:pPr>
        <w:spacing w:before="29" w:line="288" w:lineRule="auto"/>
        <w:ind w:firstLineChars="200" w:firstLine="480"/>
        <w:rPr>
          <w:color w:val="000000"/>
          <w:sz w:val="24"/>
        </w:rPr>
      </w:pPr>
      <w:r>
        <w:rPr>
          <w:rFonts w:hint="eastAsia"/>
          <w:color w:val="000000"/>
          <w:sz w:val="24"/>
        </w:rPr>
        <w:t>本基金持有的股票投资、债券投资、资产支持证券投资和衍生工具</w:t>
      </w:r>
      <w:r>
        <w:rPr>
          <w:color w:val="000000"/>
          <w:sz w:val="24"/>
        </w:rPr>
        <w:t>(</w:t>
      </w:r>
      <w:r>
        <w:rPr>
          <w:rFonts w:hint="eastAsia"/>
          <w:color w:val="000000"/>
          <w:sz w:val="24"/>
        </w:rPr>
        <w:t>主要为权证投资</w:t>
      </w:r>
      <w:r>
        <w:rPr>
          <w:color w:val="000000"/>
          <w:sz w:val="24"/>
        </w:rPr>
        <w:t>)</w:t>
      </w:r>
      <w:r>
        <w:rPr>
          <w:rFonts w:hint="eastAsia"/>
          <w:color w:val="000000"/>
          <w:sz w:val="24"/>
        </w:rPr>
        <w:t>按如下原则确定公允价值并进行估值：</w:t>
      </w:r>
    </w:p>
    <w:p w:rsidR="004C66FE" w:rsidRDefault="004C66FE" w:rsidP="00F7393C">
      <w:pPr>
        <w:spacing w:before="29" w:line="288" w:lineRule="auto"/>
        <w:ind w:firstLineChars="200" w:firstLine="480"/>
        <w:rPr>
          <w:color w:val="000000"/>
          <w:sz w:val="24"/>
        </w:rPr>
      </w:pPr>
      <w:r>
        <w:rPr>
          <w:color w:val="000000"/>
          <w:sz w:val="24"/>
        </w:rPr>
        <w:t>(1)</w:t>
      </w:r>
      <w:r>
        <w:rPr>
          <w:rFonts w:hint="eastAsia"/>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4C66FE" w:rsidRDefault="004C66FE" w:rsidP="00F7393C">
      <w:pPr>
        <w:spacing w:before="29" w:line="288" w:lineRule="auto"/>
        <w:ind w:firstLineChars="200" w:firstLine="480"/>
        <w:rPr>
          <w:color w:val="000000"/>
          <w:sz w:val="24"/>
        </w:rPr>
      </w:pPr>
      <w:r>
        <w:rPr>
          <w:color w:val="000000"/>
          <w:sz w:val="24"/>
        </w:rPr>
        <w:t>(2)</w:t>
      </w:r>
      <w:r>
        <w:rPr>
          <w:rFonts w:hint="eastAsia"/>
          <w:color w:val="000000"/>
          <w:sz w:val="24"/>
        </w:rPr>
        <w:t>存在活跃市场的金融工具，如估值日无交易且最近交易日后经济环境发生了重大变化，参考类似投资品种的现行市价及重大变化等因素，调整最近交易市价以确定公允价值。</w:t>
      </w:r>
    </w:p>
    <w:p w:rsidR="004C66FE" w:rsidRPr="00035D71" w:rsidRDefault="004C66FE" w:rsidP="00F7393C">
      <w:pPr>
        <w:spacing w:before="29" w:line="288" w:lineRule="auto"/>
        <w:ind w:firstLineChars="200" w:firstLine="480"/>
        <w:rPr>
          <w:color w:val="000000"/>
          <w:sz w:val="24"/>
        </w:rPr>
      </w:pPr>
      <w:r w:rsidRPr="00035D71">
        <w:rPr>
          <w:color w:val="000000"/>
          <w:sz w:val="24"/>
        </w:rPr>
        <w:t>(3)</w:t>
      </w:r>
      <w:r w:rsidRPr="00035D71">
        <w:rPr>
          <w:rFonts w:hint="eastAsia"/>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4C66FE" w:rsidRPr="00035D71" w:rsidRDefault="004C66FE" w:rsidP="0048308E">
      <w:pPr>
        <w:autoSpaceDE w:val="0"/>
        <w:autoSpaceDN w:val="0"/>
        <w:adjustRightInd w:val="0"/>
        <w:spacing w:before="29" w:line="288" w:lineRule="auto"/>
        <w:jc w:val="left"/>
        <w:rPr>
          <w:b/>
          <w:color w:val="000000"/>
          <w:kern w:val="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6.4.4.6</w:t>
      </w:r>
      <w:r w:rsidRPr="00035D71">
        <w:rPr>
          <w:rFonts w:hint="eastAsia"/>
          <w:b/>
          <w:color w:val="000000"/>
          <w:kern w:val="0"/>
          <w:sz w:val="24"/>
        </w:rPr>
        <w:t>金融资产和金融负债的抵销</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本基金持有的资产和承担的负债基本为金融资产和金融负债。当本基金</w:t>
      </w:r>
      <w:r w:rsidRPr="00035D71">
        <w:rPr>
          <w:color w:val="000000"/>
          <w:sz w:val="24"/>
        </w:rPr>
        <w:t xml:space="preserve">1) </w:t>
      </w:r>
      <w:r w:rsidRPr="00035D71">
        <w:rPr>
          <w:rFonts w:hint="eastAsia"/>
          <w:color w:val="000000"/>
          <w:sz w:val="24"/>
        </w:rPr>
        <w:t>具有抵销已确认金额的法定权利且该种法定权利现在是可执行的；且</w:t>
      </w:r>
      <w:r w:rsidRPr="00035D71">
        <w:rPr>
          <w:color w:val="000000"/>
          <w:sz w:val="24"/>
        </w:rPr>
        <w:t xml:space="preserve">2) </w:t>
      </w:r>
      <w:r w:rsidRPr="00035D71">
        <w:rPr>
          <w:rFonts w:hint="eastAsia"/>
          <w:color w:val="000000"/>
          <w:sz w:val="24"/>
        </w:rPr>
        <w:t>交易双方准备按净额结算时，金融资产与金融负债按抵销后的净额在资产负债表中列示。</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6.4.4.7</w:t>
      </w:r>
      <w:r w:rsidRPr="00035D71">
        <w:rPr>
          <w:rFonts w:hint="eastAsia"/>
          <w:b/>
          <w:color w:val="000000"/>
          <w:kern w:val="0"/>
          <w:sz w:val="24"/>
        </w:rPr>
        <w:t>实收基金</w:t>
      </w:r>
    </w:p>
    <w:p w:rsidR="004C66FE" w:rsidRDefault="004C66FE" w:rsidP="00F7393C">
      <w:pPr>
        <w:spacing w:before="29" w:line="288" w:lineRule="auto"/>
        <w:ind w:firstLineChars="200" w:firstLine="480"/>
        <w:rPr>
          <w:color w:val="000000"/>
          <w:sz w:val="24"/>
        </w:rPr>
      </w:pPr>
      <w:r>
        <w:rPr>
          <w:rFonts w:hint="eastAsia"/>
          <w:color w:val="000000"/>
          <w:sz w:val="24"/>
        </w:rPr>
        <w:t>于</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27</w:t>
      </w:r>
      <w:r>
        <w:rPr>
          <w:rFonts w:hint="eastAsia"/>
          <w:color w:val="000000"/>
          <w:sz w:val="24"/>
        </w:rPr>
        <w:t>日以前，实收基金为对外发行基金份额所募集的总金额。每份基金份额面值为</w:t>
      </w:r>
      <w:r>
        <w:rPr>
          <w:color w:val="000000"/>
          <w:sz w:val="24"/>
        </w:rPr>
        <w:t>1.000</w:t>
      </w:r>
      <w:r>
        <w:rPr>
          <w:rFonts w:hint="eastAsia"/>
          <w:color w:val="000000"/>
          <w:sz w:val="24"/>
        </w:rPr>
        <w:t>元。</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28</w:t>
      </w:r>
      <w:r w:rsidRPr="00035D71">
        <w:rPr>
          <w:rFonts w:hint="eastAsia"/>
          <w:color w:val="000000"/>
          <w:sz w:val="24"/>
        </w:rPr>
        <w:t>日起，实收基金为对外发行基金份额所募集的总金额在扣除损益平准金分摊部分后的余额。由于申购和赎回引起的实收基金变动分别于基金申购确认日及基金赎回确认日认列。</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6.4.4.8</w:t>
      </w:r>
      <w:r w:rsidRPr="00035D71">
        <w:rPr>
          <w:rFonts w:hint="eastAsia"/>
          <w:b/>
          <w:color w:val="000000"/>
          <w:kern w:val="0"/>
          <w:sz w:val="24"/>
        </w:rPr>
        <w:t>损益平准金</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28</w:t>
      </w:r>
      <w:r w:rsidRPr="00035D71">
        <w:rPr>
          <w:rFonts w:hint="eastAsia"/>
          <w:color w:val="000000"/>
          <w:sz w:val="24"/>
        </w:rPr>
        <w:t>日起，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35D71">
        <w:rPr>
          <w:color w:val="000000"/>
          <w:sz w:val="24"/>
        </w:rPr>
        <w:t>/(</w:t>
      </w:r>
      <w:r w:rsidRPr="00035D71">
        <w:rPr>
          <w:rFonts w:hint="eastAsia"/>
          <w:color w:val="000000"/>
          <w:sz w:val="24"/>
        </w:rPr>
        <w:t>累计亏损</w:t>
      </w:r>
      <w:r w:rsidRPr="00035D71">
        <w:rPr>
          <w:color w:val="000000"/>
          <w:sz w:val="24"/>
        </w:rPr>
        <w:t>)</w:t>
      </w:r>
      <w:r w:rsidRPr="00035D71">
        <w:rPr>
          <w:rFonts w:hint="eastAsia"/>
          <w:color w:val="000000"/>
          <w:sz w:val="24"/>
        </w:rPr>
        <w:t>。</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6.4.4.9</w:t>
      </w:r>
      <w:r w:rsidRPr="00035D71">
        <w:rPr>
          <w:rFonts w:hint="eastAsia"/>
          <w:b/>
          <w:color w:val="000000"/>
          <w:kern w:val="0"/>
          <w:sz w:val="24"/>
        </w:rPr>
        <w:t>收入</w:t>
      </w:r>
      <w:r w:rsidRPr="00035D71">
        <w:rPr>
          <w:b/>
          <w:color w:val="000000"/>
          <w:kern w:val="0"/>
          <w:sz w:val="24"/>
        </w:rPr>
        <w:t>/(</w:t>
      </w:r>
      <w:r w:rsidRPr="00035D71">
        <w:rPr>
          <w:rFonts w:hint="eastAsia"/>
          <w:b/>
          <w:color w:val="000000"/>
          <w:kern w:val="0"/>
          <w:sz w:val="24"/>
        </w:rPr>
        <w:t>损失</w:t>
      </w:r>
      <w:r w:rsidRPr="00035D71">
        <w:rPr>
          <w:b/>
          <w:color w:val="000000"/>
          <w:kern w:val="0"/>
          <w:sz w:val="24"/>
        </w:rPr>
        <w:t>)</w:t>
      </w:r>
      <w:r w:rsidRPr="00035D71">
        <w:rPr>
          <w:rFonts w:hint="eastAsia"/>
          <w:b/>
          <w:color w:val="000000"/>
          <w:kern w:val="0"/>
          <w:sz w:val="24"/>
        </w:rPr>
        <w:t>的确认和计量</w:t>
      </w:r>
    </w:p>
    <w:p w:rsidR="004C66FE" w:rsidRDefault="004C66FE" w:rsidP="00F7393C">
      <w:pPr>
        <w:spacing w:before="29" w:line="288" w:lineRule="auto"/>
        <w:ind w:firstLineChars="200" w:firstLine="480"/>
        <w:rPr>
          <w:color w:val="000000"/>
          <w:sz w:val="24"/>
        </w:rPr>
      </w:pPr>
      <w:r>
        <w:rPr>
          <w:rFonts w:hint="eastAsia"/>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4C66FE" w:rsidRDefault="004C66FE" w:rsidP="00F7393C">
      <w:pPr>
        <w:spacing w:before="29" w:line="288" w:lineRule="auto"/>
        <w:ind w:firstLineChars="200" w:firstLine="480"/>
        <w:rPr>
          <w:color w:val="000000"/>
          <w:sz w:val="24"/>
        </w:rPr>
      </w:pPr>
      <w:r>
        <w:rPr>
          <w:rFonts w:hint="eastAsia"/>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应收款项在持有期间确认的利息收入按实际利率法计算，实际利率法与直线法差异较小的则按直线法计算。</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6.4.4.10</w:t>
      </w:r>
      <w:r w:rsidRPr="00035D71">
        <w:rPr>
          <w:rFonts w:hint="eastAsia"/>
          <w:b/>
          <w:color w:val="000000"/>
          <w:kern w:val="0"/>
          <w:sz w:val="24"/>
        </w:rPr>
        <w:t>费用的确认和计量</w:t>
      </w:r>
    </w:p>
    <w:p w:rsidR="004C66FE" w:rsidRDefault="004C66FE" w:rsidP="00F7393C">
      <w:pPr>
        <w:spacing w:before="29" w:line="288" w:lineRule="auto"/>
        <w:ind w:firstLineChars="200" w:firstLine="480"/>
        <w:rPr>
          <w:color w:val="000000"/>
          <w:sz w:val="24"/>
        </w:rPr>
      </w:pPr>
      <w:r>
        <w:rPr>
          <w:rFonts w:hint="eastAsia"/>
          <w:color w:val="000000"/>
          <w:sz w:val="24"/>
        </w:rPr>
        <w:t>本基金的管理人报酬和托管费在费用涵盖期间按基金合同约定的费率和计算方法逐日确认。</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其他金融负债在持有期间确认的利息支出按实际利率法计算，实际利率法与直线法差异较小的则按直线法计算。</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6.4.4.11</w:t>
      </w:r>
      <w:r w:rsidRPr="00035D71">
        <w:rPr>
          <w:rFonts w:hint="eastAsia"/>
          <w:b/>
          <w:color w:val="000000"/>
          <w:kern w:val="0"/>
          <w:sz w:val="24"/>
        </w:rPr>
        <w:t>基金的收益分配政策</w:t>
      </w:r>
    </w:p>
    <w:p w:rsidR="004C66FE" w:rsidRDefault="004C66FE" w:rsidP="00F7393C">
      <w:pPr>
        <w:spacing w:before="29" w:line="288" w:lineRule="auto"/>
        <w:ind w:firstLineChars="200" w:firstLine="480"/>
        <w:rPr>
          <w:color w:val="000000"/>
          <w:sz w:val="24"/>
        </w:rPr>
      </w:pPr>
      <w:r>
        <w:rPr>
          <w:rFonts w:hint="eastAsia"/>
          <w:color w:val="000000"/>
          <w:sz w:val="24"/>
        </w:rPr>
        <w:t>每一基金份额享有同等分配权。于</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27</w:t>
      </w:r>
      <w:r>
        <w:rPr>
          <w:rFonts w:hint="eastAsia"/>
          <w:color w:val="000000"/>
          <w:sz w:val="24"/>
        </w:rPr>
        <w:t>日以前，本基金在封闭期内收益以现金形式分配。自</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28</w:t>
      </w:r>
      <w:r>
        <w:rPr>
          <w:rFonts w:hint="eastAsia"/>
          <w:color w:val="000000"/>
          <w:sz w:val="24"/>
        </w:rPr>
        <w:t>日起，本基金收益以现金形式分配，其中场外基金份额持有人可选择现金红利或将现金红利按分红除权日的基金份额净值自动转为基金份额进行再投资，场内基金份额持有人只能选择现金分红。若期末未分配利润中的未实现部分</w:t>
      </w:r>
      <w:r>
        <w:rPr>
          <w:color w:val="000000"/>
          <w:sz w:val="24"/>
        </w:rPr>
        <w:t>(</w:t>
      </w:r>
      <w:r>
        <w:rPr>
          <w:rFonts w:hint="eastAsia"/>
          <w:color w:val="000000"/>
          <w:sz w:val="24"/>
        </w:rPr>
        <w:t>包括基金经营活动产生的未实现损益以及基金份额交易产生的未实现平准金等</w:t>
      </w:r>
      <w:r>
        <w:rPr>
          <w:color w:val="000000"/>
          <w:sz w:val="24"/>
        </w:rPr>
        <w:t>)</w:t>
      </w:r>
      <w:r>
        <w:rPr>
          <w:rFonts w:hint="eastAsia"/>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rFonts w:hint="eastAsia"/>
          <w:color w:val="000000"/>
          <w:sz w:val="24"/>
        </w:rPr>
        <w:t>已实现部分相抵未实现部分后的余额</w:t>
      </w:r>
      <w:r>
        <w:rPr>
          <w:color w:val="000000"/>
          <w:sz w:val="24"/>
        </w:rPr>
        <w:t>)</w:t>
      </w:r>
      <w:r>
        <w:rPr>
          <w:rFonts w:hint="eastAsia"/>
          <w:color w:val="000000"/>
          <w:sz w:val="24"/>
        </w:rPr>
        <w:t>。</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经宣告的拟分配基金收益于分红除权日从所有者权益转出。</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6.4.4.12</w:t>
      </w:r>
      <w:r w:rsidRPr="00035D71">
        <w:rPr>
          <w:rFonts w:hint="eastAsia"/>
          <w:b/>
          <w:color w:val="000000"/>
          <w:kern w:val="0"/>
          <w:sz w:val="24"/>
        </w:rPr>
        <w:t>分部报告</w:t>
      </w:r>
    </w:p>
    <w:p w:rsidR="004C66FE" w:rsidRDefault="004C66FE" w:rsidP="00F7393C">
      <w:pPr>
        <w:spacing w:before="29" w:line="288" w:lineRule="auto"/>
        <w:ind w:firstLineChars="200" w:firstLine="480"/>
        <w:rPr>
          <w:color w:val="000000"/>
          <w:sz w:val="24"/>
        </w:rPr>
      </w:pPr>
      <w:r>
        <w:rPr>
          <w:rFonts w:hint="eastAsia"/>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rFonts w:hint="eastAsia"/>
          <w:color w:val="000000"/>
          <w:sz w:val="24"/>
        </w:rPr>
        <w:t>该组成部分能够在日常活动中产生收入、发生费用；</w:t>
      </w:r>
      <w:r>
        <w:rPr>
          <w:color w:val="000000"/>
          <w:sz w:val="24"/>
        </w:rPr>
        <w:t xml:space="preserve">(2) </w:t>
      </w:r>
      <w:r>
        <w:rPr>
          <w:rFonts w:hint="eastAsia"/>
          <w:color w:val="000000"/>
          <w:sz w:val="24"/>
        </w:rPr>
        <w:t>本基金的基金管理人能够定期评价该组成部分的经营成果，以决定向其配置资源、评价其业绩；</w:t>
      </w:r>
      <w:r>
        <w:rPr>
          <w:color w:val="000000"/>
          <w:sz w:val="24"/>
        </w:rPr>
        <w:t xml:space="preserve">(3) </w:t>
      </w:r>
      <w:r>
        <w:rPr>
          <w:rFonts w:hint="eastAsia"/>
          <w:color w:val="000000"/>
          <w:sz w:val="24"/>
        </w:rPr>
        <w:t>本基金能够取得该组成部分的财务状况、经营成果和现金流量等有关会计信息。如果两个或多个经营分部具有相似的经济特征，并且满足一定条件的，则合并为一个经营分部。</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本基金目前以一个单一的经营分部运作，不需要进行分部报告的披露。</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6.4.4.13</w:t>
      </w:r>
      <w:r w:rsidRPr="00035D71">
        <w:rPr>
          <w:rFonts w:hint="eastAsia"/>
          <w:b/>
          <w:color w:val="000000"/>
          <w:kern w:val="0"/>
          <w:sz w:val="24"/>
        </w:rPr>
        <w:t>其他重要的会计政策和会计估计</w:t>
      </w:r>
    </w:p>
    <w:p w:rsidR="004C66FE" w:rsidRDefault="004C66FE" w:rsidP="00F7393C">
      <w:pPr>
        <w:spacing w:before="29" w:line="288" w:lineRule="auto"/>
        <w:ind w:firstLineChars="200" w:firstLine="480"/>
        <w:rPr>
          <w:color w:val="000000"/>
          <w:sz w:val="24"/>
        </w:rPr>
      </w:pPr>
      <w:r>
        <w:rPr>
          <w:rFonts w:hint="eastAsia"/>
          <w:color w:val="000000"/>
          <w:sz w:val="24"/>
        </w:rPr>
        <w:t>根据本基金的估值原则和中国证监会允许的基金行业估值实务操作，本基金确定以下类别股票投资和债券投资的公允价值时采用的估值方法及其关键假设如下：</w:t>
      </w:r>
    </w:p>
    <w:p w:rsidR="004C66FE" w:rsidRDefault="004C66FE" w:rsidP="00F7393C">
      <w:pPr>
        <w:spacing w:before="29" w:line="288" w:lineRule="auto"/>
        <w:ind w:firstLineChars="200" w:firstLine="480"/>
        <w:rPr>
          <w:color w:val="000000"/>
          <w:sz w:val="24"/>
        </w:rPr>
      </w:pPr>
      <w:r>
        <w:rPr>
          <w:color w:val="000000"/>
          <w:sz w:val="24"/>
        </w:rPr>
        <w:t>(a)</w:t>
      </w:r>
      <w:r>
        <w:rPr>
          <w:rFonts w:hint="eastAsia"/>
          <w:color w:val="000000"/>
          <w:sz w:val="24"/>
        </w:rPr>
        <w:t>对于证券交易所上市的</w:t>
      </w:r>
      <w:r w:rsidR="008F34A8">
        <w:rPr>
          <w:rFonts w:hint="eastAsia"/>
          <w:color w:val="000000"/>
          <w:sz w:val="24"/>
        </w:rPr>
        <w:t>证券</w:t>
      </w:r>
      <w:r>
        <w:rPr>
          <w:rFonts w:hint="eastAsia"/>
          <w:color w:val="000000"/>
          <w:sz w:val="24"/>
        </w:rPr>
        <w:t>，若出现重大事项停牌或交易不活跃</w:t>
      </w:r>
      <w:r>
        <w:rPr>
          <w:color w:val="000000"/>
          <w:sz w:val="24"/>
        </w:rPr>
        <w:t>(</w:t>
      </w:r>
      <w:r>
        <w:rPr>
          <w:rFonts w:hint="eastAsia"/>
          <w:color w:val="000000"/>
          <w:sz w:val="24"/>
        </w:rPr>
        <w:t>包括涨跌停时的交易不活跃</w:t>
      </w:r>
      <w:r>
        <w:rPr>
          <w:color w:val="000000"/>
          <w:sz w:val="24"/>
        </w:rPr>
        <w:t>)</w:t>
      </w:r>
      <w:r>
        <w:rPr>
          <w:rFonts w:hint="eastAsia"/>
          <w:color w:val="000000"/>
          <w:sz w:val="24"/>
        </w:rPr>
        <w:t>等情况，本基金根据中国证监会公告</w:t>
      </w:r>
      <w:r>
        <w:rPr>
          <w:color w:val="000000"/>
          <w:sz w:val="24"/>
        </w:rPr>
        <w:t>[2008]38</w:t>
      </w:r>
      <w:r>
        <w:rPr>
          <w:rFonts w:hint="eastAsia"/>
          <w:color w:val="000000"/>
          <w:sz w:val="24"/>
        </w:rPr>
        <w:t>号《关于进一步规范证券投资基金估值业务的指导意见》，根据具体情况</w:t>
      </w:r>
      <w:r w:rsidR="008F34A8">
        <w:rPr>
          <w:rFonts w:hint="eastAsia"/>
          <w:color w:val="000000"/>
          <w:sz w:val="24"/>
        </w:rPr>
        <w:t>采用</w:t>
      </w:r>
      <w:r w:rsidR="0039559D" w:rsidRPr="00904D3B">
        <w:rPr>
          <w:rFonts w:ascii="宋体" w:hAnsi="宋体" w:hint="eastAsia"/>
          <w:color w:val="000000"/>
          <w:sz w:val="24"/>
        </w:rPr>
        <w:t>《关于发布中基协（</w:t>
      </w:r>
      <w:r w:rsidR="0039559D" w:rsidRPr="00904D3B">
        <w:rPr>
          <w:color w:val="000000"/>
          <w:sz w:val="24"/>
        </w:rPr>
        <w:t>AMAC</w:t>
      </w:r>
      <w:r w:rsidR="0039559D" w:rsidRPr="00904D3B">
        <w:rPr>
          <w:rFonts w:ascii="宋体" w:hAnsi="宋体" w:hint="eastAsia"/>
          <w:color w:val="000000"/>
          <w:sz w:val="24"/>
        </w:rPr>
        <w:t>）基金行业股票估值指数的通知》</w:t>
      </w:r>
      <w:r>
        <w:rPr>
          <w:rFonts w:hint="eastAsia"/>
          <w:color w:val="000000"/>
          <w:sz w:val="24"/>
        </w:rPr>
        <w:t>提供的指数收益法等估值技术进行估值。</w:t>
      </w:r>
    </w:p>
    <w:p w:rsidR="004C66FE" w:rsidRDefault="004C66FE" w:rsidP="00F7393C">
      <w:pPr>
        <w:spacing w:before="29" w:line="288" w:lineRule="auto"/>
        <w:ind w:firstLineChars="200" w:firstLine="480"/>
        <w:rPr>
          <w:color w:val="000000"/>
          <w:sz w:val="24"/>
        </w:rPr>
      </w:pPr>
      <w:r>
        <w:rPr>
          <w:color w:val="000000"/>
          <w:sz w:val="24"/>
        </w:rPr>
        <w:t>(b)</w:t>
      </w:r>
      <w:r>
        <w:rPr>
          <w:rFonts w:hint="eastAsia"/>
          <w:color w:val="000000"/>
          <w:sz w:val="24"/>
        </w:rPr>
        <w:t>对于在锁定期内的非公开发行股票，根据中国证监会证监会计字</w:t>
      </w:r>
      <w:r>
        <w:rPr>
          <w:color w:val="000000"/>
          <w:sz w:val="24"/>
        </w:rPr>
        <w:t>[2007]21</w:t>
      </w:r>
      <w:r>
        <w:rPr>
          <w:rFonts w:hint="eastAsia"/>
          <w:color w:val="000000"/>
          <w:sz w:val="24"/>
        </w:rPr>
        <w:t>号《关于证券投资基金执行</w:t>
      </w:r>
      <w:r>
        <w:rPr>
          <w:color w:val="000000"/>
          <w:sz w:val="24"/>
        </w:rPr>
        <w:t>&lt;</w:t>
      </w:r>
      <w:r>
        <w:rPr>
          <w:rFonts w:hint="eastAsia"/>
          <w:color w:val="000000"/>
          <w:sz w:val="24"/>
        </w:rPr>
        <w:t>企业会计准则</w:t>
      </w:r>
      <w:r>
        <w:rPr>
          <w:color w:val="000000"/>
          <w:sz w:val="24"/>
        </w:rPr>
        <w:t>&gt;</w:t>
      </w:r>
      <w:r>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4C66FE" w:rsidRPr="00035D71" w:rsidRDefault="004C66FE" w:rsidP="00F7393C">
      <w:pPr>
        <w:spacing w:before="29" w:line="288" w:lineRule="auto"/>
        <w:ind w:firstLineChars="200" w:firstLine="480"/>
        <w:rPr>
          <w:color w:val="000000"/>
          <w:sz w:val="24"/>
        </w:rPr>
      </w:pPr>
      <w:r w:rsidRPr="00035D71">
        <w:rPr>
          <w:color w:val="000000"/>
          <w:sz w:val="24"/>
        </w:rPr>
        <w:t>(c)</w:t>
      </w:r>
      <w:r w:rsidRPr="00035D71">
        <w:rPr>
          <w:rFonts w:hint="eastAsia"/>
          <w:color w:val="000000"/>
          <w:sz w:val="24"/>
        </w:rPr>
        <w:t>在银行间同业市场交易的债券品种，根据中国证监会证监会计字</w:t>
      </w:r>
      <w:r w:rsidRPr="00035D71">
        <w:rPr>
          <w:color w:val="000000"/>
          <w:sz w:val="24"/>
        </w:rPr>
        <w:t>[2007]21</w:t>
      </w:r>
      <w:r w:rsidRPr="00035D71">
        <w:rPr>
          <w:rFonts w:hint="eastAsia"/>
          <w:color w:val="000000"/>
          <w:sz w:val="24"/>
        </w:rPr>
        <w:t>号《关于证券投资基金执行</w:t>
      </w:r>
      <w:r w:rsidRPr="00035D71">
        <w:rPr>
          <w:color w:val="000000"/>
          <w:sz w:val="24"/>
        </w:rPr>
        <w:t>&lt;</w:t>
      </w:r>
      <w:r w:rsidRPr="00035D71">
        <w:rPr>
          <w:rFonts w:hint="eastAsia"/>
          <w:color w:val="000000"/>
          <w:sz w:val="24"/>
        </w:rPr>
        <w:t>企业会计准则</w:t>
      </w:r>
      <w:r w:rsidRPr="00035D71">
        <w:rPr>
          <w:color w:val="000000"/>
          <w:sz w:val="24"/>
        </w:rPr>
        <w:t>&gt;</w:t>
      </w:r>
      <w:r w:rsidRPr="00035D71">
        <w:rPr>
          <w:rFonts w:hint="eastAsia"/>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4C66FE" w:rsidRPr="00035D71" w:rsidRDefault="004C66FE" w:rsidP="00F7393C">
      <w:pPr>
        <w:spacing w:before="29" w:line="288" w:lineRule="auto"/>
        <w:ind w:firstLineChars="200" w:firstLine="480"/>
        <w:rPr>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本基金在本报告期间无</w:t>
      </w:r>
      <w:r w:rsidR="00274EC8">
        <w:rPr>
          <w:rFonts w:hint="eastAsia"/>
          <w:color w:val="000000"/>
          <w:sz w:val="24"/>
        </w:rPr>
        <w:t>需</w:t>
      </w:r>
      <w:r w:rsidRPr="00035D71">
        <w:rPr>
          <w:rFonts w:hint="eastAsia"/>
          <w:color w:val="000000"/>
          <w:sz w:val="24"/>
        </w:rPr>
        <w:t>说明的会计差错更正。</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4C66FE" w:rsidRDefault="004C66FE" w:rsidP="00F7393C">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4C66FE" w:rsidRDefault="004C66FE" w:rsidP="00F7393C">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以发行基金方式募集资金不属于营业税征收范围，不征收营业税。基金买卖股票、债券的差价收入不予征收营业税。</w:t>
      </w:r>
    </w:p>
    <w:p w:rsidR="004C66FE" w:rsidRDefault="004C66FE" w:rsidP="00F7393C">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4C66FE" w:rsidRDefault="004C66FE" w:rsidP="00F7393C">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4C66FE" w:rsidRPr="00035D71" w:rsidRDefault="004C66FE" w:rsidP="00F7393C">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4C66FE" w:rsidRPr="00035D71" w:rsidRDefault="004C66FE" w:rsidP="0048308E">
      <w:pPr>
        <w:autoSpaceDE w:val="0"/>
        <w:autoSpaceDN w:val="0"/>
        <w:adjustRightInd w:val="0"/>
        <w:spacing w:before="29" w:line="288" w:lineRule="auto"/>
        <w:jc w:val="left"/>
        <w:rPr>
          <w:b/>
          <w:bCs/>
          <w:color w:val="000000"/>
          <w:kern w:val="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4C66FE" w:rsidRPr="00035D71" w:rsidRDefault="004C66FE"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4C66FE" w:rsidRPr="00035D71" w:rsidRDefault="004C66FE"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4C66FE" w:rsidRPr="00035D71" w:rsidTr="00A51D7D">
        <w:trPr>
          <w:trHeight w:val="345"/>
        </w:trPr>
        <w:tc>
          <w:tcPr>
            <w:tcW w:w="3766" w:type="dxa"/>
            <w:tcMar>
              <w:top w:w="15" w:type="dxa"/>
              <w:left w:w="85" w:type="dxa"/>
              <w:bottom w:w="0" w:type="dxa"/>
              <w:right w:w="0" w:type="dxa"/>
            </w:tcMar>
            <w:vAlign w:val="center"/>
          </w:tcPr>
          <w:p w:rsidR="004C66FE" w:rsidRPr="00035D71" w:rsidRDefault="004C66FE"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4C66FE" w:rsidRPr="00035D71" w:rsidRDefault="004C66FE" w:rsidP="0048308E">
            <w:pPr>
              <w:spacing w:before="29" w:line="288" w:lineRule="auto"/>
              <w:jc w:val="center"/>
              <w:rPr>
                <w:kern w:val="0"/>
                <w:sz w:val="24"/>
              </w:rPr>
            </w:pPr>
            <w:r w:rsidRPr="00035D71">
              <w:rPr>
                <w:rFonts w:hint="eastAsia"/>
                <w:kern w:val="0"/>
                <w:sz w:val="24"/>
              </w:rPr>
              <w:t>本期末</w:t>
            </w:r>
          </w:p>
          <w:p w:rsidR="004C66FE" w:rsidRPr="00035D71" w:rsidRDefault="004C66F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A51D7D">
        <w:trPr>
          <w:trHeight w:val="315"/>
        </w:trPr>
        <w:tc>
          <w:tcPr>
            <w:tcW w:w="3766" w:type="dxa"/>
            <w:tcMar>
              <w:top w:w="15" w:type="dxa"/>
              <w:left w:w="85" w:type="dxa"/>
              <w:bottom w:w="0" w:type="dxa"/>
              <w:right w:w="0" w:type="dxa"/>
            </w:tcMar>
            <w:vAlign w:val="center"/>
          </w:tcPr>
          <w:p w:rsidR="004C66FE" w:rsidRPr="00035D71" w:rsidRDefault="004C66FE"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4C66FE" w:rsidRPr="00035D71" w:rsidRDefault="004C66FE" w:rsidP="0048308E">
            <w:pPr>
              <w:spacing w:before="29" w:line="288" w:lineRule="auto"/>
              <w:jc w:val="right"/>
              <w:rPr>
                <w:kern w:val="0"/>
                <w:sz w:val="24"/>
              </w:rPr>
            </w:pPr>
            <w:r w:rsidRPr="00035D71">
              <w:rPr>
                <w:kern w:val="0"/>
                <w:sz w:val="24"/>
              </w:rPr>
              <w:t>1,611,727.49</w:t>
            </w:r>
          </w:p>
        </w:tc>
      </w:tr>
      <w:tr w:rsidR="004C66FE" w:rsidRPr="00035D71" w:rsidTr="00A51D7D">
        <w:trPr>
          <w:trHeight w:val="315"/>
        </w:trPr>
        <w:tc>
          <w:tcPr>
            <w:tcW w:w="3766" w:type="dxa"/>
            <w:tcMar>
              <w:top w:w="15" w:type="dxa"/>
              <w:left w:w="85" w:type="dxa"/>
              <w:bottom w:w="0" w:type="dxa"/>
              <w:right w:w="0" w:type="dxa"/>
            </w:tcMar>
            <w:vAlign w:val="center"/>
          </w:tcPr>
          <w:p w:rsidR="004C66FE" w:rsidRPr="00035D71" w:rsidRDefault="004C66FE"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4C66FE" w:rsidRPr="00035D71" w:rsidRDefault="004C66FE" w:rsidP="0048308E">
            <w:pPr>
              <w:spacing w:before="29" w:line="288" w:lineRule="auto"/>
              <w:jc w:val="right"/>
              <w:rPr>
                <w:kern w:val="0"/>
                <w:sz w:val="24"/>
              </w:rPr>
            </w:pPr>
            <w:r w:rsidRPr="00035D71">
              <w:rPr>
                <w:kern w:val="0"/>
                <w:sz w:val="24"/>
              </w:rPr>
              <w:t>-</w:t>
            </w:r>
          </w:p>
        </w:tc>
      </w:tr>
      <w:tr w:rsidR="004C66FE" w:rsidRPr="00035D71" w:rsidTr="00A51D7D">
        <w:trPr>
          <w:trHeight w:val="315"/>
        </w:trPr>
        <w:tc>
          <w:tcPr>
            <w:tcW w:w="3766" w:type="dxa"/>
            <w:tcMar>
              <w:top w:w="15" w:type="dxa"/>
              <w:left w:w="85" w:type="dxa"/>
              <w:bottom w:w="0" w:type="dxa"/>
              <w:right w:w="0" w:type="dxa"/>
            </w:tcMar>
            <w:vAlign w:val="center"/>
          </w:tcPr>
          <w:p w:rsidR="004C66FE" w:rsidRPr="00035D71" w:rsidRDefault="004C66FE"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4C66FE" w:rsidRPr="00035D71" w:rsidRDefault="004C66FE" w:rsidP="0048308E">
            <w:pPr>
              <w:spacing w:before="29" w:line="288" w:lineRule="auto"/>
              <w:jc w:val="right"/>
              <w:rPr>
                <w:kern w:val="0"/>
                <w:sz w:val="24"/>
              </w:rPr>
            </w:pPr>
            <w:r w:rsidRPr="00035D71">
              <w:rPr>
                <w:kern w:val="0"/>
                <w:sz w:val="24"/>
              </w:rPr>
              <w:t>-</w:t>
            </w:r>
          </w:p>
        </w:tc>
      </w:tr>
      <w:tr w:rsidR="004C66FE" w:rsidRPr="00035D71" w:rsidTr="00A51D7D">
        <w:trPr>
          <w:trHeight w:val="315"/>
        </w:trPr>
        <w:tc>
          <w:tcPr>
            <w:tcW w:w="3766" w:type="dxa"/>
            <w:tcMar>
              <w:top w:w="15" w:type="dxa"/>
              <w:left w:w="85" w:type="dxa"/>
              <w:bottom w:w="0" w:type="dxa"/>
              <w:right w:w="0" w:type="dxa"/>
            </w:tcMar>
            <w:vAlign w:val="center"/>
          </w:tcPr>
          <w:p w:rsidR="004C66FE" w:rsidRPr="00035D71" w:rsidRDefault="004C66FE"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4C66FE" w:rsidRPr="00035D71" w:rsidRDefault="004C66FE" w:rsidP="0048308E">
            <w:pPr>
              <w:spacing w:before="29" w:line="288" w:lineRule="auto"/>
              <w:jc w:val="right"/>
              <w:rPr>
                <w:kern w:val="0"/>
                <w:sz w:val="24"/>
              </w:rPr>
            </w:pPr>
            <w:r w:rsidRPr="00035D71">
              <w:rPr>
                <w:kern w:val="0"/>
                <w:sz w:val="24"/>
              </w:rPr>
              <w:t>1,611,727.49</w:t>
            </w:r>
          </w:p>
        </w:tc>
      </w:tr>
    </w:tbl>
    <w:p w:rsidR="004C66FE" w:rsidRPr="00035D71" w:rsidRDefault="004C66FE" w:rsidP="0048308E">
      <w:pPr>
        <w:spacing w:before="29" w:line="288" w:lineRule="auto"/>
        <w:rPr>
          <w:bCs/>
          <w:color w:val="000000"/>
          <w:sz w:val="24"/>
        </w:rPr>
      </w:pPr>
      <w:r w:rsidRPr="00035D71">
        <w:rPr>
          <w:bCs/>
          <w:color w:val="000000"/>
          <w:sz w:val="24"/>
        </w:rPr>
        <w:tab/>
      </w:r>
    </w:p>
    <w:p w:rsidR="004C66FE" w:rsidRPr="00035D71" w:rsidRDefault="004C66FE"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4C66FE" w:rsidRPr="00035D71" w:rsidRDefault="004C66FE"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4C66FE" w:rsidRPr="00035D71" w:rsidTr="00E3027D">
        <w:trPr>
          <w:trHeight w:val="255"/>
        </w:trPr>
        <w:tc>
          <w:tcPr>
            <w:tcW w:w="2268" w:type="dxa"/>
            <w:gridSpan w:val="2"/>
            <w:vMerge w:val="restart"/>
            <w:vAlign w:val="center"/>
          </w:tcPr>
          <w:p w:rsidR="004C66FE" w:rsidRPr="00035D71" w:rsidRDefault="004C66FE"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4C66FE" w:rsidRPr="00035D71" w:rsidRDefault="004C66FE" w:rsidP="0048308E">
            <w:pPr>
              <w:spacing w:before="29" w:line="288" w:lineRule="auto"/>
              <w:jc w:val="center"/>
              <w:rPr>
                <w:color w:val="000000"/>
                <w:kern w:val="0"/>
                <w:sz w:val="24"/>
              </w:rPr>
            </w:pPr>
            <w:r w:rsidRPr="00035D71">
              <w:rPr>
                <w:rFonts w:hint="eastAsia"/>
                <w:color w:val="000000"/>
                <w:kern w:val="0"/>
                <w:sz w:val="24"/>
              </w:rPr>
              <w:t>本期末</w:t>
            </w:r>
          </w:p>
          <w:p w:rsidR="004C66FE" w:rsidRPr="00035D71" w:rsidRDefault="004C66FE"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4C66FE" w:rsidRPr="00035D71" w:rsidTr="00E3027D">
        <w:trPr>
          <w:trHeight w:val="270"/>
        </w:trPr>
        <w:tc>
          <w:tcPr>
            <w:tcW w:w="2268" w:type="dxa"/>
            <w:gridSpan w:val="2"/>
            <w:vMerge/>
            <w:vAlign w:val="center"/>
          </w:tcPr>
          <w:p w:rsidR="004C66FE" w:rsidRPr="00035D71" w:rsidRDefault="004C66FE" w:rsidP="0048308E">
            <w:pPr>
              <w:widowControl/>
              <w:spacing w:before="29" w:line="288" w:lineRule="auto"/>
              <w:jc w:val="left"/>
              <w:rPr>
                <w:color w:val="000000"/>
                <w:kern w:val="0"/>
                <w:sz w:val="24"/>
              </w:rPr>
            </w:pPr>
          </w:p>
        </w:tc>
        <w:tc>
          <w:tcPr>
            <w:tcW w:w="2201" w:type="dxa"/>
            <w:vAlign w:val="center"/>
          </w:tcPr>
          <w:p w:rsidR="004C66FE" w:rsidRPr="00035D71" w:rsidRDefault="004C66FE"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4C66FE" w:rsidRPr="00035D71" w:rsidRDefault="004C66FE"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4C66FE" w:rsidRPr="00035D71" w:rsidRDefault="004C66FE" w:rsidP="0048308E">
            <w:pPr>
              <w:spacing w:before="29" w:line="288" w:lineRule="auto"/>
              <w:jc w:val="center"/>
              <w:rPr>
                <w:color w:val="000000"/>
                <w:kern w:val="0"/>
                <w:sz w:val="24"/>
              </w:rPr>
            </w:pPr>
            <w:r w:rsidRPr="00035D71">
              <w:rPr>
                <w:rFonts w:hint="eastAsia"/>
                <w:color w:val="000000"/>
                <w:kern w:val="0"/>
                <w:sz w:val="24"/>
              </w:rPr>
              <w:t>公允价值变动</w:t>
            </w:r>
          </w:p>
        </w:tc>
      </w:tr>
      <w:tr w:rsidR="004C66FE" w:rsidRPr="00035D71" w:rsidTr="00E3027D">
        <w:trPr>
          <w:trHeight w:val="270"/>
        </w:trPr>
        <w:tc>
          <w:tcPr>
            <w:tcW w:w="2268" w:type="dxa"/>
            <w:gridSpan w:val="2"/>
            <w:vAlign w:val="center"/>
          </w:tcPr>
          <w:p w:rsidR="004C66FE" w:rsidRPr="00035D71" w:rsidRDefault="004C66FE"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4C66FE" w:rsidRPr="00035D71" w:rsidRDefault="004C66FE" w:rsidP="0048308E">
            <w:pPr>
              <w:spacing w:before="29" w:line="288" w:lineRule="auto"/>
              <w:jc w:val="right"/>
              <w:rPr>
                <w:color w:val="000000"/>
                <w:kern w:val="0"/>
                <w:sz w:val="24"/>
              </w:rPr>
            </w:pPr>
            <w:r w:rsidRPr="00035D71">
              <w:rPr>
                <w:color w:val="000000"/>
                <w:kern w:val="0"/>
                <w:sz w:val="24"/>
              </w:rPr>
              <w:t>9,017,630.00</w:t>
            </w:r>
          </w:p>
        </w:tc>
        <w:tc>
          <w:tcPr>
            <w:tcW w:w="2264" w:type="dxa"/>
            <w:vAlign w:val="center"/>
          </w:tcPr>
          <w:p w:rsidR="004C66FE" w:rsidRPr="00035D71" w:rsidRDefault="004C66FE" w:rsidP="0048308E">
            <w:pPr>
              <w:spacing w:before="29" w:line="288" w:lineRule="auto"/>
              <w:jc w:val="right"/>
              <w:rPr>
                <w:color w:val="000000"/>
                <w:kern w:val="0"/>
                <w:sz w:val="24"/>
              </w:rPr>
            </w:pPr>
            <w:r w:rsidRPr="00035D71">
              <w:rPr>
                <w:color w:val="000000"/>
                <w:kern w:val="0"/>
                <w:sz w:val="24"/>
              </w:rPr>
              <w:t>7,081,330.00</w:t>
            </w:r>
          </w:p>
        </w:tc>
        <w:tc>
          <w:tcPr>
            <w:tcW w:w="2265" w:type="dxa"/>
            <w:vAlign w:val="center"/>
          </w:tcPr>
          <w:p w:rsidR="004C66FE" w:rsidRPr="00035D71" w:rsidRDefault="004C66FE" w:rsidP="0048308E">
            <w:pPr>
              <w:spacing w:before="29" w:line="288" w:lineRule="auto"/>
              <w:jc w:val="right"/>
              <w:rPr>
                <w:color w:val="000000"/>
                <w:kern w:val="0"/>
                <w:sz w:val="24"/>
              </w:rPr>
            </w:pPr>
            <w:r w:rsidRPr="00035D71">
              <w:rPr>
                <w:color w:val="000000"/>
                <w:kern w:val="0"/>
                <w:sz w:val="24"/>
              </w:rPr>
              <w:t>-1,936,300.00</w:t>
            </w:r>
          </w:p>
        </w:tc>
      </w:tr>
      <w:tr w:rsidR="004C66FE" w:rsidRPr="00035D71" w:rsidTr="00E3027D">
        <w:trPr>
          <w:trHeight w:val="285"/>
        </w:trPr>
        <w:tc>
          <w:tcPr>
            <w:tcW w:w="2268" w:type="dxa"/>
            <w:gridSpan w:val="2"/>
            <w:vAlign w:val="center"/>
          </w:tcPr>
          <w:p w:rsidR="004C66FE" w:rsidRPr="00035D71" w:rsidRDefault="004C66FE"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4C66FE" w:rsidRPr="00035D71" w:rsidRDefault="004C66FE"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4C66FE" w:rsidRPr="00035D71" w:rsidRDefault="004C66FE"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4C66FE" w:rsidRPr="00035D71" w:rsidRDefault="004C66FE" w:rsidP="0048308E">
            <w:pPr>
              <w:spacing w:before="29" w:line="288" w:lineRule="auto"/>
              <w:jc w:val="right"/>
              <w:rPr>
                <w:color w:val="000000"/>
                <w:kern w:val="0"/>
                <w:sz w:val="24"/>
              </w:rPr>
            </w:pPr>
            <w:r w:rsidRPr="00035D71">
              <w:rPr>
                <w:color w:val="000000"/>
                <w:kern w:val="0"/>
                <w:sz w:val="24"/>
              </w:rPr>
              <w:t>-</w:t>
            </w:r>
          </w:p>
        </w:tc>
      </w:tr>
      <w:tr w:rsidR="004C66FE" w:rsidRPr="00035D71" w:rsidTr="00E3027D">
        <w:trPr>
          <w:trHeight w:val="285"/>
        </w:trPr>
        <w:tc>
          <w:tcPr>
            <w:tcW w:w="808" w:type="dxa"/>
            <w:vMerge w:val="restart"/>
            <w:vAlign w:val="center"/>
          </w:tcPr>
          <w:p w:rsidR="004C66FE" w:rsidRPr="00035D71" w:rsidRDefault="004C66FE"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4C66FE" w:rsidRPr="00035D71" w:rsidRDefault="004C66FE"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4C66FE" w:rsidRPr="00035D71" w:rsidRDefault="004C66FE" w:rsidP="0048308E">
            <w:pPr>
              <w:spacing w:before="29" w:line="288" w:lineRule="auto"/>
              <w:jc w:val="right"/>
              <w:rPr>
                <w:color w:val="000000"/>
                <w:kern w:val="0"/>
                <w:sz w:val="24"/>
              </w:rPr>
            </w:pPr>
            <w:r w:rsidRPr="00035D71">
              <w:rPr>
                <w:color w:val="000000"/>
                <w:kern w:val="0"/>
                <w:sz w:val="24"/>
              </w:rPr>
              <w:t>303,860,765.34</w:t>
            </w:r>
          </w:p>
        </w:tc>
        <w:tc>
          <w:tcPr>
            <w:tcW w:w="2264" w:type="dxa"/>
            <w:vAlign w:val="bottom"/>
          </w:tcPr>
          <w:p w:rsidR="004C66FE" w:rsidRPr="00035D71" w:rsidRDefault="004C66FE" w:rsidP="0048308E">
            <w:pPr>
              <w:spacing w:before="29" w:line="288" w:lineRule="auto"/>
              <w:jc w:val="right"/>
              <w:rPr>
                <w:color w:val="000000"/>
                <w:kern w:val="0"/>
                <w:sz w:val="24"/>
              </w:rPr>
            </w:pPr>
            <w:r w:rsidRPr="00035D71">
              <w:rPr>
                <w:color w:val="000000"/>
                <w:kern w:val="0"/>
                <w:sz w:val="24"/>
              </w:rPr>
              <w:t>306,981,464.38</w:t>
            </w:r>
          </w:p>
        </w:tc>
        <w:tc>
          <w:tcPr>
            <w:tcW w:w="2265" w:type="dxa"/>
            <w:vAlign w:val="bottom"/>
          </w:tcPr>
          <w:p w:rsidR="004C66FE" w:rsidRPr="00035D71" w:rsidRDefault="004C66FE" w:rsidP="0048308E">
            <w:pPr>
              <w:spacing w:before="29" w:line="288" w:lineRule="auto"/>
              <w:jc w:val="right"/>
              <w:rPr>
                <w:color w:val="000000"/>
                <w:kern w:val="0"/>
                <w:sz w:val="24"/>
              </w:rPr>
            </w:pPr>
            <w:r w:rsidRPr="00035D71">
              <w:rPr>
                <w:color w:val="000000"/>
                <w:kern w:val="0"/>
                <w:sz w:val="24"/>
              </w:rPr>
              <w:t>3,120,699.04</w:t>
            </w:r>
          </w:p>
        </w:tc>
      </w:tr>
      <w:tr w:rsidR="004C66FE" w:rsidRPr="00035D71" w:rsidTr="00E3027D">
        <w:trPr>
          <w:trHeight w:val="103"/>
        </w:trPr>
        <w:tc>
          <w:tcPr>
            <w:tcW w:w="808" w:type="dxa"/>
            <w:vMerge/>
            <w:vAlign w:val="center"/>
          </w:tcPr>
          <w:p w:rsidR="004C66FE" w:rsidRPr="00035D71" w:rsidRDefault="004C66FE" w:rsidP="0048308E">
            <w:pPr>
              <w:widowControl/>
              <w:spacing w:before="29" w:line="288" w:lineRule="auto"/>
              <w:jc w:val="left"/>
              <w:rPr>
                <w:color w:val="000000"/>
                <w:kern w:val="0"/>
                <w:sz w:val="24"/>
              </w:rPr>
            </w:pPr>
          </w:p>
        </w:tc>
        <w:tc>
          <w:tcPr>
            <w:tcW w:w="1460" w:type="dxa"/>
            <w:vAlign w:val="center"/>
          </w:tcPr>
          <w:p w:rsidR="004C66FE" w:rsidRPr="00035D71" w:rsidRDefault="004C66FE"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4C66FE" w:rsidRPr="00035D71" w:rsidRDefault="004C66FE" w:rsidP="0048308E">
            <w:pPr>
              <w:spacing w:before="29" w:line="288" w:lineRule="auto"/>
              <w:jc w:val="right"/>
              <w:rPr>
                <w:color w:val="000000"/>
                <w:kern w:val="0"/>
                <w:sz w:val="24"/>
              </w:rPr>
            </w:pPr>
            <w:r w:rsidRPr="00035D71">
              <w:rPr>
                <w:color w:val="000000"/>
                <w:kern w:val="0"/>
                <w:sz w:val="24"/>
              </w:rPr>
              <w:t>210,845,711.22</w:t>
            </w:r>
          </w:p>
        </w:tc>
        <w:tc>
          <w:tcPr>
            <w:tcW w:w="2264" w:type="dxa"/>
            <w:vAlign w:val="bottom"/>
          </w:tcPr>
          <w:p w:rsidR="004C66FE" w:rsidRPr="00035D71" w:rsidRDefault="004C66FE" w:rsidP="0048308E">
            <w:pPr>
              <w:spacing w:before="29" w:line="288" w:lineRule="auto"/>
              <w:jc w:val="right"/>
              <w:rPr>
                <w:color w:val="000000"/>
                <w:kern w:val="0"/>
                <w:sz w:val="24"/>
              </w:rPr>
            </w:pPr>
            <w:r w:rsidRPr="00035D71">
              <w:rPr>
                <w:color w:val="000000"/>
                <w:kern w:val="0"/>
                <w:sz w:val="24"/>
              </w:rPr>
              <w:t>210,384,000.00</w:t>
            </w:r>
          </w:p>
        </w:tc>
        <w:tc>
          <w:tcPr>
            <w:tcW w:w="2265" w:type="dxa"/>
            <w:vAlign w:val="bottom"/>
          </w:tcPr>
          <w:p w:rsidR="004C66FE" w:rsidRPr="00035D71" w:rsidRDefault="004C66FE" w:rsidP="0048308E">
            <w:pPr>
              <w:spacing w:before="29" w:line="288" w:lineRule="auto"/>
              <w:jc w:val="right"/>
              <w:rPr>
                <w:color w:val="000000"/>
                <w:kern w:val="0"/>
                <w:sz w:val="24"/>
              </w:rPr>
            </w:pPr>
            <w:r w:rsidRPr="00035D71">
              <w:rPr>
                <w:color w:val="000000"/>
                <w:kern w:val="0"/>
                <w:sz w:val="24"/>
              </w:rPr>
              <w:t>-461,711.22</w:t>
            </w:r>
          </w:p>
        </w:tc>
      </w:tr>
      <w:tr w:rsidR="004C66FE" w:rsidRPr="00035D71" w:rsidTr="00AD2ED7">
        <w:trPr>
          <w:trHeight w:val="103"/>
        </w:trPr>
        <w:tc>
          <w:tcPr>
            <w:tcW w:w="808" w:type="dxa"/>
            <w:vMerge/>
            <w:vAlign w:val="center"/>
          </w:tcPr>
          <w:p w:rsidR="004C66FE" w:rsidRPr="00035D71" w:rsidRDefault="004C66FE" w:rsidP="0048308E">
            <w:pPr>
              <w:widowControl/>
              <w:spacing w:before="29" w:line="288" w:lineRule="auto"/>
              <w:jc w:val="left"/>
              <w:rPr>
                <w:color w:val="000000"/>
                <w:kern w:val="0"/>
                <w:sz w:val="24"/>
              </w:rPr>
            </w:pPr>
          </w:p>
        </w:tc>
        <w:tc>
          <w:tcPr>
            <w:tcW w:w="1460" w:type="dxa"/>
            <w:vAlign w:val="center"/>
          </w:tcPr>
          <w:p w:rsidR="004C66FE" w:rsidRPr="00035D71" w:rsidRDefault="004C66FE"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4C66FE" w:rsidRPr="00035D71" w:rsidRDefault="004C66FE" w:rsidP="0048308E">
            <w:pPr>
              <w:spacing w:before="29" w:line="288" w:lineRule="auto"/>
              <w:jc w:val="right"/>
              <w:rPr>
                <w:color w:val="000000"/>
                <w:sz w:val="24"/>
              </w:rPr>
            </w:pPr>
            <w:r w:rsidRPr="00035D71">
              <w:rPr>
                <w:sz w:val="24"/>
              </w:rPr>
              <w:t>514,706,476.56</w:t>
            </w:r>
          </w:p>
        </w:tc>
        <w:tc>
          <w:tcPr>
            <w:tcW w:w="2264" w:type="dxa"/>
            <w:vAlign w:val="center"/>
          </w:tcPr>
          <w:p w:rsidR="004C66FE" w:rsidRPr="00035D71" w:rsidRDefault="004C66FE" w:rsidP="0048308E">
            <w:pPr>
              <w:spacing w:before="29" w:line="288" w:lineRule="auto"/>
              <w:jc w:val="right"/>
              <w:rPr>
                <w:color w:val="000000"/>
                <w:sz w:val="24"/>
              </w:rPr>
            </w:pPr>
            <w:r w:rsidRPr="00035D71">
              <w:rPr>
                <w:sz w:val="24"/>
              </w:rPr>
              <w:t>517,365,464.38</w:t>
            </w:r>
          </w:p>
        </w:tc>
        <w:tc>
          <w:tcPr>
            <w:tcW w:w="2265" w:type="dxa"/>
            <w:vAlign w:val="center"/>
          </w:tcPr>
          <w:p w:rsidR="004C66FE" w:rsidRPr="00035D71" w:rsidRDefault="004C66FE" w:rsidP="0048308E">
            <w:pPr>
              <w:spacing w:before="29" w:line="288" w:lineRule="auto"/>
              <w:jc w:val="right"/>
              <w:rPr>
                <w:color w:val="000000"/>
                <w:sz w:val="24"/>
              </w:rPr>
            </w:pPr>
            <w:r w:rsidRPr="00035D71">
              <w:rPr>
                <w:sz w:val="24"/>
              </w:rPr>
              <w:t>2,658,987.82</w:t>
            </w:r>
          </w:p>
        </w:tc>
      </w:tr>
      <w:tr w:rsidR="004C66FE" w:rsidRPr="00035D71" w:rsidTr="00AD2ED7">
        <w:trPr>
          <w:trHeight w:val="270"/>
        </w:trPr>
        <w:tc>
          <w:tcPr>
            <w:tcW w:w="2268" w:type="dxa"/>
            <w:gridSpan w:val="2"/>
            <w:vAlign w:val="center"/>
          </w:tcPr>
          <w:p w:rsidR="004C66FE" w:rsidRPr="00035D71" w:rsidRDefault="004C66FE"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4C66FE" w:rsidRPr="00035D71" w:rsidRDefault="004C66FE" w:rsidP="0048308E">
            <w:pPr>
              <w:spacing w:before="29" w:line="288" w:lineRule="auto"/>
              <w:jc w:val="right"/>
              <w:rPr>
                <w:sz w:val="24"/>
              </w:rPr>
            </w:pPr>
            <w:r w:rsidRPr="00035D71">
              <w:rPr>
                <w:sz w:val="24"/>
              </w:rPr>
              <w:t>-</w:t>
            </w:r>
          </w:p>
        </w:tc>
        <w:tc>
          <w:tcPr>
            <w:tcW w:w="2264" w:type="dxa"/>
            <w:vAlign w:val="bottom"/>
          </w:tcPr>
          <w:p w:rsidR="004C66FE" w:rsidRPr="00035D71" w:rsidRDefault="004C66FE" w:rsidP="0048308E">
            <w:pPr>
              <w:spacing w:before="29" w:line="288" w:lineRule="auto"/>
              <w:jc w:val="right"/>
              <w:rPr>
                <w:sz w:val="24"/>
              </w:rPr>
            </w:pPr>
            <w:r w:rsidRPr="00035D71">
              <w:rPr>
                <w:sz w:val="24"/>
              </w:rPr>
              <w:t>-</w:t>
            </w:r>
          </w:p>
        </w:tc>
        <w:tc>
          <w:tcPr>
            <w:tcW w:w="2265" w:type="dxa"/>
            <w:vAlign w:val="bottom"/>
          </w:tcPr>
          <w:p w:rsidR="004C66FE" w:rsidRPr="00035D71" w:rsidRDefault="004C66FE" w:rsidP="0048308E">
            <w:pPr>
              <w:spacing w:before="29" w:line="288" w:lineRule="auto"/>
              <w:jc w:val="right"/>
              <w:rPr>
                <w:sz w:val="24"/>
              </w:rPr>
            </w:pPr>
            <w:r w:rsidRPr="00035D71">
              <w:rPr>
                <w:sz w:val="24"/>
              </w:rPr>
              <w:t>-</w:t>
            </w:r>
          </w:p>
        </w:tc>
      </w:tr>
      <w:tr w:rsidR="004C66FE" w:rsidRPr="00035D71" w:rsidTr="00AD2ED7">
        <w:trPr>
          <w:trHeight w:val="270"/>
        </w:trPr>
        <w:tc>
          <w:tcPr>
            <w:tcW w:w="2268" w:type="dxa"/>
            <w:gridSpan w:val="2"/>
            <w:vAlign w:val="center"/>
          </w:tcPr>
          <w:p w:rsidR="004C66FE" w:rsidRPr="00035D71" w:rsidRDefault="004C66FE"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4C66FE" w:rsidRPr="00035D71" w:rsidRDefault="004C66FE" w:rsidP="0048308E">
            <w:pPr>
              <w:spacing w:before="29" w:line="288" w:lineRule="auto"/>
              <w:jc w:val="right"/>
              <w:rPr>
                <w:sz w:val="24"/>
              </w:rPr>
            </w:pPr>
            <w:r w:rsidRPr="00035D71">
              <w:rPr>
                <w:sz w:val="24"/>
              </w:rPr>
              <w:t>-</w:t>
            </w:r>
          </w:p>
        </w:tc>
        <w:tc>
          <w:tcPr>
            <w:tcW w:w="2264" w:type="dxa"/>
            <w:vAlign w:val="bottom"/>
          </w:tcPr>
          <w:p w:rsidR="004C66FE" w:rsidRPr="00035D71" w:rsidRDefault="004C66FE" w:rsidP="0048308E">
            <w:pPr>
              <w:spacing w:before="29" w:line="288" w:lineRule="auto"/>
              <w:jc w:val="right"/>
              <w:rPr>
                <w:sz w:val="24"/>
              </w:rPr>
            </w:pPr>
            <w:r w:rsidRPr="00035D71">
              <w:rPr>
                <w:sz w:val="24"/>
              </w:rPr>
              <w:t>-</w:t>
            </w:r>
          </w:p>
        </w:tc>
        <w:tc>
          <w:tcPr>
            <w:tcW w:w="2265" w:type="dxa"/>
            <w:vAlign w:val="bottom"/>
          </w:tcPr>
          <w:p w:rsidR="004C66FE" w:rsidRPr="00035D71" w:rsidRDefault="004C66FE" w:rsidP="0048308E">
            <w:pPr>
              <w:spacing w:before="29" w:line="288" w:lineRule="auto"/>
              <w:jc w:val="right"/>
              <w:rPr>
                <w:sz w:val="24"/>
              </w:rPr>
            </w:pPr>
            <w:r w:rsidRPr="00035D71">
              <w:rPr>
                <w:sz w:val="24"/>
              </w:rPr>
              <w:t>-</w:t>
            </w:r>
          </w:p>
        </w:tc>
      </w:tr>
      <w:tr w:rsidR="004C66FE" w:rsidRPr="00035D71" w:rsidTr="00AD2ED7">
        <w:trPr>
          <w:trHeight w:val="270"/>
        </w:trPr>
        <w:tc>
          <w:tcPr>
            <w:tcW w:w="2268" w:type="dxa"/>
            <w:gridSpan w:val="2"/>
            <w:vAlign w:val="center"/>
          </w:tcPr>
          <w:p w:rsidR="004C66FE" w:rsidRPr="00035D71" w:rsidRDefault="004C66FE"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4C66FE" w:rsidRPr="00035D71" w:rsidRDefault="004C66FE" w:rsidP="0048308E">
            <w:pPr>
              <w:spacing w:before="29" w:line="288" w:lineRule="auto"/>
              <w:jc w:val="right"/>
              <w:rPr>
                <w:sz w:val="24"/>
              </w:rPr>
            </w:pPr>
            <w:r w:rsidRPr="00035D71">
              <w:rPr>
                <w:sz w:val="24"/>
              </w:rPr>
              <w:t>-</w:t>
            </w:r>
          </w:p>
        </w:tc>
        <w:tc>
          <w:tcPr>
            <w:tcW w:w="2264" w:type="dxa"/>
            <w:vAlign w:val="bottom"/>
          </w:tcPr>
          <w:p w:rsidR="004C66FE" w:rsidRPr="00035D71" w:rsidRDefault="004C66FE" w:rsidP="0048308E">
            <w:pPr>
              <w:spacing w:before="29" w:line="288" w:lineRule="auto"/>
              <w:jc w:val="right"/>
              <w:rPr>
                <w:sz w:val="24"/>
              </w:rPr>
            </w:pPr>
            <w:r w:rsidRPr="00035D71">
              <w:rPr>
                <w:sz w:val="24"/>
              </w:rPr>
              <w:t>-</w:t>
            </w:r>
          </w:p>
        </w:tc>
        <w:tc>
          <w:tcPr>
            <w:tcW w:w="2265" w:type="dxa"/>
            <w:vAlign w:val="bottom"/>
          </w:tcPr>
          <w:p w:rsidR="004C66FE" w:rsidRPr="00035D71" w:rsidRDefault="004C66FE" w:rsidP="0048308E">
            <w:pPr>
              <w:spacing w:before="29" w:line="288" w:lineRule="auto"/>
              <w:jc w:val="right"/>
              <w:rPr>
                <w:sz w:val="24"/>
              </w:rPr>
            </w:pPr>
            <w:r w:rsidRPr="00035D71">
              <w:rPr>
                <w:sz w:val="24"/>
              </w:rPr>
              <w:t>-</w:t>
            </w:r>
          </w:p>
        </w:tc>
      </w:tr>
      <w:tr w:rsidR="004C66FE" w:rsidRPr="00035D71" w:rsidTr="00AD2ED7">
        <w:trPr>
          <w:trHeight w:val="270"/>
        </w:trPr>
        <w:tc>
          <w:tcPr>
            <w:tcW w:w="2268" w:type="dxa"/>
            <w:gridSpan w:val="2"/>
            <w:vAlign w:val="center"/>
          </w:tcPr>
          <w:p w:rsidR="004C66FE" w:rsidRPr="00035D71" w:rsidRDefault="004C66FE"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4C66FE" w:rsidRPr="00035D71" w:rsidRDefault="004C66FE" w:rsidP="0048308E">
            <w:pPr>
              <w:spacing w:before="29" w:line="288" w:lineRule="auto"/>
              <w:jc w:val="right"/>
              <w:rPr>
                <w:sz w:val="24"/>
              </w:rPr>
            </w:pPr>
            <w:r w:rsidRPr="00035D71">
              <w:rPr>
                <w:sz w:val="24"/>
              </w:rPr>
              <w:t>523,724,106.56</w:t>
            </w:r>
          </w:p>
        </w:tc>
        <w:tc>
          <w:tcPr>
            <w:tcW w:w="2264" w:type="dxa"/>
            <w:vAlign w:val="bottom"/>
          </w:tcPr>
          <w:p w:rsidR="004C66FE" w:rsidRPr="00035D71" w:rsidRDefault="004C66FE" w:rsidP="0048308E">
            <w:pPr>
              <w:spacing w:before="29" w:line="288" w:lineRule="auto"/>
              <w:jc w:val="right"/>
              <w:rPr>
                <w:sz w:val="24"/>
              </w:rPr>
            </w:pPr>
            <w:r w:rsidRPr="00035D71">
              <w:rPr>
                <w:sz w:val="24"/>
              </w:rPr>
              <w:t>524,446,794.38</w:t>
            </w:r>
          </w:p>
        </w:tc>
        <w:tc>
          <w:tcPr>
            <w:tcW w:w="2265" w:type="dxa"/>
            <w:vAlign w:val="bottom"/>
          </w:tcPr>
          <w:p w:rsidR="004C66FE" w:rsidRPr="00035D71" w:rsidRDefault="004C66FE" w:rsidP="0048308E">
            <w:pPr>
              <w:spacing w:before="29" w:line="288" w:lineRule="auto"/>
              <w:jc w:val="right"/>
              <w:rPr>
                <w:sz w:val="24"/>
              </w:rPr>
            </w:pPr>
            <w:r w:rsidRPr="00035D71">
              <w:rPr>
                <w:sz w:val="24"/>
              </w:rPr>
              <w:t>722,687.82</w:t>
            </w:r>
          </w:p>
        </w:tc>
      </w:tr>
    </w:tbl>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本基金本报告期末未持有衍生金融工具。</w:t>
      </w:r>
    </w:p>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本基金本报告期末未持有买入返售金融资产。</w:t>
      </w:r>
    </w:p>
    <w:p w:rsidR="004C66FE" w:rsidRPr="00035D71" w:rsidRDefault="004C66FE" w:rsidP="00814E87">
      <w:pPr>
        <w:tabs>
          <w:tab w:val="left" w:pos="426"/>
        </w:tabs>
        <w:spacing w:before="29" w:line="288" w:lineRule="auto"/>
        <w:jc w:val="left"/>
        <w:rPr>
          <w:bCs/>
          <w:color w:val="000000"/>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4C66FE" w:rsidRPr="00035D71" w:rsidRDefault="004C66FE"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4C66FE" w:rsidRPr="00035D71" w:rsidTr="00991E73">
        <w:trPr>
          <w:trHeight w:val="330"/>
        </w:trPr>
        <w:tc>
          <w:tcPr>
            <w:tcW w:w="3701" w:type="dxa"/>
            <w:tcMar>
              <w:left w:w="85" w:type="dxa"/>
              <w:right w:w="85" w:type="dxa"/>
            </w:tcMar>
            <w:vAlign w:val="center"/>
          </w:tcPr>
          <w:p w:rsidR="004C66FE" w:rsidRPr="00035D71" w:rsidRDefault="004C66FE"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4C66FE" w:rsidRPr="00035D71" w:rsidRDefault="004C66FE" w:rsidP="0048308E">
            <w:pPr>
              <w:spacing w:before="29" w:line="288" w:lineRule="auto"/>
              <w:jc w:val="center"/>
              <w:rPr>
                <w:kern w:val="0"/>
                <w:sz w:val="24"/>
              </w:rPr>
            </w:pPr>
            <w:r w:rsidRPr="00035D71">
              <w:rPr>
                <w:rFonts w:hint="eastAsia"/>
                <w:kern w:val="0"/>
                <w:sz w:val="24"/>
              </w:rPr>
              <w:t>本期末</w:t>
            </w:r>
          </w:p>
          <w:p w:rsidR="004C66FE" w:rsidRPr="00035D71" w:rsidRDefault="004C66F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991E73">
        <w:trPr>
          <w:trHeight w:val="257"/>
        </w:trPr>
        <w:tc>
          <w:tcPr>
            <w:tcW w:w="3701" w:type="dxa"/>
            <w:tcMar>
              <w:left w:w="85" w:type="dxa"/>
              <w:right w:w="85" w:type="dxa"/>
            </w:tcMar>
            <w:vAlign w:val="center"/>
          </w:tcPr>
          <w:p w:rsidR="004C66FE" w:rsidRPr="00035D71" w:rsidRDefault="004C66FE"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673.17</w:t>
            </w:r>
          </w:p>
        </w:tc>
      </w:tr>
      <w:tr w:rsidR="004C66FE" w:rsidRPr="00035D71" w:rsidTr="00991E73">
        <w:trPr>
          <w:trHeight w:val="223"/>
        </w:trPr>
        <w:tc>
          <w:tcPr>
            <w:tcW w:w="3701" w:type="dxa"/>
            <w:tcMar>
              <w:left w:w="85" w:type="dxa"/>
              <w:right w:w="85" w:type="dxa"/>
            </w:tcMar>
            <w:vAlign w:val="center"/>
          </w:tcPr>
          <w:p w:rsidR="004C66FE" w:rsidRPr="00035D71" w:rsidRDefault="004C66FE"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991E73">
        <w:trPr>
          <w:trHeight w:val="223"/>
        </w:trPr>
        <w:tc>
          <w:tcPr>
            <w:tcW w:w="3701" w:type="dxa"/>
            <w:tcMar>
              <w:left w:w="85" w:type="dxa"/>
              <w:right w:w="85" w:type="dxa"/>
            </w:tcMar>
            <w:vAlign w:val="center"/>
          </w:tcPr>
          <w:p w:rsidR="004C66FE" w:rsidRPr="00035D71" w:rsidRDefault="004C66FE"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991E73">
        <w:trPr>
          <w:trHeight w:val="223"/>
        </w:trPr>
        <w:tc>
          <w:tcPr>
            <w:tcW w:w="3701" w:type="dxa"/>
            <w:tcMar>
              <w:left w:w="85" w:type="dxa"/>
              <w:right w:w="85" w:type="dxa"/>
            </w:tcMar>
            <w:vAlign w:val="center"/>
          </w:tcPr>
          <w:p w:rsidR="004C66FE" w:rsidRPr="00035D71" w:rsidRDefault="004C66FE"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8,296.10</w:t>
            </w:r>
          </w:p>
        </w:tc>
      </w:tr>
      <w:tr w:rsidR="004C66FE" w:rsidRPr="00035D71" w:rsidTr="00991E73">
        <w:trPr>
          <w:trHeight w:val="269"/>
        </w:trPr>
        <w:tc>
          <w:tcPr>
            <w:tcW w:w="3701" w:type="dxa"/>
            <w:tcMar>
              <w:left w:w="85" w:type="dxa"/>
              <w:right w:w="85" w:type="dxa"/>
            </w:tcMar>
            <w:vAlign w:val="center"/>
          </w:tcPr>
          <w:p w:rsidR="004C66FE" w:rsidRPr="00035D71" w:rsidRDefault="004C66FE"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11,429,789.78</w:t>
            </w:r>
          </w:p>
        </w:tc>
      </w:tr>
      <w:tr w:rsidR="004C66FE" w:rsidRPr="00035D71" w:rsidTr="00991E73">
        <w:trPr>
          <w:trHeight w:val="287"/>
        </w:trPr>
        <w:tc>
          <w:tcPr>
            <w:tcW w:w="3701" w:type="dxa"/>
            <w:tcMar>
              <w:left w:w="85" w:type="dxa"/>
              <w:right w:w="85" w:type="dxa"/>
            </w:tcMar>
            <w:vAlign w:val="center"/>
          </w:tcPr>
          <w:p w:rsidR="004C66FE" w:rsidRPr="00035D71" w:rsidRDefault="004C66FE"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991E73">
        <w:trPr>
          <w:trHeight w:val="305"/>
        </w:trPr>
        <w:tc>
          <w:tcPr>
            <w:tcW w:w="3701" w:type="dxa"/>
            <w:tcMar>
              <w:left w:w="85" w:type="dxa"/>
              <w:right w:w="85" w:type="dxa"/>
            </w:tcMar>
            <w:vAlign w:val="center"/>
          </w:tcPr>
          <w:p w:rsidR="004C66FE" w:rsidRPr="00035D71" w:rsidRDefault="004C66FE"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991E73">
        <w:trPr>
          <w:trHeight w:val="305"/>
        </w:trPr>
        <w:tc>
          <w:tcPr>
            <w:tcW w:w="3701" w:type="dxa"/>
            <w:tcMar>
              <w:left w:w="85" w:type="dxa"/>
              <w:right w:w="85" w:type="dxa"/>
            </w:tcMar>
            <w:vAlign w:val="center"/>
          </w:tcPr>
          <w:p w:rsidR="004C66FE" w:rsidRPr="00035D71" w:rsidRDefault="004C66FE" w:rsidP="0048308E">
            <w:pPr>
              <w:spacing w:before="29" w:line="288" w:lineRule="auto"/>
              <w:rPr>
                <w:sz w:val="24"/>
              </w:rPr>
            </w:pPr>
            <w:r w:rsidRPr="00035D71">
              <w:rPr>
                <w:rFonts w:hint="eastAsia"/>
                <w:sz w:val="24"/>
              </w:rPr>
              <w:t>应收黄金合约拆借孳息</w:t>
            </w:r>
          </w:p>
        </w:tc>
        <w:tc>
          <w:tcPr>
            <w:tcW w:w="5528"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991E73">
        <w:trPr>
          <w:trHeight w:val="305"/>
        </w:trPr>
        <w:tc>
          <w:tcPr>
            <w:tcW w:w="3701" w:type="dxa"/>
            <w:tcMar>
              <w:left w:w="85" w:type="dxa"/>
              <w:right w:w="85" w:type="dxa"/>
            </w:tcMar>
            <w:vAlign w:val="center"/>
          </w:tcPr>
          <w:p w:rsidR="004C66FE" w:rsidRPr="00035D71" w:rsidRDefault="004C66FE"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73.10</w:t>
            </w:r>
          </w:p>
        </w:tc>
      </w:tr>
      <w:tr w:rsidR="004C66FE" w:rsidRPr="00035D71" w:rsidTr="00991E73">
        <w:trPr>
          <w:trHeight w:val="330"/>
        </w:trPr>
        <w:tc>
          <w:tcPr>
            <w:tcW w:w="3701" w:type="dxa"/>
            <w:tcMar>
              <w:left w:w="85" w:type="dxa"/>
              <w:right w:w="85" w:type="dxa"/>
            </w:tcMar>
            <w:vAlign w:val="center"/>
          </w:tcPr>
          <w:p w:rsidR="004C66FE" w:rsidRPr="00035D71" w:rsidRDefault="004C66FE"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11,438,832.15</w:t>
            </w:r>
          </w:p>
        </w:tc>
      </w:tr>
    </w:tbl>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4C66FE" w:rsidRPr="00035D71" w:rsidRDefault="004C66FE"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4C66FE" w:rsidRPr="00035D71" w:rsidTr="0040207B">
        <w:trPr>
          <w:trHeight w:val="330"/>
        </w:trPr>
        <w:tc>
          <w:tcPr>
            <w:tcW w:w="3609" w:type="dxa"/>
            <w:tcMar>
              <w:left w:w="85" w:type="dxa"/>
              <w:right w:w="85" w:type="dxa"/>
            </w:tcMar>
            <w:vAlign w:val="center"/>
          </w:tcPr>
          <w:p w:rsidR="004C66FE" w:rsidRPr="00035D71" w:rsidRDefault="004C66FE" w:rsidP="0048308E">
            <w:pPr>
              <w:spacing w:before="29" w:line="288" w:lineRule="auto"/>
              <w:jc w:val="center"/>
              <w:rPr>
                <w:sz w:val="24"/>
              </w:rPr>
            </w:pPr>
            <w:r w:rsidRPr="00035D71">
              <w:rPr>
                <w:rFonts w:hint="eastAsia"/>
                <w:sz w:val="24"/>
              </w:rPr>
              <w:t>项目</w:t>
            </w:r>
          </w:p>
        </w:tc>
        <w:tc>
          <w:tcPr>
            <w:tcW w:w="5389" w:type="dxa"/>
            <w:tcMar>
              <w:left w:w="85" w:type="dxa"/>
              <w:right w:w="85" w:type="dxa"/>
            </w:tcMar>
            <w:vAlign w:val="center"/>
          </w:tcPr>
          <w:p w:rsidR="004C66FE" w:rsidRPr="00035D71" w:rsidRDefault="004C66FE" w:rsidP="0048308E">
            <w:pPr>
              <w:spacing w:before="29" w:line="288" w:lineRule="auto"/>
              <w:jc w:val="center"/>
              <w:rPr>
                <w:kern w:val="0"/>
                <w:sz w:val="24"/>
              </w:rPr>
            </w:pPr>
            <w:r w:rsidRPr="00035D71">
              <w:rPr>
                <w:rFonts w:hint="eastAsia"/>
                <w:kern w:val="0"/>
                <w:sz w:val="24"/>
              </w:rPr>
              <w:t>本期末</w:t>
            </w:r>
          </w:p>
          <w:p w:rsidR="004C66FE" w:rsidRPr="00035D71" w:rsidRDefault="004C66F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BC7F45">
        <w:trPr>
          <w:trHeight w:val="325"/>
        </w:trPr>
        <w:tc>
          <w:tcPr>
            <w:tcW w:w="3609" w:type="dxa"/>
            <w:tcMar>
              <w:left w:w="0" w:type="dxa"/>
              <w:right w:w="0" w:type="dxa"/>
            </w:tcMar>
            <w:vAlign w:val="center"/>
          </w:tcPr>
          <w:p w:rsidR="004C66FE" w:rsidRPr="00035D71" w:rsidRDefault="004C66FE" w:rsidP="0048308E">
            <w:pPr>
              <w:spacing w:before="29" w:line="288" w:lineRule="auto"/>
              <w:rPr>
                <w:sz w:val="24"/>
              </w:rPr>
            </w:pPr>
            <w:r w:rsidRPr="00035D71">
              <w:rPr>
                <w:rFonts w:hint="eastAsia"/>
                <w:sz w:val="24"/>
              </w:rPr>
              <w:t>其他应收款</w:t>
            </w:r>
          </w:p>
        </w:tc>
        <w:tc>
          <w:tcPr>
            <w:tcW w:w="5389"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BC7F45">
        <w:trPr>
          <w:trHeight w:val="287"/>
        </w:trPr>
        <w:tc>
          <w:tcPr>
            <w:tcW w:w="3609" w:type="dxa"/>
            <w:tcMar>
              <w:left w:w="0" w:type="dxa"/>
              <w:right w:w="0" w:type="dxa"/>
            </w:tcMar>
            <w:vAlign w:val="center"/>
          </w:tcPr>
          <w:p w:rsidR="004C66FE" w:rsidRPr="00035D71" w:rsidRDefault="004C66FE" w:rsidP="0048308E">
            <w:pPr>
              <w:spacing w:before="29" w:line="288" w:lineRule="auto"/>
              <w:rPr>
                <w:sz w:val="24"/>
              </w:rPr>
            </w:pPr>
            <w:r w:rsidRPr="00035D71">
              <w:rPr>
                <w:rFonts w:hint="eastAsia"/>
                <w:sz w:val="24"/>
              </w:rPr>
              <w:t>待摊费用</w:t>
            </w:r>
          </w:p>
        </w:tc>
        <w:tc>
          <w:tcPr>
            <w:tcW w:w="5389"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30,247.08</w:t>
            </w:r>
          </w:p>
        </w:tc>
      </w:tr>
      <w:tr w:rsidR="004C66FE" w:rsidRPr="00035D71" w:rsidTr="0040207B">
        <w:trPr>
          <w:trHeight w:val="330"/>
        </w:trPr>
        <w:tc>
          <w:tcPr>
            <w:tcW w:w="3609" w:type="dxa"/>
            <w:tcMar>
              <w:left w:w="85" w:type="dxa"/>
              <w:right w:w="85" w:type="dxa"/>
            </w:tcMar>
            <w:vAlign w:val="center"/>
          </w:tcPr>
          <w:p w:rsidR="004C66FE" w:rsidRPr="00035D71" w:rsidRDefault="004C66FE" w:rsidP="0048308E">
            <w:pPr>
              <w:spacing w:before="29" w:line="288" w:lineRule="auto"/>
              <w:jc w:val="center"/>
              <w:rPr>
                <w:sz w:val="24"/>
              </w:rPr>
            </w:pPr>
            <w:r w:rsidRPr="00035D71">
              <w:rPr>
                <w:rFonts w:hint="eastAsia"/>
                <w:sz w:val="24"/>
              </w:rPr>
              <w:t>合计</w:t>
            </w:r>
          </w:p>
        </w:tc>
        <w:tc>
          <w:tcPr>
            <w:tcW w:w="5389" w:type="dxa"/>
            <w:tcMar>
              <w:left w:w="85" w:type="dxa"/>
              <w:right w:w="85" w:type="dxa"/>
            </w:tcMar>
            <w:vAlign w:val="center"/>
          </w:tcPr>
          <w:p w:rsidR="004C66FE" w:rsidRPr="00035D71" w:rsidRDefault="004C66FE" w:rsidP="0048308E">
            <w:pPr>
              <w:spacing w:before="29" w:line="288" w:lineRule="auto"/>
              <w:jc w:val="right"/>
              <w:rPr>
                <w:sz w:val="24"/>
              </w:rPr>
            </w:pPr>
            <w:r w:rsidRPr="00035D71">
              <w:rPr>
                <w:sz w:val="24"/>
              </w:rPr>
              <w:t>30,247.08</w:t>
            </w:r>
          </w:p>
        </w:tc>
      </w:tr>
    </w:tbl>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4C66FE" w:rsidRPr="00035D71" w:rsidTr="004A54E9">
        <w:trPr>
          <w:trHeight w:val="285"/>
        </w:trPr>
        <w:tc>
          <w:tcPr>
            <w:tcW w:w="3751" w:type="dxa"/>
            <w:tcMar>
              <w:left w:w="108" w:type="dxa"/>
              <w:right w:w="108" w:type="dxa"/>
            </w:tcMar>
            <w:vAlign w:val="center"/>
          </w:tcPr>
          <w:p w:rsidR="004C66FE" w:rsidRPr="00035D71" w:rsidRDefault="004C66FE"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4C66FE" w:rsidRPr="00035D71" w:rsidRDefault="004C66FE" w:rsidP="0048308E">
            <w:pPr>
              <w:spacing w:before="29" w:line="288" w:lineRule="auto"/>
              <w:jc w:val="center"/>
              <w:rPr>
                <w:sz w:val="24"/>
              </w:rPr>
            </w:pPr>
            <w:r w:rsidRPr="00035D71">
              <w:rPr>
                <w:rFonts w:hint="eastAsia"/>
                <w:sz w:val="24"/>
              </w:rPr>
              <w:t>本期末</w:t>
            </w:r>
          </w:p>
          <w:p w:rsidR="004C66FE" w:rsidRPr="00035D71" w:rsidRDefault="004C66F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1E4F60">
        <w:trPr>
          <w:trHeight w:val="211"/>
        </w:trPr>
        <w:tc>
          <w:tcPr>
            <w:tcW w:w="3751" w:type="dxa"/>
            <w:tcMar>
              <w:left w:w="0" w:type="dxa"/>
              <w:right w:w="0" w:type="dxa"/>
            </w:tcMar>
            <w:vAlign w:val="center"/>
          </w:tcPr>
          <w:p w:rsidR="004C66FE" w:rsidRPr="00035D71" w:rsidRDefault="004C66FE"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4C66FE" w:rsidRPr="00035D71" w:rsidRDefault="004C66FE" w:rsidP="0048308E">
            <w:pPr>
              <w:spacing w:before="29" w:line="288" w:lineRule="auto"/>
              <w:jc w:val="right"/>
              <w:rPr>
                <w:sz w:val="24"/>
              </w:rPr>
            </w:pPr>
            <w:r w:rsidRPr="00035D71">
              <w:rPr>
                <w:sz w:val="24"/>
              </w:rPr>
              <w:t>15,639.08</w:t>
            </w:r>
          </w:p>
        </w:tc>
      </w:tr>
      <w:tr w:rsidR="004C66FE" w:rsidRPr="00035D71" w:rsidTr="001E4F60">
        <w:trPr>
          <w:trHeight w:val="296"/>
        </w:trPr>
        <w:tc>
          <w:tcPr>
            <w:tcW w:w="3751" w:type="dxa"/>
            <w:tcMar>
              <w:left w:w="0" w:type="dxa"/>
              <w:right w:w="0" w:type="dxa"/>
            </w:tcMar>
            <w:vAlign w:val="center"/>
          </w:tcPr>
          <w:p w:rsidR="004C66FE" w:rsidRPr="00035D71" w:rsidRDefault="004C66FE"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4C66FE" w:rsidRPr="00035D71" w:rsidRDefault="004C66FE" w:rsidP="0048308E">
            <w:pPr>
              <w:spacing w:before="29" w:line="288" w:lineRule="auto"/>
              <w:jc w:val="right"/>
              <w:rPr>
                <w:sz w:val="24"/>
              </w:rPr>
            </w:pPr>
            <w:r w:rsidRPr="00035D71">
              <w:rPr>
                <w:sz w:val="24"/>
              </w:rPr>
              <w:t>10,235.55</w:t>
            </w:r>
          </w:p>
        </w:tc>
      </w:tr>
      <w:tr w:rsidR="004C66FE" w:rsidRPr="00035D71" w:rsidTr="004A54E9">
        <w:trPr>
          <w:trHeight w:val="285"/>
        </w:trPr>
        <w:tc>
          <w:tcPr>
            <w:tcW w:w="3751" w:type="dxa"/>
            <w:tcMar>
              <w:left w:w="108" w:type="dxa"/>
              <w:right w:w="108" w:type="dxa"/>
            </w:tcMar>
            <w:vAlign w:val="center"/>
          </w:tcPr>
          <w:p w:rsidR="004C66FE" w:rsidRPr="00035D71" w:rsidRDefault="004C66FE"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4C66FE" w:rsidRPr="00035D71" w:rsidRDefault="004C66FE" w:rsidP="0048308E">
            <w:pPr>
              <w:spacing w:before="29" w:line="288" w:lineRule="auto"/>
              <w:jc w:val="right"/>
              <w:rPr>
                <w:sz w:val="24"/>
              </w:rPr>
            </w:pPr>
            <w:r w:rsidRPr="00035D71">
              <w:rPr>
                <w:sz w:val="24"/>
              </w:rPr>
              <w:t>25,874.63</w:t>
            </w:r>
          </w:p>
        </w:tc>
      </w:tr>
    </w:tbl>
    <w:p w:rsidR="004C66FE" w:rsidRPr="00035D71" w:rsidRDefault="004C66FE" w:rsidP="0048308E">
      <w:pPr>
        <w:spacing w:before="29" w:line="288" w:lineRule="auto"/>
        <w:rPr>
          <w:b/>
          <w:bCs/>
          <w:color w:val="000000"/>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4C66FE" w:rsidRPr="00035D71" w:rsidRDefault="004C66FE"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4C66FE" w:rsidRPr="00035D71" w:rsidTr="004A54E9">
        <w:trPr>
          <w:trHeight w:val="330"/>
        </w:trPr>
        <w:tc>
          <w:tcPr>
            <w:tcW w:w="3701" w:type="dxa"/>
            <w:tcMar>
              <w:left w:w="108" w:type="dxa"/>
              <w:right w:w="108" w:type="dxa"/>
            </w:tcMar>
            <w:vAlign w:val="center"/>
          </w:tcPr>
          <w:p w:rsidR="004C66FE" w:rsidRPr="00035D71" w:rsidRDefault="004C66FE"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4C66FE" w:rsidRPr="00035D71" w:rsidRDefault="004C66FE" w:rsidP="0048308E">
            <w:pPr>
              <w:spacing w:before="29" w:line="288" w:lineRule="auto"/>
              <w:jc w:val="center"/>
              <w:rPr>
                <w:kern w:val="0"/>
                <w:sz w:val="24"/>
              </w:rPr>
            </w:pPr>
            <w:r w:rsidRPr="00035D71">
              <w:rPr>
                <w:rFonts w:hint="eastAsia"/>
                <w:kern w:val="0"/>
                <w:sz w:val="24"/>
              </w:rPr>
              <w:t>本期末</w:t>
            </w:r>
          </w:p>
          <w:p w:rsidR="004C66FE" w:rsidRPr="00035D71" w:rsidRDefault="004C66F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9E2237">
        <w:trPr>
          <w:trHeight w:val="325"/>
        </w:trPr>
        <w:tc>
          <w:tcPr>
            <w:tcW w:w="3701" w:type="dxa"/>
            <w:tcMar>
              <w:left w:w="0" w:type="dxa"/>
              <w:right w:w="0" w:type="dxa"/>
            </w:tcMar>
            <w:vAlign w:val="center"/>
          </w:tcPr>
          <w:p w:rsidR="004C66FE" w:rsidRPr="00035D71" w:rsidRDefault="004C66FE"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9E2237">
        <w:trPr>
          <w:trHeight w:val="325"/>
        </w:trPr>
        <w:tc>
          <w:tcPr>
            <w:tcW w:w="3701" w:type="dxa"/>
            <w:tcMar>
              <w:left w:w="0" w:type="dxa"/>
              <w:right w:w="0" w:type="dxa"/>
            </w:tcMar>
            <w:vAlign w:val="center"/>
          </w:tcPr>
          <w:p w:rsidR="004C66FE" w:rsidRPr="00035D71" w:rsidRDefault="004C66FE"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4C66FE" w:rsidRPr="00035D71" w:rsidRDefault="004C66FE" w:rsidP="0048308E">
            <w:pPr>
              <w:spacing w:before="29" w:line="288" w:lineRule="auto"/>
              <w:jc w:val="right"/>
              <w:rPr>
                <w:sz w:val="24"/>
              </w:rPr>
            </w:pPr>
            <w:r w:rsidRPr="00035D71">
              <w:rPr>
                <w:sz w:val="24"/>
              </w:rPr>
              <w:t>160.27</w:t>
            </w:r>
          </w:p>
        </w:tc>
      </w:tr>
      <w:tr w:rsidR="004C66FE">
        <w:tc>
          <w:tcPr>
            <w:tcW w:w="3610" w:type="dxa"/>
            <w:vAlign w:val="center"/>
          </w:tcPr>
          <w:p w:rsidR="004C66FE" w:rsidRDefault="004C66FE">
            <w:pPr>
              <w:jc w:val="left"/>
            </w:pPr>
            <w:r>
              <w:rPr>
                <w:rFonts w:hint="eastAsia"/>
                <w:sz w:val="24"/>
              </w:rPr>
              <w:t>预提信息披露费</w:t>
            </w:r>
          </w:p>
        </w:tc>
        <w:tc>
          <w:tcPr>
            <w:tcW w:w="5388" w:type="dxa"/>
            <w:vAlign w:val="center"/>
          </w:tcPr>
          <w:p w:rsidR="004C66FE" w:rsidRDefault="004C66FE">
            <w:pPr>
              <w:jc w:val="right"/>
            </w:pPr>
            <w:r>
              <w:rPr>
                <w:sz w:val="24"/>
              </w:rPr>
              <w:t>128,931.73</w:t>
            </w:r>
          </w:p>
        </w:tc>
      </w:tr>
      <w:tr w:rsidR="004C66FE">
        <w:tc>
          <w:tcPr>
            <w:tcW w:w="3610" w:type="dxa"/>
            <w:vAlign w:val="center"/>
          </w:tcPr>
          <w:p w:rsidR="004C66FE" w:rsidRDefault="004C66FE">
            <w:pPr>
              <w:jc w:val="left"/>
            </w:pPr>
            <w:r>
              <w:rPr>
                <w:rFonts w:hint="eastAsia"/>
                <w:sz w:val="24"/>
              </w:rPr>
              <w:t>预提审计费</w:t>
            </w:r>
          </w:p>
        </w:tc>
        <w:tc>
          <w:tcPr>
            <w:tcW w:w="5388" w:type="dxa"/>
            <w:vAlign w:val="center"/>
          </w:tcPr>
          <w:p w:rsidR="004C66FE" w:rsidRDefault="004C66FE">
            <w:pPr>
              <w:jc w:val="right"/>
            </w:pPr>
            <w:r>
              <w:rPr>
                <w:sz w:val="24"/>
              </w:rPr>
              <w:t>44,630.98</w:t>
            </w:r>
          </w:p>
        </w:tc>
      </w:tr>
      <w:tr w:rsidR="004C66FE">
        <w:tc>
          <w:tcPr>
            <w:tcW w:w="3610" w:type="dxa"/>
            <w:vAlign w:val="center"/>
          </w:tcPr>
          <w:p w:rsidR="004C66FE" w:rsidRDefault="004C66FE">
            <w:pPr>
              <w:jc w:val="left"/>
            </w:pPr>
            <w:r>
              <w:rPr>
                <w:rFonts w:hint="eastAsia"/>
                <w:sz w:val="24"/>
              </w:rPr>
              <w:t>应付后端申购费</w:t>
            </w:r>
          </w:p>
        </w:tc>
        <w:tc>
          <w:tcPr>
            <w:tcW w:w="5388" w:type="dxa"/>
            <w:vAlign w:val="center"/>
          </w:tcPr>
          <w:p w:rsidR="004C66FE" w:rsidRDefault="004C66FE">
            <w:pPr>
              <w:jc w:val="right"/>
            </w:pPr>
            <w:r>
              <w:rPr>
                <w:sz w:val="24"/>
              </w:rPr>
              <w:t>-</w:t>
            </w:r>
          </w:p>
        </w:tc>
      </w:tr>
      <w:tr w:rsidR="004C66FE">
        <w:tc>
          <w:tcPr>
            <w:tcW w:w="3610" w:type="dxa"/>
            <w:vAlign w:val="center"/>
          </w:tcPr>
          <w:p w:rsidR="004C66FE" w:rsidRDefault="004C66FE">
            <w:pPr>
              <w:jc w:val="left"/>
            </w:pPr>
            <w:r>
              <w:rPr>
                <w:rFonts w:hint="eastAsia"/>
                <w:sz w:val="24"/>
              </w:rPr>
              <w:t>预提上市年费</w:t>
            </w:r>
          </w:p>
        </w:tc>
        <w:tc>
          <w:tcPr>
            <w:tcW w:w="5388" w:type="dxa"/>
            <w:vAlign w:val="center"/>
          </w:tcPr>
          <w:p w:rsidR="004C66FE" w:rsidRDefault="004C66FE">
            <w:pPr>
              <w:jc w:val="right"/>
            </w:pPr>
            <w:r>
              <w:rPr>
                <w:sz w:val="24"/>
              </w:rPr>
              <w:t>-</w:t>
            </w:r>
          </w:p>
        </w:tc>
      </w:tr>
      <w:tr w:rsidR="004C66FE">
        <w:tc>
          <w:tcPr>
            <w:tcW w:w="3610" w:type="dxa"/>
            <w:vAlign w:val="center"/>
          </w:tcPr>
          <w:p w:rsidR="004C66FE" w:rsidRDefault="004C66FE">
            <w:pPr>
              <w:jc w:val="left"/>
            </w:pPr>
            <w:r>
              <w:rPr>
                <w:rFonts w:hint="eastAsia"/>
                <w:sz w:val="24"/>
              </w:rPr>
              <w:t>预提银行手续费</w:t>
            </w:r>
          </w:p>
        </w:tc>
        <w:tc>
          <w:tcPr>
            <w:tcW w:w="5388" w:type="dxa"/>
            <w:vAlign w:val="center"/>
          </w:tcPr>
          <w:p w:rsidR="004C66FE" w:rsidRDefault="004C66FE">
            <w:pPr>
              <w:jc w:val="right"/>
            </w:pPr>
            <w:r>
              <w:rPr>
                <w:sz w:val="24"/>
              </w:rPr>
              <w:t>-</w:t>
            </w:r>
          </w:p>
        </w:tc>
      </w:tr>
      <w:tr w:rsidR="004C66FE" w:rsidRPr="00035D71" w:rsidTr="004A54E9">
        <w:trPr>
          <w:trHeight w:val="325"/>
        </w:trPr>
        <w:tc>
          <w:tcPr>
            <w:tcW w:w="3701" w:type="dxa"/>
            <w:tcMar>
              <w:left w:w="108" w:type="dxa"/>
              <w:right w:w="108" w:type="dxa"/>
            </w:tcMar>
            <w:vAlign w:val="center"/>
          </w:tcPr>
          <w:p w:rsidR="004C66FE" w:rsidRPr="00035D71" w:rsidRDefault="004C66FE"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4C66FE" w:rsidRPr="00035D71" w:rsidRDefault="004C66FE" w:rsidP="0048308E">
            <w:pPr>
              <w:spacing w:before="29" w:line="288" w:lineRule="auto"/>
              <w:jc w:val="right"/>
              <w:rPr>
                <w:sz w:val="24"/>
              </w:rPr>
            </w:pPr>
            <w:r w:rsidRPr="00035D71">
              <w:rPr>
                <w:sz w:val="24"/>
              </w:rPr>
              <w:t>173,722.98</w:t>
            </w:r>
          </w:p>
        </w:tc>
      </w:tr>
    </w:tbl>
    <w:p w:rsidR="004C66FE" w:rsidRPr="00035D71" w:rsidRDefault="004C66FE" w:rsidP="0048308E">
      <w:pPr>
        <w:spacing w:before="29" w:line="288" w:lineRule="auto"/>
        <w:rPr>
          <w:b/>
          <w:bCs/>
          <w:color w:val="000000"/>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4C66FE" w:rsidRPr="007E5EF0" w:rsidRDefault="004C66FE"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4C66FE" w:rsidRPr="007E5EF0" w:rsidTr="00FE7A92">
        <w:tc>
          <w:tcPr>
            <w:tcW w:w="3119" w:type="dxa"/>
            <w:vMerge w:val="restart"/>
            <w:vAlign w:val="center"/>
          </w:tcPr>
          <w:p w:rsidR="004C66FE" w:rsidRPr="007E5EF0" w:rsidRDefault="004C66FE" w:rsidP="000330DE">
            <w:pPr>
              <w:jc w:val="center"/>
              <w:rPr>
                <w:color w:val="000000"/>
                <w:sz w:val="24"/>
              </w:rPr>
            </w:pPr>
            <w:r w:rsidRPr="007E5EF0">
              <w:rPr>
                <w:rFonts w:hint="eastAsia"/>
                <w:color w:val="000000"/>
                <w:kern w:val="0"/>
                <w:sz w:val="24"/>
              </w:rPr>
              <w:t>项目</w:t>
            </w:r>
          </w:p>
        </w:tc>
        <w:tc>
          <w:tcPr>
            <w:tcW w:w="6237" w:type="dxa"/>
            <w:gridSpan w:val="2"/>
            <w:vAlign w:val="center"/>
          </w:tcPr>
          <w:p w:rsidR="004C66FE" w:rsidRPr="007E5EF0" w:rsidRDefault="004C66FE" w:rsidP="000330DE">
            <w:pPr>
              <w:jc w:val="center"/>
              <w:rPr>
                <w:color w:val="000000"/>
                <w:sz w:val="24"/>
              </w:rPr>
            </w:pPr>
            <w:r w:rsidRPr="007E5EF0">
              <w:rPr>
                <w:rFonts w:hint="eastAsia"/>
                <w:color w:val="000000"/>
                <w:sz w:val="24"/>
              </w:rPr>
              <w:t>本期</w:t>
            </w:r>
          </w:p>
          <w:p w:rsidR="004C66FE" w:rsidRPr="007E5EF0" w:rsidRDefault="004C66FE" w:rsidP="000330DE">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4C66FE" w:rsidRPr="007E5EF0" w:rsidTr="00FE7A92">
        <w:tc>
          <w:tcPr>
            <w:tcW w:w="3119" w:type="dxa"/>
            <w:vMerge/>
            <w:vAlign w:val="center"/>
          </w:tcPr>
          <w:p w:rsidR="004C66FE" w:rsidRPr="007E5EF0" w:rsidRDefault="004C66FE" w:rsidP="000330DE">
            <w:pPr>
              <w:widowControl/>
              <w:jc w:val="left"/>
              <w:rPr>
                <w:color w:val="000000"/>
                <w:sz w:val="24"/>
              </w:rPr>
            </w:pPr>
          </w:p>
        </w:tc>
        <w:tc>
          <w:tcPr>
            <w:tcW w:w="2873" w:type="dxa"/>
            <w:vAlign w:val="center"/>
          </w:tcPr>
          <w:p w:rsidR="004C66FE" w:rsidRPr="007E5EF0" w:rsidRDefault="004C66FE" w:rsidP="000330DE">
            <w:pPr>
              <w:jc w:val="center"/>
              <w:rPr>
                <w:color w:val="000000"/>
                <w:sz w:val="24"/>
              </w:rPr>
            </w:pPr>
            <w:r w:rsidRPr="007E5EF0">
              <w:rPr>
                <w:rFonts w:hint="eastAsia"/>
                <w:color w:val="000000"/>
                <w:sz w:val="24"/>
              </w:rPr>
              <w:t>基金份额（份）</w:t>
            </w:r>
          </w:p>
        </w:tc>
        <w:tc>
          <w:tcPr>
            <w:tcW w:w="3364" w:type="dxa"/>
            <w:vAlign w:val="center"/>
          </w:tcPr>
          <w:p w:rsidR="004C66FE" w:rsidRPr="007E5EF0" w:rsidRDefault="004C66FE" w:rsidP="000330DE">
            <w:pPr>
              <w:jc w:val="center"/>
              <w:rPr>
                <w:color w:val="000000"/>
                <w:sz w:val="24"/>
              </w:rPr>
            </w:pPr>
            <w:r w:rsidRPr="007E5EF0">
              <w:rPr>
                <w:rFonts w:hint="eastAsia"/>
                <w:color w:val="000000"/>
                <w:sz w:val="24"/>
              </w:rPr>
              <w:t>账面金额</w:t>
            </w:r>
          </w:p>
        </w:tc>
      </w:tr>
      <w:tr w:rsidR="004C66FE" w:rsidRPr="007E5EF0" w:rsidTr="00FE7A92">
        <w:tc>
          <w:tcPr>
            <w:tcW w:w="3119" w:type="dxa"/>
            <w:vAlign w:val="center"/>
          </w:tcPr>
          <w:p w:rsidR="004C66FE" w:rsidRPr="007E5EF0" w:rsidRDefault="004C66FE" w:rsidP="000330DE">
            <w:pPr>
              <w:rPr>
                <w:color w:val="000000"/>
                <w:sz w:val="24"/>
              </w:rPr>
            </w:pPr>
            <w:r w:rsidRPr="007E5EF0">
              <w:rPr>
                <w:rFonts w:hint="eastAsia"/>
                <w:color w:val="000000"/>
                <w:sz w:val="24"/>
              </w:rPr>
              <w:t>上年度末</w:t>
            </w:r>
          </w:p>
        </w:tc>
        <w:tc>
          <w:tcPr>
            <w:tcW w:w="2873" w:type="dxa"/>
            <w:vAlign w:val="center"/>
          </w:tcPr>
          <w:p w:rsidR="004C66FE" w:rsidRPr="007E5EF0" w:rsidRDefault="004C66FE" w:rsidP="000330DE">
            <w:pPr>
              <w:jc w:val="right"/>
              <w:rPr>
                <w:sz w:val="24"/>
              </w:rPr>
            </w:pPr>
            <w:r w:rsidRPr="007E5EF0">
              <w:rPr>
                <w:sz w:val="24"/>
              </w:rPr>
              <w:t>1,895,085,749.23</w:t>
            </w:r>
          </w:p>
        </w:tc>
        <w:tc>
          <w:tcPr>
            <w:tcW w:w="3364" w:type="dxa"/>
            <w:vAlign w:val="center"/>
          </w:tcPr>
          <w:p w:rsidR="004C66FE" w:rsidRPr="007E5EF0" w:rsidRDefault="004C66FE" w:rsidP="000330DE">
            <w:pPr>
              <w:jc w:val="right"/>
              <w:rPr>
                <w:sz w:val="24"/>
              </w:rPr>
            </w:pPr>
            <w:r w:rsidRPr="007E5EF0">
              <w:rPr>
                <w:sz w:val="24"/>
              </w:rPr>
              <w:t>1,895,085,749.23</w:t>
            </w:r>
          </w:p>
        </w:tc>
      </w:tr>
      <w:tr w:rsidR="004C66FE" w:rsidRPr="007E5EF0" w:rsidTr="00FE7A92">
        <w:tc>
          <w:tcPr>
            <w:tcW w:w="3119" w:type="dxa"/>
            <w:vAlign w:val="center"/>
          </w:tcPr>
          <w:p w:rsidR="004C66FE" w:rsidRPr="007E5EF0" w:rsidRDefault="004C66FE" w:rsidP="000330DE">
            <w:pPr>
              <w:rPr>
                <w:color w:val="000000"/>
                <w:sz w:val="24"/>
              </w:rPr>
            </w:pPr>
            <w:r w:rsidRPr="007E5EF0">
              <w:rPr>
                <w:rFonts w:hint="eastAsia"/>
                <w:color w:val="000000"/>
                <w:sz w:val="24"/>
              </w:rPr>
              <w:t>本期申购</w:t>
            </w:r>
          </w:p>
        </w:tc>
        <w:tc>
          <w:tcPr>
            <w:tcW w:w="2873" w:type="dxa"/>
            <w:vAlign w:val="center"/>
          </w:tcPr>
          <w:p w:rsidR="004C66FE" w:rsidRPr="007E5EF0" w:rsidRDefault="004C66FE" w:rsidP="000330DE">
            <w:pPr>
              <w:jc w:val="right"/>
              <w:rPr>
                <w:sz w:val="24"/>
              </w:rPr>
            </w:pPr>
            <w:r w:rsidRPr="007E5EF0">
              <w:rPr>
                <w:sz w:val="24"/>
              </w:rPr>
              <w:t>5,804,825.15</w:t>
            </w:r>
          </w:p>
        </w:tc>
        <w:tc>
          <w:tcPr>
            <w:tcW w:w="3364" w:type="dxa"/>
            <w:vAlign w:val="center"/>
          </w:tcPr>
          <w:p w:rsidR="004C66FE" w:rsidRPr="007E5EF0" w:rsidRDefault="004C66FE" w:rsidP="000330DE">
            <w:pPr>
              <w:jc w:val="right"/>
              <w:rPr>
                <w:sz w:val="24"/>
              </w:rPr>
            </w:pPr>
            <w:r w:rsidRPr="007E5EF0">
              <w:rPr>
                <w:sz w:val="24"/>
              </w:rPr>
              <w:t>5,804,825.15</w:t>
            </w:r>
          </w:p>
        </w:tc>
      </w:tr>
      <w:tr w:rsidR="004C66FE" w:rsidRPr="007E5EF0" w:rsidTr="00FE7A92">
        <w:tc>
          <w:tcPr>
            <w:tcW w:w="3119" w:type="dxa"/>
            <w:vAlign w:val="center"/>
          </w:tcPr>
          <w:p w:rsidR="004C66FE" w:rsidRPr="007E5EF0" w:rsidRDefault="004C66FE" w:rsidP="000330DE">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4C66FE" w:rsidRPr="007E5EF0" w:rsidRDefault="004C66FE" w:rsidP="000330DE">
            <w:pPr>
              <w:jc w:val="right"/>
              <w:rPr>
                <w:sz w:val="24"/>
              </w:rPr>
            </w:pPr>
            <w:r w:rsidRPr="007E5EF0">
              <w:rPr>
                <w:sz w:val="24"/>
              </w:rPr>
              <w:t>-1,655,630,325.93</w:t>
            </w:r>
          </w:p>
        </w:tc>
        <w:tc>
          <w:tcPr>
            <w:tcW w:w="3364" w:type="dxa"/>
            <w:vAlign w:val="center"/>
          </w:tcPr>
          <w:p w:rsidR="004C66FE" w:rsidRPr="007E5EF0" w:rsidRDefault="004C66FE" w:rsidP="000330DE">
            <w:pPr>
              <w:jc w:val="right"/>
              <w:rPr>
                <w:sz w:val="24"/>
              </w:rPr>
            </w:pPr>
            <w:r w:rsidRPr="007E5EF0">
              <w:rPr>
                <w:sz w:val="24"/>
              </w:rPr>
              <w:t>-1,655,630,325.93</w:t>
            </w:r>
          </w:p>
        </w:tc>
      </w:tr>
      <w:tr w:rsidR="004C66FE" w:rsidRPr="007E5EF0" w:rsidTr="00FE7A92">
        <w:tc>
          <w:tcPr>
            <w:tcW w:w="3119" w:type="dxa"/>
            <w:vAlign w:val="center"/>
          </w:tcPr>
          <w:p w:rsidR="004C66FE" w:rsidRPr="007E5EF0" w:rsidRDefault="004C66FE" w:rsidP="000330DE">
            <w:pPr>
              <w:rPr>
                <w:color w:val="000000"/>
                <w:sz w:val="24"/>
              </w:rPr>
            </w:pPr>
            <w:r w:rsidRPr="007E5EF0">
              <w:rPr>
                <w:rFonts w:hint="eastAsia"/>
                <w:sz w:val="24"/>
              </w:rPr>
              <w:t>本期末</w:t>
            </w:r>
          </w:p>
        </w:tc>
        <w:tc>
          <w:tcPr>
            <w:tcW w:w="2873" w:type="dxa"/>
            <w:vAlign w:val="center"/>
          </w:tcPr>
          <w:p w:rsidR="004C66FE" w:rsidRPr="007E5EF0" w:rsidRDefault="004C66FE" w:rsidP="000330DE">
            <w:pPr>
              <w:jc w:val="right"/>
              <w:rPr>
                <w:sz w:val="24"/>
              </w:rPr>
            </w:pPr>
            <w:r w:rsidRPr="007E5EF0">
              <w:rPr>
                <w:sz w:val="24"/>
              </w:rPr>
              <w:t>245,260,248.45</w:t>
            </w:r>
          </w:p>
        </w:tc>
        <w:tc>
          <w:tcPr>
            <w:tcW w:w="3364" w:type="dxa"/>
            <w:vAlign w:val="center"/>
          </w:tcPr>
          <w:p w:rsidR="004C66FE" w:rsidRPr="007E5EF0" w:rsidRDefault="004C66FE" w:rsidP="000330DE">
            <w:pPr>
              <w:jc w:val="right"/>
              <w:rPr>
                <w:sz w:val="24"/>
              </w:rPr>
            </w:pPr>
            <w:r w:rsidRPr="007E5EF0">
              <w:rPr>
                <w:sz w:val="24"/>
              </w:rPr>
              <w:t>245,260,248.45</w:t>
            </w:r>
          </w:p>
        </w:tc>
      </w:tr>
    </w:tbl>
    <w:p w:rsidR="004C66FE" w:rsidRDefault="004C66F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53761F">
        <w:rPr>
          <w:rFonts w:hint="eastAsia"/>
          <w:kern w:val="0"/>
          <w:sz w:val="24"/>
        </w:rPr>
        <w:t>总</w:t>
      </w:r>
      <w:r>
        <w:rPr>
          <w:rFonts w:hint="eastAsia"/>
          <w:kern w:val="0"/>
          <w:sz w:val="24"/>
        </w:rPr>
        <w:t>申购份额中包含该业务；</w:t>
      </w:r>
    </w:p>
    <w:p w:rsidR="004C66FE" w:rsidRDefault="004C66FE" w:rsidP="00F7393C">
      <w:pPr>
        <w:tabs>
          <w:tab w:val="left" w:pos="426"/>
        </w:tabs>
        <w:spacing w:before="29" w:line="288" w:lineRule="auto"/>
        <w:ind w:firstLineChars="200" w:firstLine="480"/>
        <w:jc w:val="left"/>
        <w:rPr>
          <w:kern w:val="0"/>
          <w:sz w:val="24"/>
        </w:rPr>
      </w:pPr>
      <w:r>
        <w:rPr>
          <w:kern w:val="0"/>
          <w:sz w:val="24"/>
        </w:rPr>
        <w:t>2</w:t>
      </w:r>
      <w:r>
        <w:rPr>
          <w:rFonts w:hint="eastAsia"/>
          <w:kern w:val="0"/>
          <w:sz w:val="24"/>
        </w:rPr>
        <w:t>、如果本报告期间发生转换出业务，则</w:t>
      </w:r>
      <w:r w:rsidR="0053761F">
        <w:rPr>
          <w:rFonts w:hint="eastAsia"/>
          <w:kern w:val="0"/>
          <w:sz w:val="24"/>
        </w:rPr>
        <w:t>总</w:t>
      </w:r>
      <w:r>
        <w:rPr>
          <w:rFonts w:hint="eastAsia"/>
          <w:kern w:val="0"/>
          <w:sz w:val="24"/>
        </w:rPr>
        <w:t>赎回份额中包含该业务。</w:t>
      </w:r>
    </w:p>
    <w:p w:rsidR="004C66FE" w:rsidRDefault="004C66FE" w:rsidP="00F7393C">
      <w:pPr>
        <w:tabs>
          <w:tab w:val="left" w:pos="426"/>
        </w:tabs>
        <w:spacing w:before="29" w:line="288" w:lineRule="auto"/>
        <w:ind w:firstLineChars="200" w:firstLine="480"/>
        <w:rPr>
          <w:kern w:val="0"/>
          <w:sz w:val="24"/>
        </w:rPr>
      </w:pPr>
      <w:r w:rsidRPr="007E5EF0">
        <w:rPr>
          <w:kern w:val="0"/>
          <w:sz w:val="24"/>
        </w:rPr>
        <w:t>3</w:t>
      </w:r>
      <w:r w:rsidRPr="007E5EF0">
        <w:rPr>
          <w:rFonts w:hint="eastAsia"/>
          <w:kern w:val="0"/>
          <w:sz w:val="24"/>
        </w:rPr>
        <w:t>、截至</w:t>
      </w:r>
      <w:r w:rsidRPr="007E5EF0">
        <w:rPr>
          <w:kern w:val="0"/>
          <w:sz w:val="24"/>
        </w:rPr>
        <w:t>2014</w:t>
      </w:r>
      <w:r w:rsidRPr="007E5EF0">
        <w:rPr>
          <w:rFonts w:hint="eastAsia"/>
          <w:kern w:val="0"/>
          <w:sz w:val="24"/>
        </w:rPr>
        <w:t>年</w:t>
      </w:r>
      <w:r w:rsidRPr="007E5EF0">
        <w:rPr>
          <w:kern w:val="0"/>
          <w:sz w:val="24"/>
        </w:rPr>
        <w:t>6</w:t>
      </w:r>
      <w:r w:rsidRPr="007E5EF0">
        <w:rPr>
          <w:rFonts w:hint="eastAsia"/>
          <w:kern w:val="0"/>
          <w:sz w:val="24"/>
        </w:rPr>
        <w:t>月</w:t>
      </w:r>
      <w:r w:rsidRPr="007E5EF0">
        <w:rPr>
          <w:kern w:val="0"/>
          <w:sz w:val="24"/>
        </w:rPr>
        <w:t>30</w:t>
      </w:r>
      <w:r w:rsidRPr="007E5EF0">
        <w:rPr>
          <w:rFonts w:hint="eastAsia"/>
          <w:kern w:val="0"/>
          <w:sz w:val="24"/>
        </w:rPr>
        <w:t>日止，本基金于深交所上市的基金份额为</w:t>
      </w:r>
      <w:r w:rsidRPr="007E5EF0">
        <w:rPr>
          <w:kern w:val="0"/>
          <w:sz w:val="24"/>
        </w:rPr>
        <w:t>73,819,541.00</w:t>
      </w:r>
      <w:r w:rsidRPr="007E5EF0">
        <w:rPr>
          <w:rFonts w:hint="eastAsia"/>
          <w:kern w:val="0"/>
          <w:sz w:val="24"/>
        </w:rPr>
        <w:t>份</w:t>
      </w:r>
      <w:r w:rsidRPr="007E5EF0">
        <w:rPr>
          <w:kern w:val="0"/>
          <w:sz w:val="24"/>
        </w:rPr>
        <w:t>(2013</w:t>
      </w:r>
      <w:r w:rsidRPr="007E5EF0">
        <w:rPr>
          <w:rFonts w:hint="eastAsia"/>
          <w:kern w:val="0"/>
          <w:sz w:val="24"/>
        </w:rPr>
        <w:t>年</w:t>
      </w:r>
      <w:r w:rsidRPr="007E5EF0">
        <w:rPr>
          <w:kern w:val="0"/>
          <w:sz w:val="24"/>
        </w:rPr>
        <w:t>6</w:t>
      </w:r>
      <w:r w:rsidRPr="007E5EF0">
        <w:rPr>
          <w:rFonts w:hint="eastAsia"/>
          <w:kern w:val="0"/>
          <w:sz w:val="24"/>
        </w:rPr>
        <w:t>月</w:t>
      </w:r>
      <w:r w:rsidRPr="007E5EF0">
        <w:rPr>
          <w:kern w:val="0"/>
          <w:sz w:val="24"/>
        </w:rPr>
        <w:t>30</w:t>
      </w:r>
      <w:r w:rsidRPr="007E5EF0">
        <w:rPr>
          <w:rFonts w:hint="eastAsia"/>
          <w:kern w:val="0"/>
          <w:sz w:val="24"/>
        </w:rPr>
        <w:t>日：</w:t>
      </w:r>
      <w:r w:rsidRPr="007E5EF0">
        <w:rPr>
          <w:kern w:val="0"/>
          <w:sz w:val="24"/>
        </w:rPr>
        <w:t>671,547,283.00</w:t>
      </w:r>
      <w:r w:rsidRPr="007E5EF0">
        <w:rPr>
          <w:rFonts w:hint="eastAsia"/>
          <w:kern w:val="0"/>
          <w:sz w:val="24"/>
        </w:rPr>
        <w:t>份</w:t>
      </w:r>
      <w:r w:rsidRPr="007E5EF0">
        <w:rPr>
          <w:kern w:val="0"/>
          <w:sz w:val="24"/>
        </w:rPr>
        <w:t>)</w:t>
      </w:r>
      <w:r w:rsidRPr="007E5EF0">
        <w:rPr>
          <w:rFonts w:hint="eastAsia"/>
          <w:kern w:val="0"/>
          <w:sz w:val="24"/>
        </w:rPr>
        <w:t>，托管在场外未上市交易的基金份额为</w:t>
      </w:r>
      <w:r w:rsidRPr="007E5EF0">
        <w:rPr>
          <w:kern w:val="0"/>
          <w:sz w:val="24"/>
        </w:rPr>
        <w:t>171,440,707.45</w:t>
      </w:r>
      <w:r w:rsidRPr="007E5EF0">
        <w:rPr>
          <w:rFonts w:hint="eastAsia"/>
          <w:kern w:val="0"/>
          <w:sz w:val="24"/>
        </w:rPr>
        <w:t>份</w:t>
      </w:r>
      <w:r w:rsidRPr="007E5EF0">
        <w:rPr>
          <w:kern w:val="0"/>
          <w:sz w:val="24"/>
        </w:rPr>
        <w:t>(2013</w:t>
      </w:r>
      <w:r w:rsidRPr="007E5EF0">
        <w:rPr>
          <w:rFonts w:hint="eastAsia"/>
          <w:kern w:val="0"/>
          <w:sz w:val="24"/>
        </w:rPr>
        <w:t>年</w:t>
      </w:r>
      <w:r w:rsidRPr="007E5EF0">
        <w:rPr>
          <w:kern w:val="0"/>
          <w:sz w:val="24"/>
        </w:rPr>
        <w:t>6</w:t>
      </w:r>
      <w:r w:rsidRPr="007E5EF0">
        <w:rPr>
          <w:rFonts w:hint="eastAsia"/>
          <w:kern w:val="0"/>
          <w:sz w:val="24"/>
        </w:rPr>
        <w:t>月</w:t>
      </w:r>
      <w:r w:rsidRPr="007E5EF0">
        <w:rPr>
          <w:kern w:val="0"/>
          <w:sz w:val="24"/>
        </w:rPr>
        <w:t>30</w:t>
      </w:r>
      <w:r w:rsidRPr="007E5EF0">
        <w:rPr>
          <w:rFonts w:hint="eastAsia"/>
          <w:kern w:val="0"/>
          <w:sz w:val="24"/>
        </w:rPr>
        <w:t>日：</w:t>
      </w:r>
      <w:r w:rsidRPr="007E5EF0">
        <w:rPr>
          <w:kern w:val="0"/>
          <w:sz w:val="24"/>
        </w:rPr>
        <w:t>1,223,538,466.23</w:t>
      </w:r>
      <w:r w:rsidRPr="007E5EF0">
        <w:rPr>
          <w:rFonts w:hint="eastAsia"/>
          <w:kern w:val="0"/>
          <w:sz w:val="24"/>
        </w:rPr>
        <w:t>份</w:t>
      </w:r>
      <w:r w:rsidRPr="007E5EF0">
        <w:rPr>
          <w:kern w:val="0"/>
          <w:sz w:val="24"/>
        </w:rPr>
        <w:t>)</w:t>
      </w:r>
      <w:r w:rsidRPr="007E5EF0">
        <w:rPr>
          <w:rFonts w:hint="eastAsia"/>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53761F" w:rsidRDefault="0053761F" w:rsidP="00F7393C">
      <w:pPr>
        <w:tabs>
          <w:tab w:val="left" w:pos="426"/>
        </w:tabs>
        <w:spacing w:before="29" w:line="288" w:lineRule="auto"/>
        <w:ind w:firstLineChars="200" w:firstLine="480"/>
        <w:rPr>
          <w:kern w:val="0"/>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4C66FE" w:rsidRPr="00035D71" w:rsidRDefault="004C66FE"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4C66FE" w:rsidRPr="00035D71" w:rsidTr="00AB4FF2">
        <w:tc>
          <w:tcPr>
            <w:tcW w:w="270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未分配利润合计</w:t>
            </w:r>
          </w:p>
        </w:tc>
      </w:tr>
      <w:tr w:rsidR="004C66FE" w:rsidRPr="00035D71" w:rsidTr="00AB4FF2">
        <w:tc>
          <w:tcPr>
            <w:tcW w:w="270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4C66FE" w:rsidRPr="00035D71" w:rsidRDefault="004C66FE" w:rsidP="0048308E">
            <w:pPr>
              <w:spacing w:before="29" w:line="288" w:lineRule="auto"/>
              <w:jc w:val="right"/>
              <w:rPr>
                <w:sz w:val="24"/>
              </w:rPr>
            </w:pPr>
            <w:r w:rsidRPr="00035D71">
              <w:rPr>
                <w:sz w:val="24"/>
              </w:rPr>
              <w:t>119,465,376.16</w:t>
            </w:r>
          </w:p>
        </w:tc>
        <w:tc>
          <w:tcPr>
            <w:tcW w:w="2100" w:type="dxa"/>
            <w:vAlign w:val="center"/>
          </w:tcPr>
          <w:p w:rsidR="004C66FE" w:rsidRPr="00035D71" w:rsidRDefault="004C66FE" w:rsidP="0048308E">
            <w:pPr>
              <w:spacing w:before="29" w:line="288" w:lineRule="auto"/>
              <w:jc w:val="right"/>
              <w:rPr>
                <w:sz w:val="24"/>
              </w:rPr>
            </w:pPr>
            <w:r w:rsidRPr="00035D71">
              <w:rPr>
                <w:sz w:val="24"/>
              </w:rPr>
              <w:t>-60,073,422.09</w:t>
            </w:r>
          </w:p>
        </w:tc>
        <w:tc>
          <w:tcPr>
            <w:tcW w:w="2100" w:type="dxa"/>
            <w:vAlign w:val="center"/>
          </w:tcPr>
          <w:p w:rsidR="004C66FE" w:rsidRPr="00035D71" w:rsidRDefault="004C66FE" w:rsidP="0048308E">
            <w:pPr>
              <w:spacing w:before="29" w:line="288" w:lineRule="auto"/>
              <w:jc w:val="right"/>
              <w:rPr>
                <w:sz w:val="24"/>
              </w:rPr>
            </w:pPr>
            <w:r w:rsidRPr="00035D71">
              <w:rPr>
                <w:sz w:val="24"/>
              </w:rPr>
              <w:t>59,391,954.07</w:t>
            </w:r>
          </w:p>
        </w:tc>
      </w:tr>
      <w:tr w:rsidR="004C66FE" w:rsidRPr="00035D71" w:rsidTr="00AB4FF2">
        <w:tc>
          <w:tcPr>
            <w:tcW w:w="270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4C66FE" w:rsidRPr="00035D71" w:rsidRDefault="004C66FE" w:rsidP="0048308E">
            <w:pPr>
              <w:spacing w:before="29" w:line="288" w:lineRule="auto"/>
              <w:jc w:val="right"/>
              <w:rPr>
                <w:sz w:val="24"/>
              </w:rPr>
            </w:pPr>
            <w:r w:rsidRPr="00035D71">
              <w:rPr>
                <w:sz w:val="24"/>
              </w:rPr>
              <w:t>-63,832,305.87</w:t>
            </w:r>
          </w:p>
        </w:tc>
        <w:tc>
          <w:tcPr>
            <w:tcW w:w="2100" w:type="dxa"/>
            <w:vAlign w:val="center"/>
          </w:tcPr>
          <w:p w:rsidR="004C66FE" w:rsidRPr="00035D71" w:rsidRDefault="004C66FE" w:rsidP="0048308E">
            <w:pPr>
              <w:spacing w:before="29" w:line="288" w:lineRule="auto"/>
              <w:jc w:val="right"/>
              <w:rPr>
                <w:sz w:val="24"/>
              </w:rPr>
            </w:pPr>
            <w:r w:rsidRPr="00035D71">
              <w:rPr>
                <w:sz w:val="24"/>
              </w:rPr>
              <w:t>60,796,109.91</w:t>
            </w:r>
          </w:p>
        </w:tc>
        <w:tc>
          <w:tcPr>
            <w:tcW w:w="2100" w:type="dxa"/>
            <w:vAlign w:val="center"/>
          </w:tcPr>
          <w:p w:rsidR="004C66FE" w:rsidRPr="00035D71" w:rsidRDefault="004C66FE" w:rsidP="0048308E">
            <w:pPr>
              <w:spacing w:before="29" w:line="288" w:lineRule="auto"/>
              <w:jc w:val="right"/>
              <w:rPr>
                <w:sz w:val="24"/>
              </w:rPr>
            </w:pPr>
            <w:r w:rsidRPr="00035D71">
              <w:rPr>
                <w:sz w:val="24"/>
              </w:rPr>
              <w:t>-3,036,195.96</w:t>
            </w:r>
          </w:p>
        </w:tc>
      </w:tr>
      <w:tr w:rsidR="004C66FE" w:rsidRPr="00035D71" w:rsidTr="00AB4FF2">
        <w:tc>
          <w:tcPr>
            <w:tcW w:w="270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4C66FE" w:rsidRPr="00035D71" w:rsidRDefault="004C66FE" w:rsidP="0048308E">
            <w:pPr>
              <w:spacing w:before="29" w:line="288" w:lineRule="auto"/>
              <w:jc w:val="right"/>
              <w:rPr>
                <w:sz w:val="24"/>
              </w:rPr>
            </w:pPr>
            <w:r w:rsidRPr="00035D71">
              <w:rPr>
                <w:sz w:val="24"/>
              </w:rPr>
              <w:t>2,328,415.71</w:t>
            </w:r>
          </w:p>
        </w:tc>
        <w:tc>
          <w:tcPr>
            <w:tcW w:w="2100" w:type="dxa"/>
            <w:vAlign w:val="center"/>
          </w:tcPr>
          <w:p w:rsidR="004C66FE" w:rsidRPr="00035D71" w:rsidRDefault="004C66FE" w:rsidP="0048308E">
            <w:pPr>
              <w:spacing w:before="29" w:line="288" w:lineRule="auto"/>
              <w:jc w:val="right"/>
              <w:rPr>
                <w:sz w:val="24"/>
              </w:rPr>
            </w:pPr>
            <w:r w:rsidRPr="00035D71">
              <w:rPr>
                <w:sz w:val="24"/>
              </w:rPr>
              <w:t>8,231,547.90</w:t>
            </w:r>
          </w:p>
        </w:tc>
        <w:tc>
          <w:tcPr>
            <w:tcW w:w="2100" w:type="dxa"/>
            <w:vAlign w:val="center"/>
          </w:tcPr>
          <w:p w:rsidR="004C66FE" w:rsidRPr="00035D71" w:rsidRDefault="004C66FE" w:rsidP="0048308E">
            <w:pPr>
              <w:spacing w:before="29" w:line="288" w:lineRule="auto"/>
              <w:jc w:val="right"/>
              <w:rPr>
                <w:sz w:val="24"/>
              </w:rPr>
            </w:pPr>
            <w:r w:rsidRPr="00035D71">
              <w:rPr>
                <w:sz w:val="24"/>
              </w:rPr>
              <w:t>10,559,963.61</w:t>
            </w:r>
          </w:p>
        </w:tc>
      </w:tr>
      <w:tr w:rsidR="004C66FE" w:rsidRPr="00035D71" w:rsidTr="00AB4FF2">
        <w:tc>
          <w:tcPr>
            <w:tcW w:w="270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4C66FE" w:rsidRPr="00035D71" w:rsidRDefault="004C66FE" w:rsidP="0048308E">
            <w:pPr>
              <w:spacing w:before="29" w:line="288" w:lineRule="auto"/>
              <w:jc w:val="right"/>
              <w:rPr>
                <w:sz w:val="24"/>
              </w:rPr>
            </w:pPr>
            <w:r w:rsidRPr="00035D71">
              <w:rPr>
                <w:sz w:val="24"/>
              </w:rPr>
              <w:t>-10,147.73</w:t>
            </w:r>
          </w:p>
        </w:tc>
        <w:tc>
          <w:tcPr>
            <w:tcW w:w="2100" w:type="dxa"/>
            <w:vAlign w:val="center"/>
          </w:tcPr>
          <w:p w:rsidR="004C66FE" w:rsidRPr="00035D71" w:rsidRDefault="004C66FE" w:rsidP="0048308E">
            <w:pPr>
              <w:spacing w:before="29" w:line="288" w:lineRule="auto"/>
              <w:jc w:val="right"/>
              <w:rPr>
                <w:sz w:val="24"/>
              </w:rPr>
            </w:pPr>
            <w:r w:rsidRPr="00035D71">
              <w:rPr>
                <w:sz w:val="24"/>
              </w:rPr>
              <w:t>46,684.60</w:t>
            </w:r>
          </w:p>
        </w:tc>
        <w:tc>
          <w:tcPr>
            <w:tcW w:w="2100" w:type="dxa"/>
            <w:vAlign w:val="center"/>
          </w:tcPr>
          <w:p w:rsidR="004C66FE" w:rsidRPr="00035D71" w:rsidRDefault="004C66FE" w:rsidP="0048308E">
            <w:pPr>
              <w:spacing w:before="29" w:line="288" w:lineRule="auto"/>
              <w:jc w:val="right"/>
              <w:rPr>
                <w:sz w:val="24"/>
              </w:rPr>
            </w:pPr>
            <w:r w:rsidRPr="00035D71">
              <w:rPr>
                <w:sz w:val="24"/>
              </w:rPr>
              <w:t>36,536.87</w:t>
            </w:r>
          </w:p>
        </w:tc>
      </w:tr>
      <w:tr w:rsidR="004C66FE" w:rsidRPr="00035D71" w:rsidTr="00AB4FF2">
        <w:tc>
          <w:tcPr>
            <w:tcW w:w="2700" w:type="dxa"/>
            <w:vAlign w:val="center"/>
          </w:tcPr>
          <w:p w:rsidR="004C66FE" w:rsidRPr="00035D71" w:rsidRDefault="004C66FE" w:rsidP="004C66FE">
            <w:pPr>
              <w:spacing w:before="29" w:line="288" w:lineRule="auto"/>
              <w:ind w:firstLineChars="294" w:firstLine="706"/>
              <w:rPr>
                <w:color w:val="000000"/>
                <w:sz w:val="24"/>
              </w:rPr>
            </w:pPr>
            <w:r w:rsidRPr="00035D71">
              <w:rPr>
                <w:rFonts w:hint="eastAsia"/>
                <w:color w:val="000000"/>
                <w:sz w:val="24"/>
              </w:rPr>
              <w:t>基金赎回款</w:t>
            </w:r>
          </w:p>
        </w:tc>
        <w:tc>
          <w:tcPr>
            <w:tcW w:w="2100" w:type="dxa"/>
            <w:vAlign w:val="center"/>
          </w:tcPr>
          <w:p w:rsidR="004C66FE" w:rsidRPr="00035D71" w:rsidRDefault="004C66FE" w:rsidP="0048308E">
            <w:pPr>
              <w:spacing w:before="29" w:line="288" w:lineRule="auto"/>
              <w:jc w:val="right"/>
              <w:rPr>
                <w:sz w:val="24"/>
              </w:rPr>
            </w:pPr>
            <w:r w:rsidRPr="00035D71">
              <w:rPr>
                <w:sz w:val="24"/>
              </w:rPr>
              <w:t>2,338,563.44</w:t>
            </w:r>
          </w:p>
        </w:tc>
        <w:tc>
          <w:tcPr>
            <w:tcW w:w="2100" w:type="dxa"/>
            <w:vAlign w:val="center"/>
          </w:tcPr>
          <w:p w:rsidR="004C66FE" w:rsidRPr="00035D71" w:rsidRDefault="004C66FE" w:rsidP="0048308E">
            <w:pPr>
              <w:spacing w:before="29" w:line="288" w:lineRule="auto"/>
              <w:jc w:val="right"/>
              <w:rPr>
                <w:sz w:val="24"/>
              </w:rPr>
            </w:pPr>
            <w:r w:rsidRPr="00035D71">
              <w:rPr>
                <w:sz w:val="24"/>
              </w:rPr>
              <w:t>8,184,863.30</w:t>
            </w:r>
          </w:p>
        </w:tc>
        <w:tc>
          <w:tcPr>
            <w:tcW w:w="2100" w:type="dxa"/>
            <w:vAlign w:val="center"/>
          </w:tcPr>
          <w:p w:rsidR="004C66FE" w:rsidRPr="00035D71" w:rsidRDefault="004C66FE" w:rsidP="0048308E">
            <w:pPr>
              <w:spacing w:before="29" w:line="288" w:lineRule="auto"/>
              <w:jc w:val="right"/>
              <w:rPr>
                <w:sz w:val="24"/>
              </w:rPr>
            </w:pPr>
            <w:r w:rsidRPr="00035D71">
              <w:rPr>
                <w:sz w:val="24"/>
              </w:rPr>
              <w:t>10,523,426.74</w:t>
            </w:r>
          </w:p>
        </w:tc>
      </w:tr>
      <w:tr w:rsidR="004C66FE" w:rsidRPr="00035D71" w:rsidTr="00AB4FF2">
        <w:tc>
          <w:tcPr>
            <w:tcW w:w="270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4C66FE" w:rsidRPr="00035D71" w:rsidRDefault="004C66FE" w:rsidP="0048308E">
            <w:pPr>
              <w:spacing w:before="29" w:line="288" w:lineRule="auto"/>
              <w:jc w:val="right"/>
              <w:rPr>
                <w:sz w:val="24"/>
              </w:rPr>
            </w:pPr>
            <w:r w:rsidRPr="00035D71">
              <w:rPr>
                <w:sz w:val="24"/>
              </w:rPr>
              <w:t>-58,747,658.52</w:t>
            </w:r>
          </w:p>
        </w:tc>
        <w:tc>
          <w:tcPr>
            <w:tcW w:w="2100" w:type="dxa"/>
            <w:vAlign w:val="center"/>
          </w:tcPr>
          <w:p w:rsidR="004C66FE" w:rsidRPr="00035D71" w:rsidRDefault="004C66FE" w:rsidP="0048308E">
            <w:pPr>
              <w:spacing w:before="29" w:line="288" w:lineRule="auto"/>
              <w:jc w:val="right"/>
              <w:rPr>
                <w:sz w:val="24"/>
              </w:rPr>
            </w:pPr>
            <w:r w:rsidRPr="00035D71">
              <w:rPr>
                <w:sz w:val="24"/>
              </w:rPr>
              <w:t>-</w:t>
            </w:r>
          </w:p>
        </w:tc>
        <w:tc>
          <w:tcPr>
            <w:tcW w:w="2100" w:type="dxa"/>
            <w:vAlign w:val="center"/>
          </w:tcPr>
          <w:p w:rsidR="004C66FE" w:rsidRPr="00035D71" w:rsidRDefault="004C66FE" w:rsidP="0048308E">
            <w:pPr>
              <w:spacing w:before="29" w:line="288" w:lineRule="auto"/>
              <w:jc w:val="right"/>
              <w:rPr>
                <w:sz w:val="24"/>
              </w:rPr>
            </w:pPr>
            <w:r w:rsidRPr="00035D71">
              <w:rPr>
                <w:sz w:val="24"/>
              </w:rPr>
              <w:t>-58,747,658.52</w:t>
            </w:r>
          </w:p>
        </w:tc>
      </w:tr>
      <w:tr w:rsidR="004C66FE" w:rsidRPr="00035D71" w:rsidTr="00AB4FF2">
        <w:tc>
          <w:tcPr>
            <w:tcW w:w="2700"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本期末</w:t>
            </w:r>
          </w:p>
        </w:tc>
        <w:tc>
          <w:tcPr>
            <w:tcW w:w="2100" w:type="dxa"/>
            <w:vAlign w:val="center"/>
          </w:tcPr>
          <w:p w:rsidR="004C66FE" w:rsidRPr="00035D71" w:rsidRDefault="004C66FE" w:rsidP="0048308E">
            <w:pPr>
              <w:spacing w:before="29" w:line="288" w:lineRule="auto"/>
              <w:jc w:val="right"/>
              <w:rPr>
                <w:sz w:val="24"/>
              </w:rPr>
            </w:pPr>
            <w:r w:rsidRPr="00035D71">
              <w:rPr>
                <w:sz w:val="24"/>
              </w:rPr>
              <w:t>-786,172.52</w:t>
            </w:r>
          </w:p>
        </w:tc>
        <w:tc>
          <w:tcPr>
            <w:tcW w:w="2100" w:type="dxa"/>
            <w:vAlign w:val="center"/>
          </w:tcPr>
          <w:p w:rsidR="004C66FE" w:rsidRPr="00035D71" w:rsidRDefault="004C66FE" w:rsidP="0048308E">
            <w:pPr>
              <w:spacing w:before="29" w:line="288" w:lineRule="auto"/>
              <w:jc w:val="right"/>
              <w:rPr>
                <w:sz w:val="24"/>
              </w:rPr>
            </w:pPr>
            <w:r w:rsidRPr="00035D71">
              <w:rPr>
                <w:sz w:val="24"/>
              </w:rPr>
              <w:t>8,954,235.72</w:t>
            </w:r>
          </w:p>
        </w:tc>
        <w:tc>
          <w:tcPr>
            <w:tcW w:w="2100" w:type="dxa"/>
            <w:vAlign w:val="center"/>
          </w:tcPr>
          <w:p w:rsidR="004C66FE" w:rsidRPr="00035D71" w:rsidRDefault="004C66FE" w:rsidP="0048308E">
            <w:pPr>
              <w:spacing w:before="29" w:line="288" w:lineRule="auto"/>
              <w:jc w:val="right"/>
              <w:rPr>
                <w:sz w:val="24"/>
              </w:rPr>
            </w:pPr>
            <w:r w:rsidRPr="00035D71">
              <w:rPr>
                <w:sz w:val="24"/>
              </w:rPr>
              <w:t>8,168,063.20</w:t>
            </w:r>
          </w:p>
        </w:tc>
      </w:tr>
    </w:tbl>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4C66FE" w:rsidRPr="00035D71" w:rsidRDefault="004C66FE"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4C66FE" w:rsidRPr="00035D71" w:rsidTr="00964479">
        <w:tc>
          <w:tcPr>
            <w:tcW w:w="3828" w:type="dxa"/>
            <w:vAlign w:val="center"/>
          </w:tcPr>
          <w:p w:rsidR="004C66FE" w:rsidRPr="00035D71" w:rsidRDefault="004C66FE" w:rsidP="0048308E">
            <w:pPr>
              <w:spacing w:before="29" w:line="288" w:lineRule="auto"/>
              <w:jc w:val="center"/>
              <w:rPr>
                <w:sz w:val="24"/>
              </w:rPr>
            </w:pPr>
            <w:r w:rsidRPr="00035D71">
              <w:rPr>
                <w:rFonts w:hint="eastAsia"/>
                <w:sz w:val="24"/>
              </w:rPr>
              <w:t>项目</w:t>
            </w:r>
          </w:p>
        </w:tc>
        <w:tc>
          <w:tcPr>
            <w:tcW w:w="5350" w:type="dxa"/>
            <w:vAlign w:val="center"/>
          </w:tcPr>
          <w:p w:rsidR="004C66FE" w:rsidRPr="00035D71" w:rsidRDefault="004C66FE" w:rsidP="0048308E">
            <w:pPr>
              <w:spacing w:before="29" w:line="288" w:lineRule="auto"/>
              <w:jc w:val="center"/>
              <w:rPr>
                <w:sz w:val="24"/>
              </w:rPr>
            </w:pPr>
            <w:r w:rsidRPr="00035D71">
              <w:rPr>
                <w:rFonts w:hint="eastAsia"/>
                <w:sz w:val="24"/>
              </w:rPr>
              <w:t>本期</w:t>
            </w:r>
          </w:p>
          <w:p w:rsidR="004C66FE" w:rsidRPr="00035D71" w:rsidRDefault="004C66FE"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964479">
        <w:tc>
          <w:tcPr>
            <w:tcW w:w="3828" w:type="dxa"/>
            <w:vAlign w:val="center"/>
          </w:tcPr>
          <w:p w:rsidR="004C66FE" w:rsidRPr="00035D71" w:rsidRDefault="004C66FE" w:rsidP="0048308E">
            <w:pPr>
              <w:spacing w:before="29" w:line="288" w:lineRule="auto"/>
              <w:rPr>
                <w:sz w:val="24"/>
              </w:rPr>
            </w:pPr>
            <w:r w:rsidRPr="00035D71">
              <w:rPr>
                <w:rFonts w:hint="eastAsia"/>
                <w:sz w:val="24"/>
              </w:rPr>
              <w:t>活期存款利息收入</w:t>
            </w:r>
          </w:p>
        </w:tc>
        <w:tc>
          <w:tcPr>
            <w:tcW w:w="5350" w:type="dxa"/>
            <w:vAlign w:val="center"/>
          </w:tcPr>
          <w:p w:rsidR="004C66FE" w:rsidRPr="00035D71" w:rsidRDefault="004C66FE" w:rsidP="0048308E">
            <w:pPr>
              <w:spacing w:before="29" w:line="288" w:lineRule="auto"/>
              <w:jc w:val="right"/>
              <w:rPr>
                <w:sz w:val="24"/>
              </w:rPr>
            </w:pPr>
            <w:r w:rsidRPr="00035D71">
              <w:rPr>
                <w:sz w:val="24"/>
              </w:rPr>
              <w:t>133,217.09</w:t>
            </w:r>
          </w:p>
        </w:tc>
      </w:tr>
      <w:tr w:rsidR="004C66FE" w:rsidRPr="00035D71" w:rsidTr="00964479">
        <w:tc>
          <w:tcPr>
            <w:tcW w:w="3828" w:type="dxa"/>
            <w:vAlign w:val="center"/>
          </w:tcPr>
          <w:p w:rsidR="004C66FE" w:rsidRPr="00035D71" w:rsidRDefault="004C66FE" w:rsidP="0048308E">
            <w:pPr>
              <w:spacing w:before="29" w:line="288" w:lineRule="auto"/>
              <w:rPr>
                <w:sz w:val="24"/>
              </w:rPr>
            </w:pPr>
            <w:r w:rsidRPr="00035D71">
              <w:rPr>
                <w:rFonts w:hint="eastAsia"/>
                <w:sz w:val="24"/>
              </w:rPr>
              <w:t>定期存款利息收入</w:t>
            </w:r>
          </w:p>
        </w:tc>
        <w:tc>
          <w:tcPr>
            <w:tcW w:w="5350"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964479">
        <w:tc>
          <w:tcPr>
            <w:tcW w:w="3828" w:type="dxa"/>
            <w:vAlign w:val="center"/>
          </w:tcPr>
          <w:p w:rsidR="004C66FE" w:rsidRPr="00035D71" w:rsidRDefault="004C66FE" w:rsidP="0048308E">
            <w:pPr>
              <w:spacing w:before="29" w:line="288" w:lineRule="auto"/>
              <w:rPr>
                <w:sz w:val="24"/>
              </w:rPr>
            </w:pPr>
            <w:r w:rsidRPr="00035D71">
              <w:rPr>
                <w:rFonts w:hint="eastAsia"/>
                <w:sz w:val="24"/>
              </w:rPr>
              <w:t>其他存款利息收入</w:t>
            </w:r>
          </w:p>
        </w:tc>
        <w:tc>
          <w:tcPr>
            <w:tcW w:w="5350" w:type="dxa"/>
            <w:vAlign w:val="center"/>
          </w:tcPr>
          <w:p w:rsidR="004C66FE" w:rsidRPr="00035D71" w:rsidRDefault="004C66FE" w:rsidP="0048308E">
            <w:pPr>
              <w:spacing w:before="29" w:line="288" w:lineRule="auto"/>
              <w:jc w:val="right"/>
              <w:rPr>
                <w:sz w:val="24"/>
              </w:rPr>
            </w:pPr>
            <w:r w:rsidRPr="00035D71">
              <w:rPr>
                <w:sz w:val="24"/>
              </w:rPr>
              <w:t>1,642,222.12</w:t>
            </w:r>
          </w:p>
        </w:tc>
      </w:tr>
      <w:tr w:rsidR="004C66FE" w:rsidRPr="00035D71" w:rsidTr="00964479">
        <w:tc>
          <w:tcPr>
            <w:tcW w:w="3828" w:type="dxa"/>
            <w:vAlign w:val="center"/>
          </w:tcPr>
          <w:p w:rsidR="004C66FE" w:rsidRPr="00035D71" w:rsidRDefault="004C66FE" w:rsidP="0048308E">
            <w:pPr>
              <w:spacing w:before="29" w:line="288" w:lineRule="auto"/>
              <w:rPr>
                <w:sz w:val="24"/>
              </w:rPr>
            </w:pPr>
            <w:r w:rsidRPr="00035D71">
              <w:rPr>
                <w:rFonts w:hint="eastAsia"/>
                <w:sz w:val="24"/>
              </w:rPr>
              <w:t>结算备付金利息收入</w:t>
            </w:r>
          </w:p>
        </w:tc>
        <w:tc>
          <w:tcPr>
            <w:tcW w:w="5350" w:type="dxa"/>
            <w:vAlign w:val="center"/>
          </w:tcPr>
          <w:p w:rsidR="004C66FE" w:rsidRPr="00035D71" w:rsidRDefault="004C66FE" w:rsidP="0048308E">
            <w:pPr>
              <w:spacing w:before="29" w:line="288" w:lineRule="auto"/>
              <w:jc w:val="right"/>
              <w:rPr>
                <w:sz w:val="24"/>
              </w:rPr>
            </w:pPr>
            <w:r w:rsidRPr="00035D71">
              <w:rPr>
                <w:sz w:val="24"/>
              </w:rPr>
              <w:t>125,684.23</w:t>
            </w:r>
          </w:p>
        </w:tc>
      </w:tr>
      <w:tr w:rsidR="004C66FE" w:rsidRPr="00035D71" w:rsidTr="00964479">
        <w:tc>
          <w:tcPr>
            <w:tcW w:w="3828" w:type="dxa"/>
            <w:vAlign w:val="center"/>
          </w:tcPr>
          <w:p w:rsidR="004C66FE" w:rsidRPr="00035D71" w:rsidRDefault="004C66FE" w:rsidP="0048308E">
            <w:pPr>
              <w:spacing w:before="29" w:line="288" w:lineRule="auto"/>
              <w:rPr>
                <w:sz w:val="24"/>
              </w:rPr>
            </w:pPr>
            <w:r w:rsidRPr="00035D71">
              <w:rPr>
                <w:rFonts w:hint="eastAsia"/>
                <w:sz w:val="24"/>
              </w:rPr>
              <w:t>其他</w:t>
            </w:r>
          </w:p>
        </w:tc>
        <w:tc>
          <w:tcPr>
            <w:tcW w:w="5350" w:type="dxa"/>
            <w:vAlign w:val="center"/>
          </w:tcPr>
          <w:p w:rsidR="004C66FE" w:rsidRPr="00035D71" w:rsidRDefault="004C66FE" w:rsidP="0048308E">
            <w:pPr>
              <w:spacing w:before="29" w:line="288" w:lineRule="auto"/>
              <w:jc w:val="right"/>
              <w:rPr>
                <w:sz w:val="24"/>
              </w:rPr>
            </w:pPr>
            <w:r w:rsidRPr="00035D71">
              <w:rPr>
                <w:sz w:val="24"/>
              </w:rPr>
              <w:t>1,863.22</w:t>
            </w:r>
          </w:p>
        </w:tc>
      </w:tr>
      <w:tr w:rsidR="004C66FE" w:rsidRPr="00035D71" w:rsidTr="00964479">
        <w:tc>
          <w:tcPr>
            <w:tcW w:w="3828" w:type="dxa"/>
            <w:vAlign w:val="center"/>
          </w:tcPr>
          <w:p w:rsidR="004C66FE" w:rsidRPr="00035D71" w:rsidRDefault="004C66FE" w:rsidP="0048308E">
            <w:pPr>
              <w:spacing w:before="29" w:line="288" w:lineRule="auto"/>
              <w:rPr>
                <w:sz w:val="24"/>
              </w:rPr>
            </w:pPr>
            <w:r w:rsidRPr="00035D71">
              <w:rPr>
                <w:rFonts w:hint="eastAsia"/>
                <w:sz w:val="24"/>
              </w:rPr>
              <w:t>合计</w:t>
            </w:r>
          </w:p>
        </w:tc>
        <w:tc>
          <w:tcPr>
            <w:tcW w:w="5350" w:type="dxa"/>
            <w:vAlign w:val="center"/>
          </w:tcPr>
          <w:p w:rsidR="004C66FE" w:rsidRPr="00035D71" w:rsidRDefault="004C66FE" w:rsidP="0048308E">
            <w:pPr>
              <w:spacing w:before="29" w:line="288" w:lineRule="auto"/>
              <w:jc w:val="right"/>
              <w:rPr>
                <w:sz w:val="24"/>
              </w:rPr>
            </w:pPr>
            <w:r w:rsidRPr="00035D71">
              <w:rPr>
                <w:sz w:val="24"/>
              </w:rPr>
              <w:t>1,902,986.66</w:t>
            </w:r>
          </w:p>
        </w:tc>
      </w:tr>
    </w:tbl>
    <w:p w:rsidR="004C66FE" w:rsidRPr="00035D71" w:rsidRDefault="004C66FE" w:rsidP="0048308E">
      <w:pPr>
        <w:spacing w:before="29" w:line="288" w:lineRule="auto"/>
        <w:rPr>
          <w:color w:val="000000"/>
          <w:sz w:val="24"/>
        </w:rPr>
      </w:pPr>
      <w:r w:rsidRPr="00035D71">
        <w:rPr>
          <w:color w:val="000000"/>
          <w:sz w:val="24"/>
        </w:rPr>
        <w:tab/>
      </w:r>
    </w:p>
    <w:p w:rsidR="004C66FE" w:rsidRPr="00035D71" w:rsidRDefault="004C66FE"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4C66FE" w:rsidRPr="00035D71" w:rsidTr="004A54E9">
        <w:trPr>
          <w:trHeight w:val="300"/>
        </w:trPr>
        <w:tc>
          <w:tcPr>
            <w:tcW w:w="3755" w:type="dxa"/>
            <w:tcMar>
              <w:top w:w="0" w:type="dxa"/>
              <w:left w:w="108" w:type="dxa"/>
              <w:bottom w:w="0" w:type="dxa"/>
              <w:right w:w="108" w:type="dxa"/>
            </w:tcMar>
            <w:vAlign w:val="center"/>
          </w:tcPr>
          <w:p w:rsidR="004C66FE" w:rsidRPr="00035D71" w:rsidRDefault="004C66FE"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4C66FE" w:rsidRPr="00035D71" w:rsidRDefault="004C66FE" w:rsidP="0048308E">
            <w:pPr>
              <w:spacing w:before="29" w:line="288" w:lineRule="auto"/>
              <w:jc w:val="center"/>
              <w:rPr>
                <w:sz w:val="24"/>
              </w:rPr>
            </w:pPr>
            <w:r w:rsidRPr="00035D71">
              <w:rPr>
                <w:rFonts w:hint="eastAsia"/>
                <w:sz w:val="24"/>
              </w:rPr>
              <w:t>本期</w:t>
            </w:r>
          </w:p>
          <w:p w:rsidR="004C66FE" w:rsidRPr="00035D71" w:rsidRDefault="004C66FE"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4A54E9">
        <w:trPr>
          <w:trHeight w:val="300"/>
        </w:trPr>
        <w:tc>
          <w:tcPr>
            <w:tcW w:w="3755" w:type="dxa"/>
            <w:tcMar>
              <w:top w:w="0" w:type="dxa"/>
              <w:left w:w="108" w:type="dxa"/>
              <w:bottom w:w="0" w:type="dxa"/>
              <w:right w:w="108" w:type="dxa"/>
            </w:tcMar>
            <w:vAlign w:val="center"/>
          </w:tcPr>
          <w:p w:rsidR="004C66FE" w:rsidRPr="00035D71" w:rsidRDefault="004C66FE"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4C66FE" w:rsidRPr="00035D71" w:rsidRDefault="004C66FE" w:rsidP="0048308E">
            <w:pPr>
              <w:spacing w:before="29" w:line="288" w:lineRule="auto"/>
              <w:jc w:val="right"/>
              <w:rPr>
                <w:sz w:val="24"/>
              </w:rPr>
            </w:pPr>
            <w:r w:rsidRPr="00035D71">
              <w:rPr>
                <w:sz w:val="24"/>
              </w:rPr>
              <w:t>37,382,345.54</w:t>
            </w:r>
          </w:p>
        </w:tc>
      </w:tr>
      <w:tr w:rsidR="004C66FE" w:rsidRPr="00035D71" w:rsidTr="004A54E9">
        <w:trPr>
          <w:trHeight w:val="300"/>
        </w:trPr>
        <w:tc>
          <w:tcPr>
            <w:tcW w:w="3755" w:type="dxa"/>
            <w:tcMar>
              <w:top w:w="0" w:type="dxa"/>
              <w:left w:w="108" w:type="dxa"/>
              <w:bottom w:w="0" w:type="dxa"/>
              <w:right w:w="108" w:type="dxa"/>
            </w:tcMar>
            <w:vAlign w:val="center"/>
          </w:tcPr>
          <w:p w:rsidR="004C66FE" w:rsidRPr="00035D71" w:rsidRDefault="004C66FE"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4C66FE" w:rsidRPr="00035D71" w:rsidRDefault="004C66FE" w:rsidP="0048308E">
            <w:pPr>
              <w:spacing w:before="29" w:line="288" w:lineRule="auto"/>
              <w:jc w:val="right"/>
              <w:rPr>
                <w:sz w:val="24"/>
              </w:rPr>
            </w:pPr>
            <w:r w:rsidRPr="00035D71">
              <w:rPr>
                <w:sz w:val="24"/>
              </w:rPr>
              <w:t>46,127,448.20</w:t>
            </w:r>
          </w:p>
        </w:tc>
      </w:tr>
      <w:tr w:rsidR="004C66FE" w:rsidRPr="00035D71" w:rsidTr="004A54E9">
        <w:trPr>
          <w:trHeight w:val="300"/>
        </w:trPr>
        <w:tc>
          <w:tcPr>
            <w:tcW w:w="3755" w:type="dxa"/>
            <w:tcMar>
              <w:top w:w="0" w:type="dxa"/>
              <w:left w:w="108" w:type="dxa"/>
              <w:bottom w:w="0" w:type="dxa"/>
              <w:right w:w="108" w:type="dxa"/>
            </w:tcMar>
            <w:vAlign w:val="center"/>
          </w:tcPr>
          <w:p w:rsidR="004C66FE" w:rsidRPr="00035D71" w:rsidRDefault="004C66FE"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4C66FE" w:rsidRPr="00035D71" w:rsidRDefault="004C66FE" w:rsidP="0048308E">
            <w:pPr>
              <w:spacing w:before="29" w:line="288" w:lineRule="auto"/>
              <w:jc w:val="right"/>
              <w:rPr>
                <w:sz w:val="24"/>
              </w:rPr>
            </w:pPr>
            <w:r w:rsidRPr="00035D71">
              <w:rPr>
                <w:sz w:val="24"/>
              </w:rPr>
              <w:t>-8,745,102.66</w:t>
            </w:r>
          </w:p>
        </w:tc>
      </w:tr>
    </w:tbl>
    <w:p w:rsidR="004C66FE" w:rsidRPr="00035D71" w:rsidRDefault="004C66FE" w:rsidP="0048308E">
      <w:pPr>
        <w:tabs>
          <w:tab w:val="left" w:pos="426"/>
        </w:tabs>
        <w:spacing w:before="29" w:line="288" w:lineRule="auto"/>
        <w:jc w:val="left"/>
        <w:rPr>
          <w:kern w:val="0"/>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4C66FE" w:rsidRPr="00035D71" w:rsidTr="00403ED7">
        <w:trPr>
          <w:trHeight w:val="315"/>
        </w:trPr>
        <w:tc>
          <w:tcPr>
            <w:tcW w:w="3705" w:type="dxa"/>
            <w:vAlign w:val="center"/>
          </w:tcPr>
          <w:p w:rsidR="004C66FE" w:rsidRPr="00035D71" w:rsidRDefault="004C66FE"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4C66FE" w:rsidRPr="00035D71" w:rsidRDefault="004C66FE" w:rsidP="0048308E">
            <w:pPr>
              <w:spacing w:before="29" w:line="288" w:lineRule="auto"/>
              <w:jc w:val="center"/>
              <w:rPr>
                <w:sz w:val="24"/>
              </w:rPr>
            </w:pPr>
            <w:r w:rsidRPr="00035D71">
              <w:rPr>
                <w:rFonts w:hint="eastAsia"/>
                <w:sz w:val="24"/>
              </w:rPr>
              <w:t>本期</w:t>
            </w:r>
          </w:p>
          <w:p w:rsidR="004C66FE" w:rsidRPr="00035D71" w:rsidRDefault="004C66F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403ED7">
        <w:trPr>
          <w:trHeight w:val="315"/>
        </w:trPr>
        <w:tc>
          <w:tcPr>
            <w:tcW w:w="3705" w:type="dxa"/>
            <w:vAlign w:val="center"/>
          </w:tcPr>
          <w:p w:rsidR="004C66FE" w:rsidRPr="00035D71" w:rsidRDefault="004C66FE"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4C66FE" w:rsidRPr="00035D71" w:rsidRDefault="004C66FE" w:rsidP="0048308E">
            <w:pPr>
              <w:spacing w:before="29" w:line="288" w:lineRule="auto"/>
              <w:jc w:val="right"/>
              <w:rPr>
                <w:sz w:val="24"/>
              </w:rPr>
            </w:pPr>
            <w:r w:rsidRPr="00035D71">
              <w:rPr>
                <w:sz w:val="24"/>
              </w:rPr>
              <w:t>2,685,443,382.60</w:t>
            </w:r>
          </w:p>
        </w:tc>
      </w:tr>
      <w:tr w:rsidR="004C66FE" w:rsidRPr="00035D71" w:rsidTr="00403ED7">
        <w:trPr>
          <w:trHeight w:val="315"/>
        </w:trPr>
        <w:tc>
          <w:tcPr>
            <w:tcW w:w="3705" w:type="dxa"/>
            <w:vAlign w:val="center"/>
          </w:tcPr>
          <w:p w:rsidR="004C66FE" w:rsidRPr="00035D71" w:rsidRDefault="004C66FE" w:rsidP="004C66FE">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4C66FE" w:rsidRPr="00035D71" w:rsidRDefault="004C66FE" w:rsidP="0048308E">
            <w:pPr>
              <w:spacing w:before="29" w:line="288" w:lineRule="auto"/>
              <w:jc w:val="right"/>
              <w:rPr>
                <w:sz w:val="24"/>
              </w:rPr>
            </w:pPr>
            <w:r w:rsidRPr="00035D71">
              <w:rPr>
                <w:sz w:val="24"/>
              </w:rPr>
              <w:t>2,709,888,439.75</w:t>
            </w:r>
          </w:p>
        </w:tc>
      </w:tr>
      <w:tr w:rsidR="004C66FE" w:rsidRPr="00035D71" w:rsidTr="00403ED7">
        <w:trPr>
          <w:trHeight w:val="315"/>
        </w:trPr>
        <w:tc>
          <w:tcPr>
            <w:tcW w:w="3705" w:type="dxa"/>
            <w:vAlign w:val="center"/>
          </w:tcPr>
          <w:p w:rsidR="004C66FE" w:rsidRPr="00035D71" w:rsidRDefault="004C66FE"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4C66FE" w:rsidRPr="00035D71" w:rsidRDefault="004C66FE" w:rsidP="0048308E">
            <w:pPr>
              <w:spacing w:before="29" w:line="288" w:lineRule="auto"/>
              <w:jc w:val="right"/>
              <w:rPr>
                <w:sz w:val="24"/>
              </w:rPr>
            </w:pPr>
            <w:r w:rsidRPr="00035D71">
              <w:rPr>
                <w:sz w:val="24"/>
              </w:rPr>
              <w:t>43,829,145.58</w:t>
            </w:r>
          </w:p>
        </w:tc>
      </w:tr>
      <w:tr w:rsidR="004C66FE" w:rsidRPr="00035D71" w:rsidTr="00403ED7">
        <w:trPr>
          <w:trHeight w:val="315"/>
        </w:trPr>
        <w:tc>
          <w:tcPr>
            <w:tcW w:w="3705" w:type="dxa"/>
            <w:vAlign w:val="center"/>
          </w:tcPr>
          <w:p w:rsidR="004C66FE" w:rsidRPr="00035D71" w:rsidRDefault="004C66FE"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4C66FE" w:rsidRPr="00035D71" w:rsidRDefault="004C66FE" w:rsidP="0048308E">
            <w:pPr>
              <w:spacing w:before="29" w:line="288" w:lineRule="auto"/>
              <w:jc w:val="right"/>
              <w:rPr>
                <w:sz w:val="24"/>
              </w:rPr>
            </w:pPr>
            <w:r w:rsidRPr="00035D71">
              <w:rPr>
                <w:sz w:val="24"/>
              </w:rPr>
              <w:t>-68,274,202.73</w:t>
            </w:r>
          </w:p>
        </w:tc>
      </w:tr>
    </w:tbl>
    <w:p w:rsidR="004C66FE" w:rsidRPr="00035D71" w:rsidRDefault="004C66FE" w:rsidP="0048308E">
      <w:pPr>
        <w:spacing w:before="29" w:line="288" w:lineRule="auto"/>
        <w:rPr>
          <w:color w:val="000000"/>
          <w:sz w:val="24"/>
        </w:rPr>
      </w:pPr>
    </w:p>
    <w:p w:rsidR="004C66FE" w:rsidRPr="000D69B2" w:rsidRDefault="004C66FE"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本基金本报告期内无资产支持证券投资收益。</w:t>
      </w:r>
    </w:p>
    <w:p w:rsidR="004C66FE" w:rsidRPr="00035D71" w:rsidRDefault="004C66FE" w:rsidP="0048308E">
      <w:pPr>
        <w:tabs>
          <w:tab w:val="left" w:pos="426"/>
        </w:tabs>
        <w:spacing w:before="29" w:line="288" w:lineRule="auto"/>
        <w:jc w:val="left"/>
        <w:rPr>
          <w:kern w:val="0"/>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本基金本报告期内无衍生工具收益。</w:t>
      </w:r>
    </w:p>
    <w:p w:rsidR="004C66FE" w:rsidRPr="00035D71" w:rsidRDefault="004C66FE" w:rsidP="00F7393C">
      <w:pPr>
        <w:spacing w:before="29" w:line="288" w:lineRule="auto"/>
        <w:ind w:firstLineChars="100" w:firstLine="240"/>
        <w:rPr>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本基金本报告期内无股利收益。</w:t>
      </w:r>
    </w:p>
    <w:p w:rsidR="004C66FE" w:rsidRPr="00035D71" w:rsidRDefault="004C66FE" w:rsidP="0048308E">
      <w:pPr>
        <w:tabs>
          <w:tab w:val="left" w:pos="426"/>
        </w:tabs>
        <w:spacing w:before="29" w:line="288" w:lineRule="auto"/>
        <w:jc w:val="left"/>
        <w:rPr>
          <w:kern w:val="0"/>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4C66FE" w:rsidRPr="00035D71" w:rsidRDefault="004C66FE" w:rsidP="00F7393C">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4C66FE" w:rsidRPr="00035D71" w:rsidTr="00D61F47">
        <w:trPr>
          <w:trHeight w:val="285"/>
        </w:trPr>
        <w:tc>
          <w:tcPr>
            <w:tcW w:w="3794" w:type="dxa"/>
            <w:vAlign w:val="center"/>
          </w:tcPr>
          <w:p w:rsidR="004C66FE" w:rsidRPr="00035D71" w:rsidRDefault="004C66FE" w:rsidP="0048308E">
            <w:pPr>
              <w:spacing w:before="29" w:line="288" w:lineRule="auto"/>
              <w:jc w:val="center"/>
              <w:rPr>
                <w:sz w:val="24"/>
              </w:rPr>
            </w:pPr>
            <w:r w:rsidRPr="00035D71">
              <w:rPr>
                <w:rFonts w:hint="eastAsia"/>
                <w:kern w:val="0"/>
                <w:sz w:val="24"/>
              </w:rPr>
              <w:t>项目名称</w:t>
            </w:r>
          </w:p>
        </w:tc>
        <w:tc>
          <w:tcPr>
            <w:tcW w:w="5528" w:type="dxa"/>
            <w:vAlign w:val="center"/>
          </w:tcPr>
          <w:p w:rsidR="004C66FE" w:rsidRPr="00035D71" w:rsidRDefault="004C66FE" w:rsidP="0048308E">
            <w:pPr>
              <w:spacing w:before="29" w:line="288" w:lineRule="auto"/>
              <w:jc w:val="center"/>
              <w:rPr>
                <w:sz w:val="24"/>
              </w:rPr>
            </w:pPr>
            <w:r w:rsidRPr="00035D71">
              <w:rPr>
                <w:rFonts w:hint="eastAsia"/>
                <w:sz w:val="24"/>
              </w:rPr>
              <w:t>本期</w:t>
            </w:r>
          </w:p>
          <w:p w:rsidR="004C66FE" w:rsidRPr="00035D71" w:rsidRDefault="004C66F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D61F47">
        <w:trPr>
          <w:trHeight w:val="285"/>
        </w:trPr>
        <w:tc>
          <w:tcPr>
            <w:tcW w:w="3794" w:type="dxa"/>
            <w:vAlign w:val="center"/>
          </w:tcPr>
          <w:p w:rsidR="004C66FE" w:rsidRPr="00035D71" w:rsidRDefault="004C66FE"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4C66FE" w:rsidRPr="00035D71" w:rsidRDefault="004C66FE" w:rsidP="0048308E">
            <w:pPr>
              <w:spacing w:before="29" w:line="288" w:lineRule="auto"/>
              <w:jc w:val="right"/>
              <w:rPr>
                <w:sz w:val="24"/>
              </w:rPr>
            </w:pPr>
            <w:r w:rsidRPr="00035D71">
              <w:rPr>
                <w:sz w:val="24"/>
              </w:rPr>
              <w:t>60,796,109.91</w:t>
            </w:r>
          </w:p>
        </w:tc>
      </w:tr>
      <w:tr w:rsidR="004C66FE" w:rsidRPr="00035D71" w:rsidTr="00D61F47">
        <w:trPr>
          <w:trHeight w:val="285"/>
        </w:trPr>
        <w:tc>
          <w:tcPr>
            <w:tcW w:w="3794" w:type="dxa"/>
            <w:vAlign w:val="center"/>
          </w:tcPr>
          <w:p w:rsidR="004C66FE" w:rsidRPr="00035D71" w:rsidRDefault="004C66FE"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4C66FE" w:rsidRPr="00035D71" w:rsidRDefault="004C66FE" w:rsidP="0048308E">
            <w:pPr>
              <w:spacing w:before="29" w:line="288" w:lineRule="auto"/>
              <w:jc w:val="right"/>
              <w:rPr>
                <w:sz w:val="24"/>
              </w:rPr>
            </w:pPr>
            <w:r w:rsidRPr="00035D71">
              <w:rPr>
                <w:sz w:val="24"/>
              </w:rPr>
              <w:t>6,377,700.00</w:t>
            </w:r>
          </w:p>
        </w:tc>
      </w:tr>
      <w:tr w:rsidR="004C66FE" w:rsidRPr="00035D71" w:rsidTr="00D61F47">
        <w:trPr>
          <w:trHeight w:val="285"/>
        </w:trPr>
        <w:tc>
          <w:tcPr>
            <w:tcW w:w="3794" w:type="dxa"/>
            <w:vAlign w:val="center"/>
          </w:tcPr>
          <w:p w:rsidR="004C66FE" w:rsidRPr="00035D71" w:rsidRDefault="004C66FE"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4C66FE" w:rsidRPr="00035D71" w:rsidRDefault="004C66FE" w:rsidP="0048308E">
            <w:pPr>
              <w:spacing w:before="29" w:line="288" w:lineRule="auto"/>
              <w:jc w:val="right"/>
              <w:rPr>
                <w:sz w:val="24"/>
              </w:rPr>
            </w:pPr>
            <w:r w:rsidRPr="00035D71">
              <w:rPr>
                <w:sz w:val="24"/>
              </w:rPr>
              <w:t>54,418,409.91</w:t>
            </w:r>
          </w:p>
        </w:tc>
      </w:tr>
      <w:tr w:rsidR="004C66FE" w:rsidRPr="00035D71" w:rsidTr="00D61F47">
        <w:trPr>
          <w:trHeight w:val="285"/>
        </w:trPr>
        <w:tc>
          <w:tcPr>
            <w:tcW w:w="3794" w:type="dxa"/>
            <w:vAlign w:val="center"/>
          </w:tcPr>
          <w:p w:rsidR="004C66FE" w:rsidRPr="00035D71" w:rsidRDefault="004C66FE"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D61F47">
        <w:trPr>
          <w:trHeight w:val="285"/>
        </w:trPr>
        <w:tc>
          <w:tcPr>
            <w:tcW w:w="3794" w:type="dxa"/>
            <w:vAlign w:val="center"/>
          </w:tcPr>
          <w:p w:rsidR="004C66FE" w:rsidRPr="00035D71" w:rsidRDefault="004C66FE"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D61F47">
        <w:trPr>
          <w:trHeight w:val="285"/>
        </w:trPr>
        <w:tc>
          <w:tcPr>
            <w:tcW w:w="3794" w:type="dxa"/>
            <w:vAlign w:val="center"/>
          </w:tcPr>
          <w:p w:rsidR="004C66FE" w:rsidRPr="00035D71" w:rsidRDefault="004C66FE"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4C66FE" w:rsidRPr="00035D71" w:rsidRDefault="004C66FE" w:rsidP="0048308E">
            <w:pPr>
              <w:spacing w:before="29" w:line="288" w:lineRule="auto"/>
              <w:jc w:val="right"/>
              <w:rPr>
                <w:sz w:val="24"/>
              </w:rPr>
            </w:pPr>
            <w:r w:rsidRPr="00035D71">
              <w:rPr>
                <w:kern w:val="0"/>
                <w:sz w:val="24"/>
              </w:rPr>
              <w:t>-</w:t>
            </w:r>
          </w:p>
        </w:tc>
      </w:tr>
      <w:tr w:rsidR="004C66FE" w:rsidRPr="00035D71" w:rsidTr="00D61F47">
        <w:trPr>
          <w:trHeight w:val="285"/>
        </w:trPr>
        <w:tc>
          <w:tcPr>
            <w:tcW w:w="3794" w:type="dxa"/>
            <w:vAlign w:val="center"/>
          </w:tcPr>
          <w:p w:rsidR="004C66FE" w:rsidRPr="00035D71" w:rsidRDefault="004C66FE"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D61F47">
        <w:trPr>
          <w:trHeight w:val="285"/>
        </w:trPr>
        <w:tc>
          <w:tcPr>
            <w:tcW w:w="3794" w:type="dxa"/>
            <w:vAlign w:val="center"/>
          </w:tcPr>
          <w:p w:rsidR="004C66FE" w:rsidRPr="00035D71" w:rsidRDefault="004C66FE"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D61F47">
        <w:trPr>
          <w:trHeight w:val="285"/>
        </w:trPr>
        <w:tc>
          <w:tcPr>
            <w:tcW w:w="3794" w:type="dxa"/>
            <w:vAlign w:val="center"/>
          </w:tcPr>
          <w:p w:rsidR="004C66FE" w:rsidRPr="00035D71" w:rsidRDefault="004C66FE"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D61F47">
        <w:trPr>
          <w:trHeight w:val="285"/>
        </w:trPr>
        <w:tc>
          <w:tcPr>
            <w:tcW w:w="3794" w:type="dxa"/>
            <w:vAlign w:val="center"/>
          </w:tcPr>
          <w:p w:rsidR="004C66FE" w:rsidRPr="00035D71" w:rsidRDefault="004C66FE" w:rsidP="0048308E">
            <w:pPr>
              <w:widowControl/>
              <w:spacing w:before="29" w:line="288" w:lineRule="auto"/>
              <w:rPr>
                <w:sz w:val="24"/>
              </w:rPr>
            </w:pPr>
            <w:r w:rsidRPr="00035D71">
              <w:rPr>
                <w:rFonts w:hint="eastAsia"/>
                <w:kern w:val="0"/>
                <w:sz w:val="24"/>
              </w:rPr>
              <w:t>合计</w:t>
            </w:r>
          </w:p>
        </w:tc>
        <w:tc>
          <w:tcPr>
            <w:tcW w:w="5528" w:type="dxa"/>
            <w:vAlign w:val="center"/>
          </w:tcPr>
          <w:p w:rsidR="004C66FE" w:rsidRPr="00035D71" w:rsidRDefault="004C66FE" w:rsidP="0048308E">
            <w:pPr>
              <w:spacing w:before="29" w:line="288" w:lineRule="auto"/>
              <w:jc w:val="right"/>
              <w:rPr>
                <w:sz w:val="24"/>
              </w:rPr>
            </w:pPr>
            <w:r w:rsidRPr="00035D71">
              <w:rPr>
                <w:sz w:val="24"/>
              </w:rPr>
              <w:t>60,796,109.91</w:t>
            </w:r>
          </w:p>
        </w:tc>
      </w:tr>
    </w:tbl>
    <w:p w:rsidR="004C66FE" w:rsidRPr="00035D71" w:rsidRDefault="004C66FE" w:rsidP="004C66FE">
      <w:pPr>
        <w:spacing w:before="29" w:line="288" w:lineRule="auto"/>
        <w:ind w:firstLineChars="100" w:firstLine="240"/>
        <w:rPr>
          <w:sz w:val="24"/>
        </w:rPr>
      </w:pPr>
    </w:p>
    <w:p w:rsidR="004C66FE" w:rsidRPr="00035D71" w:rsidRDefault="004C66FE"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4C66FE" w:rsidRPr="00035D71" w:rsidRDefault="004C66FE" w:rsidP="00F7393C">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4C66FE" w:rsidRPr="00035D71" w:rsidTr="00D806AE">
        <w:trPr>
          <w:trHeight w:val="255"/>
        </w:trPr>
        <w:tc>
          <w:tcPr>
            <w:tcW w:w="3691" w:type="dxa"/>
            <w:tcMar>
              <w:left w:w="108" w:type="dxa"/>
              <w:right w:w="108" w:type="dxa"/>
            </w:tcMar>
            <w:vAlign w:val="center"/>
          </w:tcPr>
          <w:p w:rsidR="004C66FE" w:rsidRPr="00035D71" w:rsidRDefault="004C66FE"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4C66FE" w:rsidRPr="00035D71" w:rsidRDefault="004C66FE" w:rsidP="0048308E">
            <w:pPr>
              <w:spacing w:before="29" w:line="288" w:lineRule="auto"/>
              <w:jc w:val="center"/>
              <w:rPr>
                <w:sz w:val="24"/>
              </w:rPr>
            </w:pPr>
            <w:r w:rsidRPr="00035D71">
              <w:rPr>
                <w:rFonts w:hint="eastAsia"/>
                <w:sz w:val="24"/>
              </w:rPr>
              <w:t>本期</w:t>
            </w:r>
          </w:p>
          <w:p w:rsidR="004C66FE" w:rsidRPr="00035D71" w:rsidRDefault="004C66F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7F66CD">
        <w:trPr>
          <w:trHeight w:val="255"/>
        </w:trPr>
        <w:tc>
          <w:tcPr>
            <w:tcW w:w="3691" w:type="dxa"/>
            <w:tcMar>
              <w:left w:w="0" w:type="dxa"/>
              <w:right w:w="0" w:type="dxa"/>
            </w:tcMar>
            <w:vAlign w:val="center"/>
          </w:tcPr>
          <w:p w:rsidR="004C66FE" w:rsidRPr="00035D71" w:rsidRDefault="004C66FE"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4C66FE" w:rsidRPr="00035D71" w:rsidRDefault="004C66FE" w:rsidP="0048308E">
            <w:pPr>
              <w:spacing w:before="29" w:line="288" w:lineRule="auto"/>
              <w:jc w:val="right"/>
              <w:rPr>
                <w:sz w:val="24"/>
              </w:rPr>
            </w:pPr>
            <w:r w:rsidRPr="00035D71">
              <w:rPr>
                <w:sz w:val="24"/>
              </w:rPr>
              <w:t>150,416.21</w:t>
            </w:r>
          </w:p>
        </w:tc>
      </w:tr>
      <w:tr w:rsidR="004C66FE">
        <w:tc>
          <w:tcPr>
            <w:tcW w:w="3604" w:type="dxa"/>
            <w:vAlign w:val="center"/>
          </w:tcPr>
          <w:p w:rsidR="004C66FE" w:rsidRDefault="004C66FE">
            <w:pPr>
              <w:jc w:val="left"/>
            </w:pPr>
            <w:r>
              <w:rPr>
                <w:rFonts w:hint="eastAsia"/>
                <w:sz w:val="24"/>
              </w:rPr>
              <w:t>其他</w:t>
            </w:r>
          </w:p>
        </w:tc>
        <w:tc>
          <w:tcPr>
            <w:tcW w:w="5394" w:type="dxa"/>
            <w:vAlign w:val="center"/>
          </w:tcPr>
          <w:p w:rsidR="004C66FE" w:rsidRDefault="004C66FE">
            <w:pPr>
              <w:jc w:val="right"/>
            </w:pPr>
            <w:r>
              <w:rPr>
                <w:sz w:val="24"/>
              </w:rPr>
              <w:t>100,000.00</w:t>
            </w:r>
          </w:p>
        </w:tc>
      </w:tr>
      <w:tr w:rsidR="004C66FE" w:rsidRPr="00035D71" w:rsidTr="008703B7">
        <w:trPr>
          <w:trHeight w:val="255"/>
        </w:trPr>
        <w:tc>
          <w:tcPr>
            <w:tcW w:w="3691" w:type="dxa"/>
            <w:tcMar>
              <w:left w:w="0" w:type="dxa"/>
              <w:right w:w="0" w:type="dxa"/>
            </w:tcMar>
            <w:vAlign w:val="center"/>
          </w:tcPr>
          <w:p w:rsidR="004C66FE" w:rsidRPr="00035D71" w:rsidRDefault="004C66FE"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4C66FE" w:rsidRPr="00035D71" w:rsidRDefault="004C66FE" w:rsidP="0048308E">
            <w:pPr>
              <w:spacing w:before="29" w:line="288" w:lineRule="auto"/>
              <w:jc w:val="right"/>
              <w:rPr>
                <w:sz w:val="24"/>
              </w:rPr>
            </w:pPr>
            <w:r w:rsidRPr="00035D71">
              <w:rPr>
                <w:sz w:val="24"/>
              </w:rPr>
              <w:t>250,416.21</w:t>
            </w:r>
          </w:p>
        </w:tc>
      </w:tr>
    </w:tbl>
    <w:p w:rsidR="004C66FE" w:rsidRDefault="004C66F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4C66FE" w:rsidRDefault="004C66FE" w:rsidP="00F7393C">
      <w:pPr>
        <w:tabs>
          <w:tab w:val="left" w:pos="426"/>
        </w:tabs>
        <w:spacing w:before="29" w:line="288" w:lineRule="auto"/>
        <w:ind w:firstLineChars="200" w:firstLine="480"/>
        <w:jc w:val="left"/>
        <w:rPr>
          <w:kern w:val="0"/>
          <w:sz w:val="24"/>
        </w:rPr>
      </w:pPr>
      <w:r w:rsidRPr="00035D71">
        <w:rPr>
          <w:kern w:val="0"/>
          <w:sz w:val="24"/>
        </w:rPr>
        <w:t>2</w:t>
      </w:r>
      <w:r w:rsidRPr="00035D71">
        <w:rPr>
          <w:rFonts w:hint="eastAsia"/>
          <w:kern w:val="0"/>
          <w:sz w:val="24"/>
        </w:rPr>
        <w:t>、本基金的转换费由申购补差费和转出基金的赎回费两部分构成，其中转出基金的不低于赎回费的</w:t>
      </w:r>
      <w:r w:rsidRPr="00035D71">
        <w:rPr>
          <w:kern w:val="0"/>
          <w:sz w:val="24"/>
        </w:rPr>
        <w:t>25%</w:t>
      </w:r>
      <w:r w:rsidRPr="00035D71">
        <w:rPr>
          <w:rFonts w:hint="eastAsia"/>
          <w:kern w:val="0"/>
          <w:sz w:val="24"/>
        </w:rPr>
        <w:t>归入转出基金的基金资产。</w:t>
      </w:r>
    </w:p>
    <w:p w:rsidR="004C66FE" w:rsidRPr="00035D71" w:rsidRDefault="004C66FE" w:rsidP="00F7393C">
      <w:pPr>
        <w:spacing w:before="29" w:line="288" w:lineRule="auto"/>
        <w:ind w:firstLineChars="100" w:firstLine="240"/>
        <w:rPr>
          <w:sz w:val="24"/>
        </w:rPr>
      </w:pPr>
      <w:r w:rsidRPr="00035D71">
        <w:rPr>
          <w:sz w:val="24"/>
        </w:rPr>
        <w:tab/>
      </w:r>
    </w:p>
    <w:p w:rsidR="004C66FE" w:rsidRPr="00035D71" w:rsidRDefault="004C66FE"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4C66FE" w:rsidRPr="00035D71" w:rsidRDefault="004C66FE" w:rsidP="00F7393C">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4C66FE" w:rsidRPr="00035D71" w:rsidTr="00D806AE">
        <w:trPr>
          <w:trHeight w:val="285"/>
        </w:trPr>
        <w:tc>
          <w:tcPr>
            <w:tcW w:w="3720" w:type="dxa"/>
            <w:tcMar>
              <w:left w:w="108" w:type="dxa"/>
              <w:right w:w="108" w:type="dxa"/>
            </w:tcMar>
            <w:vAlign w:val="center"/>
          </w:tcPr>
          <w:p w:rsidR="004C66FE" w:rsidRPr="00035D71" w:rsidRDefault="004C66FE"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4C66FE" w:rsidRPr="00035D71" w:rsidRDefault="004C66FE" w:rsidP="0048308E">
            <w:pPr>
              <w:spacing w:before="29" w:line="288" w:lineRule="auto"/>
              <w:jc w:val="center"/>
              <w:rPr>
                <w:sz w:val="24"/>
              </w:rPr>
            </w:pPr>
            <w:r w:rsidRPr="00035D71">
              <w:rPr>
                <w:rFonts w:hint="eastAsia"/>
                <w:sz w:val="24"/>
              </w:rPr>
              <w:t>本期</w:t>
            </w:r>
          </w:p>
          <w:p w:rsidR="004C66FE" w:rsidRPr="00035D71" w:rsidRDefault="004C66F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D806AE">
        <w:trPr>
          <w:trHeight w:val="285"/>
        </w:trPr>
        <w:tc>
          <w:tcPr>
            <w:tcW w:w="3720" w:type="dxa"/>
            <w:tcMar>
              <w:left w:w="108" w:type="dxa"/>
              <w:right w:w="108" w:type="dxa"/>
            </w:tcMar>
            <w:vAlign w:val="center"/>
          </w:tcPr>
          <w:p w:rsidR="004C66FE" w:rsidRPr="00035D71" w:rsidRDefault="004C66FE"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4C66FE" w:rsidRPr="00035D71" w:rsidRDefault="004C66FE" w:rsidP="0048308E">
            <w:pPr>
              <w:spacing w:before="29" w:line="288" w:lineRule="auto"/>
              <w:jc w:val="right"/>
              <w:rPr>
                <w:sz w:val="24"/>
              </w:rPr>
            </w:pPr>
            <w:r w:rsidRPr="00035D71">
              <w:rPr>
                <w:sz w:val="24"/>
              </w:rPr>
              <w:t>78,869.83</w:t>
            </w:r>
          </w:p>
        </w:tc>
      </w:tr>
      <w:tr w:rsidR="004C66FE" w:rsidRPr="00035D71" w:rsidTr="00D806AE">
        <w:trPr>
          <w:trHeight w:val="285"/>
        </w:trPr>
        <w:tc>
          <w:tcPr>
            <w:tcW w:w="3720" w:type="dxa"/>
            <w:tcMar>
              <w:left w:w="108" w:type="dxa"/>
              <w:right w:w="108" w:type="dxa"/>
            </w:tcMar>
            <w:vAlign w:val="center"/>
          </w:tcPr>
          <w:p w:rsidR="004C66FE" w:rsidRPr="00035D71" w:rsidRDefault="004C66FE"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4C66FE" w:rsidRPr="00035D71" w:rsidRDefault="004C66FE" w:rsidP="0048308E">
            <w:pPr>
              <w:spacing w:before="29" w:line="288" w:lineRule="auto"/>
              <w:jc w:val="right"/>
              <w:rPr>
                <w:sz w:val="24"/>
              </w:rPr>
            </w:pPr>
            <w:r w:rsidRPr="00035D71">
              <w:rPr>
                <w:sz w:val="24"/>
              </w:rPr>
              <w:t>18,200.00</w:t>
            </w:r>
          </w:p>
        </w:tc>
      </w:tr>
      <w:tr w:rsidR="004C66FE" w:rsidRPr="00035D71" w:rsidTr="00D806AE">
        <w:trPr>
          <w:trHeight w:val="285"/>
        </w:trPr>
        <w:tc>
          <w:tcPr>
            <w:tcW w:w="3720" w:type="dxa"/>
            <w:tcMar>
              <w:left w:w="108" w:type="dxa"/>
              <w:right w:w="108" w:type="dxa"/>
            </w:tcMar>
            <w:vAlign w:val="center"/>
          </w:tcPr>
          <w:p w:rsidR="004C66FE" w:rsidRPr="00035D71" w:rsidRDefault="004C66FE"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4C66FE" w:rsidRPr="00035D71" w:rsidRDefault="004C66FE" w:rsidP="0048308E">
            <w:pPr>
              <w:spacing w:before="29" w:line="288" w:lineRule="auto"/>
              <w:jc w:val="right"/>
              <w:rPr>
                <w:sz w:val="24"/>
              </w:rPr>
            </w:pPr>
            <w:r w:rsidRPr="00035D71">
              <w:rPr>
                <w:sz w:val="24"/>
              </w:rPr>
              <w:t>97,069.83</w:t>
            </w:r>
          </w:p>
        </w:tc>
      </w:tr>
    </w:tbl>
    <w:p w:rsidR="004C66FE" w:rsidRPr="00035D71" w:rsidRDefault="004C66FE" w:rsidP="004C66FE">
      <w:pPr>
        <w:spacing w:before="29" w:line="288" w:lineRule="auto"/>
        <w:ind w:firstLineChars="100" w:firstLine="240"/>
        <w:rPr>
          <w:sz w:val="24"/>
        </w:rPr>
      </w:pPr>
    </w:p>
    <w:p w:rsidR="004C66FE" w:rsidRPr="00035D71" w:rsidRDefault="004C66FE"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4C66FE" w:rsidRPr="00035D71" w:rsidRDefault="004C66FE" w:rsidP="00F7393C">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4C66FE" w:rsidRPr="00035D71" w:rsidTr="003F03DC">
        <w:tc>
          <w:tcPr>
            <w:tcW w:w="3853" w:type="dxa"/>
            <w:vAlign w:val="center"/>
          </w:tcPr>
          <w:p w:rsidR="004C66FE" w:rsidRPr="00035D71" w:rsidRDefault="004C66FE" w:rsidP="0048308E">
            <w:pPr>
              <w:spacing w:before="29" w:line="288" w:lineRule="auto"/>
              <w:jc w:val="center"/>
              <w:rPr>
                <w:sz w:val="24"/>
              </w:rPr>
            </w:pPr>
            <w:r w:rsidRPr="00035D71">
              <w:rPr>
                <w:rFonts w:hint="eastAsia"/>
                <w:sz w:val="24"/>
              </w:rPr>
              <w:t>项目</w:t>
            </w:r>
          </w:p>
        </w:tc>
        <w:tc>
          <w:tcPr>
            <w:tcW w:w="5551" w:type="dxa"/>
            <w:vAlign w:val="center"/>
          </w:tcPr>
          <w:p w:rsidR="004C66FE" w:rsidRPr="00035D71" w:rsidRDefault="004C66FE" w:rsidP="0048308E">
            <w:pPr>
              <w:spacing w:before="29" w:line="288" w:lineRule="auto"/>
              <w:jc w:val="center"/>
              <w:rPr>
                <w:sz w:val="24"/>
              </w:rPr>
            </w:pPr>
            <w:r w:rsidRPr="00035D71">
              <w:rPr>
                <w:rFonts w:hint="eastAsia"/>
                <w:sz w:val="24"/>
              </w:rPr>
              <w:t>本期</w:t>
            </w:r>
          </w:p>
          <w:p w:rsidR="004C66FE" w:rsidRPr="00035D71" w:rsidRDefault="004C66F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4C66FE" w:rsidRPr="00035D71" w:rsidTr="003F03DC">
        <w:tc>
          <w:tcPr>
            <w:tcW w:w="3853" w:type="dxa"/>
            <w:vAlign w:val="center"/>
          </w:tcPr>
          <w:p w:rsidR="004C66FE" w:rsidRPr="00035D71" w:rsidRDefault="004C66FE" w:rsidP="0048308E">
            <w:pPr>
              <w:spacing w:before="29" w:line="288" w:lineRule="auto"/>
              <w:rPr>
                <w:sz w:val="24"/>
              </w:rPr>
            </w:pPr>
            <w:r w:rsidRPr="00035D71">
              <w:rPr>
                <w:rFonts w:hint="eastAsia"/>
                <w:sz w:val="24"/>
              </w:rPr>
              <w:t>审计费用</w:t>
            </w:r>
          </w:p>
        </w:tc>
        <w:tc>
          <w:tcPr>
            <w:tcW w:w="5551" w:type="dxa"/>
            <w:vAlign w:val="center"/>
          </w:tcPr>
          <w:p w:rsidR="004C66FE" w:rsidRPr="00035D71" w:rsidRDefault="004C66FE" w:rsidP="0048308E">
            <w:pPr>
              <w:spacing w:before="29" w:line="288" w:lineRule="auto"/>
              <w:jc w:val="right"/>
              <w:rPr>
                <w:sz w:val="24"/>
              </w:rPr>
            </w:pPr>
            <w:r w:rsidRPr="00035D71">
              <w:rPr>
                <w:sz w:val="24"/>
              </w:rPr>
              <w:t>44,630.98</w:t>
            </w:r>
          </w:p>
        </w:tc>
      </w:tr>
      <w:tr w:rsidR="004C66FE" w:rsidRPr="00035D71" w:rsidTr="003F03DC">
        <w:tc>
          <w:tcPr>
            <w:tcW w:w="3853" w:type="dxa"/>
            <w:vAlign w:val="center"/>
          </w:tcPr>
          <w:p w:rsidR="004C66FE" w:rsidRPr="00035D71" w:rsidRDefault="004C66FE" w:rsidP="0048308E">
            <w:pPr>
              <w:spacing w:before="29" w:line="288" w:lineRule="auto"/>
              <w:rPr>
                <w:sz w:val="24"/>
              </w:rPr>
            </w:pPr>
            <w:r w:rsidRPr="00035D71">
              <w:rPr>
                <w:rFonts w:hint="eastAsia"/>
                <w:sz w:val="24"/>
              </w:rPr>
              <w:t>信息披露费</w:t>
            </w:r>
          </w:p>
        </w:tc>
        <w:tc>
          <w:tcPr>
            <w:tcW w:w="5551" w:type="dxa"/>
            <w:vAlign w:val="center"/>
          </w:tcPr>
          <w:p w:rsidR="004C66FE" w:rsidRPr="00035D71" w:rsidRDefault="004C66FE" w:rsidP="0048308E">
            <w:pPr>
              <w:spacing w:before="29" w:line="288" w:lineRule="auto"/>
              <w:jc w:val="right"/>
              <w:rPr>
                <w:sz w:val="24"/>
              </w:rPr>
            </w:pPr>
            <w:r w:rsidRPr="00035D71">
              <w:rPr>
                <w:sz w:val="24"/>
              </w:rPr>
              <w:t>128,931.73</w:t>
            </w:r>
          </w:p>
        </w:tc>
      </w:tr>
      <w:tr w:rsidR="004C66FE">
        <w:tc>
          <w:tcPr>
            <w:tcW w:w="3689" w:type="dxa"/>
            <w:vAlign w:val="center"/>
          </w:tcPr>
          <w:p w:rsidR="004C66FE" w:rsidRDefault="004C66FE">
            <w:pPr>
              <w:jc w:val="left"/>
            </w:pPr>
            <w:r>
              <w:rPr>
                <w:rFonts w:hint="eastAsia"/>
                <w:sz w:val="24"/>
              </w:rPr>
              <w:t>银行汇划费用</w:t>
            </w:r>
          </w:p>
        </w:tc>
        <w:tc>
          <w:tcPr>
            <w:tcW w:w="5309" w:type="dxa"/>
            <w:vAlign w:val="center"/>
          </w:tcPr>
          <w:p w:rsidR="004C66FE" w:rsidRDefault="004C66FE">
            <w:pPr>
              <w:jc w:val="right"/>
            </w:pPr>
            <w:r>
              <w:rPr>
                <w:sz w:val="24"/>
              </w:rPr>
              <w:t>17,033.94</w:t>
            </w:r>
          </w:p>
        </w:tc>
      </w:tr>
      <w:tr w:rsidR="004C66FE">
        <w:tc>
          <w:tcPr>
            <w:tcW w:w="3689" w:type="dxa"/>
            <w:vAlign w:val="center"/>
          </w:tcPr>
          <w:p w:rsidR="004C66FE" w:rsidRDefault="004C66FE">
            <w:pPr>
              <w:jc w:val="left"/>
            </w:pPr>
            <w:r>
              <w:rPr>
                <w:rFonts w:hint="eastAsia"/>
                <w:sz w:val="24"/>
              </w:rPr>
              <w:t>债券账户维护费</w:t>
            </w:r>
          </w:p>
        </w:tc>
        <w:tc>
          <w:tcPr>
            <w:tcW w:w="5309" w:type="dxa"/>
            <w:vAlign w:val="center"/>
          </w:tcPr>
          <w:p w:rsidR="004C66FE" w:rsidRDefault="004C66FE">
            <w:pPr>
              <w:jc w:val="right"/>
            </w:pPr>
            <w:r>
              <w:rPr>
                <w:sz w:val="24"/>
              </w:rPr>
              <w:t>18,400.00</w:t>
            </w:r>
          </w:p>
        </w:tc>
      </w:tr>
      <w:tr w:rsidR="004C66FE">
        <w:tc>
          <w:tcPr>
            <w:tcW w:w="3689" w:type="dxa"/>
            <w:vAlign w:val="center"/>
          </w:tcPr>
          <w:p w:rsidR="004C66FE" w:rsidRDefault="004C66FE">
            <w:pPr>
              <w:jc w:val="left"/>
            </w:pPr>
            <w:r>
              <w:rPr>
                <w:rFonts w:hint="eastAsia"/>
                <w:sz w:val="24"/>
              </w:rPr>
              <w:t>上市费</w:t>
            </w:r>
          </w:p>
        </w:tc>
        <w:tc>
          <w:tcPr>
            <w:tcW w:w="5309" w:type="dxa"/>
            <w:vAlign w:val="center"/>
          </w:tcPr>
          <w:p w:rsidR="004C66FE" w:rsidRDefault="004C66FE">
            <w:pPr>
              <w:jc w:val="right"/>
            </w:pPr>
            <w:r>
              <w:rPr>
                <w:sz w:val="24"/>
              </w:rPr>
              <w:t>29,752.92</w:t>
            </w:r>
          </w:p>
        </w:tc>
      </w:tr>
      <w:tr w:rsidR="004C66FE">
        <w:tc>
          <w:tcPr>
            <w:tcW w:w="3689" w:type="dxa"/>
            <w:vAlign w:val="center"/>
          </w:tcPr>
          <w:p w:rsidR="004C66FE" w:rsidRDefault="004C66FE">
            <w:pPr>
              <w:jc w:val="left"/>
            </w:pPr>
            <w:r>
              <w:rPr>
                <w:rFonts w:hint="eastAsia"/>
                <w:sz w:val="24"/>
              </w:rPr>
              <w:t>分红手续费</w:t>
            </w:r>
          </w:p>
        </w:tc>
        <w:tc>
          <w:tcPr>
            <w:tcW w:w="5309" w:type="dxa"/>
            <w:vAlign w:val="center"/>
          </w:tcPr>
          <w:p w:rsidR="004C66FE" w:rsidRDefault="004C66FE">
            <w:pPr>
              <w:jc w:val="right"/>
            </w:pPr>
            <w:r>
              <w:rPr>
                <w:sz w:val="24"/>
              </w:rPr>
              <w:t>176,242.97</w:t>
            </w:r>
          </w:p>
        </w:tc>
      </w:tr>
      <w:tr w:rsidR="004C66FE">
        <w:tc>
          <w:tcPr>
            <w:tcW w:w="3689" w:type="dxa"/>
            <w:vAlign w:val="center"/>
          </w:tcPr>
          <w:p w:rsidR="004C66FE" w:rsidRDefault="004C66FE">
            <w:pPr>
              <w:jc w:val="left"/>
            </w:pPr>
            <w:r>
              <w:rPr>
                <w:rFonts w:hint="eastAsia"/>
                <w:sz w:val="24"/>
              </w:rPr>
              <w:t>其他</w:t>
            </w:r>
          </w:p>
        </w:tc>
        <w:tc>
          <w:tcPr>
            <w:tcW w:w="5309" w:type="dxa"/>
            <w:vAlign w:val="center"/>
          </w:tcPr>
          <w:p w:rsidR="004C66FE" w:rsidRDefault="004C66FE">
            <w:pPr>
              <w:jc w:val="right"/>
            </w:pPr>
            <w:r>
              <w:rPr>
                <w:sz w:val="24"/>
              </w:rPr>
              <w:t>180.00</w:t>
            </w:r>
          </w:p>
        </w:tc>
      </w:tr>
      <w:tr w:rsidR="004C66FE" w:rsidRPr="00035D71" w:rsidTr="003F03DC">
        <w:tc>
          <w:tcPr>
            <w:tcW w:w="3853" w:type="dxa"/>
            <w:vAlign w:val="center"/>
          </w:tcPr>
          <w:p w:rsidR="004C66FE" w:rsidRPr="00035D71" w:rsidRDefault="004C66FE" w:rsidP="0048308E">
            <w:pPr>
              <w:spacing w:before="29" w:line="288" w:lineRule="auto"/>
              <w:rPr>
                <w:sz w:val="24"/>
              </w:rPr>
            </w:pPr>
            <w:r w:rsidRPr="00035D71">
              <w:rPr>
                <w:rFonts w:hint="eastAsia"/>
                <w:sz w:val="24"/>
              </w:rPr>
              <w:t>合计</w:t>
            </w:r>
          </w:p>
        </w:tc>
        <w:tc>
          <w:tcPr>
            <w:tcW w:w="5551" w:type="dxa"/>
            <w:vAlign w:val="center"/>
          </w:tcPr>
          <w:p w:rsidR="004C66FE" w:rsidRPr="00035D71" w:rsidRDefault="004C66FE" w:rsidP="0048308E">
            <w:pPr>
              <w:spacing w:before="29" w:line="288" w:lineRule="auto"/>
              <w:jc w:val="right"/>
              <w:rPr>
                <w:sz w:val="24"/>
              </w:rPr>
            </w:pPr>
            <w:r w:rsidRPr="00035D71">
              <w:rPr>
                <w:sz w:val="24"/>
              </w:rPr>
              <w:t>415,172.54</w:t>
            </w:r>
          </w:p>
        </w:tc>
      </w:tr>
    </w:tbl>
    <w:p w:rsidR="004C66FE" w:rsidRPr="00035D71" w:rsidRDefault="004C66FE" w:rsidP="0048308E">
      <w:pPr>
        <w:spacing w:before="29" w:line="288" w:lineRule="auto"/>
        <w:rPr>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无。</w:t>
      </w:r>
    </w:p>
    <w:p w:rsidR="004C66FE" w:rsidRPr="00035D71" w:rsidRDefault="004C66FE" w:rsidP="0048308E">
      <w:pPr>
        <w:autoSpaceDE w:val="0"/>
        <w:autoSpaceDN w:val="0"/>
        <w:adjustRightInd w:val="0"/>
        <w:spacing w:before="29" w:line="288" w:lineRule="auto"/>
        <w:jc w:val="left"/>
        <w:rPr>
          <w:color w:val="000000"/>
          <w:kern w:val="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无。</w:t>
      </w:r>
    </w:p>
    <w:p w:rsidR="004C66FE" w:rsidRPr="00035D71" w:rsidRDefault="004C66FE" w:rsidP="0048308E">
      <w:pPr>
        <w:autoSpaceDE w:val="0"/>
        <w:autoSpaceDN w:val="0"/>
        <w:adjustRightInd w:val="0"/>
        <w:spacing w:before="29" w:line="288" w:lineRule="auto"/>
        <w:jc w:val="left"/>
        <w:rPr>
          <w:color w:val="000000"/>
          <w:kern w:val="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4C66FE" w:rsidRPr="00035D71" w:rsidRDefault="004C66FE"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4C66FE" w:rsidRPr="00035D71" w:rsidRDefault="004C66FE" w:rsidP="0048308E">
      <w:pPr>
        <w:autoSpaceDE w:val="0"/>
        <w:autoSpaceDN w:val="0"/>
        <w:adjustRightInd w:val="0"/>
        <w:spacing w:before="29" w:line="288" w:lineRule="auto"/>
        <w:ind w:firstLine="405"/>
        <w:jc w:val="left"/>
        <w:rPr>
          <w:b/>
          <w:color w:val="000000"/>
          <w:kern w:val="0"/>
          <w:sz w:val="24"/>
        </w:rPr>
      </w:pPr>
    </w:p>
    <w:p w:rsidR="004C66FE" w:rsidRPr="00035D71" w:rsidRDefault="004C66FE"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4C66FE" w:rsidRPr="00035D71" w:rsidTr="00505112">
        <w:tc>
          <w:tcPr>
            <w:tcW w:w="522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与本基金的关系</w:t>
            </w:r>
          </w:p>
        </w:tc>
      </w:tr>
      <w:tr w:rsidR="004C66FE">
        <w:tc>
          <w:tcPr>
            <w:tcW w:w="5219" w:type="dxa"/>
            <w:vAlign w:val="center"/>
          </w:tcPr>
          <w:p w:rsidR="004C66FE" w:rsidRDefault="004C66FE">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4C66FE" w:rsidRDefault="004C66FE">
            <w:pPr>
              <w:jc w:val="left"/>
            </w:pPr>
            <w:r>
              <w:rPr>
                <w:rFonts w:hint="eastAsia"/>
                <w:color w:val="000000"/>
                <w:sz w:val="24"/>
              </w:rPr>
              <w:t>基金管理人、基金销售机构</w:t>
            </w:r>
          </w:p>
        </w:tc>
      </w:tr>
      <w:tr w:rsidR="004C66FE">
        <w:tc>
          <w:tcPr>
            <w:tcW w:w="5219" w:type="dxa"/>
            <w:vAlign w:val="center"/>
          </w:tcPr>
          <w:p w:rsidR="004C66FE" w:rsidRDefault="004C66FE">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p>
        </w:tc>
        <w:tc>
          <w:tcPr>
            <w:tcW w:w="3779" w:type="dxa"/>
            <w:vAlign w:val="center"/>
          </w:tcPr>
          <w:p w:rsidR="004C66FE" w:rsidRDefault="004C66FE">
            <w:pPr>
              <w:jc w:val="left"/>
            </w:pPr>
            <w:r>
              <w:rPr>
                <w:rFonts w:hint="eastAsia"/>
                <w:color w:val="000000"/>
                <w:sz w:val="24"/>
              </w:rPr>
              <w:t>基金托管人、基金代销机构</w:t>
            </w:r>
          </w:p>
        </w:tc>
      </w:tr>
    </w:tbl>
    <w:p w:rsidR="004C66FE" w:rsidRPr="00035D71" w:rsidRDefault="004C66FE"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4C66FE" w:rsidRPr="00035D71" w:rsidRDefault="004C66FE" w:rsidP="0048308E">
      <w:pPr>
        <w:spacing w:before="29" w:line="288" w:lineRule="auto"/>
        <w:rPr>
          <w:color w:val="000000"/>
          <w:sz w:val="24"/>
        </w:rPr>
      </w:pPr>
      <w:r w:rsidRPr="00035D71">
        <w:rPr>
          <w:color w:val="000000"/>
          <w:sz w:val="24"/>
        </w:rPr>
        <w:tab/>
      </w: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本基金本报告期内及上年度可比期间无通过关联方交易单元进行的交易。</w:t>
      </w:r>
    </w:p>
    <w:p w:rsidR="004C66FE" w:rsidRPr="00035D71" w:rsidRDefault="004C66FE" w:rsidP="00F7393C">
      <w:pPr>
        <w:spacing w:before="29" w:line="288" w:lineRule="auto"/>
        <w:ind w:firstLineChars="200" w:firstLine="480"/>
        <w:rPr>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4C66FE" w:rsidRPr="00035D71" w:rsidRDefault="004C66FE"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4C66FE" w:rsidRPr="00035D71" w:rsidTr="00C657FD">
        <w:tc>
          <w:tcPr>
            <w:tcW w:w="3686" w:type="dxa"/>
            <w:vAlign w:val="center"/>
          </w:tcPr>
          <w:p w:rsidR="004C66FE" w:rsidRDefault="004C66FE" w:rsidP="0048308E">
            <w:pPr>
              <w:spacing w:before="29" w:line="288" w:lineRule="auto"/>
              <w:jc w:val="center"/>
              <w:rPr>
                <w:b/>
                <w:color w:val="000000"/>
                <w:sz w:val="24"/>
              </w:rPr>
            </w:pPr>
            <w:r w:rsidRPr="00035D71">
              <w:rPr>
                <w:rFonts w:hint="eastAsia"/>
                <w:color w:val="000000"/>
                <w:sz w:val="24"/>
              </w:rPr>
              <w:t>项目</w:t>
            </w:r>
          </w:p>
          <w:p w:rsidR="004C66FE" w:rsidRPr="00035D71" w:rsidRDefault="004C66FE" w:rsidP="0048308E">
            <w:pPr>
              <w:spacing w:before="29" w:line="288" w:lineRule="auto"/>
              <w:jc w:val="center"/>
              <w:rPr>
                <w:color w:val="000000"/>
                <w:sz w:val="24"/>
              </w:rPr>
            </w:pPr>
          </w:p>
        </w:tc>
        <w:tc>
          <w:tcPr>
            <w:tcW w:w="2656"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本期</w:t>
            </w:r>
          </w:p>
          <w:p w:rsidR="004C66FE" w:rsidRPr="00035D71" w:rsidRDefault="004C66FE"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4C66FE" w:rsidRPr="00495EF6" w:rsidRDefault="004C66FE" w:rsidP="00495EF6">
            <w:pPr>
              <w:spacing w:before="29" w:line="288" w:lineRule="auto"/>
              <w:jc w:val="center"/>
              <w:rPr>
                <w:color w:val="000000"/>
                <w:sz w:val="24"/>
              </w:rPr>
            </w:pPr>
            <w:r w:rsidRPr="00495EF6">
              <w:rPr>
                <w:rFonts w:hint="eastAsia"/>
                <w:color w:val="000000"/>
                <w:sz w:val="24"/>
              </w:rPr>
              <w:t>上年度可比期间</w:t>
            </w:r>
          </w:p>
          <w:p w:rsidR="004C66FE" w:rsidRPr="00495EF6" w:rsidRDefault="004C66FE"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4C66FE" w:rsidRPr="00035D71" w:rsidTr="00C657FD">
        <w:tc>
          <w:tcPr>
            <w:tcW w:w="3686" w:type="dxa"/>
            <w:vAlign w:val="center"/>
          </w:tcPr>
          <w:p w:rsidR="004C66FE" w:rsidRPr="00035D71" w:rsidRDefault="004C66FE"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4C66FE" w:rsidRPr="00035D71" w:rsidRDefault="004C66FE" w:rsidP="0048308E">
            <w:pPr>
              <w:spacing w:before="29" w:line="288" w:lineRule="auto"/>
              <w:jc w:val="right"/>
              <w:rPr>
                <w:sz w:val="24"/>
              </w:rPr>
            </w:pPr>
            <w:r w:rsidRPr="00035D71">
              <w:rPr>
                <w:sz w:val="24"/>
              </w:rPr>
              <w:t>2,022,654.19</w:t>
            </w:r>
          </w:p>
        </w:tc>
        <w:tc>
          <w:tcPr>
            <w:tcW w:w="2656" w:type="dxa"/>
            <w:vAlign w:val="center"/>
          </w:tcPr>
          <w:p w:rsidR="004C66FE" w:rsidRPr="00495EF6" w:rsidRDefault="004C66FE" w:rsidP="00D25134">
            <w:pPr>
              <w:spacing w:before="29" w:line="288" w:lineRule="auto"/>
              <w:jc w:val="right"/>
              <w:rPr>
                <w:sz w:val="24"/>
              </w:rPr>
            </w:pPr>
            <w:r w:rsidRPr="00495EF6">
              <w:rPr>
                <w:sz w:val="24"/>
              </w:rPr>
              <w:t>6,034,812.85</w:t>
            </w:r>
          </w:p>
        </w:tc>
      </w:tr>
      <w:tr w:rsidR="004C66FE" w:rsidRPr="00035D71" w:rsidTr="00C657FD">
        <w:tc>
          <w:tcPr>
            <w:tcW w:w="3686" w:type="dxa"/>
            <w:vAlign w:val="center"/>
          </w:tcPr>
          <w:p w:rsidR="004C66FE" w:rsidRPr="00035D71" w:rsidRDefault="004C66FE"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4C66FE" w:rsidRPr="00035D71" w:rsidRDefault="004C66FE" w:rsidP="0048308E">
            <w:pPr>
              <w:spacing w:before="29" w:line="288" w:lineRule="auto"/>
              <w:jc w:val="right"/>
              <w:rPr>
                <w:sz w:val="24"/>
              </w:rPr>
            </w:pPr>
            <w:r w:rsidRPr="00035D71">
              <w:rPr>
                <w:sz w:val="24"/>
              </w:rPr>
              <w:t>302,579.10</w:t>
            </w:r>
          </w:p>
        </w:tc>
        <w:tc>
          <w:tcPr>
            <w:tcW w:w="2656" w:type="dxa"/>
            <w:vAlign w:val="center"/>
          </w:tcPr>
          <w:p w:rsidR="004C66FE" w:rsidRPr="00495EF6" w:rsidRDefault="004C66FE" w:rsidP="00D25134">
            <w:pPr>
              <w:spacing w:before="29" w:line="288" w:lineRule="auto"/>
              <w:jc w:val="right"/>
              <w:rPr>
                <w:sz w:val="24"/>
              </w:rPr>
            </w:pPr>
            <w:r w:rsidRPr="00495EF6">
              <w:rPr>
                <w:sz w:val="24"/>
              </w:rPr>
              <w:t>641,799.58</w:t>
            </w:r>
          </w:p>
        </w:tc>
      </w:tr>
    </w:tbl>
    <w:p w:rsidR="004C66FE" w:rsidRDefault="004C66FE">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0.60%</w:t>
      </w:r>
      <w:r>
        <w:rPr>
          <w:rFonts w:hint="eastAsia"/>
          <w:kern w:val="0"/>
          <w:sz w:val="24"/>
        </w:rPr>
        <w:t>的年费率计提，逐日累计至每月月底，按月支付。其计算公式为：</w:t>
      </w:r>
    </w:p>
    <w:p w:rsidR="004C66FE" w:rsidRPr="00035D71" w:rsidRDefault="004C66FE"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×0.60%÷</w:t>
      </w:r>
      <w:r w:rsidRPr="00035D71">
        <w:rPr>
          <w:rFonts w:hint="eastAsia"/>
          <w:kern w:val="0"/>
          <w:sz w:val="24"/>
        </w:rPr>
        <w:t>当年天数。</w:t>
      </w:r>
    </w:p>
    <w:p w:rsidR="004C66FE" w:rsidRPr="00035D71" w:rsidRDefault="004C66FE" w:rsidP="0048308E">
      <w:pPr>
        <w:spacing w:before="29" w:line="288" w:lineRule="auto"/>
        <w:rPr>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4C66FE" w:rsidRPr="00035D71" w:rsidRDefault="004C66FE"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4C66FE" w:rsidRPr="00035D71" w:rsidTr="00660F57">
        <w:tc>
          <w:tcPr>
            <w:tcW w:w="3686" w:type="dxa"/>
            <w:vAlign w:val="center"/>
          </w:tcPr>
          <w:p w:rsidR="004C66FE" w:rsidRDefault="004C66FE" w:rsidP="0048308E">
            <w:pPr>
              <w:spacing w:before="29" w:line="288" w:lineRule="auto"/>
              <w:jc w:val="center"/>
              <w:rPr>
                <w:b/>
                <w:color w:val="000000"/>
                <w:sz w:val="24"/>
              </w:rPr>
            </w:pPr>
            <w:r w:rsidRPr="00035D71">
              <w:rPr>
                <w:rFonts w:hint="eastAsia"/>
                <w:color w:val="000000"/>
                <w:sz w:val="24"/>
              </w:rPr>
              <w:t>项目</w:t>
            </w:r>
          </w:p>
          <w:p w:rsidR="004C66FE" w:rsidRPr="00035D71" w:rsidRDefault="004C66FE" w:rsidP="0048308E">
            <w:pPr>
              <w:spacing w:before="29" w:line="288" w:lineRule="auto"/>
              <w:jc w:val="center"/>
              <w:rPr>
                <w:color w:val="000000"/>
                <w:sz w:val="24"/>
              </w:rPr>
            </w:pPr>
          </w:p>
        </w:tc>
        <w:tc>
          <w:tcPr>
            <w:tcW w:w="2656"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本期</w:t>
            </w:r>
          </w:p>
          <w:p w:rsidR="004C66FE" w:rsidRPr="00035D71" w:rsidRDefault="004C66FE"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4C66FE" w:rsidRPr="00B937FC" w:rsidRDefault="004C66FE" w:rsidP="00B937FC">
            <w:pPr>
              <w:spacing w:before="29" w:line="288" w:lineRule="auto"/>
              <w:jc w:val="center"/>
              <w:rPr>
                <w:color w:val="000000"/>
                <w:sz w:val="24"/>
              </w:rPr>
            </w:pPr>
            <w:r w:rsidRPr="00B937FC">
              <w:rPr>
                <w:rFonts w:hint="eastAsia"/>
                <w:color w:val="000000"/>
                <w:sz w:val="24"/>
              </w:rPr>
              <w:t>上年度可比期间</w:t>
            </w:r>
          </w:p>
          <w:p w:rsidR="004C66FE" w:rsidRPr="00B937FC" w:rsidRDefault="004C66FE"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4C66FE" w:rsidRPr="00035D71" w:rsidTr="00660F57">
        <w:tc>
          <w:tcPr>
            <w:tcW w:w="3686" w:type="dxa"/>
            <w:vAlign w:val="center"/>
          </w:tcPr>
          <w:p w:rsidR="004C66FE" w:rsidRPr="00035D71" w:rsidRDefault="004C66FE"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4C66FE" w:rsidRPr="00035D71" w:rsidRDefault="004C66FE" w:rsidP="0048308E">
            <w:pPr>
              <w:spacing w:before="29" w:line="288" w:lineRule="auto"/>
              <w:jc w:val="right"/>
              <w:rPr>
                <w:color w:val="000000"/>
                <w:kern w:val="0"/>
                <w:sz w:val="24"/>
              </w:rPr>
            </w:pPr>
            <w:r w:rsidRPr="00035D71">
              <w:rPr>
                <w:sz w:val="24"/>
              </w:rPr>
              <w:t>674,218.11</w:t>
            </w:r>
          </w:p>
        </w:tc>
        <w:tc>
          <w:tcPr>
            <w:tcW w:w="2656" w:type="dxa"/>
            <w:vAlign w:val="center"/>
          </w:tcPr>
          <w:p w:rsidR="004C66FE" w:rsidRPr="006527E4" w:rsidRDefault="004C66FE" w:rsidP="008D10B6">
            <w:pPr>
              <w:spacing w:before="29" w:line="288" w:lineRule="auto"/>
              <w:jc w:val="right"/>
              <w:rPr>
                <w:sz w:val="24"/>
              </w:rPr>
            </w:pPr>
            <w:r w:rsidRPr="006527E4">
              <w:rPr>
                <w:sz w:val="24"/>
              </w:rPr>
              <w:t>2,011,604.28</w:t>
            </w:r>
          </w:p>
        </w:tc>
      </w:tr>
    </w:tbl>
    <w:p w:rsidR="004C66FE" w:rsidRDefault="004C66FE">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0.20%</w:t>
      </w:r>
      <w:r>
        <w:rPr>
          <w:rFonts w:hint="eastAsia"/>
          <w:kern w:val="0"/>
          <w:sz w:val="24"/>
        </w:rPr>
        <w:t>的年费率计提，逐日累计至每月月底，按月支付。其计算公式为：</w:t>
      </w:r>
    </w:p>
    <w:p w:rsidR="004C66FE" w:rsidRPr="00035D71" w:rsidRDefault="004C66FE"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×0.20%÷</w:t>
      </w:r>
      <w:r w:rsidRPr="00035D71">
        <w:rPr>
          <w:rFonts w:hint="eastAsia"/>
          <w:kern w:val="0"/>
          <w:sz w:val="24"/>
        </w:rPr>
        <w:t>当年天数。</w:t>
      </w:r>
    </w:p>
    <w:p w:rsidR="004C66FE" w:rsidRPr="00035D71" w:rsidRDefault="004C66FE" w:rsidP="0048308E">
      <w:pPr>
        <w:spacing w:before="29" w:line="288" w:lineRule="auto"/>
        <w:rPr>
          <w:color w:val="000000"/>
          <w:sz w:val="24"/>
        </w:rPr>
      </w:pPr>
    </w:p>
    <w:p w:rsidR="004C66FE" w:rsidRPr="00035D71" w:rsidRDefault="004C66F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无。</w:t>
      </w:r>
    </w:p>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4C66FE" w:rsidRPr="00035D71" w:rsidRDefault="004C66FE"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报告期内基金管理人运用固有资金投资本基金的情况</w:t>
      </w:r>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本报告期内及上年度可比期间未发生基金管理人运用固有资金投资本基金的情况。</w:t>
      </w:r>
    </w:p>
    <w:p w:rsidR="004C66FE" w:rsidRPr="00035D71" w:rsidRDefault="004C66FE" w:rsidP="0048308E">
      <w:pPr>
        <w:adjustRightInd w:val="0"/>
        <w:snapToGrid w:val="0"/>
        <w:spacing w:before="29" w:line="288" w:lineRule="auto"/>
        <w:jc w:val="left"/>
        <w:rPr>
          <w:bCs/>
          <w:color w:val="000000"/>
          <w:sz w:val="24"/>
        </w:rPr>
      </w:pPr>
      <w:r w:rsidRPr="00035D71">
        <w:rPr>
          <w:bCs/>
          <w:color w:val="000000"/>
          <w:sz w:val="24"/>
        </w:rPr>
        <w:tab/>
      </w:r>
    </w:p>
    <w:p w:rsidR="004C66FE" w:rsidRPr="00035D71" w:rsidRDefault="004C66FE"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4C66FE" w:rsidRDefault="004C66FE" w:rsidP="00F7393C">
      <w:pPr>
        <w:tabs>
          <w:tab w:val="left" w:pos="426"/>
        </w:tabs>
        <w:spacing w:before="29" w:line="288" w:lineRule="auto"/>
        <w:ind w:firstLineChars="200" w:firstLine="480"/>
        <w:jc w:val="left"/>
        <w:rPr>
          <w:kern w:val="0"/>
          <w:sz w:val="24"/>
        </w:rPr>
      </w:pPr>
      <w:r w:rsidRPr="00933D06">
        <w:rPr>
          <w:rFonts w:hint="eastAsia"/>
          <w:kern w:val="0"/>
          <w:sz w:val="24"/>
        </w:rPr>
        <w:t>本报告期末及上年度末除基金管理人之外的其他关联方未持有本基金。</w:t>
      </w:r>
    </w:p>
    <w:p w:rsidR="004C66FE" w:rsidRDefault="004C66FE" w:rsidP="00F7393C">
      <w:pPr>
        <w:tabs>
          <w:tab w:val="left" w:pos="426"/>
        </w:tabs>
        <w:spacing w:before="29" w:line="288" w:lineRule="auto"/>
        <w:ind w:firstLineChars="200" w:firstLine="480"/>
        <w:jc w:val="left"/>
        <w:rPr>
          <w:kern w:val="0"/>
          <w:sz w:val="24"/>
        </w:rPr>
      </w:pPr>
    </w:p>
    <w:p w:rsidR="004C66FE" w:rsidRPr="00035D71" w:rsidRDefault="004C66FE"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4C66FE" w:rsidRPr="00035D71" w:rsidRDefault="004C66FE"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4C66FE" w:rsidRPr="00035D71" w:rsidTr="00542AF6">
        <w:tc>
          <w:tcPr>
            <w:tcW w:w="2127" w:type="dxa"/>
            <w:vMerge w:val="restart"/>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本期</w:t>
            </w:r>
          </w:p>
          <w:p w:rsidR="004C66FE" w:rsidRPr="00035D71" w:rsidRDefault="004C66FE"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上年度可比期间</w:t>
            </w:r>
          </w:p>
          <w:p w:rsidR="004C66FE" w:rsidRPr="00035D71" w:rsidRDefault="004C66FE"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4C66FE" w:rsidRPr="00035D71" w:rsidTr="00542AF6">
        <w:tc>
          <w:tcPr>
            <w:tcW w:w="2127" w:type="dxa"/>
            <w:vMerge/>
            <w:vAlign w:val="center"/>
          </w:tcPr>
          <w:p w:rsidR="004C66FE" w:rsidRPr="00035D71" w:rsidRDefault="004C66FE" w:rsidP="0048308E">
            <w:pPr>
              <w:widowControl/>
              <w:spacing w:before="29" w:line="288" w:lineRule="auto"/>
              <w:jc w:val="left"/>
              <w:rPr>
                <w:color w:val="000000"/>
                <w:sz w:val="24"/>
              </w:rPr>
            </w:pPr>
          </w:p>
        </w:tc>
        <w:tc>
          <w:tcPr>
            <w:tcW w:w="1842"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当期利息收入</w:t>
            </w:r>
          </w:p>
        </w:tc>
      </w:tr>
      <w:tr w:rsidR="004C66FE">
        <w:tc>
          <w:tcPr>
            <w:tcW w:w="2127" w:type="dxa"/>
            <w:vAlign w:val="center"/>
          </w:tcPr>
          <w:p w:rsidR="004C66FE" w:rsidRDefault="004C66FE">
            <w:pPr>
              <w:jc w:val="left"/>
            </w:pPr>
            <w:r>
              <w:rPr>
                <w:rFonts w:hint="eastAsia"/>
                <w:sz w:val="24"/>
              </w:rPr>
              <w:t>中国农业银行股份有限公司</w:t>
            </w:r>
          </w:p>
        </w:tc>
        <w:tc>
          <w:tcPr>
            <w:tcW w:w="1842" w:type="dxa"/>
            <w:vAlign w:val="center"/>
          </w:tcPr>
          <w:p w:rsidR="004C66FE" w:rsidRDefault="004C66FE">
            <w:pPr>
              <w:jc w:val="right"/>
            </w:pPr>
            <w:r>
              <w:rPr>
                <w:sz w:val="24"/>
              </w:rPr>
              <w:t>1,611,727.49</w:t>
            </w:r>
          </w:p>
        </w:tc>
        <w:tc>
          <w:tcPr>
            <w:tcW w:w="1560" w:type="dxa"/>
            <w:vAlign w:val="center"/>
          </w:tcPr>
          <w:p w:rsidR="004C66FE" w:rsidRDefault="004C66FE">
            <w:pPr>
              <w:jc w:val="right"/>
            </w:pPr>
            <w:r>
              <w:rPr>
                <w:sz w:val="24"/>
              </w:rPr>
              <w:t>133,217.09</w:t>
            </w:r>
          </w:p>
        </w:tc>
        <w:tc>
          <w:tcPr>
            <w:tcW w:w="1842" w:type="dxa"/>
            <w:vAlign w:val="center"/>
          </w:tcPr>
          <w:p w:rsidR="004C66FE" w:rsidRDefault="004C66FE">
            <w:pPr>
              <w:jc w:val="right"/>
            </w:pPr>
            <w:r>
              <w:rPr>
                <w:sz w:val="24"/>
              </w:rPr>
              <w:t>15,093,648.93</w:t>
            </w:r>
          </w:p>
        </w:tc>
        <w:tc>
          <w:tcPr>
            <w:tcW w:w="1627" w:type="dxa"/>
            <w:vAlign w:val="center"/>
          </w:tcPr>
          <w:p w:rsidR="004C66FE" w:rsidRDefault="004C66FE">
            <w:pPr>
              <w:jc w:val="right"/>
            </w:pPr>
            <w:r>
              <w:rPr>
                <w:sz w:val="24"/>
              </w:rPr>
              <w:t>148,666.04</w:t>
            </w:r>
          </w:p>
        </w:tc>
      </w:tr>
    </w:tbl>
    <w:p w:rsidR="004C66FE" w:rsidRPr="00035D71" w:rsidRDefault="004C66FE"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本基金本报告期内及上年度可比期间未在承销期内参与关联方承销证券。</w:t>
      </w:r>
    </w:p>
    <w:p w:rsidR="004C66FE" w:rsidRPr="00035D71" w:rsidRDefault="004C66FE" w:rsidP="0048308E">
      <w:pPr>
        <w:adjustRightInd w:val="0"/>
        <w:snapToGrid w:val="0"/>
        <w:spacing w:before="29" w:line="288" w:lineRule="auto"/>
        <w:jc w:val="left"/>
        <w:rPr>
          <w:bCs/>
          <w:color w:val="000000"/>
          <w:sz w:val="24"/>
        </w:rPr>
      </w:pPr>
    </w:p>
    <w:p w:rsidR="004C66FE" w:rsidRPr="00035D71" w:rsidRDefault="004C66FE"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4C66FE" w:rsidRDefault="004C66FE" w:rsidP="00F7393C">
      <w:pPr>
        <w:spacing w:before="29" w:line="288" w:lineRule="auto"/>
        <w:ind w:firstLineChars="200" w:firstLine="480"/>
        <w:rPr>
          <w:color w:val="000000"/>
          <w:sz w:val="24"/>
        </w:rPr>
      </w:pPr>
      <w:r w:rsidRPr="00035D71">
        <w:rPr>
          <w:rFonts w:hint="eastAsia"/>
          <w:color w:val="000000"/>
          <w:sz w:val="24"/>
        </w:rPr>
        <w:t>本基金本报告期内及上年度可比期间无其他关联交易事项。</w:t>
      </w:r>
    </w:p>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4C66FE" w:rsidRPr="00035D71" w:rsidRDefault="004C66FE"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5"/>
        <w:gridCol w:w="1234"/>
        <w:gridCol w:w="878"/>
        <w:gridCol w:w="851"/>
        <w:gridCol w:w="992"/>
        <w:gridCol w:w="1559"/>
        <w:gridCol w:w="993"/>
        <w:gridCol w:w="1701"/>
        <w:gridCol w:w="708"/>
      </w:tblGrid>
      <w:tr w:rsidR="004C66FE" w:rsidRPr="001D6D8D" w:rsidTr="001D6D8D">
        <w:trPr>
          <w:trHeight w:val="1251"/>
        </w:trPr>
        <w:tc>
          <w:tcPr>
            <w:tcW w:w="865" w:type="dxa"/>
            <w:vMerge w:val="restart"/>
            <w:vAlign w:val="center"/>
          </w:tcPr>
          <w:p w:rsidR="004C66FE" w:rsidRPr="001D6D8D" w:rsidRDefault="004C66FE" w:rsidP="0048308E">
            <w:pPr>
              <w:autoSpaceDE w:val="0"/>
              <w:autoSpaceDN w:val="0"/>
              <w:adjustRightInd w:val="0"/>
              <w:spacing w:before="29" w:line="288" w:lineRule="auto"/>
              <w:ind w:right="210"/>
              <w:jc w:val="center"/>
              <w:rPr>
                <w:bCs/>
                <w:color w:val="000000"/>
                <w:szCs w:val="21"/>
              </w:rPr>
            </w:pPr>
            <w:r w:rsidRPr="001D6D8D">
              <w:rPr>
                <w:rFonts w:hint="eastAsia"/>
                <w:color w:val="000000"/>
                <w:szCs w:val="21"/>
              </w:rPr>
              <w:t>序号</w:t>
            </w:r>
          </w:p>
        </w:tc>
        <w:tc>
          <w:tcPr>
            <w:tcW w:w="1234" w:type="dxa"/>
            <w:vMerge w:val="restart"/>
            <w:vAlign w:val="center"/>
          </w:tcPr>
          <w:p w:rsidR="004C66FE" w:rsidRPr="001D6D8D" w:rsidRDefault="004C66FE" w:rsidP="004C66FE">
            <w:pPr>
              <w:spacing w:before="29" w:line="288" w:lineRule="auto"/>
              <w:ind w:leftChars="50" w:left="105"/>
              <w:jc w:val="center"/>
              <w:rPr>
                <w:color w:val="000000"/>
                <w:szCs w:val="21"/>
              </w:rPr>
            </w:pPr>
            <w:r w:rsidRPr="001D6D8D">
              <w:rPr>
                <w:rFonts w:hint="eastAsia"/>
                <w:color w:val="000000"/>
                <w:szCs w:val="21"/>
              </w:rPr>
              <w:t>权益登记日</w:t>
            </w:r>
          </w:p>
        </w:tc>
        <w:tc>
          <w:tcPr>
            <w:tcW w:w="1729" w:type="dxa"/>
            <w:gridSpan w:val="2"/>
            <w:vAlign w:val="center"/>
          </w:tcPr>
          <w:p w:rsidR="004C66FE" w:rsidRPr="001D6D8D" w:rsidRDefault="004C66FE" w:rsidP="004C66FE">
            <w:pPr>
              <w:spacing w:before="29" w:line="288" w:lineRule="auto"/>
              <w:ind w:leftChars="50" w:left="105"/>
              <w:jc w:val="center"/>
              <w:rPr>
                <w:color w:val="000000"/>
                <w:szCs w:val="21"/>
              </w:rPr>
            </w:pPr>
            <w:r w:rsidRPr="001D6D8D">
              <w:rPr>
                <w:rFonts w:hint="eastAsia"/>
                <w:color w:val="000000"/>
                <w:szCs w:val="21"/>
              </w:rPr>
              <w:t>除息日</w:t>
            </w:r>
          </w:p>
        </w:tc>
        <w:tc>
          <w:tcPr>
            <w:tcW w:w="992" w:type="dxa"/>
            <w:vMerge w:val="restart"/>
            <w:vAlign w:val="center"/>
          </w:tcPr>
          <w:p w:rsidR="004C66FE" w:rsidRPr="001D6D8D" w:rsidRDefault="004C66FE" w:rsidP="004C66FE">
            <w:pPr>
              <w:spacing w:before="29" w:line="288" w:lineRule="auto"/>
              <w:ind w:leftChars="50" w:left="105"/>
              <w:jc w:val="center"/>
              <w:rPr>
                <w:color w:val="000000"/>
                <w:szCs w:val="21"/>
              </w:rPr>
            </w:pPr>
            <w:r w:rsidRPr="001D6D8D">
              <w:rPr>
                <w:rFonts w:hint="eastAsia"/>
                <w:color w:val="000000"/>
                <w:szCs w:val="21"/>
              </w:rPr>
              <w:t>每</w:t>
            </w:r>
            <w:r w:rsidRPr="001D6D8D">
              <w:rPr>
                <w:color w:val="000000"/>
                <w:szCs w:val="21"/>
              </w:rPr>
              <w:t>10</w:t>
            </w:r>
            <w:r w:rsidRPr="001D6D8D">
              <w:rPr>
                <w:rFonts w:hint="eastAsia"/>
                <w:color w:val="000000"/>
                <w:szCs w:val="21"/>
              </w:rPr>
              <w:t>份基金份额分红数</w:t>
            </w:r>
          </w:p>
        </w:tc>
        <w:tc>
          <w:tcPr>
            <w:tcW w:w="1559" w:type="dxa"/>
            <w:vMerge w:val="restart"/>
            <w:vAlign w:val="center"/>
          </w:tcPr>
          <w:p w:rsidR="004C66FE" w:rsidRPr="001D6D8D" w:rsidRDefault="004C66FE" w:rsidP="004C66FE">
            <w:pPr>
              <w:spacing w:before="29" w:line="288" w:lineRule="auto"/>
              <w:ind w:leftChars="50" w:left="105"/>
              <w:jc w:val="center"/>
              <w:rPr>
                <w:color w:val="000000"/>
                <w:szCs w:val="21"/>
              </w:rPr>
            </w:pPr>
            <w:r w:rsidRPr="001D6D8D">
              <w:rPr>
                <w:rFonts w:hint="eastAsia"/>
                <w:color w:val="000000"/>
                <w:szCs w:val="21"/>
                <w:lang w:val="en-AU"/>
              </w:rPr>
              <w:t>现金</w:t>
            </w:r>
            <w:r w:rsidRPr="001D6D8D">
              <w:rPr>
                <w:rFonts w:hint="eastAsia"/>
                <w:color w:val="000000"/>
                <w:szCs w:val="21"/>
              </w:rPr>
              <w:t>形式发放总额</w:t>
            </w:r>
          </w:p>
        </w:tc>
        <w:tc>
          <w:tcPr>
            <w:tcW w:w="993" w:type="dxa"/>
            <w:vMerge w:val="restart"/>
            <w:vAlign w:val="center"/>
          </w:tcPr>
          <w:p w:rsidR="004C66FE" w:rsidRPr="001D6D8D" w:rsidRDefault="004C66FE" w:rsidP="004C66FE">
            <w:pPr>
              <w:spacing w:before="29" w:line="288" w:lineRule="auto"/>
              <w:ind w:leftChars="50" w:left="105"/>
              <w:jc w:val="center"/>
              <w:rPr>
                <w:color w:val="000000"/>
                <w:szCs w:val="21"/>
                <w:lang w:val="en-AU"/>
              </w:rPr>
            </w:pPr>
            <w:r w:rsidRPr="001D6D8D">
              <w:rPr>
                <w:rFonts w:hint="eastAsia"/>
                <w:color w:val="000000"/>
                <w:szCs w:val="21"/>
                <w:lang w:val="en-AU"/>
              </w:rPr>
              <w:t>再投资形式发放总额</w:t>
            </w:r>
          </w:p>
        </w:tc>
        <w:tc>
          <w:tcPr>
            <w:tcW w:w="1701" w:type="dxa"/>
            <w:vMerge w:val="restart"/>
            <w:vAlign w:val="center"/>
          </w:tcPr>
          <w:p w:rsidR="004C66FE" w:rsidRPr="001D6D8D" w:rsidRDefault="004C66FE" w:rsidP="0048308E">
            <w:pPr>
              <w:spacing w:before="29" w:line="288" w:lineRule="auto"/>
              <w:jc w:val="center"/>
              <w:rPr>
                <w:color w:val="000000"/>
                <w:szCs w:val="21"/>
                <w:lang w:val="en-AU"/>
              </w:rPr>
            </w:pPr>
            <w:r w:rsidRPr="001D6D8D">
              <w:rPr>
                <w:rFonts w:hint="eastAsia"/>
                <w:color w:val="000000"/>
                <w:szCs w:val="21"/>
                <w:lang w:val="en-AU"/>
              </w:rPr>
              <w:t>本期利润分配合计</w:t>
            </w:r>
          </w:p>
        </w:tc>
        <w:tc>
          <w:tcPr>
            <w:tcW w:w="708" w:type="dxa"/>
            <w:vMerge w:val="restart"/>
            <w:vAlign w:val="center"/>
          </w:tcPr>
          <w:p w:rsidR="004C66FE" w:rsidRPr="001D6D8D" w:rsidRDefault="004C66FE" w:rsidP="0048308E">
            <w:pPr>
              <w:spacing w:before="29" w:line="288" w:lineRule="auto"/>
              <w:jc w:val="center"/>
              <w:rPr>
                <w:color w:val="000000"/>
                <w:szCs w:val="21"/>
                <w:lang w:val="en-AU"/>
              </w:rPr>
            </w:pPr>
            <w:r w:rsidRPr="001D6D8D">
              <w:rPr>
                <w:rFonts w:hint="eastAsia"/>
                <w:color w:val="000000"/>
                <w:szCs w:val="21"/>
                <w:lang w:val="en-AU"/>
              </w:rPr>
              <w:t>备注</w:t>
            </w:r>
          </w:p>
        </w:tc>
      </w:tr>
      <w:tr w:rsidR="004C66FE" w:rsidRPr="001D6D8D" w:rsidTr="001D6D8D">
        <w:trPr>
          <w:trHeight w:val="781"/>
        </w:trPr>
        <w:tc>
          <w:tcPr>
            <w:tcW w:w="865" w:type="dxa"/>
            <w:vMerge/>
            <w:vAlign w:val="center"/>
          </w:tcPr>
          <w:p w:rsidR="004C66FE" w:rsidRPr="001D6D8D" w:rsidRDefault="004C66FE" w:rsidP="0048308E">
            <w:pPr>
              <w:autoSpaceDE w:val="0"/>
              <w:autoSpaceDN w:val="0"/>
              <w:adjustRightInd w:val="0"/>
              <w:spacing w:before="29" w:line="288" w:lineRule="auto"/>
              <w:ind w:right="210"/>
              <w:jc w:val="center"/>
              <w:rPr>
                <w:color w:val="000000"/>
                <w:szCs w:val="21"/>
              </w:rPr>
            </w:pPr>
          </w:p>
        </w:tc>
        <w:tc>
          <w:tcPr>
            <w:tcW w:w="1234" w:type="dxa"/>
            <w:vMerge/>
            <w:vAlign w:val="center"/>
          </w:tcPr>
          <w:p w:rsidR="004C66FE" w:rsidRPr="001D6D8D" w:rsidRDefault="004C66FE" w:rsidP="004C66FE">
            <w:pPr>
              <w:spacing w:before="29" w:line="288" w:lineRule="auto"/>
              <w:ind w:leftChars="50" w:left="105"/>
              <w:jc w:val="center"/>
              <w:rPr>
                <w:color w:val="000000"/>
                <w:szCs w:val="21"/>
              </w:rPr>
            </w:pPr>
          </w:p>
        </w:tc>
        <w:tc>
          <w:tcPr>
            <w:tcW w:w="878" w:type="dxa"/>
            <w:vAlign w:val="center"/>
          </w:tcPr>
          <w:p w:rsidR="004C66FE" w:rsidRPr="001D6D8D" w:rsidRDefault="004C66FE" w:rsidP="004C66FE">
            <w:pPr>
              <w:spacing w:before="29" w:line="288" w:lineRule="auto"/>
              <w:ind w:leftChars="50" w:left="105"/>
              <w:jc w:val="center"/>
              <w:rPr>
                <w:color w:val="000000"/>
                <w:szCs w:val="21"/>
              </w:rPr>
            </w:pPr>
            <w:r w:rsidRPr="001D6D8D">
              <w:rPr>
                <w:rFonts w:hint="eastAsia"/>
                <w:color w:val="000000"/>
                <w:szCs w:val="21"/>
              </w:rPr>
              <w:t>场内</w:t>
            </w:r>
          </w:p>
        </w:tc>
        <w:tc>
          <w:tcPr>
            <w:tcW w:w="851" w:type="dxa"/>
            <w:vAlign w:val="center"/>
          </w:tcPr>
          <w:p w:rsidR="004C66FE" w:rsidRPr="001D6D8D" w:rsidRDefault="004C66FE" w:rsidP="004C66FE">
            <w:pPr>
              <w:spacing w:before="29" w:line="288" w:lineRule="auto"/>
              <w:ind w:leftChars="50" w:left="105"/>
              <w:jc w:val="center"/>
              <w:rPr>
                <w:color w:val="000000"/>
                <w:szCs w:val="21"/>
              </w:rPr>
            </w:pPr>
            <w:r w:rsidRPr="001D6D8D">
              <w:rPr>
                <w:rFonts w:hint="eastAsia"/>
                <w:color w:val="000000"/>
                <w:szCs w:val="21"/>
              </w:rPr>
              <w:t>场外</w:t>
            </w:r>
          </w:p>
        </w:tc>
        <w:tc>
          <w:tcPr>
            <w:tcW w:w="992" w:type="dxa"/>
            <w:vMerge/>
            <w:vAlign w:val="center"/>
          </w:tcPr>
          <w:p w:rsidR="004C66FE" w:rsidRPr="001D6D8D" w:rsidRDefault="004C66FE" w:rsidP="004C66FE">
            <w:pPr>
              <w:spacing w:before="29" w:line="288" w:lineRule="auto"/>
              <w:ind w:leftChars="50" w:left="105"/>
              <w:jc w:val="center"/>
              <w:rPr>
                <w:color w:val="000000"/>
                <w:szCs w:val="21"/>
              </w:rPr>
            </w:pPr>
          </w:p>
        </w:tc>
        <w:tc>
          <w:tcPr>
            <w:tcW w:w="1559" w:type="dxa"/>
            <w:vMerge/>
            <w:vAlign w:val="center"/>
          </w:tcPr>
          <w:p w:rsidR="004C66FE" w:rsidRPr="001D6D8D" w:rsidRDefault="004C66FE" w:rsidP="004C66FE">
            <w:pPr>
              <w:spacing w:before="29" w:line="288" w:lineRule="auto"/>
              <w:ind w:leftChars="50" w:left="105"/>
              <w:jc w:val="center"/>
              <w:rPr>
                <w:color w:val="000000"/>
                <w:szCs w:val="21"/>
                <w:lang w:val="en-AU"/>
              </w:rPr>
            </w:pPr>
          </w:p>
        </w:tc>
        <w:tc>
          <w:tcPr>
            <w:tcW w:w="993" w:type="dxa"/>
            <w:vMerge/>
            <w:vAlign w:val="center"/>
          </w:tcPr>
          <w:p w:rsidR="004C66FE" w:rsidRPr="001D6D8D" w:rsidRDefault="004C66FE" w:rsidP="004C66FE">
            <w:pPr>
              <w:spacing w:before="29" w:line="288" w:lineRule="auto"/>
              <w:ind w:leftChars="50" w:left="105"/>
              <w:jc w:val="center"/>
              <w:rPr>
                <w:color w:val="000000"/>
                <w:szCs w:val="21"/>
                <w:lang w:val="en-AU"/>
              </w:rPr>
            </w:pPr>
          </w:p>
        </w:tc>
        <w:tc>
          <w:tcPr>
            <w:tcW w:w="1701" w:type="dxa"/>
            <w:vMerge/>
            <w:vAlign w:val="center"/>
          </w:tcPr>
          <w:p w:rsidR="004C66FE" w:rsidRPr="001D6D8D" w:rsidRDefault="004C66FE" w:rsidP="0048308E">
            <w:pPr>
              <w:spacing w:before="29" w:line="288" w:lineRule="auto"/>
              <w:jc w:val="center"/>
              <w:rPr>
                <w:color w:val="000000"/>
                <w:szCs w:val="21"/>
                <w:lang w:val="en-AU"/>
              </w:rPr>
            </w:pPr>
          </w:p>
        </w:tc>
        <w:tc>
          <w:tcPr>
            <w:tcW w:w="708" w:type="dxa"/>
            <w:vMerge/>
            <w:vAlign w:val="center"/>
          </w:tcPr>
          <w:p w:rsidR="004C66FE" w:rsidRPr="001D6D8D" w:rsidRDefault="004C66FE" w:rsidP="0048308E">
            <w:pPr>
              <w:spacing w:before="29" w:line="288" w:lineRule="auto"/>
              <w:jc w:val="center"/>
              <w:rPr>
                <w:color w:val="000000"/>
                <w:szCs w:val="21"/>
                <w:lang w:val="en-AU"/>
              </w:rPr>
            </w:pPr>
          </w:p>
        </w:tc>
      </w:tr>
      <w:tr w:rsidR="004C66FE" w:rsidRPr="001D6D8D" w:rsidTr="001D6D8D">
        <w:tc>
          <w:tcPr>
            <w:tcW w:w="865" w:type="dxa"/>
            <w:vAlign w:val="center"/>
          </w:tcPr>
          <w:p w:rsidR="004C66FE" w:rsidRPr="001D6D8D" w:rsidRDefault="004C66FE">
            <w:pPr>
              <w:jc w:val="center"/>
              <w:rPr>
                <w:szCs w:val="21"/>
              </w:rPr>
            </w:pPr>
            <w:r w:rsidRPr="001D6D8D">
              <w:rPr>
                <w:szCs w:val="21"/>
              </w:rPr>
              <w:t>1</w:t>
            </w:r>
          </w:p>
        </w:tc>
        <w:tc>
          <w:tcPr>
            <w:tcW w:w="1234" w:type="dxa"/>
            <w:vAlign w:val="center"/>
          </w:tcPr>
          <w:p w:rsidR="004C66FE" w:rsidRPr="001D6D8D" w:rsidRDefault="004C66FE">
            <w:pPr>
              <w:jc w:val="center"/>
              <w:rPr>
                <w:szCs w:val="21"/>
              </w:rPr>
            </w:pPr>
            <w:r w:rsidRPr="001D6D8D">
              <w:rPr>
                <w:szCs w:val="21"/>
              </w:rPr>
              <w:t>2014-01-15</w:t>
            </w:r>
          </w:p>
        </w:tc>
        <w:tc>
          <w:tcPr>
            <w:tcW w:w="878" w:type="dxa"/>
            <w:vAlign w:val="center"/>
          </w:tcPr>
          <w:p w:rsidR="004C66FE" w:rsidRPr="001D6D8D" w:rsidRDefault="004C66FE">
            <w:pPr>
              <w:jc w:val="center"/>
              <w:rPr>
                <w:szCs w:val="21"/>
              </w:rPr>
            </w:pPr>
            <w:r w:rsidRPr="001D6D8D">
              <w:rPr>
                <w:szCs w:val="21"/>
              </w:rPr>
              <w:t>2014-01-16</w:t>
            </w:r>
          </w:p>
        </w:tc>
        <w:tc>
          <w:tcPr>
            <w:tcW w:w="851" w:type="dxa"/>
            <w:vAlign w:val="center"/>
          </w:tcPr>
          <w:p w:rsidR="004C66FE" w:rsidRPr="001D6D8D" w:rsidRDefault="004C66FE">
            <w:pPr>
              <w:jc w:val="center"/>
              <w:rPr>
                <w:szCs w:val="21"/>
              </w:rPr>
            </w:pPr>
            <w:r w:rsidRPr="001D6D8D">
              <w:rPr>
                <w:szCs w:val="21"/>
              </w:rPr>
              <w:t>2014-01-15</w:t>
            </w:r>
          </w:p>
        </w:tc>
        <w:tc>
          <w:tcPr>
            <w:tcW w:w="992" w:type="dxa"/>
            <w:vAlign w:val="center"/>
          </w:tcPr>
          <w:p w:rsidR="004C66FE" w:rsidRPr="001D6D8D" w:rsidRDefault="004C66FE">
            <w:pPr>
              <w:jc w:val="right"/>
              <w:rPr>
                <w:szCs w:val="21"/>
              </w:rPr>
            </w:pPr>
            <w:r w:rsidRPr="001D6D8D">
              <w:rPr>
                <w:szCs w:val="21"/>
              </w:rPr>
              <w:t>0.310</w:t>
            </w:r>
          </w:p>
        </w:tc>
        <w:tc>
          <w:tcPr>
            <w:tcW w:w="1559" w:type="dxa"/>
            <w:vAlign w:val="center"/>
          </w:tcPr>
          <w:p w:rsidR="004C66FE" w:rsidRPr="001D6D8D" w:rsidRDefault="004C66FE">
            <w:pPr>
              <w:jc w:val="right"/>
              <w:rPr>
                <w:szCs w:val="21"/>
              </w:rPr>
            </w:pPr>
            <w:r w:rsidRPr="001D6D8D">
              <w:rPr>
                <w:szCs w:val="21"/>
              </w:rPr>
              <w:t>58,747,658.52</w:t>
            </w:r>
          </w:p>
        </w:tc>
        <w:tc>
          <w:tcPr>
            <w:tcW w:w="993" w:type="dxa"/>
            <w:vAlign w:val="center"/>
          </w:tcPr>
          <w:p w:rsidR="004C66FE" w:rsidRPr="001D6D8D" w:rsidRDefault="004C66FE">
            <w:pPr>
              <w:jc w:val="right"/>
              <w:rPr>
                <w:szCs w:val="21"/>
              </w:rPr>
            </w:pPr>
            <w:r w:rsidRPr="001D6D8D">
              <w:rPr>
                <w:szCs w:val="21"/>
              </w:rPr>
              <w:t>-</w:t>
            </w:r>
          </w:p>
        </w:tc>
        <w:tc>
          <w:tcPr>
            <w:tcW w:w="1701" w:type="dxa"/>
            <w:vAlign w:val="center"/>
          </w:tcPr>
          <w:p w:rsidR="004C66FE" w:rsidRPr="001D6D8D" w:rsidRDefault="004C66FE">
            <w:pPr>
              <w:jc w:val="right"/>
              <w:rPr>
                <w:szCs w:val="21"/>
              </w:rPr>
            </w:pPr>
            <w:r w:rsidRPr="001D6D8D">
              <w:rPr>
                <w:szCs w:val="21"/>
              </w:rPr>
              <w:t>58,747,658.52</w:t>
            </w:r>
          </w:p>
        </w:tc>
        <w:tc>
          <w:tcPr>
            <w:tcW w:w="708" w:type="dxa"/>
            <w:vAlign w:val="center"/>
          </w:tcPr>
          <w:p w:rsidR="004C66FE" w:rsidRPr="001D6D8D" w:rsidRDefault="004C66FE">
            <w:pPr>
              <w:jc w:val="left"/>
              <w:rPr>
                <w:szCs w:val="21"/>
              </w:rPr>
            </w:pPr>
            <w:r w:rsidRPr="001D6D8D">
              <w:rPr>
                <w:szCs w:val="21"/>
              </w:rPr>
              <w:t>-</w:t>
            </w:r>
          </w:p>
        </w:tc>
      </w:tr>
      <w:tr w:rsidR="004C66FE" w:rsidRPr="001D6D8D" w:rsidTr="001D6D8D">
        <w:tc>
          <w:tcPr>
            <w:tcW w:w="865" w:type="dxa"/>
            <w:vAlign w:val="center"/>
          </w:tcPr>
          <w:p w:rsidR="004C66FE" w:rsidRPr="001D6D8D" w:rsidRDefault="004C66FE" w:rsidP="004C66FE">
            <w:pPr>
              <w:spacing w:before="29" w:line="288" w:lineRule="auto"/>
              <w:ind w:leftChars="50" w:left="105"/>
              <w:rPr>
                <w:color w:val="000000"/>
                <w:szCs w:val="21"/>
              </w:rPr>
            </w:pPr>
            <w:r w:rsidRPr="001D6D8D">
              <w:rPr>
                <w:rFonts w:hint="eastAsia"/>
                <w:szCs w:val="21"/>
              </w:rPr>
              <w:t>合计</w:t>
            </w:r>
          </w:p>
        </w:tc>
        <w:tc>
          <w:tcPr>
            <w:tcW w:w="1234" w:type="dxa"/>
            <w:vAlign w:val="center"/>
          </w:tcPr>
          <w:p w:rsidR="004C66FE" w:rsidRPr="001D6D8D" w:rsidRDefault="004C66FE" w:rsidP="004C66FE">
            <w:pPr>
              <w:spacing w:before="29" w:line="288" w:lineRule="auto"/>
              <w:ind w:leftChars="50" w:left="105"/>
              <w:jc w:val="center"/>
              <w:rPr>
                <w:color w:val="000000"/>
                <w:szCs w:val="21"/>
              </w:rPr>
            </w:pPr>
          </w:p>
        </w:tc>
        <w:tc>
          <w:tcPr>
            <w:tcW w:w="1729" w:type="dxa"/>
            <w:gridSpan w:val="2"/>
            <w:vAlign w:val="center"/>
          </w:tcPr>
          <w:p w:rsidR="004C66FE" w:rsidRPr="001D6D8D" w:rsidRDefault="004C66FE" w:rsidP="004C66FE">
            <w:pPr>
              <w:spacing w:before="29" w:line="288" w:lineRule="auto"/>
              <w:ind w:leftChars="50" w:left="105"/>
              <w:jc w:val="center"/>
              <w:rPr>
                <w:color w:val="000000"/>
                <w:szCs w:val="21"/>
              </w:rPr>
            </w:pPr>
          </w:p>
        </w:tc>
        <w:tc>
          <w:tcPr>
            <w:tcW w:w="992" w:type="dxa"/>
            <w:vAlign w:val="center"/>
          </w:tcPr>
          <w:p w:rsidR="004C66FE" w:rsidRPr="001D6D8D" w:rsidRDefault="004C66FE" w:rsidP="0048308E">
            <w:pPr>
              <w:spacing w:before="29" w:line="288" w:lineRule="auto"/>
              <w:jc w:val="right"/>
              <w:rPr>
                <w:szCs w:val="21"/>
              </w:rPr>
            </w:pPr>
            <w:r w:rsidRPr="001D6D8D">
              <w:rPr>
                <w:szCs w:val="21"/>
              </w:rPr>
              <w:t>0.310</w:t>
            </w:r>
          </w:p>
        </w:tc>
        <w:tc>
          <w:tcPr>
            <w:tcW w:w="1559" w:type="dxa"/>
            <w:vAlign w:val="center"/>
          </w:tcPr>
          <w:p w:rsidR="004C66FE" w:rsidRPr="001D6D8D" w:rsidRDefault="004C66FE" w:rsidP="0048308E">
            <w:pPr>
              <w:spacing w:before="29" w:line="288" w:lineRule="auto"/>
              <w:jc w:val="right"/>
              <w:rPr>
                <w:szCs w:val="21"/>
              </w:rPr>
            </w:pPr>
            <w:r w:rsidRPr="001D6D8D">
              <w:rPr>
                <w:szCs w:val="21"/>
              </w:rPr>
              <w:t>58,747,658.52</w:t>
            </w:r>
          </w:p>
        </w:tc>
        <w:tc>
          <w:tcPr>
            <w:tcW w:w="993" w:type="dxa"/>
            <w:vAlign w:val="center"/>
          </w:tcPr>
          <w:p w:rsidR="004C66FE" w:rsidRPr="001D6D8D" w:rsidRDefault="004C66FE" w:rsidP="0048308E">
            <w:pPr>
              <w:spacing w:before="29" w:line="288" w:lineRule="auto"/>
              <w:jc w:val="right"/>
              <w:rPr>
                <w:szCs w:val="21"/>
              </w:rPr>
            </w:pPr>
            <w:r w:rsidRPr="001D6D8D">
              <w:rPr>
                <w:szCs w:val="21"/>
              </w:rPr>
              <w:t>-</w:t>
            </w:r>
          </w:p>
        </w:tc>
        <w:tc>
          <w:tcPr>
            <w:tcW w:w="1701" w:type="dxa"/>
            <w:vAlign w:val="center"/>
          </w:tcPr>
          <w:p w:rsidR="004C66FE" w:rsidRPr="001D6D8D" w:rsidRDefault="004C66FE" w:rsidP="0048308E">
            <w:pPr>
              <w:spacing w:before="29" w:line="288" w:lineRule="auto"/>
              <w:jc w:val="right"/>
              <w:rPr>
                <w:szCs w:val="21"/>
              </w:rPr>
            </w:pPr>
            <w:r w:rsidRPr="001D6D8D">
              <w:rPr>
                <w:szCs w:val="21"/>
              </w:rPr>
              <w:t>58,747,658.52</w:t>
            </w:r>
          </w:p>
        </w:tc>
        <w:tc>
          <w:tcPr>
            <w:tcW w:w="708" w:type="dxa"/>
            <w:vAlign w:val="center"/>
          </w:tcPr>
          <w:p w:rsidR="004C66FE" w:rsidRPr="001D6D8D" w:rsidRDefault="004C66FE" w:rsidP="0048308E">
            <w:pPr>
              <w:spacing w:before="29" w:line="288" w:lineRule="auto"/>
              <w:rPr>
                <w:szCs w:val="21"/>
              </w:rPr>
            </w:pPr>
            <w:r w:rsidRPr="001D6D8D">
              <w:rPr>
                <w:szCs w:val="21"/>
              </w:rPr>
              <w:t>-</w:t>
            </w:r>
          </w:p>
        </w:tc>
      </w:tr>
    </w:tbl>
    <w:p w:rsidR="004C66FE" w:rsidRPr="00035D71" w:rsidRDefault="004C66FE" w:rsidP="00D55DFE">
      <w:pPr>
        <w:tabs>
          <w:tab w:val="left" w:pos="426"/>
        </w:tabs>
        <w:spacing w:before="29" w:line="288" w:lineRule="auto"/>
        <w:jc w:val="left"/>
        <w:rPr>
          <w:kern w:val="0"/>
          <w:sz w:val="24"/>
        </w:rPr>
      </w:pPr>
    </w:p>
    <w:p w:rsidR="004C66FE" w:rsidRPr="00035D71" w:rsidRDefault="004C66FE"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4C66FE" w:rsidRPr="00035D71" w:rsidRDefault="004C66FE"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4C66FE" w:rsidRPr="00035D71" w:rsidRDefault="004C66FE" w:rsidP="00114251">
      <w:pPr>
        <w:spacing w:before="29" w:line="288" w:lineRule="auto"/>
        <w:jc w:val="right"/>
        <w:rPr>
          <w:color w:val="000000"/>
          <w:sz w:val="24"/>
        </w:rPr>
      </w:pPr>
      <w:r w:rsidRPr="00035D71">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5"/>
        <w:gridCol w:w="876"/>
        <w:gridCol w:w="875"/>
        <w:gridCol w:w="877"/>
        <w:gridCol w:w="1033"/>
        <w:gridCol w:w="720"/>
        <w:gridCol w:w="876"/>
        <w:gridCol w:w="877"/>
        <w:gridCol w:w="1071"/>
        <w:gridCol w:w="1134"/>
        <w:gridCol w:w="425"/>
      </w:tblGrid>
      <w:tr w:rsidR="004C66FE" w:rsidRPr="00035D71" w:rsidTr="003634F0">
        <w:trPr>
          <w:trHeight w:val="270"/>
        </w:trPr>
        <w:tc>
          <w:tcPr>
            <w:tcW w:w="9639" w:type="dxa"/>
            <w:gridSpan w:val="11"/>
            <w:vAlign w:val="center"/>
          </w:tcPr>
          <w:p w:rsidR="004C66FE" w:rsidRPr="00035D71" w:rsidRDefault="004C66FE" w:rsidP="0048308E">
            <w:pPr>
              <w:spacing w:before="29" w:line="288" w:lineRule="auto"/>
              <w:rPr>
                <w:sz w:val="24"/>
              </w:rPr>
            </w:pPr>
            <w:r w:rsidRPr="00035D71">
              <w:rPr>
                <w:b/>
                <w:bCs/>
                <w:color w:val="000000"/>
                <w:kern w:val="0"/>
                <w:sz w:val="24"/>
              </w:rPr>
              <w:t>6.4.12.1.1</w:t>
            </w:r>
            <w:r w:rsidRPr="00035D71">
              <w:rPr>
                <w:rFonts w:hint="eastAsia"/>
                <w:color w:val="000000"/>
                <w:sz w:val="24"/>
              </w:rPr>
              <w:t>受限证券类别：股票</w:t>
            </w:r>
          </w:p>
        </w:tc>
      </w:tr>
      <w:tr w:rsidR="004C66FE" w:rsidRPr="00035D71" w:rsidTr="00493395">
        <w:trPr>
          <w:trHeight w:val="745"/>
        </w:trPr>
        <w:tc>
          <w:tcPr>
            <w:tcW w:w="875" w:type="dxa"/>
            <w:vAlign w:val="center"/>
          </w:tcPr>
          <w:p w:rsidR="004C66FE" w:rsidRPr="00035D71" w:rsidRDefault="004C66FE" w:rsidP="004C66FE">
            <w:pPr>
              <w:spacing w:before="29" w:line="288" w:lineRule="auto"/>
              <w:ind w:leftChars="-46" w:left="-97" w:rightChars="-57" w:right="-120"/>
              <w:jc w:val="center"/>
              <w:rPr>
                <w:sz w:val="24"/>
              </w:rPr>
            </w:pPr>
            <w:r w:rsidRPr="00035D71">
              <w:rPr>
                <w:rFonts w:hint="eastAsia"/>
                <w:sz w:val="24"/>
              </w:rPr>
              <w:t>证券</w:t>
            </w:r>
          </w:p>
          <w:p w:rsidR="004C66FE" w:rsidRPr="00035D71" w:rsidRDefault="004C66FE" w:rsidP="004C66FE">
            <w:pPr>
              <w:spacing w:before="29" w:line="288" w:lineRule="auto"/>
              <w:ind w:leftChars="-46" w:left="-97" w:rightChars="-57" w:right="-120"/>
              <w:jc w:val="center"/>
              <w:rPr>
                <w:sz w:val="24"/>
              </w:rPr>
            </w:pPr>
            <w:r w:rsidRPr="00035D71">
              <w:rPr>
                <w:rFonts w:hint="eastAsia"/>
                <w:sz w:val="24"/>
              </w:rPr>
              <w:t>代码</w:t>
            </w:r>
          </w:p>
        </w:tc>
        <w:tc>
          <w:tcPr>
            <w:tcW w:w="876" w:type="dxa"/>
            <w:vAlign w:val="center"/>
          </w:tcPr>
          <w:p w:rsidR="004C66FE" w:rsidRPr="00035D71" w:rsidRDefault="004C66FE" w:rsidP="004C66FE">
            <w:pPr>
              <w:spacing w:before="29" w:line="288" w:lineRule="auto"/>
              <w:ind w:leftChars="-50" w:left="-105" w:rightChars="-54" w:right="-113"/>
              <w:jc w:val="center"/>
              <w:rPr>
                <w:sz w:val="24"/>
              </w:rPr>
            </w:pPr>
            <w:r w:rsidRPr="00035D71">
              <w:rPr>
                <w:rFonts w:hint="eastAsia"/>
                <w:sz w:val="24"/>
              </w:rPr>
              <w:t>证券</w:t>
            </w:r>
          </w:p>
          <w:p w:rsidR="004C66FE" w:rsidRPr="00035D71" w:rsidRDefault="004C66FE" w:rsidP="004C66FE">
            <w:pPr>
              <w:spacing w:before="29" w:line="288" w:lineRule="auto"/>
              <w:ind w:leftChars="-50" w:left="-105" w:rightChars="-54" w:right="-113"/>
              <w:jc w:val="center"/>
              <w:rPr>
                <w:sz w:val="24"/>
              </w:rPr>
            </w:pPr>
            <w:r w:rsidRPr="00035D71">
              <w:rPr>
                <w:rFonts w:hint="eastAsia"/>
                <w:sz w:val="24"/>
              </w:rPr>
              <w:t>名称</w:t>
            </w:r>
          </w:p>
        </w:tc>
        <w:tc>
          <w:tcPr>
            <w:tcW w:w="875" w:type="dxa"/>
            <w:vAlign w:val="center"/>
          </w:tcPr>
          <w:p w:rsidR="004C66FE" w:rsidRPr="00035D71" w:rsidRDefault="004C66FE" w:rsidP="0048308E">
            <w:pPr>
              <w:spacing w:before="29" w:line="288" w:lineRule="auto"/>
              <w:jc w:val="center"/>
              <w:rPr>
                <w:sz w:val="24"/>
              </w:rPr>
            </w:pPr>
            <w:r w:rsidRPr="00035D71">
              <w:rPr>
                <w:rFonts w:hint="eastAsia"/>
                <w:sz w:val="24"/>
              </w:rPr>
              <w:t>成功</w:t>
            </w:r>
          </w:p>
          <w:p w:rsidR="004C66FE" w:rsidRPr="00035D71" w:rsidRDefault="004C66FE" w:rsidP="004C66FE">
            <w:pPr>
              <w:spacing w:before="29" w:line="288" w:lineRule="auto"/>
              <w:ind w:leftChars="-32" w:left="-67" w:rightChars="-66" w:right="-139"/>
              <w:jc w:val="center"/>
              <w:rPr>
                <w:sz w:val="24"/>
              </w:rPr>
            </w:pPr>
            <w:r w:rsidRPr="00035D71">
              <w:rPr>
                <w:rFonts w:hint="eastAsia"/>
                <w:sz w:val="24"/>
              </w:rPr>
              <w:t>认购日</w:t>
            </w:r>
          </w:p>
        </w:tc>
        <w:tc>
          <w:tcPr>
            <w:tcW w:w="877" w:type="dxa"/>
            <w:vAlign w:val="center"/>
          </w:tcPr>
          <w:p w:rsidR="004C66FE" w:rsidRPr="00035D71" w:rsidRDefault="004C66FE" w:rsidP="0048308E">
            <w:pPr>
              <w:spacing w:before="29" w:line="288" w:lineRule="auto"/>
              <w:jc w:val="center"/>
              <w:rPr>
                <w:sz w:val="24"/>
              </w:rPr>
            </w:pPr>
            <w:r w:rsidRPr="00035D71">
              <w:rPr>
                <w:rFonts w:hint="eastAsia"/>
                <w:sz w:val="24"/>
              </w:rPr>
              <w:t>可流</w:t>
            </w:r>
          </w:p>
          <w:p w:rsidR="004C66FE" w:rsidRPr="00035D71" w:rsidRDefault="004C66FE" w:rsidP="0048308E">
            <w:pPr>
              <w:spacing w:before="29" w:line="288" w:lineRule="auto"/>
              <w:jc w:val="center"/>
              <w:rPr>
                <w:sz w:val="24"/>
              </w:rPr>
            </w:pPr>
            <w:r w:rsidRPr="00035D71">
              <w:rPr>
                <w:rFonts w:hint="eastAsia"/>
                <w:sz w:val="24"/>
              </w:rPr>
              <w:t>通日</w:t>
            </w:r>
          </w:p>
        </w:tc>
        <w:tc>
          <w:tcPr>
            <w:tcW w:w="1033" w:type="dxa"/>
            <w:vAlign w:val="center"/>
          </w:tcPr>
          <w:p w:rsidR="004C66FE" w:rsidRPr="00035D71" w:rsidRDefault="004C66FE" w:rsidP="0048308E">
            <w:pPr>
              <w:spacing w:before="29" w:line="288" w:lineRule="auto"/>
              <w:jc w:val="center"/>
              <w:rPr>
                <w:sz w:val="24"/>
              </w:rPr>
            </w:pPr>
            <w:r w:rsidRPr="00035D71">
              <w:rPr>
                <w:rFonts w:hint="eastAsia"/>
                <w:sz w:val="24"/>
              </w:rPr>
              <w:t>流通受</w:t>
            </w:r>
          </w:p>
          <w:p w:rsidR="004C66FE" w:rsidRPr="00035D71" w:rsidRDefault="004C66FE" w:rsidP="0048308E">
            <w:pPr>
              <w:spacing w:before="29" w:line="288" w:lineRule="auto"/>
              <w:jc w:val="center"/>
              <w:rPr>
                <w:sz w:val="24"/>
              </w:rPr>
            </w:pPr>
            <w:r w:rsidRPr="00035D71">
              <w:rPr>
                <w:rFonts w:hint="eastAsia"/>
                <w:sz w:val="24"/>
              </w:rPr>
              <w:t>限类型</w:t>
            </w:r>
          </w:p>
        </w:tc>
        <w:tc>
          <w:tcPr>
            <w:tcW w:w="720" w:type="dxa"/>
            <w:vAlign w:val="center"/>
          </w:tcPr>
          <w:p w:rsidR="004C66FE" w:rsidRPr="00035D71" w:rsidRDefault="004C66FE" w:rsidP="0048308E">
            <w:pPr>
              <w:spacing w:before="29" w:line="288" w:lineRule="auto"/>
              <w:jc w:val="center"/>
              <w:rPr>
                <w:sz w:val="24"/>
              </w:rPr>
            </w:pPr>
            <w:r w:rsidRPr="00035D71">
              <w:rPr>
                <w:rFonts w:hint="eastAsia"/>
                <w:sz w:val="24"/>
              </w:rPr>
              <w:t>认购</w:t>
            </w:r>
          </w:p>
          <w:p w:rsidR="004C66FE" w:rsidRPr="00035D71" w:rsidRDefault="004C66FE" w:rsidP="0048308E">
            <w:pPr>
              <w:spacing w:before="29" w:line="288" w:lineRule="auto"/>
              <w:jc w:val="center"/>
              <w:rPr>
                <w:sz w:val="24"/>
              </w:rPr>
            </w:pPr>
            <w:r w:rsidRPr="00035D71">
              <w:rPr>
                <w:rFonts w:hint="eastAsia"/>
                <w:sz w:val="24"/>
              </w:rPr>
              <w:t>价格</w:t>
            </w:r>
          </w:p>
        </w:tc>
        <w:tc>
          <w:tcPr>
            <w:tcW w:w="876" w:type="dxa"/>
            <w:vAlign w:val="center"/>
          </w:tcPr>
          <w:p w:rsidR="004C66FE" w:rsidRPr="00035D71" w:rsidRDefault="004C66FE" w:rsidP="004C66FE">
            <w:pPr>
              <w:spacing w:before="29" w:line="288" w:lineRule="auto"/>
              <w:ind w:leftChars="-33" w:left="-69" w:rightChars="-46" w:right="-97"/>
              <w:jc w:val="center"/>
              <w:rPr>
                <w:sz w:val="24"/>
              </w:rPr>
            </w:pPr>
            <w:r w:rsidRPr="00035D71">
              <w:rPr>
                <w:rFonts w:hint="eastAsia"/>
                <w:sz w:val="24"/>
              </w:rPr>
              <w:t>期末估</w:t>
            </w:r>
          </w:p>
          <w:p w:rsidR="004C66FE" w:rsidRPr="00035D71" w:rsidRDefault="004C66FE" w:rsidP="004C66FE">
            <w:pPr>
              <w:spacing w:before="29" w:line="288" w:lineRule="auto"/>
              <w:ind w:leftChars="-33" w:left="-69" w:rightChars="-46" w:right="-97"/>
              <w:jc w:val="center"/>
              <w:rPr>
                <w:sz w:val="24"/>
              </w:rPr>
            </w:pPr>
            <w:r w:rsidRPr="00035D71">
              <w:rPr>
                <w:rFonts w:hint="eastAsia"/>
                <w:sz w:val="24"/>
              </w:rPr>
              <w:t>值单价</w:t>
            </w:r>
          </w:p>
        </w:tc>
        <w:tc>
          <w:tcPr>
            <w:tcW w:w="877" w:type="dxa"/>
            <w:vAlign w:val="center"/>
          </w:tcPr>
          <w:p w:rsidR="004C66FE" w:rsidRPr="00035D71" w:rsidRDefault="004C66FE" w:rsidP="004C66FE">
            <w:pPr>
              <w:spacing w:before="29" w:line="288" w:lineRule="auto"/>
              <w:ind w:leftChars="-77" w:left="-162" w:rightChars="-50" w:right="-105"/>
              <w:jc w:val="center"/>
              <w:rPr>
                <w:sz w:val="24"/>
              </w:rPr>
            </w:pPr>
            <w:r w:rsidRPr="00035D71">
              <w:rPr>
                <w:rFonts w:hint="eastAsia"/>
                <w:sz w:val="24"/>
              </w:rPr>
              <w:t>数量</w:t>
            </w:r>
            <w:r w:rsidRPr="00035D71">
              <w:rPr>
                <w:sz w:val="24"/>
              </w:rPr>
              <w:t>(</w:t>
            </w:r>
            <w:r w:rsidRPr="00035D71">
              <w:rPr>
                <w:rFonts w:hint="eastAsia"/>
                <w:sz w:val="24"/>
              </w:rPr>
              <w:t>单位：股</w:t>
            </w:r>
            <w:r w:rsidRPr="00035D71">
              <w:rPr>
                <w:sz w:val="24"/>
              </w:rPr>
              <w:t>)</w:t>
            </w:r>
          </w:p>
        </w:tc>
        <w:tc>
          <w:tcPr>
            <w:tcW w:w="1071" w:type="dxa"/>
            <w:vAlign w:val="center"/>
          </w:tcPr>
          <w:p w:rsidR="004C66FE" w:rsidRPr="00035D71" w:rsidRDefault="004C66FE" w:rsidP="0048308E">
            <w:pPr>
              <w:spacing w:before="29" w:line="288" w:lineRule="auto"/>
              <w:jc w:val="center"/>
              <w:rPr>
                <w:sz w:val="24"/>
              </w:rPr>
            </w:pPr>
            <w:r w:rsidRPr="00035D71">
              <w:rPr>
                <w:rFonts w:hint="eastAsia"/>
                <w:sz w:val="24"/>
              </w:rPr>
              <w:t>期末</w:t>
            </w:r>
          </w:p>
          <w:p w:rsidR="004C66FE" w:rsidRPr="00035D71" w:rsidRDefault="004C66FE" w:rsidP="0048308E">
            <w:pPr>
              <w:spacing w:before="29" w:line="288" w:lineRule="auto"/>
              <w:jc w:val="center"/>
              <w:rPr>
                <w:sz w:val="24"/>
              </w:rPr>
            </w:pPr>
            <w:r w:rsidRPr="00035D71">
              <w:rPr>
                <w:rFonts w:hint="eastAsia"/>
                <w:sz w:val="24"/>
              </w:rPr>
              <w:t>成本总额</w:t>
            </w:r>
          </w:p>
        </w:tc>
        <w:tc>
          <w:tcPr>
            <w:tcW w:w="1134" w:type="dxa"/>
            <w:vAlign w:val="center"/>
          </w:tcPr>
          <w:p w:rsidR="004C66FE" w:rsidRPr="00035D71" w:rsidRDefault="004C66FE" w:rsidP="0048308E">
            <w:pPr>
              <w:spacing w:before="29" w:line="288" w:lineRule="auto"/>
              <w:jc w:val="center"/>
              <w:rPr>
                <w:sz w:val="24"/>
              </w:rPr>
            </w:pPr>
            <w:r w:rsidRPr="00035D71">
              <w:rPr>
                <w:rFonts w:hint="eastAsia"/>
                <w:sz w:val="24"/>
              </w:rPr>
              <w:t>期末</w:t>
            </w:r>
          </w:p>
          <w:p w:rsidR="004C66FE" w:rsidRPr="00035D71" w:rsidRDefault="004C66FE" w:rsidP="0048308E">
            <w:pPr>
              <w:spacing w:before="29" w:line="288" w:lineRule="auto"/>
              <w:jc w:val="center"/>
              <w:rPr>
                <w:sz w:val="24"/>
              </w:rPr>
            </w:pPr>
            <w:r w:rsidRPr="00035D71">
              <w:rPr>
                <w:rFonts w:hint="eastAsia"/>
                <w:sz w:val="24"/>
              </w:rPr>
              <w:t>估值总额</w:t>
            </w:r>
          </w:p>
        </w:tc>
        <w:tc>
          <w:tcPr>
            <w:tcW w:w="425" w:type="dxa"/>
            <w:vAlign w:val="center"/>
          </w:tcPr>
          <w:p w:rsidR="004C66FE" w:rsidRPr="00035D71" w:rsidRDefault="004C66FE" w:rsidP="004C66FE">
            <w:pPr>
              <w:spacing w:before="29" w:line="288" w:lineRule="auto"/>
              <w:ind w:leftChars="-48" w:left="-101" w:rightChars="-54" w:right="-113"/>
              <w:jc w:val="center"/>
              <w:rPr>
                <w:sz w:val="24"/>
              </w:rPr>
            </w:pPr>
            <w:r w:rsidRPr="00035D71">
              <w:rPr>
                <w:rFonts w:hint="eastAsia"/>
                <w:sz w:val="24"/>
              </w:rPr>
              <w:t>备注</w:t>
            </w:r>
          </w:p>
        </w:tc>
      </w:tr>
      <w:tr w:rsidR="004C66FE">
        <w:tc>
          <w:tcPr>
            <w:tcW w:w="875" w:type="dxa"/>
            <w:vAlign w:val="center"/>
          </w:tcPr>
          <w:p w:rsidR="004C66FE" w:rsidRDefault="004C66FE">
            <w:pPr>
              <w:jc w:val="center"/>
            </w:pPr>
            <w:r>
              <w:rPr>
                <w:sz w:val="24"/>
              </w:rPr>
              <w:t>603369</w:t>
            </w:r>
          </w:p>
        </w:tc>
        <w:tc>
          <w:tcPr>
            <w:tcW w:w="876" w:type="dxa"/>
            <w:vAlign w:val="center"/>
          </w:tcPr>
          <w:p w:rsidR="004C66FE" w:rsidRDefault="004C66FE">
            <w:pPr>
              <w:jc w:val="center"/>
            </w:pPr>
            <w:r>
              <w:rPr>
                <w:rFonts w:hint="eastAsia"/>
                <w:sz w:val="24"/>
              </w:rPr>
              <w:t>今世缘</w:t>
            </w:r>
          </w:p>
        </w:tc>
        <w:tc>
          <w:tcPr>
            <w:tcW w:w="875" w:type="dxa"/>
            <w:vAlign w:val="center"/>
          </w:tcPr>
          <w:p w:rsidR="004C66FE" w:rsidRDefault="004C66FE">
            <w:pPr>
              <w:jc w:val="center"/>
            </w:pPr>
            <w:r>
              <w:rPr>
                <w:sz w:val="24"/>
              </w:rPr>
              <w:t>2014-06-25</w:t>
            </w:r>
          </w:p>
        </w:tc>
        <w:tc>
          <w:tcPr>
            <w:tcW w:w="877" w:type="dxa"/>
            <w:vAlign w:val="center"/>
          </w:tcPr>
          <w:p w:rsidR="004C66FE" w:rsidRDefault="004C66FE">
            <w:pPr>
              <w:jc w:val="center"/>
            </w:pPr>
            <w:r>
              <w:rPr>
                <w:sz w:val="24"/>
              </w:rPr>
              <w:t>2014-07-03</w:t>
            </w:r>
          </w:p>
        </w:tc>
        <w:tc>
          <w:tcPr>
            <w:tcW w:w="1033" w:type="dxa"/>
            <w:vAlign w:val="center"/>
          </w:tcPr>
          <w:p w:rsidR="004C66FE" w:rsidRDefault="004C66FE">
            <w:pPr>
              <w:jc w:val="center"/>
            </w:pPr>
            <w:r>
              <w:rPr>
                <w:rFonts w:hint="eastAsia"/>
                <w:sz w:val="24"/>
              </w:rPr>
              <w:t>新股网上申购</w:t>
            </w:r>
          </w:p>
        </w:tc>
        <w:tc>
          <w:tcPr>
            <w:tcW w:w="720" w:type="dxa"/>
            <w:vAlign w:val="center"/>
          </w:tcPr>
          <w:p w:rsidR="004C66FE" w:rsidRDefault="004C66FE">
            <w:pPr>
              <w:jc w:val="right"/>
            </w:pPr>
            <w:r>
              <w:rPr>
                <w:sz w:val="24"/>
              </w:rPr>
              <w:t>16.93</w:t>
            </w:r>
          </w:p>
        </w:tc>
        <w:tc>
          <w:tcPr>
            <w:tcW w:w="876" w:type="dxa"/>
            <w:vAlign w:val="center"/>
          </w:tcPr>
          <w:p w:rsidR="004C66FE" w:rsidRDefault="004C66FE">
            <w:pPr>
              <w:jc w:val="center"/>
            </w:pPr>
            <w:r>
              <w:rPr>
                <w:sz w:val="24"/>
              </w:rPr>
              <w:t>16.93</w:t>
            </w:r>
          </w:p>
        </w:tc>
        <w:tc>
          <w:tcPr>
            <w:tcW w:w="877" w:type="dxa"/>
            <w:vAlign w:val="center"/>
          </w:tcPr>
          <w:p w:rsidR="004C66FE" w:rsidRDefault="004C66FE">
            <w:pPr>
              <w:jc w:val="right"/>
            </w:pPr>
            <w:r>
              <w:rPr>
                <w:sz w:val="24"/>
              </w:rPr>
              <w:t>1,000.00</w:t>
            </w:r>
          </w:p>
        </w:tc>
        <w:tc>
          <w:tcPr>
            <w:tcW w:w="1071" w:type="dxa"/>
            <w:vAlign w:val="center"/>
          </w:tcPr>
          <w:p w:rsidR="004C66FE" w:rsidRDefault="004C66FE">
            <w:pPr>
              <w:jc w:val="right"/>
            </w:pPr>
            <w:r>
              <w:rPr>
                <w:sz w:val="24"/>
              </w:rPr>
              <w:t>16,930.00</w:t>
            </w:r>
          </w:p>
        </w:tc>
        <w:tc>
          <w:tcPr>
            <w:tcW w:w="1134" w:type="dxa"/>
            <w:vAlign w:val="center"/>
          </w:tcPr>
          <w:p w:rsidR="004C66FE" w:rsidRDefault="004C66FE">
            <w:pPr>
              <w:jc w:val="right"/>
            </w:pPr>
            <w:r>
              <w:rPr>
                <w:sz w:val="24"/>
              </w:rPr>
              <w:t>16,930.00</w:t>
            </w:r>
          </w:p>
        </w:tc>
        <w:tc>
          <w:tcPr>
            <w:tcW w:w="425" w:type="dxa"/>
            <w:vAlign w:val="center"/>
          </w:tcPr>
          <w:p w:rsidR="004C66FE" w:rsidRDefault="004C66FE">
            <w:pPr>
              <w:jc w:val="center"/>
            </w:pPr>
            <w:r>
              <w:rPr>
                <w:sz w:val="24"/>
              </w:rPr>
              <w:t>-</w:t>
            </w:r>
          </w:p>
        </w:tc>
      </w:tr>
    </w:tbl>
    <w:p w:rsidR="004C66FE" w:rsidRPr="00035D71" w:rsidRDefault="004C66FE" w:rsidP="0048308E">
      <w:pPr>
        <w:tabs>
          <w:tab w:val="left" w:pos="426"/>
        </w:tabs>
        <w:spacing w:before="29" w:line="288" w:lineRule="auto"/>
        <w:jc w:val="left"/>
        <w:rPr>
          <w:kern w:val="0"/>
          <w:sz w:val="24"/>
        </w:rPr>
      </w:pPr>
      <w:r w:rsidRPr="00035D71">
        <w:rPr>
          <w:rFonts w:hint="eastAsia"/>
          <w:kern w:val="0"/>
          <w:sz w:val="24"/>
        </w:rPr>
        <w:t>注：基金可使用以基金名义开设的股票账户，选择网上或者网下一种方式进行新股申购。基金作为个人投资者参与认购获配的新股，从新股获配日至新股上市日之间不能自由转让。</w:t>
      </w:r>
    </w:p>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本基金本报告期末未持有暂时停牌等流通受限股票。</w:t>
      </w:r>
    </w:p>
    <w:p w:rsidR="004C66FE" w:rsidRPr="00035D71" w:rsidRDefault="004C66FE" w:rsidP="0048308E">
      <w:pPr>
        <w:tabs>
          <w:tab w:val="left" w:pos="426"/>
        </w:tabs>
        <w:spacing w:before="29" w:line="288" w:lineRule="auto"/>
        <w:jc w:val="left"/>
        <w:rPr>
          <w:kern w:val="0"/>
          <w:sz w:val="24"/>
        </w:rPr>
      </w:pPr>
    </w:p>
    <w:p w:rsidR="004C66FE" w:rsidRPr="00035D71" w:rsidRDefault="004C66FE"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4C66FE" w:rsidRPr="00035D71" w:rsidRDefault="004C66FE" w:rsidP="0048308E">
      <w:pPr>
        <w:spacing w:before="29" w:line="288" w:lineRule="auto"/>
        <w:rPr>
          <w:b/>
          <w:bCs/>
          <w:color w:val="000000"/>
          <w:sz w:val="24"/>
        </w:rPr>
      </w:pPr>
      <w:r w:rsidRPr="00035D71">
        <w:rPr>
          <w:b/>
          <w:bCs/>
          <w:color w:val="000000"/>
          <w:kern w:val="0"/>
          <w:sz w:val="24"/>
        </w:rPr>
        <w:t xml:space="preserve">6.4.12.3.1 </w:t>
      </w:r>
      <w:r w:rsidRPr="00035D71">
        <w:rPr>
          <w:rFonts w:hint="eastAsia"/>
          <w:b/>
          <w:bCs/>
          <w:color w:val="000000"/>
          <w:sz w:val="24"/>
        </w:rPr>
        <w:t>银行间市场债券正回购</w:t>
      </w:r>
    </w:p>
    <w:p w:rsidR="004C66FE" w:rsidRDefault="004C66FE" w:rsidP="00F7393C">
      <w:pPr>
        <w:spacing w:before="29" w:line="288" w:lineRule="auto"/>
        <w:ind w:firstLineChars="200" w:firstLine="480"/>
        <w:rPr>
          <w:color w:val="000000"/>
          <w:sz w:val="24"/>
        </w:rPr>
      </w:pPr>
      <w:r w:rsidRPr="00035D71">
        <w:rPr>
          <w:rFonts w:hint="eastAsia"/>
          <w:color w:val="000000"/>
          <w:sz w:val="24"/>
        </w:rPr>
        <w:t>截至本报告期末</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日止，本基金从事银行间市场债券正回购交易形成的卖出回购证券款余额</w:t>
      </w:r>
      <w:r w:rsidRPr="00035D71">
        <w:rPr>
          <w:color w:val="000000"/>
          <w:sz w:val="24"/>
        </w:rPr>
        <w:t>99,399,330.90</w:t>
      </w:r>
      <w:r w:rsidRPr="00035D71">
        <w:rPr>
          <w:rFonts w:hint="eastAsia"/>
          <w:color w:val="000000"/>
          <w:sz w:val="24"/>
        </w:rPr>
        <w:t>元，是以如下债券作为抵押：</w:t>
      </w:r>
    </w:p>
    <w:p w:rsidR="004C66FE" w:rsidRPr="00035D71" w:rsidRDefault="004C66FE" w:rsidP="005D0312">
      <w:pPr>
        <w:spacing w:before="29" w:line="288" w:lineRule="auto"/>
        <w:rPr>
          <w:color w:val="000000"/>
          <w:sz w:val="24"/>
        </w:rPr>
      </w:pP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549"/>
        <w:gridCol w:w="1276"/>
        <w:gridCol w:w="1358"/>
        <w:gridCol w:w="1828"/>
      </w:tblGrid>
      <w:tr w:rsidR="004C66FE" w:rsidRPr="00035D71" w:rsidTr="009A2C43">
        <w:tc>
          <w:tcPr>
            <w:tcW w:w="1493"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债券代码</w:t>
            </w:r>
          </w:p>
        </w:tc>
        <w:tc>
          <w:tcPr>
            <w:tcW w:w="1494"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债券名称</w:t>
            </w:r>
          </w:p>
        </w:tc>
        <w:tc>
          <w:tcPr>
            <w:tcW w:w="1549"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回购到期日</w:t>
            </w:r>
          </w:p>
        </w:tc>
        <w:tc>
          <w:tcPr>
            <w:tcW w:w="1276"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期末估值单价</w:t>
            </w:r>
          </w:p>
        </w:tc>
        <w:tc>
          <w:tcPr>
            <w:tcW w:w="1358"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数量（张）</w:t>
            </w:r>
          </w:p>
        </w:tc>
        <w:tc>
          <w:tcPr>
            <w:tcW w:w="1828"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期末估值总额</w:t>
            </w:r>
          </w:p>
        </w:tc>
      </w:tr>
      <w:tr w:rsidR="004C66FE" w:rsidTr="009A2C43">
        <w:tc>
          <w:tcPr>
            <w:tcW w:w="1493" w:type="dxa"/>
            <w:vAlign w:val="center"/>
          </w:tcPr>
          <w:p w:rsidR="004C66FE" w:rsidRDefault="004C66FE">
            <w:pPr>
              <w:jc w:val="center"/>
            </w:pPr>
            <w:r>
              <w:rPr>
                <w:color w:val="000000"/>
                <w:kern w:val="0"/>
                <w:sz w:val="24"/>
              </w:rPr>
              <w:t>101460001</w:t>
            </w:r>
          </w:p>
        </w:tc>
        <w:tc>
          <w:tcPr>
            <w:tcW w:w="1494" w:type="dxa"/>
            <w:vAlign w:val="center"/>
          </w:tcPr>
          <w:p w:rsidR="004C66FE" w:rsidRDefault="004C66FE">
            <w:pPr>
              <w:jc w:val="center"/>
            </w:pPr>
            <w:r>
              <w:rPr>
                <w:color w:val="000000"/>
                <w:kern w:val="0"/>
                <w:sz w:val="24"/>
              </w:rPr>
              <w:t>14</w:t>
            </w:r>
            <w:r>
              <w:rPr>
                <w:rFonts w:hint="eastAsia"/>
                <w:color w:val="000000"/>
                <w:kern w:val="0"/>
                <w:sz w:val="24"/>
              </w:rPr>
              <w:t>闽电信</w:t>
            </w:r>
            <w:r>
              <w:rPr>
                <w:color w:val="000000"/>
                <w:kern w:val="0"/>
                <w:sz w:val="24"/>
              </w:rPr>
              <w:t>MTN001</w:t>
            </w:r>
          </w:p>
        </w:tc>
        <w:tc>
          <w:tcPr>
            <w:tcW w:w="1549" w:type="dxa"/>
            <w:vAlign w:val="center"/>
          </w:tcPr>
          <w:p w:rsidR="004C66FE" w:rsidRDefault="004C66FE">
            <w:pPr>
              <w:jc w:val="center"/>
            </w:pPr>
            <w:r>
              <w:rPr>
                <w:color w:val="000000"/>
                <w:kern w:val="0"/>
                <w:sz w:val="24"/>
              </w:rPr>
              <w:t>2014-07-07</w:t>
            </w:r>
          </w:p>
        </w:tc>
        <w:tc>
          <w:tcPr>
            <w:tcW w:w="1276" w:type="dxa"/>
            <w:vAlign w:val="center"/>
          </w:tcPr>
          <w:p w:rsidR="004C66FE" w:rsidRDefault="004C66FE">
            <w:pPr>
              <w:jc w:val="right"/>
            </w:pPr>
            <w:r>
              <w:rPr>
                <w:color w:val="000000"/>
                <w:kern w:val="0"/>
                <w:sz w:val="24"/>
              </w:rPr>
              <w:t>102.02</w:t>
            </w:r>
          </w:p>
        </w:tc>
        <w:tc>
          <w:tcPr>
            <w:tcW w:w="1358" w:type="dxa"/>
            <w:vAlign w:val="center"/>
          </w:tcPr>
          <w:p w:rsidR="004C66FE" w:rsidRDefault="004C66FE" w:rsidP="009A2C43">
            <w:pPr>
              <w:jc w:val="right"/>
            </w:pPr>
            <w:r>
              <w:rPr>
                <w:color w:val="000000"/>
                <w:kern w:val="0"/>
                <w:sz w:val="24"/>
              </w:rPr>
              <w:t>300,000</w:t>
            </w:r>
          </w:p>
        </w:tc>
        <w:tc>
          <w:tcPr>
            <w:tcW w:w="1828" w:type="dxa"/>
            <w:vAlign w:val="center"/>
          </w:tcPr>
          <w:p w:rsidR="004C66FE" w:rsidRDefault="004C66FE">
            <w:pPr>
              <w:jc w:val="right"/>
            </w:pPr>
            <w:r>
              <w:rPr>
                <w:color w:val="000000"/>
                <w:kern w:val="0"/>
                <w:sz w:val="24"/>
              </w:rPr>
              <w:t>30,606,000.00</w:t>
            </w:r>
          </w:p>
        </w:tc>
      </w:tr>
      <w:tr w:rsidR="004C66FE" w:rsidTr="009A2C43">
        <w:tc>
          <w:tcPr>
            <w:tcW w:w="1493" w:type="dxa"/>
            <w:vAlign w:val="center"/>
          </w:tcPr>
          <w:p w:rsidR="004C66FE" w:rsidRDefault="004C66FE">
            <w:pPr>
              <w:jc w:val="center"/>
            </w:pPr>
            <w:r>
              <w:rPr>
                <w:color w:val="000000"/>
                <w:kern w:val="0"/>
                <w:sz w:val="24"/>
              </w:rPr>
              <w:t>1182305</w:t>
            </w:r>
          </w:p>
        </w:tc>
        <w:tc>
          <w:tcPr>
            <w:tcW w:w="1494" w:type="dxa"/>
            <w:vAlign w:val="center"/>
          </w:tcPr>
          <w:p w:rsidR="004C66FE" w:rsidRDefault="004C66FE">
            <w:pPr>
              <w:jc w:val="center"/>
            </w:pPr>
            <w:r>
              <w:rPr>
                <w:color w:val="000000"/>
                <w:kern w:val="0"/>
                <w:sz w:val="24"/>
              </w:rPr>
              <w:t>11</w:t>
            </w:r>
            <w:r>
              <w:rPr>
                <w:rFonts w:hint="eastAsia"/>
                <w:color w:val="000000"/>
                <w:kern w:val="0"/>
                <w:sz w:val="24"/>
              </w:rPr>
              <w:t>阜新矿</w:t>
            </w:r>
            <w:r>
              <w:rPr>
                <w:color w:val="000000"/>
                <w:kern w:val="0"/>
                <w:sz w:val="24"/>
              </w:rPr>
              <w:t>MTN1</w:t>
            </w:r>
          </w:p>
        </w:tc>
        <w:tc>
          <w:tcPr>
            <w:tcW w:w="1549" w:type="dxa"/>
            <w:vAlign w:val="center"/>
          </w:tcPr>
          <w:p w:rsidR="004C66FE" w:rsidRDefault="004C66FE">
            <w:pPr>
              <w:jc w:val="center"/>
            </w:pPr>
            <w:r>
              <w:rPr>
                <w:color w:val="000000"/>
                <w:kern w:val="0"/>
                <w:sz w:val="24"/>
              </w:rPr>
              <w:t>2014-07-01</w:t>
            </w:r>
          </w:p>
        </w:tc>
        <w:tc>
          <w:tcPr>
            <w:tcW w:w="1276" w:type="dxa"/>
            <w:vAlign w:val="center"/>
          </w:tcPr>
          <w:p w:rsidR="004C66FE" w:rsidRDefault="004C66FE">
            <w:pPr>
              <w:jc w:val="right"/>
            </w:pPr>
            <w:r>
              <w:rPr>
                <w:color w:val="000000"/>
                <w:kern w:val="0"/>
                <w:sz w:val="24"/>
              </w:rPr>
              <w:t>102.06</w:t>
            </w:r>
          </w:p>
        </w:tc>
        <w:tc>
          <w:tcPr>
            <w:tcW w:w="1358" w:type="dxa"/>
            <w:vAlign w:val="center"/>
          </w:tcPr>
          <w:p w:rsidR="004C66FE" w:rsidRDefault="004C66FE" w:rsidP="009A2C43">
            <w:pPr>
              <w:jc w:val="right"/>
            </w:pPr>
            <w:r>
              <w:rPr>
                <w:color w:val="000000"/>
                <w:kern w:val="0"/>
                <w:sz w:val="24"/>
              </w:rPr>
              <w:t>200,000</w:t>
            </w:r>
          </w:p>
        </w:tc>
        <w:tc>
          <w:tcPr>
            <w:tcW w:w="1828" w:type="dxa"/>
            <w:vAlign w:val="center"/>
          </w:tcPr>
          <w:p w:rsidR="004C66FE" w:rsidRDefault="004C66FE">
            <w:pPr>
              <w:jc w:val="right"/>
            </w:pPr>
            <w:r>
              <w:rPr>
                <w:color w:val="000000"/>
                <w:kern w:val="0"/>
                <w:sz w:val="24"/>
              </w:rPr>
              <w:t>20,412,000.00</w:t>
            </w:r>
          </w:p>
        </w:tc>
      </w:tr>
      <w:tr w:rsidR="004C66FE" w:rsidTr="009A2C43">
        <w:tc>
          <w:tcPr>
            <w:tcW w:w="1493" w:type="dxa"/>
            <w:vAlign w:val="center"/>
          </w:tcPr>
          <w:p w:rsidR="004C66FE" w:rsidRDefault="004C66FE">
            <w:pPr>
              <w:jc w:val="center"/>
            </w:pPr>
            <w:r>
              <w:rPr>
                <w:color w:val="000000"/>
                <w:kern w:val="0"/>
                <w:sz w:val="24"/>
              </w:rPr>
              <w:t>130243</w:t>
            </w:r>
          </w:p>
        </w:tc>
        <w:tc>
          <w:tcPr>
            <w:tcW w:w="1494" w:type="dxa"/>
            <w:vAlign w:val="center"/>
          </w:tcPr>
          <w:p w:rsidR="004C66FE" w:rsidRDefault="004C66FE">
            <w:pPr>
              <w:jc w:val="center"/>
            </w:pPr>
            <w:r>
              <w:rPr>
                <w:color w:val="000000"/>
                <w:kern w:val="0"/>
                <w:sz w:val="24"/>
              </w:rPr>
              <w:t>13</w:t>
            </w:r>
            <w:r>
              <w:rPr>
                <w:rFonts w:hint="eastAsia"/>
                <w:color w:val="000000"/>
                <w:kern w:val="0"/>
                <w:sz w:val="24"/>
              </w:rPr>
              <w:t>国开</w:t>
            </w:r>
            <w:r>
              <w:rPr>
                <w:color w:val="000000"/>
                <w:kern w:val="0"/>
                <w:sz w:val="24"/>
              </w:rPr>
              <w:t>43</w:t>
            </w:r>
          </w:p>
        </w:tc>
        <w:tc>
          <w:tcPr>
            <w:tcW w:w="1549" w:type="dxa"/>
            <w:vAlign w:val="center"/>
          </w:tcPr>
          <w:p w:rsidR="004C66FE" w:rsidRDefault="004C66FE">
            <w:pPr>
              <w:jc w:val="center"/>
            </w:pPr>
            <w:r>
              <w:rPr>
                <w:color w:val="000000"/>
                <w:kern w:val="0"/>
                <w:sz w:val="24"/>
              </w:rPr>
              <w:t>2014-07-01</w:t>
            </w:r>
          </w:p>
        </w:tc>
        <w:tc>
          <w:tcPr>
            <w:tcW w:w="1276" w:type="dxa"/>
            <w:vAlign w:val="center"/>
          </w:tcPr>
          <w:p w:rsidR="004C66FE" w:rsidRDefault="004C66FE">
            <w:pPr>
              <w:jc w:val="right"/>
            </w:pPr>
            <w:r>
              <w:rPr>
                <w:color w:val="000000"/>
                <w:kern w:val="0"/>
                <w:sz w:val="24"/>
              </w:rPr>
              <w:t>100.11</w:t>
            </w:r>
          </w:p>
        </w:tc>
        <w:tc>
          <w:tcPr>
            <w:tcW w:w="1358" w:type="dxa"/>
            <w:vAlign w:val="center"/>
          </w:tcPr>
          <w:p w:rsidR="004C66FE" w:rsidRDefault="004C66FE" w:rsidP="009A2C43">
            <w:pPr>
              <w:jc w:val="right"/>
            </w:pPr>
            <w:r>
              <w:rPr>
                <w:color w:val="000000"/>
                <w:kern w:val="0"/>
                <w:sz w:val="24"/>
              </w:rPr>
              <w:t>200,000</w:t>
            </w:r>
          </w:p>
        </w:tc>
        <w:tc>
          <w:tcPr>
            <w:tcW w:w="1828" w:type="dxa"/>
            <w:vAlign w:val="center"/>
          </w:tcPr>
          <w:p w:rsidR="004C66FE" w:rsidRDefault="004C66FE">
            <w:pPr>
              <w:jc w:val="right"/>
            </w:pPr>
            <w:r>
              <w:rPr>
                <w:color w:val="000000"/>
                <w:kern w:val="0"/>
                <w:sz w:val="24"/>
              </w:rPr>
              <w:t>20,022,000.00</w:t>
            </w:r>
          </w:p>
        </w:tc>
      </w:tr>
      <w:tr w:rsidR="004C66FE" w:rsidTr="009A2C43">
        <w:tc>
          <w:tcPr>
            <w:tcW w:w="1493" w:type="dxa"/>
            <w:vAlign w:val="center"/>
          </w:tcPr>
          <w:p w:rsidR="004C66FE" w:rsidRDefault="004C66FE">
            <w:pPr>
              <w:jc w:val="center"/>
            </w:pPr>
            <w:r>
              <w:rPr>
                <w:color w:val="000000"/>
                <w:kern w:val="0"/>
                <w:sz w:val="24"/>
              </w:rPr>
              <w:t>1382136</w:t>
            </w:r>
          </w:p>
        </w:tc>
        <w:tc>
          <w:tcPr>
            <w:tcW w:w="1494" w:type="dxa"/>
            <w:vAlign w:val="center"/>
          </w:tcPr>
          <w:p w:rsidR="004C66FE" w:rsidRDefault="004C66FE">
            <w:pPr>
              <w:jc w:val="center"/>
            </w:pPr>
            <w:r>
              <w:rPr>
                <w:color w:val="000000"/>
                <w:kern w:val="0"/>
                <w:sz w:val="24"/>
              </w:rPr>
              <w:t>13</w:t>
            </w:r>
            <w:r>
              <w:rPr>
                <w:rFonts w:hint="eastAsia"/>
                <w:color w:val="000000"/>
                <w:kern w:val="0"/>
                <w:sz w:val="24"/>
              </w:rPr>
              <w:t>乌兰煤</w:t>
            </w:r>
            <w:r>
              <w:rPr>
                <w:color w:val="000000"/>
                <w:kern w:val="0"/>
                <w:sz w:val="24"/>
              </w:rPr>
              <w:t>MTN1</w:t>
            </w:r>
          </w:p>
        </w:tc>
        <w:tc>
          <w:tcPr>
            <w:tcW w:w="1549" w:type="dxa"/>
            <w:vAlign w:val="center"/>
          </w:tcPr>
          <w:p w:rsidR="004C66FE" w:rsidRDefault="004C66FE">
            <w:pPr>
              <w:jc w:val="center"/>
            </w:pPr>
            <w:r>
              <w:rPr>
                <w:color w:val="000000"/>
                <w:kern w:val="0"/>
                <w:sz w:val="24"/>
              </w:rPr>
              <w:t>2014-07-01</w:t>
            </w:r>
          </w:p>
        </w:tc>
        <w:tc>
          <w:tcPr>
            <w:tcW w:w="1276" w:type="dxa"/>
            <w:vAlign w:val="center"/>
          </w:tcPr>
          <w:p w:rsidR="004C66FE" w:rsidRDefault="004C66FE">
            <w:pPr>
              <w:jc w:val="right"/>
            </w:pPr>
            <w:r>
              <w:rPr>
                <w:color w:val="000000"/>
                <w:kern w:val="0"/>
                <w:sz w:val="24"/>
              </w:rPr>
              <w:t>97.41</w:t>
            </w:r>
          </w:p>
        </w:tc>
        <w:tc>
          <w:tcPr>
            <w:tcW w:w="1358" w:type="dxa"/>
            <w:vAlign w:val="center"/>
          </w:tcPr>
          <w:p w:rsidR="004C66FE" w:rsidRDefault="004C66FE" w:rsidP="009A2C43">
            <w:pPr>
              <w:jc w:val="right"/>
            </w:pPr>
            <w:r>
              <w:rPr>
                <w:color w:val="000000"/>
                <w:kern w:val="0"/>
                <w:sz w:val="24"/>
              </w:rPr>
              <w:t>200,000</w:t>
            </w:r>
          </w:p>
        </w:tc>
        <w:tc>
          <w:tcPr>
            <w:tcW w:w="1828" w:type="dxa"/>
            <w:vAlign w:val="center"/>
          </w:tcPr>
          <w:p w:rsidR="004C66FE" w:rsidRDefault="004C66FE">
            <w:pPr>
              <w:jc w:val="right"/>
            </w:pPr>
            <w:r>
              <w:rPr>
                <w:color w:val="000000"/>
                <w:kern w:val="0"/>
                <w:sz w:val="24"/>
              </w:rPr>
              <w:t>19,482,000.00</w:t>
            </w:r>
          </w:p>
        </w:tc>
      </w:tr>
      <w:tr w:rsidR="004C66FE" w:rsidTr="009A2C43">
        <w:tc>
          <w:tcPr>
            <w:tcW w:w="1493" w:type="dxa"/>
            <w:vAlign w:val="center"/>
          </w:tcPr>
          <w:p w:rsidR="004C66FE" w:rsidRDefault="004C66FE">
            <w:pPr>
              <w:jc w:val="center"/>
            </w:pPr>
            <w:r>
              <w:rPr>
                <w:color w:val="000000"/>
                <w:kern w:val="0"/>
                <w:sz w:val="24"/>
              </w:rPr>
              <w:t>101354022</w:t>
            </w:r>
          </w:p>
        </w:tc>
        <w:tc>
          <w:tcPr>
            <w:tcW w:w="1494" w:type="dxa"/>
            <w:vAlign w:val="center"/>
          </w:tcPr>
          <w:p w:rsidR="004C66FE" w:rsidRDefault="004C66FE">
            <w:pPr>
              <w:jc w:val="center"/>
            </w:pPr>
            <w:r>
              <w:rPr>
                <w:color w:val="000000"/>
                <w:kern w:val="0"/>
                <w:sz w:val="24"/>
              </w:rPr>
              <w:t>13</w:t>
            </w:r>
            <w:r>
              <w:rPr>
                <w:rFonts w:hint="eastAsia"/>
                <w:color w:val="000000"/>
                <w:kern w:val="0"/>
                <w:sz w:val="24"/>
              </w:rPr>
              <w:t>兴泸</w:t>
            </w:r>
            <w:r>
              <w:rPr>
                <w:color w:val="000000"/>
                <w:kern w:val="0"/>
                <w:sz w:val="24"/>
              </w:rPr>
              <w:t>MTN1</w:t>
            </w:r>
          </w:p>
        </w:tc>
        <w:tc>
          <w:tcPr>
            <w:tcW w:w="1549" w:type="dxa"/>
            <w:vAlign w:val="center"/>
          </w:tcPr>
          <w:p w:rsidR="004C66FE" w:rsidRDefault="004C66FE">
            <w:pPr>
              <w:jc w:val="center"/>
            </w:pPr>
            <w:r>
              <w:rPr>
                <w:color w:val="000000"/>
                <w:kern w:val="0"/>
                <w:sz w:val="24"/>
              </w:rPr>
              <w:t>2014-07-07</w:t>
            </w:r>
          </w:p>
        </w:tc>
        <w:tc>
          <w:tcPr>
            <w:tcW w:w="1276" w:type="dxa"/>
            <w:vAlign w:val="center"/>
          </w:tcPr>
          <w:p w:rsidR="004C66FE" w:rsidRDefault="004C66FE">
            <w:pPr>
              <w:jc w:val="right"/>
            </w:pPr>
            <w:r>
              <w:rPr>
                <w:color w:val="000000"/>
                <w:kern w:val="0"/>
                <w:sz w:val="24"/>
              </w:rPr>
              <w:t>102.91</w:t>
            </w:r>
          </w:p>
        </w:tc>
        <w:tc>
          <w:tcPr>
            <w:tcW w:w="1358" w:type="dxa"/>
            <w:vAlign w:val="center"/>
          </w:tcPr>
          <w:p w:rsidR="004C66FE" w:rsidRDefault="004C66FE" w:rsidP="009A2C43">
            <w:pPr>
              <w:jc w:val="right"/>
            </w:pPr>
            <w:r>
              <w:rPr>
                <w:color w:val="000000"/>
                <w:kern w:val="0"/>
                <w:sz w:val="24"/>
              </w:rPr>
              <w:t>100,000</w:t>
            </w:r>
          </w:p>
        </w:tc>
        <w:tc>
          <w:tcPr>
            <w:tcW w:w="1828" w:type="dxa"/>
            <w:vAlign w:val="center"/>
          </w:tcPr>
          <w:p w:rsidR="004C66FE" w:rsidRDefault="004C66FE">
            <w:pPr>
              <w:jc w:val="right"/>
            </w:pPr>
            <w:r>
              <w:rPr>
                <w:color w:val="000000"/>
                <w:kern w:val="0"/>
                <w:sz w:val="24"/>
              </w:rPr>
              <w:t>10,291,000.00</w:t>
            </w:r>
          </w:p>
        </w:tc>
      </w:tr>
      <w:tr w:rsidR="004C66FE" w:rsidRPr="00035D71" w:rsidTr="009A2C43">
        <w:tc>
          <w:tcPr>
            <w:tcW w:w="1493" w:type="dxa"/>
            <w:vAlign w:val="center"/>
          </w:tcPr>
          <w:p w:rsidR="004C66FE" w:rsidRPr="00035D71" w:rsidRDefault="004C66FE" w:rsidP="0048308E">
            <w:pPr>
              <w:spacing w:before="29" w:line="288" w:lineRule="auto"/>
              <w:rPr>
                <w:color w:val="000000"/>
                <w:kern w:val="0"/>
                <w:sz w:val="24"/>
              </w:rPr>
            </w:pPr>
            <w:r w:rsidRPr="00035D71">
              <w:rPr>
                <w:rFonts w:hint="eastAsia"/>
                <w:sz w:val="24"/>
              </w:rPr>
              <w:t>合计</w:t>
            </w:r>
          </w:p>
        </w:tc>
        <w:tc>
          <w:tcPr>
            <w:tcW w:w="1494" w:type="dxa"/>
            <w:vAlign w:val="center"/>
          </w:tcPr>
          <w:p w:rsidR="004C66FE" w:rsidRPr="00035D71" w:rsidRDefault="004C66FE" w:rsidP="0048308E">
            <w:pPr>
              <w:autoSpaceDE w:val="0"/>
              <w:autoSpaceDN w:val="0"/>
              <w:adjustRightInd w:val="0"/>
              <w:spacing w:before="29" w:line="288" w:lineRule="auto"/>
              <w:ind w:left="15"/>
              <w:jc w:val="center"/>
              <w:rPr>
                <w:color w:val="000000"/>
                <w:kern w:val="0"/>
                <w:sz w:val="24"/>
              </w:rPr>
            </w:pPr>
          </w:p>
        </w:tc>
        <w:tc>
          <w:tcPr>
            <w:tcW w:w="1549" w:type="dxa"/>
            <w:vAlign w:val="center"/>
          </w:tcPr>
          <w:p w:rsidR="004C66FE" w:rsidRPr="00035D71" w:rsidRDefault="004C66FE" w:rsidP="0048308E">
            <w:pPr>
              <w:autoSpaceDE w:val="0"/>
              <w:autoSpaceDN w:val="0"/>
              <w:adjustRightInd w:val="0"/>
              <w:spacing w:before="29" w:line="288" w:lineRule="auto"/>
              <w:ind w:left="15"/>
              <w:jc w:val="center"/>
              <w:rPr>
                <w:color w:val="000000"/>
                <w:kern w:val="0"/>
                <w:sz w:val="24"/>
              </w:rPr>
            </w:pPr>
          </w:p>
        </w:tc>
        <w:tc>
          <w:tcPr>
            <w:tcW w:w="1276" w:type="dxa"/>
            <w:vAlign w:val="center"/>
          </w:tcPr>
          <w:p w:rsidR="004C66FE" w:rsidRPr="00035D71" w:rsidRDefault="004C66FE" w:rsidP="0048308E">
            <w:pPr>
              <w:autoSpaceDE w:val="0"/>
              <w:autoSpaceDN w:val="0"/>
              <w:adjustRightInd w:val="0"/>
              <w:spacing w:before="29" w:line="288" w:lineRule="auto"/>
              <w:ind w:left="15"/>
              <w:jc w:val="right"/>
              <w:rPr>
                <w:color w:val="000000"/>
                <w:kern w:val="0"/>
                <w:sz w:val="24"/>
              </w:rPr>
            </w:pPr>
          </w:p>
        </w:tc>
        <w:tc>
          <w:tcPr>
            <w:tcW w:w="1358" w:type="dxa"/>
            <w:vAlign w:val="center"/>
          </w:tcPr>
          <w:p w:rsidR="004C66FE" w:rsidRPr="00035D71" w:rsidRDefault="004C66FE" w:rsidP="009A2C43">
            <w:pPr>
              <w:spacing w:before="29" w:line="288" w:lineRule="auto"/>
              <w:jc w:val="right"/>
              <w:rPr>
                <w:sz w:val="24"/>
              </w:rPr>
            </w:pPr>
            <w:r w:rsidRPr="00035D71">
              <w:rPr>
                <w:sz w:val="24"/>
              </w:rPr>
              <w:t>1,000,000</w:t>
            </w:r>
          </w:p>
        </w:tc>
        <w:tc>
          <w:tcPr>
            <w:tcW w:w="1828" w:type="dxa"/>
            <w:vAlign w:val="center"/>
          </w:tcPr>
          <w:p w:rsidR="004C66FE" w:rsidRPr="00035D71" w:rsidRDefault="004C66FE" w:rsidP="0048308E">
            <w:pPr>
              <w:spacing w:before="29" w:line="288" w:lineRule="auto"/>
              <w:jc w:val="right"/>
              <w:rPr>
                <w:sz w:val="24"/>
              </w:rPr>
            </w:pPr>
            <w:r w:rsidRPr="00035D71">
              <w:rPr>
                <w:sz w:val="24"/>
              </w:rPr>
              <w:t>100,813,000.00</w:t>
            </w:r>
          </w:p>
        </w:tc>
      </w:tr>
    </w:tbl>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rPr>
          <w:b/>
          <w:bCs/>
          <w:color w:val="000000"/>
          <w:sz w:val="24"/>
        </w:rPr>
      </w:pPr>
      <w:r w:rsidRPr="00035D71">
        <w:rPr>
          <w:b/>
          <w:bCs/>
          <w:color w:val="000000"/>
          <w:kern w:val="0"/>
          <w:sz w:val="24"/>
        </w:rPr>
        <w:t xml:space="preserve">6.4.12.3.2 </w:t>
      </w:r>
      <w:r w:rsidRPr="00035D71">
        <w:rPr>
          <w:rFonts w:hint="eastAsia"/>
          <w:b/>
          <w:bCs/>
          <w:color w:val="000000"/>
          <w:sz w:val="24"/>
        </w:rPr>
        <w:t>交易所市场债券正回购</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截至本报告期末</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日止，本基金从事证券交易所债券正回购交易形成的卖出回购证券款余额</w:t>
      </w:r>
      <w:r w:rsidRPr="00035D71">
        <w:rPr>
          <w:color w:val="000000"/>
          <w:sz w:val="24"/>
        </w:rPr>
        <w:t>202,000,000.00</w:t>
      </w:r>
      <w:r w:rsidRPr="00035D71">
        <w:rPr>
          <w:rFonts w:hint="eastAsia"/>
          <w:color w:val="000000"/>
          <w:sz w:val="24"/>
        </w:rPr>
        <w:t>元，于</w:t>
      </w:r>
      <w:r w:rsidRPr="00035D71">
        <w:rPr>
          <w:color w:val="000000"/>
          <w:sz w:val="24"/>
        </w:rPr>
        <w:t>2014</w:t>
      </w:r>
      <w:r w:rsidRPr="00035D71">
        <w:rPr>
          <w:rFonts w:hint="eastAsia"/>
          <w:color w:val="000000"/>
          <w:sz w:val="24"/>
        </w:rPr>
        <w:t>年</w:t>
      </w:r>
      <w:r w:rsidRPr="00035D71">
        <w:rPr>
          <w:color w:val="000000"/>
          <w:sz w:val="24"/>
        </w:rPr>
        <w:t>7</w:t>
      </w:r>
      <w:r w:rsidRPr="00035D71">
        <w:rPr>
          <w:rFonts w:hint="eastAsia"/>
          <w:color w:val="000000"/>
          <w:sz w:val="24"/>
        </w:rPr>
        <w:t>月</w:t>
      </w:r>
      <w:r w:rsidRPr="00035D71">
        <w:rPr>
          <w:color w:val="000000"/>
          <w:sz w:val="24"/>
        </w:rPr>
        <w:t>1</w:t>
      </w:r>
      <w:r w:rsidRPr="00035D71">
        <w:rPr>
          <w:rFonts w:hint="eastAsia"/>
          <w:color w:val="000000"/>
          <w:sz w:val="24"/>
        </w:rPr>
        <w:t>日到期。该类交易要求本基金转入质押库的债券，按证券交易所规定的比例折算为标准券后，不低于债券回购交易的余额。</w:t>
      </w:r>
    </w:p>
    <w:p w:rsidR="004C66FE" w:rsidRPr="00035D71" w:rsidRDefault="004C66FE" w:rsidP="00F7393C">
      <w:pPr>
        <w:spacing w:before="29" w:line="288" w:lineRule="auto"/>
        <w:ind w:firstLineChars="200" w:firstLine="480"/>
        <w:rPr>
          <w:bCs/>
          <w:color w:val="000000"/>
          <w:sz w:val="24"/>
        </w:rPr>
      </w:pPr>
    </w:p>
    <w:p w:rsidR="004C66FE" w:rsidRPr="00035D71" w:rsidRDefault="004C66FE"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4C66FE" w:rsidRPr="00035D71" w:rsidRDefault="004C66FE" w:rsidP="0064642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4C66FE" w:rsidRDefault="004C66FE" w:rsidP="00F7393C">
      <w:pPr>
        <w:spacing w:before="29" w:line="288" w:lineRule="auto"/>
        <w:ind w:firstLineChars="200" w:firstLine="480"/>
        <w:rPr>
          <w:color w:val="000000"/>
          <w:sz w:val="24"/>
        </w:rPr>
      </w:pPr>
      <w:r>
        <w:rPr>
          <w:rFonts w:hint="eastAsia"/>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4C66FE" w:rsidRDefault="004C66FE" w:rsidP="00F7393C">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4C66FE" w:rsidRPr="00035D71" w:rsidRDefault="004C66FE" w:rsidP="00F7393C">
      <w:pPr>
        <w:adjustRightInd w:val="0"/>
        <w:spacing w:before="29" w:line="288" w:lineRule="auto"/>
        <w:ind w:firstLineChars="200" w:firstLine="480"/>
        <w:jc w:val="left"/>
        <w:rPr>
          <w:color w:val="000000"/>
          <w:sz w:val="24"/>
        </w:rPr>
      </w:pPr>
    </w:p>
    <w:p w:rsidR="004C66FE" w:rsidRPr="00035D71" w:rsidRDefault="004C66FE" w:rsidP="0064642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4C66FE" w:rsidRDefault="004C66FE" w:rsidP="00F7393C">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4C66FE" w:rsidRDefault="004C66FE" w:rsidP="00F7393C">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农业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4C66FE" w:rsidRPr="00035D71" w:rsidRDefault="004C66FE" w:rsidP="00F7393C">
      <w:pPr>
        <w:spacing w:before="29" w:line="288" w:lineRule="auto"/>
        <w:ind w:firstLineChars="200" w:firstLine="480"/>
        <w:jc w:val="left"/>
        <w:rPr>
          <w:color w:val="000000"/>
          <w:sz w:val="24"/>
        </w:rPr>
      </w:pPr>
    </w:p>
    <w:p w:rsidR="004C66FE" w:rsidRPr="00035D71" w:rsidRDefault="004C66FE" w:rsidP="0064642E">
      <w:pPr>
        <w:spacing w:before="29" w:line="288" w:lineRule="auto"/>
        <w:rPr>
          <w:b/>
          <w:bCs/>
          <w:color w:val="000000"/>
          <w:sz w:val="24"/>
        </w:rPr>
      </w:pPr>
      <w:r w:rsidRPr="00035D71">
        <w:rPr>
          <w:b/>
          <w:bCs/>
          <w:color w:val="000000"/>
          <w:kern w:val="0"/>
          <w:sz w:val="24"/>
        </w:rPr>
        <w:t xml:space="preserve">6.4.13.2.1 </w:t>
      </w:r>
      <w:r w:rsidRPr="00035D71">
        <w:rPr>
          <w:rFonts w:hint="eastAsia"/>
          <w:b/>
          <w:color w:val="000000"/>
          <w:sz w:val="24"/>
        </w:rPr>
        <w:t>按短期信用评级列示的债券投资</w:t>
      </w:r>
    </w:p>
    <w:p w:rsidR="004C66FE" w:rsidRPr="00035D71" w:rsidRDefault="004C66FE" w:rsidP="00F7393C">
      <w:pPr>
        <w:tabs>
          <w:tab w:val="left" w:pos="7200"/>
          <w:tab w:val="left" w:pos="8280"/>
        </w:tabs>
        <w:spacing w:before="29" w:line="288" w:lineRule="auto"/>
        <w:ind w:rightChars="268" w:right="563"/>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4C66FE" w:rsidRPr="00035D71" w:rsidTr="00650AFC">
        <w:tc>
          <w:tcPr>
            <w:tcW w:w="2552" w:type="dxa"/>
            <w:vAlign w:val="center"/>
          </w:tcPr>
          <w:p w:rsidR="004C66FE" w:rsidRPr="00035D71" w:rsidRDefault="004C66FE" w:rsidP="00650AFC">
            <w:pPr>
              <w:spacing w:before="29" w:line="288" w:lineRule="auto"/>
              <w:jc w:val="center"/>
              <w:rPr>
                <w:sz w:val="24"/>
              </w:rPr>
            </w:pPr>
            <w:r w:rsidRPr="00035D71">
              <w:rPr>
                <w:rFonts w:hint="eastAsia"/>
                <w:sz w:val="24"/>
              </w:rPr>
              <w:t>短期信用评级</w:t>
            </w:r>
          </w:p>
        </w:tc>
        <w:tc>
          <w:tcPr>
            <w:tcW w:w="2841" w:type="dxa"/>
            <w:vAlign w:val="center"/>
          </w:tcPr>
          <w:p w:rsidR="004C66FE" w:rsidRPr="00035D71" w:rsidRDefault="004C66FE" w:rsidP="00650AFC">
            <w:pPr>
              <w:widowControl/>
              <w:autoSpaceDE w:val="0"/>
              <w:autoSpaceDN w:val="0"/>
              <w:spacing w:before="29" w:line="288" w:lineRule="auto"/>
              <w:ind w:right="-15"/>
              <w:jc w:val="center"/>
              <w:textAlignment w:val="bottom"/>
              <w:rPr>
                <w:sz w:val="24"/>
              </w:rPr>
            </w:pPr>
            <w:r w:rsidRPr="00035D71">
              <w:rPr>
                <w:rFonts w:hint="eastAsia"/>
                <w:sz w:val="24"/>
              </w:rPr>
              <w:t>本期末</w:t>
            </w:r>
          </w:p>
          <w:p w:rsidR="004C66FE" w:rsidRPr="00035D71" w:rsidRDefault="004C66FE" w:rsidP="00650AFC">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3247" w:type="dxa"/>
            <w:vAlign w:val="center"/>
          </w:tcPr>
          <w:p w:rsidR="004C66FE" w:rsidRPr="00035D71" w:rsidRDefault="004C66FE" w:rsidP="00650AFC">
            <w:pPr>
              <w:widowControl/>
              <w:autoSpaceDE w:val="0"/>
              <w:autoSpaceDN w:val="0"/>
              <w:spacing w:before="29" w:line="288" w:lineRule="auto"/>
              <w:ind w:right="-15"/>
              <w:jc w:val="center"/>
              <w:textAlignment w:val="bottom"/>
              <w:rPr>
                <w:sz w:val="24"/>
              </w:rPr>
            </w:pPr>
            <w:r w:rsidRPr="00035D71">
              <w:rPr>
                <w:rFonts w:hint="eastAsia"/>
                <w:sz w:val="24"/>
              </w:rPr>
              <w:t>上年末</w:t>
            </w:r>
          </w:p>
          <w:p w:rsidR="004C66FE" w:rsidRPr="00035D71" w:rsidRDefault="004C66FE" w:rsidP="00650AFC">
            <w:pPr>
              <w:widowControl/>
              <w:autoSpaceDE w:val="0"/>
              <w:autoSpaceDN w:val="0"/>
              <w:spacing w:before="29" w:line="288" w:lineRule="auto"/>
              <w:ind w:right="-15"/>
              <w:jc w:val="center"/>
              <w:textAlignment w:val="bottom"/>
              <w:rPr>
                <w:sz w:val="24"/>
              </w:rPr>
            </w:pPr>
            <w:r w:rsidRPr="00035D71">
              <w:rPr>
                <w:sz w:val="24"/>
              </w:rPr>
              <w:t>2013</w:t>
            </w:r>
            <w:r w:rsidRPr="00035D71">
              <w:rPr>
                <w:rFonts w:hint="eastAsia"/>
                <w:sz w:val="24"/>
              </w:rPr>
              <w:t>年</w:t>
            </w:r>
            <w:r w:rsidRPr="00035D71">
              <w:rPr>
                <w:sz w:val="24"/>
              </w:rPr>
              <w:t>12</w:t>
            </w:r>
            <w:r w:rsidRPr="00035D71">
              <w:rPr>
                <w:rFonts w:hint="eastAsia"/>
                <w:sz w:val="24"/>
              </w:rPr>
              <w:t>月</w:t>
            </w:r>
            <w:r w:rsidRPr="00035D71">
              <w:rPr>
                <w:sz w:val="24"/>
              </w:rPr>
              <w:t>31</w:t>
            </w:r>
            <w:r w:rsidRPr="00035D71">
              <w:rPr>
                <w:rFonts w:hint="eastAsia"/>
                <w:sz w:val="24"/>
              </w:rPr>
              <w:t>日</w:t>
            </w:r>
          </w:p>
        </w:tc>
      </w:tr>
      <w:tr w:rsidR="004C66FE" w:rsidRPr="00035D71" w:rsidTr="00650AFC">
        <w:tc>
          <w:tcPr>
            <w:tcW w:w="2552" w:type="dxa"/>
            <w:vAlign w:val="center"/>
          </w:tcPr>
          <w:p w:rsidR="004C66FE" w:rsidRPr="00035D71" w:rsidRDefault="004C66FE" w:rsidP="00650AFC">
            <w:pPr>
              <w:spacing w:before="29" w:line="288" w:lineRule="auto"/>
              <w:rPr>
                <w:sz w:val="24"/>
              </w:rPr>
            </w:pPr>
            <w:r w:rsidRPr="00035D71">
              <w:rPr>
                <w:sz w:val="24"/>
              </w:rPr>
              <w:t>A-1</w:t>
            </w:r>
          </w:p>
        </w:tc>
        <w:tc>
          <w:tcPr>
            <w:tcW w:w="2841" w:type="dxa"/>
            <w:vAlign w:val="center"/>
          </w:tcPr>
          <w:p w:rsidR="004C66FE" w:rsidRPr="00035D71" w:rsidRDefault="004C66FE" w:rsidP="00650AFC">
            <w:pPr>
              <w:spacing w:before="29" w:line="288" w:lineRule="auto"/>
              <w:jc w:val="right"/>
              <w:rPr>
                <w:sz w:val="24"/>
              </w:rPr>
            </w:pPr>
            <w:r w:rsidRPr="00035D71">
              <w:rPr>
                <w:sz w:val="24"/>
              </w:rPr>
              <w:t>-</w:t>
            </w:r>
          </w:p>
        </w:tc>
        <w:tc>
          <w:tcPr>
            <w:tcW w:w="3247" w:type="dxa"/>
            <w:vAlign w:val="center"/>
          </w:tcPr>
          <w:p w:rsidR="004C66FE" w:rsidRPr="00035D71" w:rsidRDefault="004C66FE" w:rsidP="00650AFC">
            <w:pPr>
              <w:spacing w:before="29" w:line="288" w:lineRule="auto"/>
              <w:jc w:val="right"/>
              <w:rPr>
                <w:sz w:val="24"/>
              </w:rPr>
            </w:pPr>
            <w:r w:rsidRPr="00035D71">
              <w:rPr>
                <w:sz w:val="24"/>
              </w:rPr>
              <w:t>401,489,000.00</w:t>
            </w:r>
          </w:p>
        </w:tc>
      </w:tr>
      <w:tr w:rsidR="004C66FE" w:rsidRPr="00035D71" w:rsidTr="00650AFC">
        <w:tc>
          <w:tcPr>
            <w:tcW w:w="2552" w:type="dxa"/>
            <w:vAlign w:val="center"/>
          </w:tcPr>
          <w:p w:rsidR="004C66FE" w:rsidRPr="00035D71" w:rsidRDefault="004C66FE" w:rsidP="00650AFC">
            <w:pPr>
              <w:spacing w:before="29" w:line="288" w:lineRule="auto"/>
              <w:rPr>
                <w:sz w:val="24"/>
              </w:rPr>
            </w:pPr>
            <w:r w:rsidRPr="00035D71">
              <w:rPr>
                <w:sz w:val="24"/>
              </w:rPr>
              <w:t>A-1</w:t>
            </w:r>
            <w:r w:rsidRPr="00035D71">
              <w:rPr>
                <w:rFonts w:hint="eastAsia"/>
                <w:sz w:val="24"/>
              </w:rPr>
              <w:t>以下</w:t>
            </w:r>
          </w:p>
        </w:tc>
        <w:tc>
          <w:tcPr>
            <w:tcW w:w="2841" w:type="dxa"/>
            <w:vAlign w:val="center"/>
          </w:tcPr>
          <w:p w:rsidR="004C66FE" w:rsidRPr="00035D71" w:rsidRDefault="004C66FE" w:rsidP="00650AFC">
            <w:pPr>
              <w:spacing w:before="29" w:line="288" w:lineRule="auto"/>
              <w:jc w:val="right"/>
              <w:rPr>
                <w:sz w:val="24"/>
              </w:rPr>
            </w:pPr>
            <w:r w:rsidRPr="00035D71">
              <w:rPr>
                <w:sz w:val="24"/>
              </w:rPr>
              <w:t>-</w:t>
            </w:r>
          </w:p>
        </w:tc>
        <w:tc>
          <w:tcPr>
            <w:tcW w:w="3247" w:type="dxa"/>
            <w:vAlign w:val="center"/>
          </w:tcPr>
          <w:p w:rsidR="004C66FE" w:rsidRPr="00035D71" w:rsidRDefault="004C66FE" w:rsidP="00650AFC">
            <w:pPr>
              <w:spacing w:before="29" w:line="288" w:lineRule="auto"/>
              <w:jc w:val="right"/>
              <w:rPr>
                <w:sz w:val="24"/>
              </w:rPr>
            </w:pPr>
            <w:r w:rsidRPr="00035D71">
              <w:rPr>
                <w:sz w:val="24"/>
              </w:rPr>
              <w:t>-</w:t>
            </w:r>
          </w:p>
        </w:tc>
      </w:tr>
      <w:tr w:rsidR="004C66FE" w:rsidRPr="00035D71" w:rsidTr="00650AFC">
        <w:tc>
          <w:tcPr>
            <w:tcW w:w="2552" w:type="dxa"/>
            <w:vAlign w:val="center"/>
          </w:tcPr>
          <w:p w:rsidR="004C66FE" w:rsidRPr="00035D71" w:rsidRDefault="004C66FE" w:rsidP="00650AFC">
            <w:pPr>
              <w:spacing w:before="29" w:line="288" w:lineRule="auto"/>
              <w:rPr>
                <w:sz w:val="24"/>
              </w:rPr>
            </w:pPr>
            <w:r w:rsidRPr="00035D71">
              <w:rPr>
                <w:rFonts w:hint="eastAsia"/>
                <w:kern w:val="0"/>
                <w:sz w:val="24"/>
              </w:rPr>
              <w:t>未评级</w:t>
            </w:r>
          </w:p>
        </w:tc>
        <w:tc>
          <w:tcPr>
            <w:tcW w:w="2841" w:type="dxa"/>
            <w:vAlign w:val="center"/>
          </w:tcPr>
          <w:p w:rsidR="004C66FE" w:rsidRPr="00035D71" w:rsidRDefault="004C66FE" w:rsidP="00650AFC">
            <w:pPr>
              <w:spacing w:before="29" w:line="288" w:lineRule="auto"/>
              <w:jc w:val="right"/>
              <w:rPr>
                <w:sz w:val="24"/>
              </w:rPr>
            </w:pPr>
            <w:r w:rsidRPr="00035D71">
              <w:rPr>
                <w:sz w:val="24"/>
              </w:rPr>
              <w:t>20,022,000.00</w:t>
            </w:r>
          </w:p>
        </w:tc>
        <w:tc>
          <w:tcPr>
            <w:tcW w:w="3247" w:type="dxa"/>
            <w:vAlign w:val="center"/>
          </w:tcPr>
          <w:p w:rsidR="004C66FE" w:rsidRPr="00035D71" w:rsidRDefault="004C66FE" w:rsidP="00650AFC">
            <w:pPr>
              <w:spacing w:before="29" w:line="288" w:lineRule="auto"/>
              <w:jc w:val="right"/>
              <w:rPr>
                <w:sz w:val="24"/>
              </w:rPr>
            </w:pPr>
            <w:r w:rsidRPr="00035D71">
              <w:rPr>
                <w:sz w:val="24"/>
              </w:rPr>
              <w:t>-</w:t>
            </w:r>
          </w:p>
        </w:tc>
      </w:tr>
      <w:tr w:rsidR="004C66FE" w:rsidRPr="00035D71" w:rsidTr="00650AFC">
        <w:tc>
          <w:tcPr>
            <w:tcW w:w="2552" w:type="dxa"/>
            <w:vAlign w:val="center"/>
          </w:tcPr>
          <w:p w:rsidR="004C66FE" w:rsidRPr="00035D71" w:rsidRDefault="004C66FE" w:rsidP="00650AFC">
            <w:pPr>
              <w:spacing w:before="29" w:line="288" w:lineRule="auto"/>
              <w:rPr>
                <w:sz w:val="24"/>
              </w:rPr>
            </w:pPr>
            <w:r w:rsidRPr="00035D71">
              <w:rPr>
                <w:rFonts w:hint="eastAsia"/>
                <w:kern w:val="0"/>
                <w:sz w:val="24"/>
              </w:rPr>
              <w:t>合计</w:t>
            </w:r>
          </w:p>
        </w:tc>
        <w:tc>
          <w:tcPr>
            <w:tcW w:w="2841" w:type="dxa"/>
            <w:vAlign w:val="center"/>
          </w:tcPr>
          <w:p w:rsidR="004C66FE" w:rsidRPr="00035D71" w:rsidRDefault="004C66FE" w:rsidP="00650AFC">
            <w:pPr>
              <w:spacing w:before="29" w:line="288" w:lineRule="auto"/>
              <w:jc w:val="right"/>
              <w:rPr>
                <w:sz w:val="24"/>
              </w:rPr>
            </w:pPr>
            <w:r w:rsidRPr="00035D71">
              <w:rPr>
                <w:sz w:val="24"/>
              </w:rPr>
              <w:t>20,022,000.00</w:t>
            </w:r>
          </w:p>
        </w:tc>
        <w:tc>
          <w:tcPr>
            <w:tcW w:w="3247" w:type="dxa"/>
            <w:vAlign w:val="center"/>
          </w:tcPr>
          <w:p w:rsidR="004C66FE" w:rsidRPr="00035D71" w:rsidRDefault="004C66FE" w:rsidP="00650AFC">
            <w:pPr>
              <w:spacing w:before="29" w:line="288" w:lineRule="auto"/>
              <w:jc w:val="right"/>
              <w:rPr>
                <w:sz w:val="24"/>
              </w:rPr>
            </w:pPr>
            <w:r w:rsidRPr="00035D71">
              <w:rPr>
                <w:sz w:val="24"/>
              </w:rPr>
              <w:t>401,489,000.00</w:t>
            </w:r>
          </w:p>
        </w:tc>
      </w:tr>
    </w:tbl>
    <w:p w:rsidR="004C66FE" w:rsidRDefault="001D5710" w:rsidP="0064642E">
      <w:pPr>
        <w:tabs>
          <w:tab w:val="left" w:pos="426"/>
        </w:tabs>
        <w:spacing w:before="29" w:line="288" w:lineRule="auto"/>
        <w:jc w:val="left"/>
        <w:rPr>
          <w:kern w:val="0"/>
          <w:sz w:val="24"/>
        </w:rPr>
      </w:pPr>
      <w:r>
        <w:rPr>
          <w:rFonts w:hint="eastAsia"/>
          <w:kern w:val="0"/>
          <w:sz w:val="24"/>
        </w:rPr>
        <w:t>注：</w:t>
      </w:r>
      <w:r>
        <w:rPr>
          <w:kern w:val="0"/>
          <w:sz w:val="24"/>
        </w:rPr>
        <w:t>未评级部分为政策性金融债。</w:t>
      </w:r>
    </w:p>
    <w:p w:rsidR="001D5710" w:rsidRPr="001D5710" w:rsidRDefault="001D5710" w:rsidP="0064642E">
      <w:pPr>
        <w:tabs>
          <w:tab w:val="left" w:pos="426"/>
        </w:tabs>
        <w:spacing w:before="29" w:line="288" w:lineRule="auto"/>
        <w:jc w:val="left"/>
        <w:rPr>
          <w:kern w:val="0"/>
          <w:sz w:val="24"/>
        </w:rPr>
      </w:pPr>
    </w:p>
    <w:p w:rsidR="004C66FE" w:rsidRPr="00035D71" w:rsidRDefault="004C66FE" w:rsidP="0064642E">
      <w:pPr>
        <w:spacing w:before="29" w:line="288" w:lineRule="auto"/>
        <w:rPr>
          <w:b/>
          <w:bCs/>
          <w:color w:val="000000"/>
          <w:sz w:val="24"/>
        </w:rPr>
      </w:pPr>
      <w:r w:rsidRPr="00035D71">
        <w:rPr>
          <w:b/>
          <w:bCs/>
          <w:color w:val="000000"/>
          <w:kern w:val="0"/>
          <w:sz w:val="24"/>
        </w:rPr>
        <w:t xml:space="preserve">6.4.13.2.2 </w:t>
      </w:r>
      <w:r w:rsidRPr="00035D71">
        <w:rPr>
          <w:rFonts w:hint="eastAsia"/>
          <w:b/>
          <w:color w:val="000000"/>
          <w:sz w:val="24"/>
        </w:rPr>
        <w:t>按长期信用评级列示的债券投资</w:t>
      </w:r>
    </w:p>
    <w:p w:rsidR="004C66FE" w:rsidRPr="00035D71" w:rsidRDefault="004C66FE" w:rsidP="00F7393C">
      <w:pPr>
        <w:tabs>
          <w:tab w:val="left" w:pos="7200"/>
          <w:tab w:val="left" w:pos="8280"/>
        </w:tabs>
        <w:spacing w:before="29" w:line="288" w:lineRule="auto"/>
        <w:ind w:rightChars="268" w:right="563"/>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4C66FE" w:rsidRPr="00035D71" w:rsidTr="00650AFC">
        <w:tc>
          <w:tcPr>
            <w:tcW w:w="2552" w:type="dxa"/>
            <w:vAlign w:val="center"/>
          </w:tcPr>
          <w:p w:rsidR="004C66FE" w:rsidRPr="00035D71" w:rsidRDefault="004C66FE" w:rsidP="00650AFC">
            <w:pPr>
              <w:spacing w:before="29" w:line="288" w:lineRule="auto"/>
              <w:jc w:val="center"/>
              <w:rPr>
                <w:sz w:val="24"/>
              </w:rPr>
            </w:pPr>
            <w:r w:rsidRPr="00035D71">
              <w:rPr>
                <w:rFonts w:hint="eastAsia"/>
                <w:sz w:val="24"/>
              </w:rPr>
              <w:t>长期信用评级</w:t>
            </w:r>
          </w:p>
        </w:tc>
        <w:tc>
          <w:tcPr>
            <w:tcW w:w="2841" w:type="dxa"/>
            <w:vAlign w:val="center"/>
          </w:tcPr>
          <w:p w:rsidR="004C66FE" w:rsidRPr="00035D71" w:rsidRDefault="004C66FE" w:rsidP="00650AFC">
            <w:pPr>
              <w:widowControl/>
              <w:autoSpaceDE w:val="0"/>
              <w:autoSpaceDN w:val="0"/>
              <w:spacing w:before="29" w:line="288" w:lineRule="auto"/>
              <w:ind w:right="-15"/>
              <w:jc w:val="center"/>
              <w:textAlignment w:val="bottom"/>
              <w:rPr>
                <w:sz w:val="24"/>
              </w:rPr>
            </w:pPr>
            <w:r w:rsidRPr="00035D71">
              <w:rPr>
                <w:rFonts w:hint="eastAsia"/>
                <w:sz w:val="24"/>
              </w:rPr>
              <w:t>本期末</w:t>
            </w:r>
          </w:p>
          <w:p w:rsidR="004C66FE" w:rsidRPr="00035D71" w:rsidRDefault="004C66FE" w:rsidP="00650AFC">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3247" w:type="dxa"/>
            <w:vAlign w:val="center"/>
          </w:tcPr>
          <w:p w:rsidR="004C66FE" w:rsidRPr="00035D71" w:rsidRDefault="004C66FE" w:rsidP="00650AFC">
            <w:pPr>
              <w:widowControl/>
              <w:autoSpaceDE w:val="0"/>
              <w:autoSpaceDN w:val="0"/>
              <w:spacing w:before="29" w:line="288" w:lineRule="auto"/>
              <w:ind w:right="-15"/>
              <w:jc w:val="center"/>
              <w:textAlignment w:val="bottom"/>
              <w:rPr>
                <w:sz w:val="24"/>
              </w:rPr>
            </w:pPr>
            <w:r w:rsidRPr="00035D71">
              <w:rPr>
                <w:rFonts w:hint="eastAsia"/>
                <w:sz w:val="24"/>
              </w:rPr>
              <w:t>上年末</w:t>
            </w:r>
          </w:p>
          <w:p w:rsidR="004C66FE" w:rsidRPr="00035D71" w:rsidRDefault="004C66FE" w:rsidP="00650AFC">
            <w:pPr>
              <w:widowControl/>
              <w:autoSpaceDE w:val="0"/>
              <w:autoSpaceDN w:val="0"/>
              <w:spacing w:before="29" w:line="288" w:lineRule="auto"/>
              <w:ind w:right="-15"/>
              <w:jc w:val="center"/>
              <w:textAlignment w:val="bottom"/>
              <w:rPr>
                <w:sz w:val="24"/>
              </w:rPr>
            </w:pPr>
            <w:r w:rsidRPr="00035D71">
              <w:rPr>
                <w:sz w:val="24"/>
              </w:rPr>
              <w:t>2013</w:t>
            </w:r>
            <w:r w:rsidRPr="00035D71">
              <w:rPr>
                <w:rFonts w:hint="eastAsia"/>
                <w:sz w:val="24"/>
              </w:rPr>
              <w:t>年</w:t>
            </w:r>
            <w:r w:rsidRPr="00035D71">
              <w:rPr>
                <w:sz w:val="24"/>
              </w:rPr>
              <w:t>12</w:t>
            </w:r>
            <w:r w:rsidRPr="00035D71">
              <w:rPr>
                <w:rFonts w:hint="eastAsia"/>
                <w:sz w:val="24"/>
              </w:rPr>
              <w:t>月</w:t>
            </w:r>
            <w:r w:rsidRPr="00035D71">
              <w:rPr>
                <w:sz w:val="24"/>
              </w:rPr>
              <w:t>31</w:t>
            </w:r>
            <w:r w:rsidRPr="00035D71">
              <w:rPr>
                <w:rFonts w:hint="eastAsia"/>
                <w:sz w:val="24"/>
              </w:rPr>
              <w:t>日</w:t>
            </w:r>
          </w:p>
        </w:tc>
      </w:tr>
      <w:tr w:rsidR="004C66FE" w:rsidRPr="00035D71" w:rsidTr="00650AFC">
        <w:tc>
          <w:tcPr>
            <w:tcW w:w="2552" w:type="dxa"/>
            <w:vAlign w:val="center"/>
          </w:tcPr>
          <w:p w:rsidR="004C66FE" w:rsidRPr="00035D71" w:rsidRDefault="004C66FE" w:rsidP="00650AFC">
            <w:pPr>
              <w:spacing w:before="29" w:line="288" w:lineRule="auto"/>
              <w:rPr>
                <w:sz w:val="24"/>
              </w:rPr>
            </w:pPr>
            <w:r w:rsidRPr="00035D71">
              <w:rPr>
                <w:sz w:val="24"/>
              </w:rPr>
              <w:t>AAA</w:t>
            </w:r>
          </w:p>
        </w:tc>
        <w:tc>
          <w:tcPr>
            <w:tcW w:w="2841" w:type="dxa"/>
            <w:vAlign w:val="center"/>
          </w:tcPr>
          <w:p w:rsidR="004C66FE" w:rsidRPr="00035D71" w:rsidRDefault="004C66FE" w:rsidP="00650AFC">
            <w:pPr>
              <w:spacing w:before="29" w:line="288" w:lineRule="auto"/>
              <w:jc w:val="right"/>
              <w:rPr>
                <w:sz w:val="24"/>
              </w:rPr>
            </w:pPr>
            <w:r w:rsidRPr="00035D71">
              <w:rPr>
                <w:sz w:val="24"/>
              </w:rPr>
              <w:t>57,652,400.00</w:t>
            </w:r>
          </w:p>
        </w:tc>
        <w:tc>
          <w:tcPr>
            <w:tcW w:w="3247" w:type="dxa"/>
            <w:vAlign w:val="center"/>
          </w:tcPr>
          <w:p w:rsidR="004C66FE" w:rsidRPr="00035D71" w:rsidRDefault="004C66FE" w:rsidP="00650AFC">
            <w:pPr>
              <w:spacing w:before="29" w:line="288" w:lineRule="auto"/>
              <w:jc w:val="right"/>
              <w:rPr>
                <w:sz w:val="24"/>
              </w:rPr>
            </w:pPr>
            <w:r w:rsidRPr="00035D71">
              <w:rPr>
                <w:sz w:val="24"/>
              </w:rPr>
              <w:t>382,843,719.76</w:t>
            </w:r>
          </w:p>
        </w:tc>
      </w:tr>
      <w:tr w:rsidR="004C66FE" w:rsidRPr="00035D71" w:rsidTr="00650AFC">
        <w:tc>
          <w:tcPr>
            <w:tcW w:w="2552" w:type="dxa"/>
            <w:vAlign w:val="center"/>
          </w:tcPr>
          <w:p w:rsidR="004C66FE" w:rsidRPr="00035D71" w:rsidRDefault="004C66FE" w:rsidP="00650AFC">
            <w:pPr>
              <w:spacing w:before="29" w:line="288" w:lineRule="auto"/>
              <w:rPr>
                <w:sz w:val="24"/>
              </w:rPr>
            </w:pPr>
            <w:r w:rsidRPr="00035D71">
              <w:rPr>
                <w:sz w:val="24"/>
              </w:rPr>
              <w:t>AAA</w:t>
            </w:r>
            <w:r w:rsidRPr="00035D71">
              <w:rPr>
                <w:rFonts w:hint="eastAsia"/>
                <w:sz w:val="24"/>
              </w:rPr>
              <w:t>以下</w:t>
            </w:r>
          </w:p>
        </w:tc>
        <w:tc>
          <w:tcPr>
            <w:tcW w:w="2841" w:type="dxa"/>
            <w:vAlign w:val="center"/>
          </w:tcPr>
          <w:p w:rsidR="004C66FE" w:rsidRPr="00035D71" w:rsidRDefault="004C66FE" w:rsidP="00650AFC">
            <w:pPr>
              <w:spacing w:before="29" w:line="288" w:lineRule="auto"/>
              <w:jc w:val="right"/>
              <w:rPr>
                <w:sz w:val="24"/>
              </w:rPr>
            </w:pPr>
            <w:r w:rsidRPr="00035D71">
              <w:rPr>
                <w:sz w:val="24"/>
              </w:rPr>
              <w:t>439,691,064.38</w:t>
            </w:r>
          </w:p>
        </w:tc>
        <w:tc>
          <w:tcPr>
            <w:tcW w:w="3247" w:type="dxa"/>
            <w:vAlign w:val="center"/>
          </w:tcPr>
          <w:p w:rsidR="004C66FE" w:rsidRPr="00035D71" w:rsidRDefault="004C66FE" w:rsidP="00650AFC">
            <w:pPr>
              <w:spacing w:before="29" w:line="288" w:lineRule="auto"/>
              <w:jc w:val="right"/>
              <w:rPr>
                <w:sz w:val="24"/>
              </w:rPr>
            </w:pPr>
            <w:r w:rsidRPr="00035D71">
              <w:rPr>
                <w:sz w:val="24"/>
              </w:rPr>
              <w:t>882,806,853.42</w:t>
            </w:r>
          </w:p>
        </w:tc>
      </w:tr>
      <w:tr w:rsidR="004C66FE" w:rsidRPr="00035D71" w:rsidTr="00650AFC">
        <w:tc>
          <w:tcPr>
            <w:tcW w:w="2552" w:type="dxa"/>
            <w:vAlign w:val="center"/>
          </w:tcPr>
          <w:p w:rsidR="004C66FE" w:rsidRPr="00035D71" w:rsidRDefault="004C66FE" w:rsidP="00650AFC">
            <w:pPr>
              <w:spacing w:before="29" w:line="288" w:lineRule="auto"/>
              <w:rPr>
                <w:sz w:val="24"/>
              </w:rPr>
            </w:pPr>
            <w:r w:rsidRPr="00035D71">
              <w:rPr>
                <w:rFonts w:hint="eastAsia"/>
                <w:kern w:val="0"/>
                <w:sz w:val="24"/>
              </w:rPr>
              <w:t>未评级</w:t>
            </w:r>
          </w:p>
        </w:tc>
        <w:tc>
          <w:tcPr>
            <w:tcW w:w="2841" w:type="dxa"/>
            <w:vAlign w:val="center"/>
          </w:tcPr>
          <w:p w:rsidR="004C66FE" w:rsidRPr="00035D71" w:rsidRDefault="004C66FE" w:rsidP="00650AFC">
            <w:pPr>
              <w:spacing w:before="29" w:line="288" w:lineRule="auto"/>
              <w:jc w:val="right"/>
              <w:rPr>
                <w:sz w:val="24"/>
              </w:rPr>
            </w:pPr>
            <w:r w:rsidRPr="00035D71">
              <w:rPr>
                <w:sz w:val="24"/>
              </w:rPr>
              <w:t>-</w:t>
            </w:r>
          </w:p>
        </w:tc>
        <w:tc>
          <w:tcPr>
            <w:tcW w:w="3247" w:type="dxa"/>
            <w:vAlign w:val="center"/>
          </w:tcPr>
          <w:p w:rsidR="004C66FE" w:rsidRPr="00035D71" w:rsidRDefault="004C66FE" w:rsidP="00650AFC">
            <w:pPr>
              <w:spacing w:before="29" w:line="288" w:lineRule="auto"/>
              <w:jc w:val="right"/>
              <w:rPr>
                <w:sz w:val="24"/>
              </w:rPr>
            </w:pPr>
            <w:r w:rsidRPr="00035D71">
              <w:rPr>
                <w:sz w:val="24"/>
              </w:rPr>
              <w:t>92,945,000.00</w:t>
            </w:r>
          </w:p>
        </w:tc>
      </w:tr>
      <w:tr w:rsidR="004C66FE" w:rsidRPr="00035D71" w:rsidTr="00650AFC">
        <w:tc>
          <w:tcPr>
            <w:tcW w:w="2552" w:type="dxa"/>
            <w:vAlign w:val="center"/>
          </w:tcPr>
          <w:p w:rsidR="004C66FE" w:rsidRPr="00035D71" w:rsidRDefault="004C66FE" w:rsidP="00650AFC">
            <w:pPr>
              <w:spacing w:before="29" w:line="288" w:lineRule="auto"/>
              <w:rPr>
                <w:kern w:val="0"/>
                <w:sz w:val="24"/>
              </w:rPr>
            </w:pPr>
            <w:r w:rsidRPr="00035D71">
              <w:rPr>
                <w:rFonts w:hint="eastAsia"/>
                <w:kern w:val="0"/>
                <w:sz w:val="24"/>
              </w:rPr>
              <w:t>合计</w:t>
            </w:r>
          </w:p>
        </w:tc>
        <w:tc>
          <w:tcPr>
            <w:tcW w:w="2841" w:type="dxa"/>
            <w:vAlign w:val="center"/>
          </w:tcPr>
          <w:p w:rsidR="004C66FE" w:rsidRPr="00035D71" w:rsidRDefault="004C66FE" w:rsidP="00650AFC">
            <w:pPr>
              <w:spacing w:before="29" w:line="288" w:lineRule="auto"/>
              <w:jc w:val="right"/>
              <w:rPr>
                <w:sz w:val="24"/>
              </w:rPr>
            </w:pPr>
            <w:r w:rsidRPr="00035D71">
              <w:rPr>
                <w:sz w:val="24"/>
              </w:rPr>
              <w:t>497,343,464.38</w:t>
            </w:r>
          </w:p>
        </w:tc>
        <w:tc>
          <w:tcPr>
            <w:tcW w:w="3247" w:type="dxa"/>
            <w:vAlign w:val="center"/>
          </w:tcPr>
          <w:p w:rsidR="004C66FE" w:rsidRPr="00035D71" w:rsidRDefault="004C66FE" w:rsidP="00650AFC">
            <w:pPr>
              <w:spacing w:before="29" w:line="288" w:lineRule="auto"/>
              <w:jc w:val="right"/>
              <w:rPr>
                <w:sz w:val="24"/>
              </w:rPr>
            </w:pPr>
            <w:r w:rsidRPr="00035D71">
              <w:rPr>
                <w:sz w:val="24"/>
              </w:rPr>
              <w:t>1,358,595,573.18</w:t>
            </w:r>
          </w:p>
        </w:tc>
      </w:tr>
    </w:tbl>
    <w:p w:rsidR="00170420" w:rsidRPr="00170420" w:rsidRDefault="00170420" w:rsidP="001D5710">
      <w:pPr>
        <w:spacing w:before="29" w:line="288" w:lineRule="auto"/>
        <w:jc w:val="left"/>
        <w:rPr>
          <w:color w:val="000000"/>
          <w:sz w:val="24"/>
        </w:rPr>
      </w:pPr>
      <w:r>
        <w:rPr>
          <w:rFonts w:hint="eastAsia"/>
          <w:color w:val="000000"/>
          <w:sz w:val="24"/>
        </w:rPr>
        <w:t>注：</w:t>
      </w:r>
      <w:r w:rsidRPr="00170420">
        <w:rPr>
          <w:rFonts w:hint="eastAsia"/>
          <w:color w:val="000000"/>
          <w:sz w:val="24"/>
        </w:rPr>
        <w:t>未评级部分为国债和政策性金融债。</w:t>
      </w:r>
    </w:p>
    <w:p w:rsidR="00170420" w:rsidRPr="00035D71" w:rsidRDefault="00170420" w:rsidP="001D5710">
      <w:pPr>
        <w:spacing w:before="29" w:line="288" w:lineRule="auto"/>
        <w:jc w:val="left"/>
        <w:rPr>
          <w:color w:val="000000"/>
          <w:sz w:val="24"/>
        </w:rPr>
      </w:pPr>
    </w:p>
    <w:p w:rsidR="004C66FE" w:rsidRPr="00035D71" w:rsidRDefault="004C66FE" w:rsidP="0064642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4C66FE" w:rsidRDefault="004C66FE" w:rsidP="00F7393C">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于封闭期内本基金的流动性风险来自于投资品种所处的交易市场不活跃而带来的变现困难或因投资集中而无法在市场出现剧烈波动的情况下以合理的价格变现。</w:t>
      </w:r>
    </w:p>
    <w:p w:rsidR="004C66FE" w:rsidRDefault="004C66FE" w:rsidP="00F7393C">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。本基金所持大部分证券在证券交易所上市，其余亦可在银行间同业市场交易，因此除附注</w:t>
      </w:r>
      <w:r>
        <w:rPr>
          <w:color w:val="000000"/>
          <w:sz w:val="24"/>
        </w:rPr>
        <w:t>6.4.12</w:t>
      </w:r>
      <w:r>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除卖出回购金融资产款余额中有</w:t>
      </w:r>
      <w:r w:rsidRPr="00035D71">
        <w:rPr>
          <w:color w:val="000000"/>
          <w:sz w:val="24"/>
        </w:rPr>
        <w:t>301,399,330.90</w:t>
      </w:r>
      <w:r w:rsidRPr="00035D71">
        <w:rPr>
          <w:rFonts w:hint="eastAsia"/>
          <w:color w:val="000000"/>
          <w:sz w:val="24"/>
        </w:rPr>
        <w:t>元将在一个月内到期且计息外</w:t>
      </w:r>
      <w:r w:rsidRPr="00035D71">
        <w:rPr>
          <w:color w:val="000000"/>
          <w:sz w:val="24"/>
        </w:rPr>
        <w:t>(</w:t>
      </w:r>
      <w:r w:rsidRPr="00035D71">
        <w:rPr>
          <w:rFonts w:hint="eastAsia"/>
          <w:color w:val="000000"/>
          <w:sz w:val="24"/>
        </w:rPr>
        <w:t>该利息金额不重大</w:t>
      </w:r>
      <w:r w:rsidRPr="00035D71">
        <w:rPr>
          <w:color w:val="000000"/>
          <w:sz w:val="24"/>
        </w:rPr>
        <w:t>)</w:t>
      </w:r>
      <w:r w:rsidRPr="00035D71">
        <w:rPr>
          <w:rFonts w:hint="eastAsia"/>
          <w:color w:val="000000"/>
          <w:sz w:val="24"/>
        </w:rPr>
        <w:t>，应交税费无固定到期日外，本基金所承担的其他金融负债的合约约定到期日均为一个月以内且不计息，可赎回基金份额净值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无固定到期日且不计息，因此账面余额约为未折现的合约到期现金流量。</w:t>
      </w:r>
    </w:p>
    <w:p w:rsidR="004C66FE" w:rsidRPr="00035D71" w:rsidRDefault="004C66FE" w:rsidP="00F7393C">
      <w:pPr>
        <w:spacing w:before="29" w:line="288" w:lineRule="auto"/>
        <w:ind w:firstLineChars="200" w:firstLine="480"/>
        <w:rPr>
          <w:color w:val="000000"/>
          <w:sz w:val="24"/>
        </w:rPr>
      </w:pPr>
    </w:p>
    <w:p w:rsidR="004C66FE" w:rsidRPr="00035D71" w:rsidRDefault="004C66FE" w:rsidP="0064642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4C66FE" w:rsidRPr="00035D71" w:rsidRDefault="004C66FE" w:rsidP="00F7393C">
      <w:pPr>
        <w:spacing w:before="29" w:line="288" w:lineRule="auto"/>
        <w:ind w:firstLineChars="200" w:firstLine="480"/>
        <w:jc w:val="left"/>
        <w:rPr>
          <w:color w:val="000000"/>
          <w:sz w:val="24"/>
        </w:rPr>
      </w:pPr>
    </w:p>
    <w:p w:rsidR="004C66FE" w:rsidRPr="00035D71" w:rsidRDefault="004C66FE" w:rsidP="0064642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4C66FE" w:rsidRDefault="004C66FE" w:rsidP="0064642E">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C66FE" w:rsidRDefault="004C66FE" w:rsidP="0064642E">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本基金的基金管理人定期对本基金面临的利率敏感性缺口进行监控，并通过调整投资组合的久期等方法对上述利率风险进行管理。</w:t>
      </w:r>
    </w:p>
    <w:p w:rsidR="004C66FE" w:rsidRPr="00035D71" w:rsidRDefault="004C66FE" w:rsidP="0064642E">
      <w:pPr>
        <w:spacing w:before="29" w:line="288" w:lineRule="auto"/>
        <w:ind w:firstLine="420"/>
        <w:rPr>
          <w:color w:val="000000"/>
          <w:sz w:val="24"/>
        </w:rPr>
      </w:pPr>
      <w:r w:rsidRPr="00035D71">
        <w:rPr>
          <w:rFonts w:hint="eastAsia"/>
          <w:color w:val="000000"/>
          <w:sz w:val="24"/>
        </w:rPr>
        <w:t>本基金主要投资于交易所及银行间市场交易的固定收益品种，此外还持有银行存款、结算备付金、存出保证金等利率敏感性资产，因此存在相应的利率风险。</w:t>
      </w:r>
    </w:p>
    <w:p w:rsidR="004C66FE" w:rsidRPr="00035D71" w:rsidRDefault="004C66FE" w:rsidP="00F7393C">
      <w:pPr>
        <w:spacing w:before="29" w:line="288" w:lineRule="auto"/>
        <w:ind w:firstLineChars="200" w:firstLine="480"/>
        <w:jc w:val="left"/>
        <w:rPr>
          <w:color w:val="000000"/>
          <w:sz w:val="24"/>
        </w:rPr>
      </w:pPr>
      <w:r w:rsidRPr="00035D71">
        <w:rPr>
          <w:color w:val="000000"/>
          <w:sz w:val="24"/>
        </w:rPr>
        <w:tab/>
      </w:r>
    </w:p>
    <w:p w:rsidR="004C66FE" w:rsidRPr="00035D71" w:rsidRDefault="004C66FE" w:rsidP="0064642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4C66FE" w:rsidRPr="00035D71" w:rsidRDefault="004C66FE" w:rsidP="0064642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4C66FE" w:rsidRPr="008D7748" w:rsidTr="00650AFC">
        <w:trPr>
          <w:trHeight w:val="280"/>
        </w:trPr>
        <w:tc>
          <w:tcPr>
            <w:tcW w:w="1740" w:type="dxa"/>
            <w:vAlign w:val="center"/>
          </w:tcPr>
          <w:p w:rsidR="004C66FE" w:rsidRPr="008D7748" w:rsidRDefault="004C66FE" w:rsidP="00F7393C">
            <w:pPr>
              <w:spacing w:before="29" w:line="288" w:lineRule="auto"/>
              <w:jc w:val="center"/>
              <w:rPr>
                <w:b/>
                <w:sz w:val="18"/>
                <w:szCs w:val="18"/>
              </w:rPr>
            </w:pPr>
            <w:r w:rsidRPr="008D7748">
              <w:rPr>
                <w:rFonts w:hint="eastAsia"/>
                <w:b/>
                <w:sz w:val="18"/>
                <w:szCs w:val="18"/>
              </w:rPr>
              <w:t>本期末</w:t>
            </w:r>
          </w:p>
          <w:p w:rsidR="004C66FE" w:rsidRPr="008D7748" w:rsidRDefault="004C66FE" w:rsidP="00F7393C">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59" w:type="dxa"/>
            <w:vAlign w:val="center"/>
          </w:tcPr>
          <w:p w:rsidR="004C66FE" w:rsidRPr="008D7748" w:rsidRDefault="004C66FE" w:rsidP="00DA2D88">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73" w:type="dxa"/>
            <w:vAlign w:val="center"/>
          </w:tcPr>
          <w:p w:rsidR="004C66FE" w:rsidRPr="008D7748" w:rsidRDefault="004C66FE" w:rsidP="00DA2D88">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21" w:type="dxa"/>
            <w:vAlign w:val="center"/>
          </w:tcPr>
          <w:p w:rsidR="004C66FE" w:rsidRPr="008D7748" w:rsidRDefault="004C66FE" w:rsidP="00DA2D88">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59" w:type="dxa"/>
            <w:vAlign w:val="center"/>
          </w:tcPr>
          <w:p w:rsidR="004C66FE" w:rsidRPr="008D7748" w:rsidRDefault="004C66FE" w:rsidP="00DA2D88">
            <w:pPr>
              <w:spacing w:before="29" w:line="288" w:lineRule="auto"/>
              <w:jc w:val="center"/>
              <w:rPr>
                <w:b/>
                <w:color w:val="000000"/>
                <w:sz w:val="18"/>
                <w:szCs w:val="18"/>
              </w:rPr>
            </w:pPr>
            <w:r w:rsidRPr="008D7748">
              <w:rPr>
                <w:rFonts w:hint="eastAsia"/>
                <w:b/>
                <w:color w:val="000000"/>
                <w:sz w:val="18"/>
                <w:szCs w:val="18"/>
              </w:rPr>
              <w:t>不计息</w:t>
            </w:r>
          </w:p>
        </w:tc>
        <w:tc>
          <w:tcPr>
            <w:tcW w:w="1446" w:type="dxa"/>
            <w:vAlign w:val="center"/>
          </w:tcPr>
          <w:p w:rsidR="004C66FE" w:rsidRPr="008D7748" w:rsidRDefault="004C66FE" w:rsidP="00DA2D88">
            <w:pPr>
              <w:spacing w:before="29" w:line="288" w:lineRule="auto"/>
              <w:jc w:val="center"/>
              <w:rPr>
                <w:b/>
                <w:color w:val="000000"/>
                <w:sz w:val="18"/>
                <w:szCs w:val="18"/>
              </w:rPr>
            </w:pPr>
            <w:r w:rsidRPr="008D7748">
              <w:rPr>
                <w:rFonts w:hint="eastAsia"/>
                <w:b/>
                <w:color w:val="000000"/>
                <w:sz w:val="18"/>
                <w:szCs w:val="18"/>
              </w:rPr>
              <w:t>合计</w:t>
            </w:r>
          </w:p>
        </w:tc>
      </w:tr>
      <w:tr w:rsidR="004C66FE" w:rsidRPr="008D7748" w:rsidTr="00650AFC">
        <w:trPr>
          <w:trHeight w:val="280"/>
        </w:trPr>
        <w:tc>
          <w:tcPr>
            <w:tcW w:w="1740" w:type="dxa"/>
            <w:vAlign w:val="center"/>
          </w:tcPr>
          <w:p w:rsidR="004C66FE" w:rsidRPr="00AB5521" w:rsidRDefault="004C66FE" w:rsidP="00650AFC">
            <w:pPr>
              <w:spacing w:before="29" w:line="288" w:lineRule="auto"/>
              <w:rPr>
                <w:b/>
                <w:color w:val="000000"/>
                <w:sz w:val="18"/>
                <w:szCs w:val="18"/>
              </w:rPr>
            </w:pPr>
            <w:r w:rsidRPr="00AB5521">
              <w:rPr>
                <w:rFonts w:hint="eastAsia"/>
                <w:b/>
                <w:color w:val="000000"/>
                <w:sz w:val="18"/>
                <w:szCs w:val="18"/>
              </w:rPr>
              <w:t>资产</w:t>
            </w:r>
          </w:p>
        </w:tc>
        <w:tc>
          <w:tcPr>
            <w:tcW w:w="1559" w:type="dxa"/>
            <w:vAlign w:val="center"/>
          </w:tcPr>
          <w:p w:rsidR="004C66FE" w:rsidRPr="008D7748" w:rsidRDefault="004C66FE" w:rsidP="00F7393C">
            <w:pPr>
              <w:spacing w:before="29" w:line="288" w:lineRule="auto"/>
              <w:jc w:val="right"/>
              <w:rPr>
                <w:color w:val="000000"/>
                <w:sz w:val="18"/>
                <w:szCs w:val="18"/>
              </w:rPr>
            </w:pPr>
          </w:p>
        </w:tc>
        <w:tc>
          <w:tcPr>
            <w:tcW w:w="1473" w:type="dxa"/>
            <w:vAlign w:val="center"/>
          </w:tcPr>
          <w:p w:rsidR="004C66FE" w:rsidRPr="008D7748" w:rsidRDefault="004C66FE" w:rsidP="00F7393C">
            <w:pPr>
              <w:spacing w:before="29" w:line="288" w:lineRule="auto"/>
              <w:jc w:val="right"/>
              <w:rPr>
                <w:color w:val="000000"/>
                <w:sz w:val="18"/>
                <w:szCs w:val="18"/>
              </w:rPr>
            </w:pPr>
          </w:p>
        </w:tc>
        <w:tc>
          <w:tcPr>
            <w:tcW w:w="1221" w:type="dxa"/>
            <w:vAlign w:val="center"/>
          </w:tcPr>
          <w:p w:rsidR="004C66FE" w:rsidRPr="008D7748" w:rsidRDefault="004C66FE" w:rsidP="00F7393C">
            <w:pPr>
              <w:spacing w:before="29" w:line="288" w:lineRule="auto"/>
              <w:jc w:val="right"/>
              <w:rPr>
                <w:color w:val="000000"/>
                <w:sz w:val="18"/>
                <w:szCs w:val="18"/>
              </w:rPr>
            </w:pPr>
          </w:p>
        </w:tc>
        <w:tc>
          <w:tcPr>
            <w:tcW w:w="1559" w:type="dxa"/>
            <w:vAlign w:val="center"/>
          </w:tcPr>
          <w:p w:rsidR="004C66FE" w:rsidRPr="008D7748" w:rsidRDefault="004C66FE" w:rsidP="00F7393C">
            <w:pPr>
              <w:spacing w:before="29" w:line="288" w:lineRule="auto"/>
              <w:jc w:val="right"/>
              <w:rPr>
                <w:color w:val="000000"/>
                <w:sz w:val="18"/>
                <w:szCs w:val="18"/>
              </w:rPr>
            </w:pPr>
          </w:p>
        </w:tc>
        <w:tc>
          <w:tcPr>
            <w:tcW w:w="1446" w:type="dxa"/>
            <w:vAlign w:val="center"/>
          </w:tcPr>
          <w:p w:rsidR="004C66FE" w:rsidRPr="008D7748" w:rsidRDefault="004C66FE" w:rsidP="00F7393C">
            <w:pPr>
              <w:spacing w:before="29" w:line="288" w:lineRule="auto"/>
              <w:jc w:val="right"/>
              <w:rPr>
                <w:b/>
                <w:color w:val="000000"/>
                <w:sz w:val="18"/>
                <w:szCs w:val="18"/>
              </w:rPr>
            </w:pPr>
          </w:p>
        </w:tc>
      </w:tr>
      <w:tr w:rsidR="004C66FE" w:rsidTr="00650AFC">
        <w:tc>
          <w:tcPr>
            <w:tcW w:w="1740" w:type="dxa"/>
            <w:vAlign w:val="center"/>
          </w:tcPr>
          <w:p w:rsidR="004C66FE" w:rsidRDefault="004C66FE" w:rsidP="00650AFC">
            <w:pPr>
              <w:jc w:val="left"/>
            </w:pPr>
            <w:r>
              <w:rPr>
                <w:rFonts w:hint="eastAsia"/>
                <w:color w:val="000000"/>
                <w:sz w:val="18"/>
                <w:szCs w:val="18"/>
              </w:rPr>
              <w:t>银行存款</w:t>
            </w:r>
          </w:p>
        </w:tc>
        <w:tc>
          <w:tcPr>
            <w:tcW w:w="1559" w:type="dxa"/>
            <w:vAlign w:val="center"/>
          </w:tcPr>
          <w:p w:rsidR="004C66FE" w:rsidRDefault="004C66FE" w:rsidP="00F7393C">
            <w:pPr>
              <w:jc w:val="right"/>
            </w:pPr>
            <w:r>
              <w:rPr>
                <w:color w:val="000000"/>
                <w:sz w:val="18"/>
                <w:szCs w:val="18"/>
              </w:rPr>
              <w:t>1,611,727.49</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w:t>
            </w:r>
          </w:p>
        </w:tc>
        <w:tc>
          <w:tcPr>
            <w:tcW w:w="1446" w:type="dxa"/>
            <w:vAlign w:val="center"/>
          </w:tcPr>
          <w:p w:rsidR="004C66FE" w:rsidRDefault="004C66FE" w:rsidP="00F7393C">
            <w:pPr>
              <w:jc w:val="right"/>
            </w:pPr>
            <w:r>
              <w:rPr>
                <w:color w:val="000000"/>
                <w:sz w:val="18"/>
                <w:szCs w:val="18"/>
              </w:rPr>
              <w:t>1,611,727.49</w:t>
            </w:r>
          </w:p>
        </w:tc>
      </w:tr>
      <w:tr w:rsidR="004C66FE" w:rsidTr="00650AFC">
        <w:tc>
          <w:tcPr>
            <w:tcW w:w="1740" w:type="dxa"/>
            <w:vAlign w:val="center"/>
          </w:tcPr>
          <w:p w:rsidR="004C66FE" w:rsidRDefault="004C66FE" w:rsidP="00650AFC">
            <w:pPr>
              <w:jc w:val="left"/>
            </w:pPr>
            <w:r>
              <w:rPr>
                <w:rFonts w:hint="eastAsia"/>
                <w:color w:val="000000"/>
                <w:sz w:val="18"/>
                <w:szCs w:val="18"/>
              </w:rPr>
              <w:t>结算备付金</w:t>
            </w:r>
          </w:p>
        </w:tc>
        <w:tc>
          <w:tcPr>
            <w:tcW w:w="1559" w:type="dxa"/>
            <w:vAlign w:val="center"/>
          </w:tcPr>
          <w:p w:rsidR="004C66FE" w:rsidRDefault="004C66FE" w:rsidP="00F7393C">
            <w:pPr>
              <w:jc w:val="right"/>
            </w:pPr>
            <w:r>
              <w:rPr>
                <w:color w:val="000000"/>
                <w:sz w:val="18"/>
                <w:szCs w:val="18"/>
              </w:rPr>
              <w:t>18,435,810.75</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w:t>
            </w:r>
          </w:p>
        </w:tc>
        <w:tc>
          <w:tcPr>
            <w:tcW w:w="1446" w:type="dxa"/>
            <w:vAlign w:val="center"/>
          </w:tcPr>
          <w:p w:rsidR="004C66FE" w:rsidRDefault="004C66FE" w:rsidP="00F7393C">
            <w:pPr>
              <w:jc w:val="right"/>
            </w:pPr>
            <w:r>
              <w:rPr>
                <w:color w:val="000000"/>
                <w:sz w:val="18"/>
                <w:szCs w:val="18"/>
              </w:rPr>
              <w:t>18,435,810.75</w:t>
            </w:r>
          </w:p>
        </w:tc>
      </w:tr>
      <w:tr w:rsidR="004C66FE" w:rsidTr="00650AFC">
        <w:tc>
          <w:tcPr>
            <w:tcW w:w="1740" w:type="dxa"/>
            <w:vAlign w:val="center"/>
          </w:tcPr>
          <w:p w:rsidR="004C66FE" w:rsidRDefault="004C66FE" w:rsidP="00650AFC">
            <w:pPr>
              <w:jc w:val="left"/>
            </w:pPr>
            <w:r>
              <w:rPr>
                <w:rFonts w:hint="eastAsia"/>
                <w:color w:val="000000"/>
                <w:sz w:val="18"/>
                <w:szCs w:val="18"/>
              </w:rPr>
              <w:t>存出保证金</w:t>
            </w:r>
          </w:p>
        </w:tc>
        <w:tc>
          <w:tcPr>
            <w:tcW w:w="1559" w:type="dxa"/>
            <w:vAlign w:val="center"/>
          </w:tcPr>
          <w:p w:rsidR="004C66FE" w:rsidRDefault="004C66FE" w:rsidP="00F7393C">
            <w:pPr>
              <w:jc w:val="right"/>
            </w:pPr>
            <w:r>
              <w:rPr>
                <w:color w:val="000000"/>
                <w:sz w:val="18"/>
                <w:szCs w:val="18"/>
              </w:rPr>
              <w:t>162,605.43</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w:t>
            </w:r>
          </w:p>
        </w:tc>
        <w:tc>
          <w:tcPr>
            <w:tcW w:w="1446" w:type="dxa"/>
            <w:vAlign w:val="center"/>
          </w:tcPr>
          <w:p w:rsidR="004C66FE" w:rsidRDefault="004C66FE" w:rsidP="00F7393C">
            <w:pPr>
              <w:jc w:val="right"/>
            </w:pPr>
            <w:r>
              <w:rPr>
                <w:color w:val="000000"/>
                <w:sz w:val="18"/>
                <w:szCs w:val="18"/>
              </w:rPr>
              <w:t>162,605.43</w:t>
            </w:r>
          </w:p>
        </w:tc>
      </w:tr>
      <w:tr w:rsidR="004C66FE" w:rsidTr="00650AFC">
        <w:tc>
          <w:tcPr>
            <w:tcW w:w="1740" w:type="dxa"/>
            <w:vAlign w:val="center"/>
          </w:tcPr>
          <w:p w:rsidR="004C66FE" w:rsidRDefault="004C66FE" w:rsidP="00650AFC">
            <w:pPr>
              <w:jc w:val="left"/>
            </w:pPr>
            <w:r>
              <w:rPr>
                <w:rFonts w:hint="eastAsia"/>
                <w:color w:val="000000"/>
                <w:sz w:val="18"/>
                <w:szCs w:val="18"/>
              </w:rPr>
              <w:t>交易性金融资产</w:t>
            </w:r>
          </w:p>
        </w:tc>
        <w:tc>
          <w:tcPr>
            <w:tcW w:w="1559" w:type="dxa"/>
            <w:vAlign w:val="center"/>
          </w:tcPr>
          <w:p w:rsidR="004C66FE" w:rsidRDefault="004C66FE" w:rsidP="00F7393C">
            <w:pPr>
              <w:jc w:val="right"/>
            </w:pPr>
            <w:r>
              <w:rPr>
                <w:color w:val="000000"/>
                <w:sz w:val="18"/>
                <w:szCs w:val="18"/>
              </w:rPr>
              <w:t>35,157,500.00</w:t>
            </w:r>
          </w:p>
        </w:tc>
        <w:tc>
          <w:tcPr>
            <w:tcW w:w="1473" w:type="dxa"/>
            <w:vAlign w:val="center"/>
          </w:tcPr>
          <w:p w:rsidR="004C66FE" w:rsidRDefault="004C66FE" w:rsidP="00F7393C">
            <w:pPr>
              <w:jc w:val="right"/>
            </w:pPr>
            <w:r>
              <w:rPr>
                <w:color w:val="000000"/>
                <w:sz w:val="18"/>
                <w:szCs w:val="18"/>
              </w:rPr>
              <w:t>269,750,400.00</w:t>
            </w:r>
          </w:p>
        </w:tc>
        <w:tc>
          <w:tcPr>
            <w:tcW w:w="1221" w:type="dxa"/>
            <w:vAlign w:val="center"/>
          </w:tcPr>
          <w:p w:rsidR="004C66FE" w:rsidRDefault="004C66FE" w:rsidP="00F7393C">
            <w:pPr>
              <w:jc w:val="right"/>
            </w:pPr>
            <w:r>
              <w:rPr>
                <w:color w:val="000000"/>
                <w:sz w:val="18"/>
                <w:szCs w:val="18"/>
              </w:rPr>
              <w:t>212,457,564.38</w:t>
            </w:r>
          </w:p>
        </w:tc>
        <w:tc>
          <w:tcPr>
            <w:tcW w:w="1559" w:type="dxa"/>
            <w:vAlign w:val="center"/>
          </w:tcPr>
          <w:p w:rsidR="004C66FE" w:rsidRDefault="004C66FE" w:rsidP="00F7393C">
            <w:pPr>
              <w:jc w:val="right"/>
            </w:pPr>
            <w:r>
              <w:rPr>
                <w:color w:val="000000"/>
                <w:sz w:val="18"/>
                <w:szCs w:val="18"/>
              </w:rPr>
              <w:t>7,081,330.00</w:t>
            </w:r>
          </w:p>
        </w:tc>
        <w:tc>
          <w:tcPr>
            <w:tcW w:w="1446" w:type="dxa"/>
            <w:vAlign w:val="center"/>
          </w:tcPr>
          <w:p w:rsidR="004C66FE" w:rsidRDefault="004C66FE" w:rsidP="00F7393C">
            <w:pPr>
              <w:jc w:val="right"/>
            </w:pPr>
            <w:r>
              <w:rPr>
                <w:color w:val="000000"/>
                <w:sz w:val="18"/>
                <w:szCs w:val="18"/>
              </w:rPr>
              <w:t>524,446,794.38</w:t>
            </w:r>
          </w:p>
        </w:tc>
      </w:tr>
      <w:tr w:rsidR="004C66FE" w:rsidTr="00650AFC">
        <w:tc>
          <w:tcPr>
            <w:tcW w:w="1740" w:type="dxa"/>
            <w:vAlign w:val="center"/>
          </w:tcPr>
          <w:p w:rsidR="004C66FE" w:rsidRDefault="004C66FE" w:rsidP="00650AFC">
            <w:pPr>
              <w:jc w:val="left"/>
            </w:pPr>
            <w:r>
              <w:rPr>
                <w:rFonts w:hint="eastAsia"/>
                <w:color w:val="000000"/>
                <w:sz w:val="18"/>
                <w:szCs w:val="18"/>
              </w:rPr>
              <w:t>应收证券清算款</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4,408,270.65</w:t>
            </w:r>
          </w:p>
        </w:tc>
        <w:tc>
          <w:tcPr>
            <w:tcW w:w="1446" w:type="dxa"/>
            <w:vAlign w:val="center"/>
          </w:tcPr>
          <w:p w:rsidR="004C66FE" w:rsidRDefault="004C66FE" w:rsidP="00F7393C">
            <w:pPr>
              <w:jc w:val="right"/>
            </w:pPr>
            <w:r>
              <w:rPr>
                <w:color w:val="000000"/>
                <w:sz w:val="18"/>
                <w:szCs w:val="18"/>
              </w:rPr>
              <w:t>4,408,270.65</w:t>
            </w:r>
          </w:p>
        </w:tc>
      </w:tr>
      <w:tr w:rsidR="004C66FE" w:rsidTr="00650AFC">
        <w:tc>
          <w:tcPr>
            <w:tcW w:w="1740" w:type="dxa"/>
            <w:vAlign w:val="center"/>
          </w:tcPr>
          <w:p w:rsidR="004C66FE" w:rsidRDefault="004C66FE" w:rsidP="00650AFC">
            <w:pPr>
              <w:jc w:val="left"/>
            </w:pPr>
            <w:r>
              <w:rPr>
                <w:rFonts w:hint="eastAsia"/>
                <w:color w:val="000000"/>
                <w:sz w:val="18"/>
                <w:szCs w:val="18"/>
              </w:rPr>
              <w:t>应收利息</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11,438,832.15</w:t>
            </w:r>
          </w:p>
        </w:tc>
        <w:tc>
          <w:tcPr>
            <w:tcW w:w="1446" w:type="dxa"/>
            <w:vAlign w:val="center"/>
          </w:tcPr>
          <w:p w:rsidR="004C66FE" w:rsidRDefault="004C66FE" w:rsidP="00F7393C">
            <w:pPr>
              <w:jc w:val="right"/>
            </w:pPr>
            <w:r>
              <w:rPr>
                <w:color w:val="000000"/>
                <w:sz w:val="18"/>
                <w:szCs w:val="18"/>
              </w:rPr>
              <w:t>11,438,832.15</w:t>
            </w:r>
          </w:p>
        </w:tc>
      </w:tr>
      <w:tr w:rsidR="004C66FE" w:rsidTr="00650AFC">
        <w:tc>
          <w:tcPr>
            <w:tcW w:w="1740" w:type="dxa"/>
            <w:vAlign w:val="center"/>
          </w:tcPr>
          <w:p w:rsidR="004C66FE" w:rsidRDefault="004C66FE" w:rsidP="00650AFC">
            <w:pPr>
              <w:jc w:val="left"/>
            </w:pPr>
            <w:r>
              <w:rPr>
                <w:rFonts w:hint="eastAsia"/>
                <w:color w:val="000000"/>
                <w:sz w:val="18"/>
                <w:szCs w:val="18"/>
              </w:rPr>
              <w:t>应收申购款</w:t>
            </w:r>
          </w:p>
        </w:tc>
        <w:tc>
          <w:tcPr>
            <w:tcW w:w="1559" w:type="dxa"/>
            <w:vAlign w:val="center"/>
          </w:tcPr>
          <w:p w:rsidR="004C66FE" w:rsidRDefault="004C66FE" w:rsidP="00F7393C">
            <w:pPr>
              <w:jc w:val="right"/>
            </w:pPr>
            <w:r>
              <w:rPr>
                <w:color w:val="000000"/>
                <w:sz w:val="18"/>
                <w:szCs w:val="18"/>
              </w:rPr>
              <w:t>99.40</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7,099.36</w:t>
            </w:r>
          </w:p>
        </w:tc>
        <w:tc>
          <w:tcPr>
            <w:tcW w:w="1446" w:type="dxa"/>
            <w:vAlign w:val="center"/>
          </w:tcPr>
          <w:p w:rsidR="004C66FE" w:rsidRDefault="004C66FE" w:rsidP="00F7393C">
            <w:pPr>
              <w:jc w:val="right"/>
            </w:pPr>
            <w:r>
              <w:rPr>
                <w:color w:val="000000"/>
                <w:sz w:val="18"/>
                <w:szCs w:val="18"/>
              </w:rPr>
              <w:t>7,198.76</w:t>
            </w:r>
          </w:p>
        </w:tc>
      </w:tr>
      <w:tr w:rsidR="004C66FE" w:rsidTr="00650AFC">
        <w:tc>
          <w:tcPr>
            <w:tcW w:w="1740" w:type="dxa"/>
            <w:vAlign w:val="center"/>
          </w:tcPr>
          <w:p w:rsidR="004C66FE" w:rsidRDefault="004C66FE" w:rsidP="00650AFC">
            <w:pPr>
              <w:jc w:val="left"/>
            </w:pPr>
            <w:r>
              <w:rPr>
                <w:rFonts w:hint="eastAsia"/>
                <w:color w:val="000000"/>
                <w:sz w:val="18"/>
                <w:szCs w:val="18"/>
              </w:rPr>
              <w:t>其他资产</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30,247.08</w:t>
            </w:r>
          </w:p>
        </w:tc>
        <w:tc>
          <w:tcPr>
            <w:tcW w:w="1446" w:type="dxa"/>
            <w:vAlign w:val="center"/>
          </w:tcPr>
          <w:p w:rsidR="004C66FE" w:rsidRDefault="004C66FE" w:rsidP="00F7393C">
            <w:pPr>
              <w:jc w:val="right"/>
            </w:pPr>
            <w:r>
              <w:rPr>
                <w:color w:val="000000"/>
                <w:sz w:val="18"/>
                <w:szCs w:val="18"/>
              </w:rPr>
              <w:t>30,247.08</w:t>
            </w:r>
          </w:p>
        </w:tc>
      </w:tr>
      <w:tr w:rsidR="004C66FE" w:rsidRPr="00F7393C" w:rsidTr="00650AFC">
        <w:trPr>
          <w:trHeight w:val="280"/>
        </w:trPr>
        <w:tc>
          <w:tcPr>
            <w:tcW w:w="1740" w:type="dxa"/>
            <w:vAlign w:val="center"/>
          </w:tcPr>
          <w:p w:rsidR="004C66FE" w:rsidRPr="00F7393C" w:rsidRDefault="004C66FE" w:rsidP="00F7393C">
            <w:pPr>
              <w:spacing w:before="29" w:line="288" w:lineRule="auto"/>
              <w:rPr>
                <w:b/>
                <w:color w:val="000000"/>
                <w:sz w:val="18"/>
                <w:szCs w:val="18"/>
              </w:rPr>
            </w:pPr>
            <w:r w:rsidRPr="00F7393C">
              <w:rPr>
                <w:rFonts w:hint="eastAsia"/>
                <w:b/>
                <w:color w:val="000000"/>
                <w:sz w:val="18"/>
                <w:szCs w:val="18"/>
              </w:rPr>
              <w:t>资产总计</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55,367,743.07</w:t>
            </w:r>
          </w:p>
        </w:tc>
        <w:tc>
          <w:tcPr>
            <w:tcW w:w="1473" w:type="dxa"/>
            <w:vAlign w:val="center"/>
          </w:tcPr>
          <w:p w:rsidR="004C66FE" w:rsidRPr="00F7393C" w:rsidRDefault="004C66FE" w:rsidP="00F7393C">
            <w:pPr>
              <w:spacing w:before="29" w:line="288" w:lineRule="auto"/>
              <w:jc w:val="right"/>
              <w:rPr>
                <w:b/>
                <w:sz w:val="18"/>
                <w:szCs w:val="18"/>
              </w:rPr>
            </w:pPr>
            <w:r w:rsidRPr="00F7393C">
              <w:rPr>
                <w:b/>
                <w:sz w:val="18"/>
                <w:szCs w:val="18"/>
              </w:rPr>
              <w:t>269,750,400.00</w:t>
            </w:r>
          </w:p>
        </w:tc>
        <w:tc>
          <w:tcPr>
            <w:tcW w:w="1221" w:type="dxa"/>
            <w:vAlign w:val="center"/>
          </w:tcPr>
          <w:p w:rsidR="004C66FE" w:rsidRPr="00F7393C" w:rsidRDefault="004C66FE" w:rsidP="00F7393C">
            <w:pPr>
              <w:spacing w:before="29" w:line="288" w:lineRule="auto"/>
              <w:jc w:val="right"/>
              <w:rPr>
                <w:b/>
                <w:sz w:val="18"/>
                <w:szCs w:val="18"/>
              </w:rPr>
            </w:pPr>
            <w:r w:rsidRPr="00F7393C">
              <w:rPr>
                <w:b/>
                <w:sz w:val="18"/>
                <w:szCs w:val="18"/>
              </w:rPr>
              <w:t>212,457,564.38</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22,965,779.24</w:t>
            </w:r>
          </w:p>
        </w:tc>
        <w:tc>
          <w:tcPr>
            <w:tcW w:w="1446" w:type="dxa"/>
            <w:vAlign w:val="center"/>
          </w:tcPr>
          <w:p w:rsidR="004C66FE" w:rsidRPr="00F7393C" w:rsidRDefault="004C66FE" w:rsidP="00DA2D88">
            <w:pPr>
              <w:spacing w:before="29" w:line="288" w:lineRule="auto"/>
              <w:ind w:right="30"/>
              <w:jc w:val="right"/>
              <w:rPr>
                <w:b/>
                <w:sz w:val="18"/>
                <w:szCs w:val="18"/>
              </w:rPr>
            </w:pPr>
            <w:r w:rsidRPr="00F7393C">
              <w:rPr>
                <w:b/>
                <w:sz w:val="18"/>
                <w:szCs w:val="18"/>
              </w:rPr>
              <w:t>560,541,486.69</w:t>
            </w:r>
          </w:p>
        </w:tc>
      </w:tr>
      <w:tr w:rsidR="004C66FE" w:rsidRPr="00F7393C" w:rsidTr="00650AFC">
        <w:trPr>
          <w:trHeight w:val="280"/>
        </w:trPr>
        <w:tc>
          <w:tcPr>
            <w:tcW w:w="1740" w:type="dxa"/>
            <w:vAlign w:val="center"/>
          </w:tcPr>
          <w:p w:rsidR="004C66FE" w:rsidRPr="00F7393C" w:rsidRDefault="004C66FE" w:rsidP="00650AFC">
            <w:pPr>
              <w:spacing w:before="29" w:line="288" w:lineRule="auto"/>
              <w:rPr>
                <w:b/>
                <w:color w:val="000000"/>
                <w:sz w:val="18"/>
                <w:szCs w:val="18"/>
              </w:rPr>
            </w:pPr>
            <w:r w:rsidRPr="00F7393C">
              <w:rPr>
                <w:rFonts w:hint="eastAsia"/>
                <w:b/>
                <w:color w:val="000000"/>
                <w:sz w:val="18"/>
                <w:szCs w:val="18"/>
              </w:rPr>
              <w:t>负债</w:t>
            </w:r>
          </w:p>
        </w:tc>
        <w:tc>
          <w:tcPr>
            <w:tcW w:w="1559" w:type="dxa"/>
            <w:vAlign w:val="center"/>
          </w:tcPr>
          <w:p w:rsidR="004C66FE" w:rsidRPr="00F7393C" w:rsidRDefault="004C66FE" w:rsidP="00F7393C">
            <w:pPr>
              <w:spacing w:before="29" w:line="288" w:lineRule="auto"/>
              <w:jc w:val="right"/>
              <w:rPr>
                <w:b/>
                <w:color w:val="0000FF"/>
                <w:kern w:val="0"/>
                <w:sz w:val="18"/>
                <w:szCs w:val="18"/>
              </w:rPr>
            </w:pPr>
          </w:p>
        </w:tc>
        <w:tc>
          <w:tcPr>
            <w:tcW w:w="1473" w:type="dxa"/>
            <w:vAlign w:val="center"/>
          </w:tcPr>
          <w:p w:rsidR="004C66FE" w:rsidRPr="00F7393C" w:rsidRDefault="004C66FE" w:rsidP="00F7393C">
            <w:pPr>
              <w:spacing w:before="29" w:line="288" w:lineRule="auto"/>
              <w:jc w:val="right"/>
              <w:rPr>
                <w:b/>
                <w:color w:val="000000"/>
                <w:sz w:val="18"/>
                <w:szCs w:val="18"/>
              </w:rPr>
            </w:pPr>
          </w:p>
        </w:tc>
        <w:tc>
          <w:tcPr>
            <w:tcW w:w="1221" w:type="dxa"/>
            <w:vAlign w:val="center"/>
          </w:tcPr>
          <w:p w:rsidR="004C66FE" w:rsidRPr="00F7393C" w:rsidRDefault="004C66FE" w:rsidP="00F7393C">
            <w:pPr>
              <w:spacing w:before="29" w:line="288" w:lineRule="auto"/>
              <w:jc w:val="right"/>
              <w:rPr>
                <w:b/>
                <w:color w:val="000000"/>
                <w:sz w:val="18"/>
                <w:szCs w:val="18"/>
              </w:rPr>
            </w:pPr>
          </w:p>
        </w:tc>
        <w:tc>
          <w:tcPr>
            <w:tcW w:w="1559" w:type="dxa"/>
            <w:vAlign w:val="center"/>
          </w:tcPr>
          <w:p w:rsidR="004C66FE" w:rsidRPr="00F7393C" w:rsidRDefault="004C66FE" w:rsidP="00F7393C">
            <w:pPr>
              <w:spacing w:before="29" w:line="288" w:lineRule="auto"/>
              <w:jc w:val="right"/>
              <w:rPr>
                <w:b/>
                <w:color w:val="000000"/>
                <w:sz w:val="18"/>
                <w:szCs w:val="18"/>
              </w:rPr>
            </w:pPr>
          </w:p>
        </w:tc>
        <w:tc>
          <w:tcPr>
            <w:tcW w:w="1446" w:type="dxa"/>
            <w:vAlign w:val="center"/>
          </w:tcPr>
          <w:p w:rsidR="004C66FE" w:rsidRPr="00F7393C" w:rsidRDefault="004C66FE" w:rsidP="00F7393C">
            <w:pPr>
              <w:spacing w:before="29" w:line="288" w:lineRule="auto"/>
              <w:jc w:val="right"/>
              <w:rPr>
                <w:b/>
                <w:color w:val="000000"/>
                <w:sz w:val="18"/>
                <w:szCs w:val="18"/>
              </w:rPr>
            </w:pPr>
          </w:p>
        </w:tc>
      </w:tr>
      <w:tr w:rsidR="004C66FE" w:rsidTr="00650AFC">
        <w:tc>
          <w:tcPr>
            <w:tcW w:w="1740" w:type="dxa"/>
            <w:vAlign w:val="center"/>
          </w:tcPr>
          <w:p w:rsidR="004C66FE" w:rsidRDefault="004C66FE" w:rsidP="00650AFC">
            <w:pPr>
              <w:jc w:val="left"/>
            </w:pPr>
            <w:r>
              <w:rPr>
                <w:rFonts w:hint="eastAsia"/>
                <w:color w:val="000000"/>
                <w:sz w:val="18"/>
                <w:szCs w:val="18"/>
              </w:rPr>
              <w:t>卖出回购金融资产款</w:t>
            </w:r>
          </w:p>
        </w:tc>
        <w:tc>
          <w:tcPr>
            <w:tcW w:w="1559" w:type="dxa"/>
            <w:vAlign w:val="center"/>
          </w:tcPr>
          <w:p w:rsidR="004C66FE" w:rsidRDefault="004C66FE" w:rsidP="00F7393C">
            <w:pPr>
              <w:jc w:val="right"/>
            </w:pPr>
            <w:r>
              <w:rPr>
                <w:color w:val="000000"/>
                <w:sz w:val="18"/>
                <w:szCs w:val="18"/>
              </w:rPr>
              <w:t>301,399,330.90</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w:t>
            </w:r>
          </w:p>
        </w:tc>
        <w:tc>
          <w:tcPr>
            <w:tcW w:w="1446" w:type="dxa"/>
            <w:vAlign w:val="center"/>
          </w:tcPr>
          <w:p w:rsidR="004C66FE" w:rsidRDefault="004C66FE" w:rsidP="00F7393C">
            <w:pPr>
              <w:jc w:val="right"/>
            </w:pPr>
            <w:r>
              <w:rPr>
                <w:color w:val="000000"/>
                <w:sz w:val="18"/>
                <w:szCs w:val="18"/>
              </w:rPr>
              <w:t>301,399,330.90</w:t>
            </w:r>
          </w:p>
        </w:tc>
      </w:tr>
      <w:tr w:rsidR="004C66FE" w:rsidTr="00650AFC">
        <w:tc>
          <w:tcPr>
            <w:tcW w:w="1740" w:type="dxa"/>
            <w:vAlign w:val="center"/>
          </w:tcPr>
          <w:p w:rsidR="004C66FE" w:rsidRDefault="004C66FE" w:rsidP="00650AFC">
            <w:pPr>
              <w:jc w:val="left"/>
            </w:pPr>
            <w:r>
              <w:rPr>
                <w:rFonts w:hint="eastAsia"/>
                <w:color w:val="000000"/>
                <w:sz w:val="18"/>
                <w:szCs w:val="18"/>
              </w:rPr>
              <w:t>应付赎回款</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430,208.32</w:t>
            </w:r>
          </w:p>
        </w:tc>
        <w:tc>
          <w:tcPr>
            <w:tcW w:w="1446" w:type="dxa"/>
            <w:vAlign w:val="center"/>
          </w:tcPr>
          <w:p w:rsidR="004C66FE" w:rsidRDefault="004C66FE" w:rsidP="00F7393C">
            <w:pPr>
              <w:jc w:val="right"/>
            </w:pPr>
            <w:r>
              <w:rPr>
                <w:color w:val="000000"/>
                <w:sz w:val="18"/>
                <w:szCs w:val="18"/>
              </w:rPr>
              <w:t>430,208.32</w:t>
            </w:r>
          </w:p>
        </w:tc>
      </w:tr>
      <w:tr w:rsidR="004C66FE" w:rsidTr="00650AFC">
        <w:tc>
          <w:tcPr>
            <w:tcW w:w="1740" w:type="dxa"/>
            <w:vAlign w:val="center"/>
          </w:tcPr>
          <w:p w:rsidR="004C66FE" w:rsidRDefault="004C66FE" w:rsidP="00650AFC">
            <w:pPr>
              <w:jc w:val="left"/>
            </w:pPr>
            <w:r>
              <w:rPr>
                <w:rFonts w:hint="eastAsia"/>
                <w:color w:val="000000"/>
                <w:sz w:val="18"/>
                <w:szCs w:val="18"/>
              </w:rPr>
              <w:t>应付管理人报酬</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128,917.67</w:t>
            </w:r>
          </w:p>
        </w:tc>
        <w:tc>
          <w:tcPr>
            <w:tcW w:w="1446" w:type="dxa"/>
            <w:vAlign w:val="center"/>
          </w:tcPr>
          <w:p w:rsidR="004C66FE" w:rsidRDefault="004C66FE" w:rsidP="00F7393C">
            <w:pPr>
              <w:jc w:val="right"/>
            </w:pPr>
            <w:r>
              <w:rPr>
                <w:color w:val="000000"/>
                <w:sz w:val="18"/>
                <w:szCs w:val="18"/>
              </w:rPr>
              <w:t>128,917.67</w:t>
            </w:r>
          </w:p>
        </w:tc>
      </w:tr>
      <w:tr w:rsidR="004C66FE" w:rsidTr="00650AFC">
        <w:tc>
          <w:tcPr>
            <w:tcW w:w="1740" w:type="dxa"/>
            <w:vAlign w:val="center"/>
          </w:tcPr>
          <w:p w:rsidR="004C66FE" w:rsidRDefault="004C66FE" w:rsidP="00650AFC">
            <w:pPr>
              <w:jc w:val="left"/>
            </w:pPr>
            <w:r>
              <w:rPr>
                <w:rFonts w:hint="eastAsia"/>
                <w:color w:val="000000"/>
                <w:sz w:val="18"/>
                <w:szCs w:val="18"/>
              </w:rPr>
              <w:t>应付托管费</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42,972.56</w:t>
            </w:r>
          </w:p>
        </w:tc>
        <w:tc>
          <w:tcPr>
            <w:tcW w:w="1446" w:type="dxa"/>
            <w:vAlign w:val="center"/>
          </w:tcPr>
          <w:p w:rsidR="004C66FE" w:rsidRDefault="004C66FE" w:rsidP="00F7393C">
            <w:pPr>
              <w:jc w:val="right"/>
            </w:pPr>
            <w:r>
              <w:rPr>
                <w:color w:val="000000"/>
                <w:sz w:val="18"/>
                <w:szCs w:val="18"/>
              </w:rPr>
              <w:t>42,972.56</w:t>
            </w:r>
          </w:p>
        </w:tc>
      </w:tr>
      <w:tr w:rsidR="004C66FE" w:rsidTr="00650AFC">
        <w:tc>
          <w:tcPr>
            <w:tcW w:w="1740" w:type="dxa"/>
            <w:vAlign w:val="center"/>
          </w:tcPr>
          <w:p w:rsidR="004C66FE" w:rsidRDefault="004C66FE" w:rsidP="00650AFC">
            <w:pPr>
              <w:jc w:val="left"/>
            </w:pPr>
            <w:r>
              <w:rPr>
                <w:rFonts w:hint="eastAsia"/>
                <w:color w:val="000000"/>
                <w:sz w:val="18"/>
                <w:szCs w:val="18"/>
              </w:rPr>
              <w:t>应付交易费用</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25,874.63</w:t>
            </w:r>
          </w:p>
        </w:tc>
        <w:tc>
          <w:tcPr>
            <w:tcW w:w="1446" w:type="dxa"/>
            <w:vAlign w:val="center"/>
          </w:tcPr>
          <w:p w:rsidR="004C66FE" w:rsidRDefault="004C66FE" w:rsidP="00F7393C">
            <w:pPr>
              <w:jc w:val="right"/>
            </w:pPr>
            <w:r>
              <w:rPr>
                <w:color w:val="000000"/>
                <w:sz w:val="18"/>
                <w:szCs w:val="18"/>
              </w:rPr>
              <w:t>25,874.63</w:t>
            </w:r>
          </w:p>
        </w:tc>
      </w:tr>
      <w:tr w:rsidR="004C66FE" w:rsidTr="00650AFC">
        <w:tc>
          <w:tcPr>
            <w:tcW w:w="1740" w:type="dxa"/>
            <w:vAlign w:val="center"/>
          </w:tcPr>
          <w:p w:rsidR="004C66FE" w:rsidRDefault="004C66FE" w:rsidP="00650AFC">
            <w:pPr>
              <w:jc w:val="left"/>
            </w:pPr>
            <w:r>
              <w:rPr>
                <w:rFonts w:hint="eastAsia"/>
                <w:color w:val="000000"/>
                <w:sz w:val="18"/>
                <w:szCs w:val="18"/>
              </w:rPr>
              <w:t>应交税费</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4,867,912.42</w:t>
            </w:r>
          </w:p>
        </w:tc>
        <w:tc>
          <w:tcPr>
            <w:tcW w:w="1446" w:type="dxa"/>
            <w:vAlign w:val="center"/>
          </w:tcPr>
          <w:p w:rsidR="004C66FE" w:rsidRDefault="004C66FE" w:rsidP="00F7393C">
            <w:pPr>
              <w:jc w:val="right"/>
            </w:pPr>
            <w:r>
              <w:rPr>
                <w:color w:val="000000"/>
                <w:sz w:val="18"/>
                <w:szCs w:val="18"/>
              </w:rPr>
              <w:t>4,867,912.42</w:t>
            </w:r>
          </w:p>
        </w:tc>
      </w:tr>
      <w:tr w:rsidR="004C66FE" w:rsidTr="00650AFC">
        <w:tc>
          <w:tcPr>
            <w:tcW w:w="1740" w:type="dxa"/>
            <w:vAlign w:val="center"/>
          </w:tcPr>
          <w:p w:rsidR="004C66FE" w:rsidRDefault="004C66FE" w:rsidP="00650AFC">
            <w:pPr>
              <w:jc w:val="left"/>
            </w:pPr>
            <w:r>
              <w:rPr>
                <w:rFonts w:hint="eastAsia"/>
                <w:color w:val="000000"/>
                <w:sz w:val="18"/>
                <w:szCs w:val="18"/>
              </w:rPr>
              <w:t>应付利息</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44,235.56</w:t>
            </w:r>
          </w:p>
        </w:tc>
        <w:tc>
          <w:tcPr>
            <w:tcW w:w="1446" w:type="dxa"/>
            <w:vAlign w:val="center"/>
          </w:tcPr>
          <w:p w:rsidR="004C66FE" w:rsidRDefault="004C66FE" w:rsidP="00F7393C">
            <w:pPr>
              <w:jc w:val="right"/>
            </w:pPr>
            <w:r>
              <w:rPr>
                <w:color w:val="000000"/>
                <w:sz w:val="18"/>
                <w:szCs w:val="18"/>
              </w:rPr>
              <w:t>44,235.56</w:t>
            </w:r>
          </w:p>
        </w:tc>
      </w:tr>
      <w:tr w:rsidR="004C66FE" w:rsidTr="00650AFC">
        <w:tc>
          <w:tcPr>
            <w:tcW w:w="1740" w:type="dxa"/>
            <w:vAlign w:val="center"/>
          </w:tcPr>
          <w:p w:rsidR="004C66FE" w:rsidRDefault="004C66FE" w:rsidP="00650AFC">
            <w:pPr>
              <w:jc w:val="left"/>
            </w:pPr>
            <w:r>
              <w:rPr>
                <w:rFonts w:hint="eastAsia"/>
                <w:color w:val="000000"/>
                <w:sz w:val="18"/>
                <w:szCs w:val="18"/>
              </w:rPr>
              <w:t>其他负债</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173,722.98</w:t>
            </w:r>
          </w:p>
        </w:tc>
        <w:tc>
          <w:tcPr>
            <w:tcW w:w="1446" w:type="dxa"/>
            <w:vAlign w:val="center"/>
          </w:tcPr>
          <w:p w:rsidR="004C66FE" w:rsidRDefault="004C66FE" w:rsidP="00F7393C">
            <w:pPr>
              <w:jc w:val="right"/>
            </w:pPr>
            <w:r>
              <w:rPr>
                <w:color w:val="000000"/>
                <w:sz w:val="18"/>
                <w:szCs w:val="18"/>
              </w:rPr>
              <w:t>173,722.98</w:t>
            </w:r>
          </w:p>
        </w:tc>
      </w:tr>
      <w:tr w:rsidR="004C66FE" w:rsidRPr="00F7393C" w:rsidTr="00650AFC">
        <w:trPr>
          <w:trHeight w:val="280"/>
        </w:trPr>
        <w:tc>
          <w:tcPr>
            <w:tcW w:w="1740" w:type="dxa"/>
            <w:vAlign w:val="center"/>
          </w:tcPr>
          <w:p w:rsidR="004C66FE" w:rsidRPr="00F7393C" w:rsidRDefault="004C66FE" w:rsidP="00F7393C">
            <w:pPr>
              <w:spacing w:before="29" w:line="288" w:lineRule="auto"/>
              <w:rPr>
                <w:b/>
                <w:color w:val="000000"/>
                <w:sz w:val="18"/>
                <w:szCs w:val="18"/>
              </w:rPr>
            </w:pPr>
            <w:r w:rsidRPr="00F7393C">
              <w:rPr>
                <w:rFonts w:hint="eastAsia"/>
                <w:b/>
                <w:color w:val="000000"/>
                <w:sz w:val="18"/>
                <w:szCs w:val="18"/>
              </w:rPr>
              <w:t>负债总计</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301,399,330.90</w:t>
            </w:r>
          </w:p>
        </w:tc>
        <w:tc>
          <w:tcPr>
            <w:tcW w:w="1473" w:type="dxa"/>
            <w:vAlign w:val="center"/>
          </w:tcPr>
          <w:p w:rsidR="004C66FE" w:rsidRPr="00F7393C" w:rsidRDefault="004C66FE" w:rsidP="00F7393C">
            <w:pPr>
              <w:spacing w:before="29" w:line="288" w:lineRule="auto"/>
              <w:jc w:val="right"/>
              <w:rPr>
                <w:b/>
                <w:sz w:val="18"/>
                <w:szCs w:val="18"/>
              </w:rPr>
            </w:pPr>
            <w:r w:rsidRPr="00F7393C">
              <w:rPr>
                <w:b/>
                <w:sz w:val="18"/>
                <w:szCs w:val="18"/>
              </w:rPr>
              <w:t>-</w:t>
            </w:r>
          </w:p>
        </w:tc>
        <w:tc>
          <w:tcPr>
            <w:tcW w:w="1221" w:type="dxa"/>
            <w:vAlign w:val="center"/>
          </w:tcPr>
          <w:p w:rsidR="004C66FE" w:rsidRPr="00F7393C" w:rsidRDefault="004C66FE" w:rsidP="00F7393C">
            <w:pPr>
              <w:spacing w:before="29" w:line="288" w:lineRule="auto"/>
              <w:jc w:val="right"/>
              <w:rPr>
                <w:b/>
                <w:sz w:val="18"/>
                <w:szCs w:val="18"/>
              </w:rPr>
            </w:pPr>
            <w:r w:rsidRPr="00F7393C">
              <w:rPr>
                <w:b/>
                <w:sz w:val="18"/>
                <w:szCs w:val="18"/>
              </w:rPr>
              <w:t>-</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5,713,844.14</w:t>
            </w:r>
          </w:p>
        </w:tc>
        <w:tc>
          <w:tcPr>
            <w:tcW w:w="1446" w:type="dxa"/>
            <w:vAlign w:val="center"/>
          </w:tcPr>
          <w:p w:rsidR="004C66FE" w:rsidRPr="00F7393C" w:rsidRDefault="004C66FE" w:rsidP="00DA2D88">
            <w:pPr>
              <w:spacing w:before="29" w:line="288" w:lineRule="auto"/>
              <w:ind w:right="30"/>
              <w:jc w:val="right"/>
              <w:rPr>
                <w:b/>
                <w:sz w:val="18"/>
                <w:szCs w:val="18"/>
              </w:rPr>
            </w:pPr>
            <w:r w:rsidRPr="00F7393C">
              <w:rPr>
                <w:b/>
                <w:sz w:val="18"/>
                <w:szCs w:val="18"/>
              </w:rPr>
              <w:t>307,113,175.04</w:t>
            </w:r>
          </w:p>
        </w:tc>
      </w:tr>
      <w:tr w:rsidR="004C66FE" w:rsidRPr="00F7393C" w:rsidTr="00650AFC">
        <w:trPr>
          <w:trHeight w:val="280"/>
        </w:trPr>
        <w:tc>
          <w:tcPr>
            <w:tcW w:w="1740" w:type="dxa"/>
            <w:vAlign w:val="center"/>
          </w:tcPr>
          <w:p w:rsidR="004C66FE" w:rsidRPr="00F7393C" w:rsidRDefault="004C66FE" w:rsidP="00F7393C">
            <w:pPr>
              <w:spacing w:before="29" w:line="288" w:lineRule="auto"/>
              <w:rPr>
                <w:b/>
                <w:color w:val="000000"/>
                <w:sz w:val="18"/>
                <w:szCs w:val="18"/>
              </w:rPr>
            </w:pPr>
            <w:r w:rsidRPr="00F7393C">
              <w:rPr>
                <w:rFonts w:hint="eastAsia"/>
                <w:b/>
                <w:color w:val="000000"/>
                <w:sz w:val="18"/>
                <w:szCs w:val="18"/>
              </w:rPr>
              <w:t>利率敏感度缺口</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-246,031,587.83</w:t>
            </w:r>
          </w:p>
        </w:tc>
        <w:tc>
          <w:tcPr>
            <w:tcW w:w="1473" w:type="dxa"/>
            <w:vAlign w:val="center"/>
          </w:tcPr>
          <w:p w:rsidR="004C66FE" w:rsidRPr="00F7393C" w:rsidRDefault="004C66FE" w:rsidP="00F7393C">
            <w:pPr>
              <w:spacing w:before="29" w:line="288" w:lineRule="auto"/>
              <w:jc w:val="right"/>
              <w:rPr>
                <w:b/>
                <w:sz w:val="18"/>
                <w:szCs w:val="18"/>
              </w:rPr>
            </w:pPr>
            <w:r w:rsidRPr="00F7393C">
              <w:rPr>
                <w:b/>
                <w:sz w:val="18"/>
                <w:szCs w:val="18"/>
              </w:rPr>
              <w:t>269,750,400.00</w:t>
            </w:r>
          </w:p>
        </w:tc>
        <w:tc>
          <w:tcPr>
            <w:tcW w:w="1221" w:type="dxa"/>
            <w:vAlign w:val="center"/>
          </w:tcPr>
          <w:p w:rsidR="004C66FE" w:rsidRPr="00F7393C" w:rsidRDefault="004C66FE" w:rsidP="00F7393C">
            <w:pPr>
              <w:spacing w:before="29" w:line="288" w:lineRule="auto"/>
              <w:jc w:val="right"/>
              <w:rPr>
                <w:b/>
                <w:sz w:val="18"/>
                <w:szCs w:val="18"/>
              </w:rPr>
            </w:pPr>
            <w:r w:rsidRPr="00F7393C">
              <w:rPr>
                <w:b/>
                <w:sz w:val="18"/>
                <w:szCs w:val="18"/>
              </w:rPr>
              <w:t>212,457,564.38</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17,251,935.10</w:t>
            </w:r>
          </w:p>
        </w:tc>
        <w:tc>
          <w:tcPr>
            <w:tcW w:w="1446" w:type="dxa"/>
            <w:vAlign w:val="center"/>
          </w:tcPr>
          <w:p w:rsidR="004C66FE" w:rsidRPr="00F7393C" w:rsidRDefault="004C66FE" w:rsidP="00F7393C">
            <w:pPr>
              <w:spacing w:before="29" w:line="288" w:lineRule="auto"/>
              <w:jc w:val="right"/>
              <w:rPr>
                <w:b/>
                <w:sz w:val="18"/>
                <w:szCs w:val="18"/>
              </w:rPr>
            </w:pPr>
            <w:r w:rsidRPr="00F7393C">
              <w:rPr>
                <w:b/>
                <w:sz w:val="18"/>
                <w:szCs w:val="18"/>
              </w:rPr>
              <w:t>253,428,311.65</w:t>
            </w:r>
          </w:p>
        </w:tc>
      </w:tr>
      <w:tr w:rsidR="004C66FE" w:rsidRPr="00F7393C" w:rsidTr="00650AFC">
        <w:trPr>
          <w:trHeight w:val="280"/>
        </w:trPr>
        <w:tc>
          <w:tcPr>
            <w:tcW w:w="1740" w:type="dxa"/>
            <w:vAlign w:val="center"/>
          </w:tcPr>
          <w:p w:rsidR="004C66FE" w:rsidRPr="00F7393C" w:rsidRDefault="004C66FE" w:rsidP="00650AFC">
            <w:pPr>
              <w:spacing w:before="29" w:line="288" w:lineRule="auto"/>
              <w:jc w:val="center"/>
              <w:rPr>
                <w:b/>
                <w:sz w:val="18"/>
                <w:szCs w:val="18"/>
              </w:rPr>
            </w:pPr>
            <w:r w:rsidRPr="00F7393C">
              <w:rPr>
                <w:rFonts w:hint="eastAsia"/>
                <w:b/>
                <w:sz w:val="18"/>
                <w:szCs w:val="18"/>
              </w:rPr>
              <w:t>上年度末</w:t>
            </w:r>
          </w:p>
          <w:p w:rsidR="004C66FE" w:rsidRPr="00F7393C" w:rsidRDefault="004C66FE" w:rsidP="00650AFC">
            <w:pPr>
              <w:spacing w:before="29" w:line="288" w:lineRule="auto"/>
              <w:jc w:val="center"/>
              <w:rPr>
                <w:b/>
                <w:color w:val="000000"/>
                <w:sz w:val="18"/>
                <w:szCs w:val="18"/>
              </w:rPr>
            </w:pPr>
            <w:r w:rsidRPr="00F7393C">
              <w:rPr>
                <w:b/>
                <w:sz w:val="18"/>
                <w:szCs w:val="18"/>
              </w:rPr>
              <w:t>2013</w:t>
            </w:r>
            <w:r w:rsidRPr="00F7393C">
              <w:rPr>
                <w:rFonts w:hint="eastAsia"/>
                <w:b/>
                <w:sz w:val="18"/>
                <w:szCs w:val="18"/>
              </w:rPr>
              <w:t>年</w:t>
            </w:r>
            <w:r w:rsidRPr="00F7393C">
              <w:rPr>
                <w:b/>
                <w:sz w:val="18"/>
                <w:szCs w:val="18"/>
              </w:rPr>
              <w:t>12</w:t>
            </w:r>
            <w:r w:rsidRPr="00F7393C">
              <w:rPr>
                <w:rFonts w:hint="eastAsia"/>
                <w:b/>
                <w:sz w:val="18"/>
                <w:szCs w:val="18"/>
              </w:rPr>
              <w:t>月</w:t>
            </w:r>
            <w:r w:rsidRPr="00F7393C">
              <w:rPr>
                <w:b/>
                <w:sz w:val="18"/>
                <w:szCs w:val="18"/>
              </w:rPr>
              <w:t>31</w:t>
            </w:r>
            <w:r w:rsidRPr="00F7393C">
              <w:rPr>
                <w:rFonts w:hint="eastAsia"/>
                <w:b/>
                <w:sz w:val="18"/>
                <w:szCs w:val="18"/>
              </w:rPr>
              <w:t>日</w:t>
            </w:r>
          </w:p>
        </w:tc>
        <w:tc>
          <w:tcPr>
            <w:tcW w:w="1559" w:type="dxa"/>
            <w:vAlign w:val="center"/>
          </w:tcPr>
          <w:p w:rsidR="004C66FE" w:rsidRPr="00F7393C" w:rsidRDefault="004C66FE" w:rsidP="00DA2D88">
            <w:pPr>
              <w:spacing w:before="29" w:line="288" w:lineRule="auto"/>
              <w:jc w:val="center"/>
              <w:rPr>
                <w:b/>
                <w:color w:val="000000"/>
                <w:sz w:val="18"/>
                <w:szCs w:val="18"/>
              </w:rPr>
            </w:pPr>
            <w:r w:rsidRPr="00F7393C">
              <w:rPr>
                <w:b/>
                <w:color w:val="000000"/>
                <w:sz w:val="18"/>
                <w:szCs w:val="18"/>
              </w:rPr>
              <w:t>1</w:t>
            </w:r>
            <w:r w:rsidRPr="00F7393C">
              <w:rPr>
                <w:rFonts w:hint="eastAsia"/>
                <w:b/>
                <w:color w:val="000000"/>
                <w:sz w:val="18"/>
                <w:szCs w:val="18"/>
              </w:rPr>
              <w:t>年以内</w:t>
            </w:r>
          </w:p>
        </w:tc>
        <w:tc>
          <w:tcPr>
            <w:tcW w:w="1473" w:type="dxa"/>
            <w:vAlign w:val="center"/>
          </w:tcPr>
          <w:p w:rsidR="004C66FE" w:rsidRPr="00F7393C" w:rsidRDefault="004C66FE" w:rsidP="00DA2D88">
            <w:pPr>
              <w:spacing w:before="29" w:line="288" w:lineRule="auto"/>
              <w:jc w:val="center"/>
              <w:rPr>
                <w:b/>
                <w:color w:val="000000"/>
                <w:sz w:val="18"/>
                <w:szCs w:val="18"/>
              </w:rPr>
            </w:pPr>
            <w:r w:rsidRPr="00F7393C">
              <w:rPr>
                <w:b/>
                <w:color w:val="000000"/>
                <w:sz w:val="18"/>
                <w:szCs w:val="18"/>
              </w:rPr>
              <w:t>1</w:t>
            </w:r>
            <w:r w:rsidRPr="00F7393C">
              <w:rPr>
                <w:rFonts w:hint="eastAsia"/>
                <w:b/>
                <w:bCs/>
                <w:color w:val="000000"/>
                <w:kern w:val="0"/>
                <w:sz w:val="18"/>
                <w:szCs w:val="18"/>
              </w:rPr>
              <w:t>至</w:t>
            </w:r>
            <w:r w:rsidRPr="00F7393C">
              <w:rPr>
                <w:b/>
                <w:color w:val="000000"/>
                <w:sz w:val="18"/>
                <w:szCs w:val="18"/>
              </w:rPr>
              <w:t>5</w:t>
            </w:r>
            <w:r w:rsidRPr="00F7393C">
              <w:rPr>
                <w:rFonts w:hint="eastAsia"/>
                <w:b/>
                <w:color w:val="000000"/>
                <w:sz w:val="18"/>
                <w:szCs w:val="18"/>
              </w:rPr>
              <w:t>年</w:t>
            </w:r>
          </w:p>
        </w:tc>
        <w:tc>
          <w:tcPr>
            <w:tcW w:w="1221" w:type="dxa"/>
            <w:vAlign w:val="center"/>
          </w:tcPr>
          <w:p w:rsidR="004C66FE" w:rsidRPr="00F7393C" w:rsidRDefault="004C66FE" w:rsidP="00DA2D88">
            <w:pPr>
              <w:spacing w:before="29" w:line="288" w:lineRule="auto"/>
              <w:jc w:val="center"/>
              <w:rPr>
                <w:b/>
                <w:color w:val="000000"/>
                <w:sz w:val="18"/>
                <w:szCs w:val="18"/>
              </w:rPr>
            </w:pPr>
            <w:r w:rsidRPr="00F7393C">
              <w:rPr>
                <w:b/>
                <w:color w:val="000000"/>
                <w:sz w:val="18"/>
                <w:szCs w:val="18"/>
              </w:rPr>
              <w:t>5</w:t>
            </w:r>
            <w:r w:rsidRPr="00F7393C">
              <w:rPr>
                <w:rFonts w:hint="eastAsia"/>
                <w:b/>
                <w:color w:val="000000"/>
                <w:sz w:val="18"/>
                <w:szCs w:val="18"/>
              </w:rPr>
              <w:t>年以上</w:t>
            </w:r>
          </w:p>
        </w:tc>
        <w:tc>
          <w:tcPr>
            <w:tcW w:w="1559" w:type="dxa"/>
            <w:vAlign w:val="center"/>
          </w:tcPr>
          <w:p w:rsidR="004C66FE" w:rsidRPr="00F7393C" w:rsidRDefault="004C66FE" w:rsidP="00DA2D88">
            <w:pPr>
              <w:spacing w:before="29" w:line="288" w:lineRule="auto"/>
              <w:jc w:val="center"/>
              <w:rPr>
                <w:b/>
                <w:color w:val="000000"/>
                <w:sz w:val="18"/>
                <w:szCs w:val="18"/>
              </w:rPr>
            </w:pPr>
            <w:r w:rsidRPr="00F7393C">
              <w:rPr>
                <w:rFonts w:hint="eastAsia"/>
                <w:b/>
                <w:color w:val="000000"/>
                <w:sz w:val="18"/>
                <w:szCs w:val="18"/>
              </w:rPr>
              <w:t>不计息</w:t>
            </w:r>
          </w:p>
        </w:tc>
        <w:tc>
          <w:tcPr>
            <w:tcW w:w="1446" w:type="dxa"/>
            <w:vAlign w:val="center"/>
          </w:tcPr>
          <w:p w:rsidR="004C66FE" w:rsidRPr="00F7393C" w:rsidRDefault="004C66FE" w:rsidP="00DA2D88">
            <w:pPr>
              <w:spacing w:before="29" w:line="288" w:lineRule="auto"/>
              <w:jc w:val="center"/>
              <w:rPr>
                <w:b/>
                <w:color w:val="000000"/>
                <w:sz w:val="18"/>
                <w:szCs w:val="18"/>
              </w:rPr>
            </w:pPr>
            <w:r w:rsidRPr="00F7393C">
              <w:rPr>
                <w:rFonts w:hint="eastAsia"/>
                <w:b/>
                <w:color w:val="000000"/>
                <w:sz w:val="18"/>
                <w:szCs w:val="18"/>
              </w:rPr>
              <w:t>合计</w:t>
            </w:r>
          </w:p>
        </w:tc>
      </w:tr>
      <w:tr w:rsidR="004C66FE" w:rsidRPr="00F7393C" w:rsidTr="00650AFC">
        <w:trPr>
          <w:trHeight w:val="280"/>
        </w:trPr>
        <w:tc>
          <w:tcPr>
            <w:tcW w:w="1740" w:type="dxa"/>
            <w:vAlign w:val="center"/>
          </w:tcPr>
          <w:p w:rsidR="004C66FE" w:rsidRPr="00F7393C" w:rsidRDefault="004C66FE" w:rsidP="00650AFC">
            <w:pPr>
              <w:spacing w:before="29" w:line="288" w:lineRule="auto"/>
              <w:rPr>
                <w:b/>
                <w:color w:val="000000"/>
                <w:sz w:val="18"/>
                <w:szCs w:val="18"/>
              </w:rPr>
            </w:pPr>
            <w:r w:rsidRPr="00F7393C">
              <w:rPr>
                <w:rFonts w:hint="eastAsia"/>
                <w:b/>
                <w:color w:val="000000"/>
                <w:sz w:val="18"/>
                <w:szCs w:val="18"/>
              </w:rPr>
              <w:t>资产</w:t>
            </w:r>
          </w:p>
        </w:tc>
        <w:tc>
          <w:tcPr>
            <w:tcW w:w="1559" w:type="dxa"/>
            <w:vAlign w:val="center"/>
          </w:tcPr>
          <w:p w:rsidR="004C66FE" w:rsidRPr="00F7393C" w:rsidRDefault="004C66FE" w:rsidP="00F7393C">
            <w:pPr>
              <w:spacing w:before="29" w:line="288" w:lineRule="auto"/>
              <w:jc w:val="right"/>
              <w:rPr>
                <w:b/>
                <w:color w:val="000000"/>
                <w:sz w:val="18"/>
                <w:szCs w:val="18"/>
              </w:rPr>
            </w:pPr>
          </w:p>
        </w:tc>
        <w:tc>
          <w:tcPr>
            <w:tcW w:w="1473" w:type="dxa"/>
            <w:vAlign w:val="center"/>
          </w:tcPr>
          <w:p w:rsidR="004C66FE" w:rsidRPr="00F7393C" w:rsidRDefault="004C66FE" w:rsidP="00F7393C">
            <w:pPr>
              <w:spacing w:before="29" w:line="288" w:lineRule="auto"/>
              <w:jc w:val="right"/>
              <w:rPr>
                <w:b/>
                <w:color w:val="000000"/>
                <w:sz w:val="18"/>
                <w:szCs w:val="18"/>
              </w:rPr>
            </w:pPr>
          </w:p>
        </w:tc>
        <w:tc>
          <w:tcPr>
            <w:tcW w:w="1221" w:type="dxa"/>
            <w:vAlign w:val="center"/>
          </w:tcPr>
          <w:p w:rsidR="004C66FE" w:rsidRPr="00F7393C" w:rsidRDefault="004C66FE" w:rsidP="00F7393C">
            <w:pPr>
              <w:spacing w:before="29" w:line="288" w:lineRule="auto"/>
              <w:jc w:val="right"/>
              <w:rPr>
                <w:b/>
                <w:color w:val="000000"/>
                <w:sz w:val="18"/>
                <w:szCs w:val="18"/>
              </w:rPr>
            </w:pPr>
          </w:p>
        </w:tc>
        <w:tc>
          <w:tcPr>
            <w:tcW w:w="1559" w:type="dxa"/>
            <w:vAlign w:val="center"/>
          </w:tcPr>
          <w:p w:rsidR="004C66FE" w:rsidRPr="00F7393C" w:rsidRDefault="004C66FE" w:rsidP="00F7393C">
            <w:pPr>
              <w:spacing w:before="29" w:line="288" w:lineRule="auto"/>
              <w:jc w:val="right"/>
              <w:rPr>
                <w:b/>
                <w:color w:val="000000"/>
                <w:sz w:val="18"/>
                <w:szCs w:val="18"/>
              </w:rPr>
            </w:pPr>
          </w:p>
        </w:tc>
        <w:tc>
          <w:tcPr>
            <w:tcW w:w="1446" w:type="dxa"/>
            <w:vAlign w:val="center"/>
          </w:tcPr>
          <w:p w:rsidR="004C66FE" w:rsidRPr="00F7393C" w:rsidRDefault="004C66FE" w:rsidP="00F7393C">
            <w:pPr>
              <w:spacing w:before="29" w:line="288" w:lineRule="auto"/>
              <w:jc w:val="right"/>
              <w:rPr>
                <w:b/>
                <w:color w:val="000000"/>
                <w:sz w:val="18"/>
                <w:szCs w:val="18"/>
              </w:rPr>
            </w:pPr>
          </w:p>
        </w:tc>
      </w:tr>
      <w:tr w:rsidR="004C66FE" w:rsidTr="00650AFC">
        <w:tc>
          <w:tcPr>
            <w:tcW w:w="1740" w:type="dxa"/>
            <w:vAlign w:val="center"/>
          </w:tcPr>
          <w:p w:rsidR="004C66FE" w:rsidRDefault="004C66FE" w:rsidP="00650AFC">
            <w:pPr>
              <w:jc w:val="left"/>
            </w:pPr>
            <w:r>
              <w:rPr>
                <w:rFonts w:hint="eastAsia"/>
                <w:color w:val="000000"/>
                <w:sz w:val="18"/>
                <w:szCs w:val="18"/>
              </w:rPr>
              <w:t>银行存款</w:t>
            </w:r>
          </w:p>
        </w:tc>
        <w:tc>
          <w:tcPr>
            <w:tcW w:w="1559" w:type="dxa"/>
            <w:vAlign w:val="center"/>
          </w:tcPr>
          <w:p w:rsidR="004C66FE" w:rsidRDefault="004C66FE" w:rsidP="00F7393C">
            <w:pPr>
              <w:jc w:val="right"/>
            </w:pPr>
            <w:r>
              <w:rPr>
                <w:color w:val="000000"/>
                <w:sz w:val="18"/>
                <w:szCs w:val="18"/>
              </w:rPr>
              <w:t>370,055,506.42</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w:t>
            </w:r>
          </w:p>
        </w:tc>
        <w:tc>
          <w:tcPr>
            <w:tcW w:w="1446" w:type="dxa"/>
            <w:vAlign w:val="center"/>
          </w:tcPr>
          <w:p w:rsidR="004C66FE" w:rsidRDefault="004C66FE" w:rsidP="00F7393C">
            <w:pPr>
              <w:jc w:val="right"/>
            </w:pPr>
            <w:r>
              <w:rPr>
                <w:color w:val="000000"/>
                <w:sz w:val="18"/>
                <w:szCs w:val="18"/>
              </w:rPr>
              <w:t>370,055,506.42</w:t>
            </w:r>
          </w:p>
        </w:tc>
      </w:tr>
      <w:tr w:rsidR="004C66FE" w:rsidTr="00650AFC">
        <w:tc>
          <w:tcPr>
            <w:tcW w:w="1740" w:type="dxa"/>
            <w:vAlign w:val="center"/>
          </w:tcPr>
          <w:p w:rsidR="004C66FE" w:rsidRDefault="004C66FE" w:rsidP="00650AFC">
            <w:pPr>
              <w:jc w:val="left"/>
            </w:pPr>
            <w:r>
              <w:rPr>
                <w:rFonts w:hint="eastAsia"/>
                <w:color w:val="000000"/>
                <w:sz w:val="18"/>
                <w:szCs w:val="18"/>
              </w:rPr>
              <w:t>结算备付金</w:t>
            </w:r>
          </w:p>
        </w:tc>
        <w:tc>
          <w:tcPr>
            <w:tcW w:w="1559" w:type="dxa"/>
            <w:vAlign w:val="center"/>
          </w:tcPr>
          <w:p w:rsidR="004C66FE" w:rsidRDefault="004C66FE" w:rsidP="00F7393C">
            <w:pPr>
              <w:jc w:val="right"/>
            </w:pPr>
            <w:r>
              <w:rPr>
                <w:color w:val="000000"/>
                <w:sz w:val="18"/>
                <w:szCs w:val="18"/>
              </w:rPr>
              <w:t>20,841,500.20</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w:t>
            </w:r>
          </w:p>
        </w:tc>
        <w:tc>
          <w:tcPr>
            <w:tcW w:w="1446" w:type="dxa"/>
            <w:vAlign w:val="center"/>
          </w:tcPr>
          <w:p w:rsidR="004C66FE" w:rsidRDefault="004C66FE" w:rsidP="00F7393C">
            <w:pPr>
              <w:jc w:val="right"/>
            </w:pPr>
            <w:r>
              <w:rPr>
                <w:color w:val="000000"/>
                <w:sz w:val="18"/>
                <w:szCs w:val="18"/>
              </w:rPr>
              <w:t>20,841,500.20</w:t>
            </w:r>
          </w:p>
        </w:tc>
      </w:tr>
      <w:tr w:rsidR="004C66FE" w:rsidTr="00650AFC">
        <w:tc>
          <w:tcPr>
            <w:tcW w:w="1740" w:type="dxa"/>
            <w:vAlign w:val="center"/>
          </w:tcPr>
          <w:p w:rsidR="004C66FE" w:rsidRDefault="004C66FE" w:rsidP="00650AFC">
            <w:pPr>
              <w:jc w:val="left"/>
            </w:pPr>
            <w:r>
              <w:rPr>
                <w:rFonts w:hint="eastAsia"/>
                <w:color w:val="000000"/>
                <w:sz w:val="18"/>
                <w:szCs w:val="18"/>
              </w:rPr>
              <w:t>存出保证金</w:t>
            </w:r>
          </w:p>
        </w:tc>
        <w:tc>
          <w:tcPr>
            <w:tcW w:w="1559" w:type="dxa"/>
            <w:vAlign w:val="center"/>
          </w:tcPr>
          <w:p w:rsidR="004C66FE" w:rsidRDefault="004C66FE" w:rsidP="00F7393C">
            <w:pPr>
              <w:jc w:val="right"/>
            </w:pPr>
            <w:r>
              <w:rPr>
                <w:color w:val="000000"/>
                <w:sz w:val="18"/>
                <w:szCs w:val="18"/>
              </w:rPr>
              <w:t>303,835.12</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w:t>
            </w:r>
          </w:p>
        </w:tc>
        <w:tc>
          <w:tcPr>
            <w:tcW w:w="1446" w:type="dxa"/>
            <w:vAlign w:val="center"/>
          </w:tcPr>
          <w:p w:rsidR="004C66FE" w:rsidRDefault="004C66FE" w:rsidP="00F7393C">
            <w:pPr>
              <w:jc w:val="right"/>
            </w:pPr>
            <w:r>
              <w:rPr>
                <w:color w:val="000000"/>
                <w:sz w:val="18"/>
                <w:szCs w:val="18"/>
              </w:rPr>
              <w:t>303,835.12</w:t>
            </w:r>
          </w:p>
        </w:tc>
      </w:tr>
      <w:tr w:rsidR="004C66FE" w:rsidTr="00650AFC">
        <w:tc>
          <w:tcPr>
            <w:tcW w:w="1740" w:type="dxa"/>
            <w:vAlign w:val="center"/>
          </w:tcPr>
          <w:p w:rsidR="004C66FE" w:rsidRDefault="004C66FE" w:rsidP="00650AFC">
            <w:pPr>
              <w:jc w:val="left"/>
            </w:pPr>
            <w:r>
              <w:rPr>
                <w:rFonts w:hint="eastAsia"/>
                <w:color w:val="000000"/>
                <w:sz w:val="18"/>
                <w:szCs w:val="18"/>
              </w:rPr>
              <w:t>交易性金融资产</w:t>
            </w:r>
          </w:p>
        </w:tc>
        <w:tc>
          <w:tcPr>
            <w:tcW w:w="1559" w:type="dxa"/>
            <w:vAlign w:val="center"/>
          </w:tcPr>
          <w:p w:rsidR="004C66FE" w:rsidRDefault="004C66FE" w:rsidP="00F7393C">
            <w:pPr>
              <w:jc w:val="right"/>
            </w:pPr>
            <w:r>
              <w:rPr>
                <w:color w:val="000000"/>
                <w:sz w:val="18"/>
                <w:szCs w:val="18"/>
              </w:rPr>
              <w:t>436,532,800.00</w:t>
            </w:r>
          </w:p>
        </w:tc>
        <w:tc>
          <w:tcPr>
            <w:tcW w:w="1473" w:type="dxa"/>
            <w:vAlign w:val="center"/>
          </w:tcPr>
          <w:p w:rsidR="004C66FE" w:rsidRDefault="004C66FE" w:rsidP="00F7393C">
            <w:pPr>
              <w:jc w:val="right"/>
            </w:pPr>
            <w:r>
              <w:rPr>
                <w:color w:val="000000"/>
                <w:sz w:val="18"/>
                <w:szCs w:val="18"/>
              </w:rPr>
              <w:t>741,637,519.76</w:t>
            </w:r>
          </w:p>
        </w:tc>
        <w:tc>
          <w:tcPr>
            <w:tcW w:w="1221" w:type="dxa"/>
            <w:vAlign w:val="center"/>
          </w:tcPr>
          <w:p w:rsidR="004C66FE" w:rsidRDefault="004C66FE" w:rsidP="00F7393C">
            <w:pPr>
              <w:jc w:val="right"/>
            </w:pPr>
            <w:r>
              <w:rPr>
                <w:color w:val="000000"/>
                <w:sz w:val="18"/>
                <w:szCs w:val="18"/>
              </w:rPr>
              <w:t>581,914,253.42</w:t>
            </w:r>
          </w:p>
        </w:tc>
        <w:tc>
          <w:tcPr>
            <w:tcW w:w="1559" w:type="dxa"/>
            <w:vAlign w:val="center"/>
          </w:tcPr>
          <w:p w:rsidR="004C66FE" w:rsidRDefault="004C66FE" w:rsidP="00F7393C">
            <w:pPr>
              <w:jc w:val="right"/>
            </w:pPr>
            <w:r>
              <w:rPr>
                <w:color w:val="000000"/>
                <w:sz w:val="18"/>
                <w:szCs w:val="18"/>
              </w:rPr>
              <w:t>40,027,000.00</w:t>
            </w:r>
          </w:p>
        </w:tc>
        <w:tc>
          <w:tcPr>
            <w:tcW w:w="1446" w:type="dxa"/>
            <w:vAlign w:val="center"/>
          </w:tcPr>
          <w:p w:rsidR="004C66FE" w:rsidRDefault="004C66FE" w:rsidP="00F7393C">
            <w:pPr>
              <w:jc w:val="right"/>
            </w:pPr>
            <w:r>
              <w:rPr>
                <w:color w:val="000000"/>
                <w:sz w:val="18"/>
                <w:szCs w:val="18"/>
              </w:rPr>
              <w:t>1,800,111,573.18</w:t>
            </w:r>
          </w:p>
        </w:tc>
      </w:tr>
      <w:tr w:rsidR="004C66FE" w:rsidTr="00650AFC">
        <w:tc>
          <w:tcPr>
            <w:tcW w:w="1740" w:type="dxa"/>
            <w:vAlign w:val="center"/>
          </w:tcPr>
          <w:p w:rsidR="004C66FE" w:rsidRDefault="004C66FE" w:rsidP="00650AFC">
            <w:pPr>
              <w:jc w:val="left"/>
            </w:pPr>
            <w:r>
              <w:rPr>
                <w:rFonts w:hint="eastAsia"/>
                <w:color w:val="000000"/>
                <w:sz w:val="18"/>
                <w:szCs w:val="18"/>
              </w:rPr>
              <w:t>应收利息</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32,395,844.16</w:t>
            </w:r>
          </w:p>
        </w:tc>
        <w:tc>
          <w:tcPr>
            <w:tcW w:w="1446" w:type="dxa"/>
            <w:vAlign w:val="center"/>
          </w:tcPr>
          <w:p w:rsidR="004C66FE" w:rsidRDefault="004C66FE" w:rsidP="00F7393C">
            <w:pPr>
              <w:jc w:val="right"/>
            </w:pPr>
            <w:r>
              <w:rPr>
                <w:color w:val="000000"/>
                <w:sz w:val="18"/>
                <w:szCs w:val="18"/>
              </w:rPr>
              <w:t>32,395,844.16</w:t>
            </w:r>
          </w:p>
        </w:tc>
      </w:tr>
      <w:tr w:rsidR="004C66FE" w:rsidRPr="00F7393C" w:rsidTr="00F7393C">
        <w:trPr>
          <w:trHeight w:val="175"/>
        </w:trPr>
        <w:tc>
          <w:tcPr>
            <w:tcW w:w="1740" w:type="dxa"/>
            <w:vAlign w:val="center"/>
          </w:tcPr>
          <w:p w:rsidR="004C66FE" w:rsidRPr="00F7393C" w:rsidRDefault="004C66FE" w:rsidP="00F7393C">
            <w:pPr>
              <w:spacing w:before="29" w:line="288" w:lineRule="auto"/>
              <w:rPr>
                <w:b/>
                <w:color w:val="000000"/>
                <w:sz w:val="18"/>
                <w:szCs w:val="18"/>
              </w:rPr>
            </w:pPr>
            <w:r w:rsidRPr="00F7393C">
              <w:rPr>
                <w:rFonts w:hint="eastAsia"/>
                <w:b/>
                <w:color w:val="000000"/>
                <w:sz w:val="18"/>
                <w:szCs w:val="18"/>
              </w:rPr>
              <w:t>资产总计</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827,733,641.74</w:t>
            </w:r>
          </w:p>
        </w:tc>
        <w:tc>
          <w:tcPr>
            <w:tcW w:w="1473" w:type="dxa"/>
            <w:vAlign w:val="center"/>
          </w:tcPr>
          <w:p w:rsidR="004C66FE" w:rsidRPr="00F7393C" w:rsidRDefault="004C66FE" w:rsidP="00F7393C">
            <w:pPr>
              <w:spacing w:before="29" w:line="288" w:lineRule="auto"/>
              <w:jc w:val="right"/>
              <w:rPr>
                <w:b/>
                <w:sz w:val="18"/>
                <w:szCs w:val="18"/>
              </w:rPr>
            </w:pPr>
            <w:r w:rsidRPr="00F7393C">
              <w:rPr>
                <w:b/>
                <w:sz w:val="18"/>
                <w:szCs w:val="18"/>
              </w:rPr>
              <w:t>741,637,519.76</w:t>
            </w:r>
          </w:p>
        </w:tc>
        <w:tc>
          <w:tcPr>
            <w:tcW w:w="1221" w:type="dxa"/>
            <w:vAlign w:val="center"/>
          </w:tcPr>
          <w:p w:rsidR="004C66FE" w:rsidRPr="00F7393C" w:rsidRDefault="004C66FE" w:rsidP="00F7393C">
            <w:pPr>
              <w:spacing w:before="29" w:line="288" w:lineRule="auto"/>
              <w:jc w:val="right"/>
              <w:rPr>
                <w:b/>
                <w:sz w:val="18"/>
                <w:szCs w:val="18"/>
              </w:rPr>
            </w:pPr>
            <w:r w:rsidRPr="00F7393C">
              <w:rPr>
                <w:b/>
                <w:sz w:val="18"/>
                <w:szCs w:val="18"/>
              </w:rPr>
              <w:t>581,914,253.42</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72,422,844.16</w:t>
            </w:r>
          </w:p>
        </w:tc>
        <w:tc>
          <w:tcPr>
            <w:tcW w:w="1446" w:type="dxa"/>
            <w:vAlign w:val="center"/>
          </w:tcPr>
          <w:p w:rsidR="004C66FE" w:rsidRPr="00F7393C" w:rsidRDefault="004C66FE" w:rsidP="00F7393C">
            <w:pPr>
              <w:spacing w:before="29" w:line="288" w:lineRule="auto"/>
              <w:jc w:val="right"/>
              <w:rPr>
                <w:b/>
                <w:sz w:val="18"/>
                <w:szCs w:val="18"/>
              </w:rPr>
            </w:pPr>
            <w:r w:rsidRPr="00F7393C">
              <w:rPr>
                <w:b/>
                <w:sz w:val="18"/>
                <w:szCs w:val="18"/>
              </w:rPr>
              <w:t>2,223,708,259.08</w:t>
            </w:r>
          </w:p>
        </w:tc>
      </w:tr>
      <w:tr w:rsidR="004C66FE" w:rsidRPr="00F7393C" w:rsidTr="00650AFC">
        <w:trPr>
          <w:trHeight w:val="280"/>
        </w:trPr>
        <w:tc>
          <w:tcPr>
            <w:tcW w:w="1740" w:type="dxa"/>
            <w:vAlign w:val="center"/>
          </w:tcPr>
          <w:p w:rsidR="004C66FE" w:rsidRPr="00F7393C" w:rsidRDefault="004C66FE" w:rsidP="00650AFC">
            <w:pPr>
              <w:spacing w:before="29" w:line="288" w:lineRule="auto"/>
              <w:rPr>
                <w:b/>
                <w:color w:val="000000"/>
                <w:sz w:val="18"/>
                <w:szCs w:val="18"/>
              </w:rPr>
            </w:pPr>
            <w:r w:rsidRPr="00F7393C">
              <w:rPr>
                <w:rFonts w:hint="eastAsia"/>
                <w:b/>
                <w:color w:val="000000"/>
                <w:sz w:val="18"/>
                <w:szCs w:val="18"/>
              </w:rPr>
              <w:t>负债</w:t>
            </w:r>
          </w:p>
        </w:tc>
        <w:tc>
          <w:tcPr>
            <w:tcW w:w="1559" w:type="dxa"/>
            <w:vAlign w:val="center"/>
          </w:tcPr>
          <w:p w:rsidR="004C66FE" w:rsidRPr="00F7393C" w:rsidRDefault="004C66FE" w:rsidP="00F7393C">
            <w:pPr>
              <w:spacing w:before="29" w:line="288" w:lineRule="auto"/>
              <w:jc w:val="right"/>
              <w:rPr>
                <w:b/>
                <w:color w:val="0000FF"/>
                <w:kern w:val="0"/>
                <w:sz w:val="18"/>
                <w:szCs w:val="18"/>
              </w:rPr>
            </w:pPr>
          </w:p>
        </w:tc>
        <w:tc>
          <w:tcPr>
            <w:tcW w:w="1473" w:type="dxa"/>
            <w:vAlign w:val="center"/>
          </w:tcPr>
          <w:p w:rsidR="004C66FE" w:rsidRPr="00F7393C" w:rsidRDefault="004C66FE" w:rsidP="00F7393C">
            <w:pPr>
              <w:spacing w:before="29" w:line="288" w:lineRule="auto"/>
              <w:jc w:val="right"/>
              <w:rPr>
                <w:b/>
                <w:color w:val="000000"/>
                <w:sz w:val="18"/>
                <w:szCs w:val="18"/>
              </w:rPr>
            </w:pPr>
          </w:p>
        </w:tc>
        <w:tc>
          <w:tcPr>
            <w:tcW w:w="1221" w:type="dxa"/>
            <w:vAlign w:val="center"/>
          </w:tcPr>
          <w:p w:rsidR="004C66FE" w:rsidRPr="00F7393C" w:rsidRDefault="004C66FE" w:rsidP="00F7393C">
            <w:pPr>
              <w:spacing w:before="29" w:line="288" w:lineRule="auto"/>
              <w:jc w:val="right"/>
              <w:rPr>
                <w:b/>
                <w:color w:val="000000"/>
                <w:sz w:val="18"/>
                <w:szCs w:val="18"/>
              </w:rPr>
            </w:pPr>
          </w:p>
        </w:tc>
        <w:tc>
          <w:tcPr>
            <w:tcW w:w="1559" w:type="dxa"/>
            <w:vAlign w:val="center"/>
          </w:tcPr>
          <w:p w:rsidR="004C66FE" w:rsidRPr="00F7393C" w:rsidRDefault="004C66FE" w:rsidP="00F7393C">
            <w:pPr>
              <w:spacing w:before="29" w:line="288" w:lineRule="auto"/>
              <w:jc w:val="right"/>
              <w:rPr>
                <w:b/>
                <w:color w:val="000000"/>
                <w:sz w:val="18"/>
                <w:szCs w:val="18"/>
              </w:rPr>
            </w:pPr>
          </w:p>
        </w:tc>
        <w:tc>
          <w:tcPr>
            <w:tcW w:w="1446" w:type="dxa"/>
            <w:vAlign w:val="center"/>
          </w:tcPr>
          <w:p w:rsidR="004C66FE" w:rsidRPr="00F7393C" w:rsidRDefault="004C66FE" w:rsidP="00F7393C">
            <w:pPr>
              <w:spacing w:before="29" w:line="288" w:lineRule="auto"/>
              <w:jc w:val="right"/>
              <w:rPr>
                <w:b/>
                <w:color w:val="000000"/>
                <w:sz w:val="18"/>
                <w:szCs w:val="18"/>
              </w:rPr>
            </w:pPr>
          </w:p>
        </w:tc>
      </w:tr>
      <w:tr w:rsidR="004C66FE" w:rsidTr="00650AFC">
        <w:tc>
          <w:tcPr>
            <w:tcW w:w="1740" w:type="dxa"/>
            <w:vAlign w:val="center"/>
          </w:tcPr>
          <w:p w:rsidR="004C66FE" w:rsidRDefault="004C66FE" w:rsidP="00650AFC">
            <w:pPr>
              <w:jc w:val="left"/>
            </w:pPr>
            <w:r>
              <w:rPr>
                <w:rFonts w:hint="eastAsia"/>
                <w:color w:val="000000"/>
                <w:sz w:val="18"/>
                <w:szCs w:val="18"/>
              </w:rPr>
              <w:t>卖出回购金融资产款</w:t>
            </w:r>
          </w:p>
        </w:tc>
        <w:tc>
          <w:tcPr>
            <w:tcW w:w="1559" w:type="dxa"/>
            <w:vAlign w:val="center"/>
          </w:tcPr>
          <w:p w:rsidR="004C66FE" w:rsidRDefault="004C66FE" w:rsidP="00F7393C">
            <w:pPr>
              <w:jc w:val="right"/>
            </w:pPr>
            <w:r>
              <w:rPr>
                <w:color w:val="000000"/>
                <w:sz w:val="18"/>
                <w:szCs w:val="18"/>
              </w:rPr>
              <w:t>214,499,296.25</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w:t>
            </w:r>
          </w:p>
        </w:tc>
        <w:tc>
          <w:tcPr>
            <w:tcW w:w="1446" w:type="dxa"/>
            <w:vAlign w:val="center"/>
          </w:tcPr>
          <w:p w:rsidR="004C66FE" w:rsidRDefault="004C66FE" w:rsidP="00F7393C">
            <w:pPr>
              <w:jc w:val="right"/>
            </w:pPr>
            <w:r>
              <w:rPr>
                <w:color w:val="000000"/>
                <w:sz w:val="18"/>
                <w:szCs w:val="18"/>
              </w:rPr>
              <w:t>214,499,296.25</w:t>
            </w:r>
          </w:p>
        </w:tc>
      </w:tr>
      <w:tr w:rsidR="004C66FE" w:rsidTr="00650AFC">
        <w:tc>
          <w:tcPr>
            <w:tcW w:w="1740" w:type="dxa"/>
            <w:vAlign w:val="center"/>
          </w:tcPr>
          <w:p w:rsidR="004C66FE" w:rsidRDefault="004C66FE" w:rsidP="00650AFC">
            <w:pPr>
              <w:jc w:val="left"/>
            </w:pPr>
            <w:r>
              <w:rPr>
                <w:rFonts w:hint="eastAsia"/>
                <w:color w:val="000000"/>
                <w:sz w:val="18"/>
                <w:szCs w:val="18"/>
              </w:rPr>
              <w:t>应付证券清算款</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48,041,666.19</w:t>
            </w:r>
          </w:p>
        </w:tc>
        <w:tc>
          <w:tcPr>
            <w:tcW w:w="1446" w:type="dxa"/>
            <w:vAlign w:val="center"/>
          </w:tcPr>
          <w:p w:rsidR="004C66FE" w:rsidRDefault="004C66FE" w:rsidP="00F7393C">
            <w:pPr>
              <w:jc w:val="right"/>
            </w:pPr>
            <w:r>
              <w:rPr>
                <w:color w:val="000000"/>
                <w:sz w:val="18"/>
                <w:szCs w:val="18"/>
              </w:rPr>
              <w:t>48,041,666.19</w:t>
            </w:r>
          </w:p>
        </w:tc>
      </w:tr>
      <w:tr w:rsidR="004C66FE" w:rsidTr="00650AFC">
        <w:tc>
          <w:tcPr>
            <w:tcW w:w="1740" w:type="dxa"/>
            <w:vAlign w:val="center"/>
          </w:tcPr>
          <w:p w:rsidR="004C66FE" w:rsidRDefault="004C66FE" w:rsidP="00650AFC">
            <w:pPr>
              <w:jc w:val="left"/>
            </w:pPr>
            <w:r>
              <w:rPr>
                <w:rFonts w:hint="eastAsia"/>
                <w:color w:val="000000"/>
                <w:sz w:val="18"/>
                <w:szCs w:val="18"/>
              </w:rPr>
              <w:t>应付管理人报酬</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1,000,132.57</w:t>
            </w:r>
          </w:p>
        </w:tc>
        <w:tc>
          <w:tcPr>
            <w:tcW w:w="1446" w:type="dxa"/>
            <w:vAlign w:val="center"/>
          </w:tcPr>
          <w:p w:rsidR="004C66FE" w:rsidRDefault="004C66FE" w:rsidP="00F7393C">
            <w:pPr>
              <w:jc w:val="right"/>
            </w:pPr>
            <w:r>
              <w:rPr>
                <w:color w:val="000000"/>
                <w:sz w:val="18"/>
                <w:szCs w:val="18"/>
              </w:rPr>
              <w:t>1,000,132.57</w:t>
            </w:r>
          </w:p>
        </w:tc>
      </w:tr>
      <w:tr w:rsidR="004C66FE" w:rsidTr="00650AFC">
        <w:tc>
          <w:tcPr>
            <w:tcW w:w="1740" w:type="dxa"/>
            <w:vAlign w:val="center"/>
          </w:tcPr>
          <w:p w:rsidR="004C66FE" w:rsidRDefault="004C66FE" w:rsidP="00650AFC">
            <w:pPr>
              <w:jc w:val="left"/>
            </w:pPr>
            <w:r>
              <w:rPr>
                <w:rFonts w:hint="eastAsia"/>
                <w:color w:val="000000"/>
                <w:sz w:val="18"/>
                <w:szCs w:val="18"/>
              </w:rPr>
              <w:t>应付托管费</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333,377.53</w:t>
            </w:r>
          </w:p>
        </w:tc>
        <w:tc>
          <w:tcPr>
            <w:tcW w:w="1446" w:type="dxa"/>
            <w:vAlign w:val="center"/>
          </w:tcPr>
          <w:p w:rsidR="004C66FE" w:rsidRDefault="004C66FE" w:rsidP="00F7393C">
            <w:pPr>
              <w:jc w:val="right"/>
            </w:pPr>
            <w:r>
              <w:rPr>
                <w:color w:val="000000"/>
                <w:sz w:val="18"/>
                <w:szCs w:val="18"/>
              </w:rPr>
              <w:t>333,377.53</w:t>
            </w:r>
          </w:p>
        </w:tc>
      </w:tr>
      <w:tr w:rsidR="004C66FE" w:rsidTr="00650AFC">
        <w:tc>
          <w:tcPr>
            <w:tcW w:w="1740" w:type="dxa"/>
            <w:vAlign w:val="center"/>
          </w:tcPr>
          <w:p w:rsidR="004C66FE" w:rsidRDefault="004C66FE" w:rsidP="00650AFC">
            <w:pPr>
              <w:jc w:val="left"/>
            </w:pPr>
            <w:r>
              <w:rPr>
                <w:rFonts w:hint="eastAsia"/>
                <w:color w:val="000000"/>
                <w:sz w:val="18"/>
                <w:szCs w:val="18"/>
              </w:rPr>
              <w:t>应付交易费用</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84,043.72</w:t>
            </w:r>
          </w:p>
        </w:tc>
        <w:tc>
          <w:tcPr>
            <w:tcW w:w="1446" w:type="dxa"/>
            <w:vAlign w:val="center"/>
          </w:tcPr>
          <w:p w:rsidR="004C66FE" w:rsidRDefault="004C66FE" w:rsidP="00F7393C">
            <w:pPr>
              <w:jc w:val="right"/>
            </w:pPr>
            <w:r>
              <w:rPr>
                <w:color w:val="000000"/>
                <w:sz w:val="18"/>
                <w:szCs w:val="18"/>
              </w:rPr>
              <w:t>84,043.72</w:t>
            </w:r>
          </w:p>
        </w:tc>
      </w:tr>
      <w:tr w:rsidR="004C66FE" w:rsidTr="00650AFC">
        <w:tc>
          <w:tcPr>
            <w:tcW w:w="1740" w:type="dxa"/>
            <w:vAlign w:val="center"/>
          </w:tcPr>
          <w:p w:rsidR="004C66FE" w:rsidRDefault="004C66FE" w:rsidP="00650AFC">
            <w:pPr>
              <w:jc w:val="left"/>
            </w:pPr>
            <w:r>
              <w:rPr>
                <w:rFonts w:hint="eastAsia"/>
                <w:color w:val="000000"/>
                <w:sz w:val="18"/>
                <w:szCs w:val="18"/>
              </w:rPr>
              <w:t>应交税费</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4,867,912.42</w:t>
            </w:r>
          </w:p>
        </w:tc>
        <w:tc>
          <w:tcPr>
            <w:tcW w:w="1446" w:type="dxa"/>
            <w:vAlign w:val="center"/>
          </w:tcPr>
          <w:p w:rsidR="004C66FE" w:rsidRDefault="004C66FE" w:rsidP="00F7393C">
            <w:pPr>
              <w:jc w:val="right"/>
            </w:pPr>
            <w:r>
              <w:rPr>
                <w:color w:val="000000"/>
                <w:sz w:val="18"/>
                <w:szCs w:val="18"/>
              </w:rPr>
              <w:t>4,867,912.42</w:t>
            </w:r>
          </w:p>
        </w:tc>
      </w:tr>
      <w:tr w:rsidR="004C66FE" w:rsidTr="00650AFC">
        <w:tc>
          <w:tcPr>
            <w:tcW w:w="1740" w:type="dxa"/>
            <w:vAlign w:val="center"/>
          </w:tcPr>
          <w:p w:rsidR="004C66FE" w:rsidRDefault="004C66FE" w:rsidP="00650AFC">
            <w:pPr>
              <w:jc w:val="left"/>
            </w:pPr>
            <w:r>
              <w:rPr>
                <w:rFonts w:hint="eastAsia"/>
                <w:color w:val="000000"/>
                <w:sz w:val="18"/>
                <w:szCs w:val="18"/>
              </w:rPr>
              <w:t>应付利息</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54,127.10</w:t>
            </w:r>
          </w:p>
        </w:tc>
        <w:tc>
          <w:tcPr>
            <w:tcW w:w="1446" w:type="dxa"/>
            <w:vAlign w:val="center"/>
          </w:tcPr>
          <w:p w:rsidR="004C66FE" w:rsidRDefault="004C66FE" w:rsidP="00F7393C">
            <w:pPr>
              <w:jc w:val="right"/>
            </w:pPr>
            <w:r>
              <w:rPr>
                <w:color w:val="000000"/>
                <w:sz w:val="18"/>
                <w:szCs w:val="18"/>
              </w:rPr>
              <w:t>54,127.10</w:t>
            </w:r>
          </w:p>
        </w:tc>
      </w:tr>
      <w:tr w:rsidR="004C66FE" w:rsidTr="00650AFC">
        <w:tc>
          <w:tcPr>
            <w:tcW w:w="1740" w:type="dxa"/>
            <w:vAlign w:val="center"/>
          </w:tcPr>
          <w:p w:rsidR="004C66FE" w:rsidRDefault="004C66FE" w:rsidP="00650AFC">
            <w:pPr>
              <w:jc w:val="left"/>
            </w:pPr>
            <w:r>
              <w:rPr>
                <w:rFonts w:hint="eastAsia"/>
                <w:color w:val="000000"/>
                <w:sz w:val="18"/>
                <w:szCs w:val="18"/>
              </w:rPr>
              <w:t>其他负债</w:t>
            </w:r>
          </w:p>
        </w:tc>
        <w:tc>
          <w:tcPr>
            <w:tcW w:w="1559" w:type="dxa"/>
            <w:vAlign w:val="center"/>
          </w:tcPr>
          <w:p w:rsidR="004C66FE" w:rsidRDefault="004C66FE" w:rsidP="00F7393C">
            <w:pPr>
              <w:jc w:val="right"/>
            </w:pPr>
            <w:r>
              <w:rPr>
                <w:color w:val="000000"/>
                <w:sz w:val="18"/>
                <w:szCs w:val="18"/>
              </w:rPr>
              <w:t>-</w:t>
            </w:r>
          </w:p>
        </w:tc>
        <w:tc>
          <w:tcPr>
            <w:tcW w:w="1473" w:type="dxa"/>
            <w:vAlign w:val="center"/>
          </w:tcPr>
          <w:p w:rsidR="004C66FE" w:rsidRDefault="004C66FE" w:rsidP="00F7393C">
            <w:pPr>
              <w:jc w:val="right"/>
            </w:pPr>
            <w:r>
              <w:rPr>
                <w:color w:val="000000"/>
                <w:sz w:val="18"/>
                <w:szCs w:val="18"/>
              </w:rPr>
              <w:t>-</w:t>
            </w:r>
          </w:p>
        </w:tc>
        <w:tc>
          <w:tcPr>
            <w:tcW w:w="1221" w:type="dxa"/>
            <w:vAlign w:val="center"/>
          </w:tcPr>
          <w:p w:rsidR="004C66FE" w:rsidRDefault="004C66FE" w:rsidP="00F7393C">
            <w:pPr>
              <w:jc w:val="right"/>
            </w:pPr>
            <w:r>
              <w:rPr>
                <w:color w:val="000000"/>
                <w:sz w:val="18"/>
                <w:szCs w:val="18"/>
              </w:rPr>
              <w:t>-</w:t>
            </w:r>
          </w:p>
        </w:tc>
        <w:tc>
          <w:tcPr>
            <w:tcW w:w="1559" w:type="dxa"/>
            <w:vAlign w:val="center"/>
          </w:tcPr>
          <w:p w:rsidR="004C66FE" w:rsidRDefault="004C66FE" w:rsidP="00F7393C">
            <w:pPr>
              <w:jc w:val="right"/>
            </w:pPr>
            <w:r>
              <w:rPr>
                <w:color w:val="000000"/>
                <w:sz w:val="18"/>
                <w:szCs w:val="18"/>
              </w:rPr>
              <w:t>350,000.00</w:t>
            </w:r>
          </w:p>
        </w:tc>
        <w:tc>
          <w:tcPr>
            <w:tcW w:w="1446" w:type="dxa"/>
            <w:vAlign w:val="center"/>
          </w:tcPr>
          <w:p w:rsidR="004C66FE" w:rsidRDefault="004C66FE" w:rsidP="00F7393C">
            <w:pPr>
              <w:jc w:val="right"/>
            </w:pPr>
            <w:r>
              <w:rPr>
                <w:color w:val="000000"/>
                <w:sz w:val="18"/>
                <w:szCs w:val="18"/>
              </w:rPr>
              <w:t>350,000.00</w:t>
            </w:r>
          </w:p>
        </w:tc>
      </w:tr>
      <w:tr w:rsidR="004C66FE" w:rsidRPr="00F7393C" w:rsidTr="00F7393C">
        <w:trPr>
          <w:trHeight w:val="347"/>
        </w:trPr>
        <w:tc>
          <w:tcPr>
            <w:tcW w:w="1740" w:type="dxa"/>
            <w:vAlign w:val="center"/>
          </w:tcPr>
          <w:p w:rsidR="004C66FE" w:rsidRPr="00F7393C" w:rsidRDefault="004C66FE" w:rsidP="00F7393C">
            <w:pPr>
              <w:spacing w:before="29" w:line="288" w:lineRule="auto"/>
              <w:rPr>
                <w:b/>
                <w:color w:val="000000"/>
                <w:sz w:val="18"/>
                <w:szCs w:val="18"/>
              </w:rPr>
            </w:pPr>
            <w:r w:rsidRPr="00F7393C">
              <w:rPr>
                <w:rFonts w:hint="eastAsia"/>
                <w:b/>
                <w:color w:val="000000"/>
                <w:sz w:val="18"/>
                <w:szCs w:val="18"/>
              </w:rPr>
              <w:t>负债总计</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214,499,296.25</w:t>
            </w:r>
          </w:p>
        </w:tc>
        <w:tc>
          <w:tcPr>
            <w:tcW w:w="1473" w:type="dxa"/>
            <w:vAlign w:val="center"/>
          </w:tcPr>
          <w:p w:rsidR="004C66FE" w:rsidRPr="00F7393C" w:rsidRDefault="004C66FE" w:rsidP="00F7393C">
            <w:pPr>
              <w:spacing w:before="29" w:line="288" w:lineRule="auto"/>
              <w:jc w:val="right"/>
              <w:rPr>
                <w:b/>
                <w:sz w:val="18"/>
                <w:szCs w:val="18"/>
              </w:rPr>
            </w:pPr>
            <w:r w:rsidRPr="00F7393C">
              <w:rPr>
                <w:b/>
                <w:sz w:val="18"/>
                <w:szCs w:val="18"/>
              </w:rPr>
              <w:t>-</w:t>
            </w:r>
          </w:p>
        </w:tc>
        <w:tc>
          <w:tcPr>
            <w:tcW w:w="1221" w:type="dxa"/>
            <w:vAlign w:val="center"/>
          </w:tcPr>
          <w:p w:rsidR="004C66FE" w:rsidRPr="00F7393C" w:rsidRDefault="00C07CED" w:rsidP="00F7393C">
            <w:pPr>
              <w:spacing w:before="29" w:line="288" w:lineRule="auto"/>
              <w:jc w:val="right"/>
              <w:rPr>
                <w:b/>
                <w:sz w:val="18"/>
                <w:szCs w:val="18"/>
              </w:rPr>
            </w:pPr>
            <w:r>
              <w:rPr>
                <w:rFonts w:hint="eastAsia"/>
                <w:b/>
                <w:sz w:val="18"/>
                <w:szCs w:val="18"/>
              </w:rPr>
              <w:t>-</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54,731,259.53</w:t>
            </w:r>
          </w:p>
        </w:tc>
        <w:tc>
          <w:tcPr>
            <w:tcW w:w="1446" w:type="dxa"/>
            <w:vAlign w:val="center"/>
          </w:tcPr>
          <w:p w:rsidR="004C66FE" w:rsidRPr="00F7393C" w:rsidRDefault="004C66FE" w:rsidP="00F7393C">
            <w:pPr>
              <w:spacing w:before="29" w:line="288" w:lineRule="auto"/>
              <w:jc w:val="right"/>
              <w:rPr>
                <w:b/>
                <w:sz w:val="18"/>
                <w:szCs w:val="18"/>
              </w:rPr>
            </w:pPr>
            <w:r w:rsidRPr="00F7393C">
              <w:rPr>
                <w:b/>
                <w:sz w:val="18"/>
                <w:szCs w:val="18"/>
              </w:rPr>
              <w:t>269,230,555.78</w:t>
            </w:r>
          </w:p>
        </w:tc>
      </w:tr>
      <w:tr w:rsidR="004C66FE" w:rsidRPr="00F7393C" w:rsidTr="00650AFC">
        <w:trPr>
          <w:trHeight w:val="280"/>
        </w:trPr>
        <w:tc>
          <w:tcPr>
            <w:tcW w:w="1740" w:type="dxa"/>
            <w:vAlign w:val="center"/>
          </w:tcPr>
          <w:p w:rsidR="004C66FE" w:rsidRPr="00F7393C" w:rsidRDefault="004C66FE" w:rsidP="00F7393C">
            <w:pPr>
              <w:spacing w:before="29" w:line="288" w:lineRule="auto"/>
              <w:rPr>
                <w:b/>
                <w:color w:val="000000"/>
                <w:sz w:val="18"/>
                <w:szCs w:val="18"/>
              </w:rPr>
            </w:pPr>
            <w:r w:rsidRPr="00F7393C">
              <w:rPr>
                <w:rFonts w:hint="eastAsia"/>
                <w:b/>
                <w:color w:val="000000"/>
                <w:sz w:val="18"/>
                <w:szCs w:val="18"/>
              </w:rPr>
              <w:t>利率敏感度缺口</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613,234,345.49</w:t>
            </w:r>
          </w:p>
        </w:tc>
        <w:tc>
          <w:tcPr>
            <w:tcW w:w="1473" w:type="dxa"/>
            <w:vAlign w:val="center"/>
          </w:tcPr>
          <w:p w:rsidR="004C66FE" w:rsidRPr="00F7393C" w:rsidRDefault="004C66FE" w:rsidP="00F7393C">
            <w:pPr>
              <w:spacing w:before="29" w:line="288" w:lineRule="auto"/>
              <w:jc w:val="right"/>
              <w:rPr>
                <w:b/>
                <w:sz w:val="18"/>
                <w:szCs w:val="18"/>
              </w:rPr>
            </w:pPr>
            <w:r w:rsidRPr="00F7393C">
              <w:rPr>
                <w:b/>
                <w:sz w:val="18"/>
                <w:szCs w:val="18"/>
              </w:rPr>
              <w:t>741,637,519.76</w:t>
            </w:r>
          </w:p>
        </w:tc>
        <w:tc>
          <w:tcPr>
            <w:tcW w:w="1221" w:type="dxa"/>
            <w:vAlign w:val="center"/>
          </w:tcPr>
          <w:p w:rsidR="004C66FE" w:rsidRPr="00F7393C" w:rsidRDefault="004C66FE" w:rsidP="00F7393C">
            <w:pPr>
              <w:spacing w:before="29" w:line="288" w:lineRule="auto"/>
              <w:jc w:val="right"/>
              <w:rPr>
                <w:b/>
                <w:sz w:val="18"/>
                <w:szCs w:val="18"/>
              </w:rPr>
            </w:pPr>
            <w:r w:rsidRPr="00F7393C">
              <w:rPr>
                <w:b/>
                <w:sz w:val="18"/>
                <w:szCs w:val="18"/>
              </w:rPr>
              <w:t>581,914,253.42</w:t>
            </w:r>
          </w:p>
        </w:tc>
        <w:tc>
          <w:tcPr>
            <w:tcW w:w="1559" w:type="dxa"/>
            <w:vAlign w:val="center"/>
          </w:tcPr>
          <w:p w:rsidR="004C66FE" w:rsidRPr="00F7393C" w:rsidRDefault="004C66FE" w:rsidP="00F7393C">
            <w:pPr>
              <w:spacing w:before="29" w:line="288" w:lineRule="auto"/>
              <w:jc w:val="right"/>
              <w:rPr>
                <w:b/>
                <w:sz w:val="18"/>
                <w:szCs w:val="18"/>
              </w:rPr>
            </w:pPr>
            <w:r w:rsidRPr="00F7393C">
              <w:rPr>
                <w:b/>
                <w:sz w:val="18"/>
                <w:szCs w:val="18"/>
              </w:rPr>
              <w:t>17,691,584.63</w:t>
            </w:r>
          </w:p>
        </w:tc>
        <w:tc>
          <w:tcPr>
            <w:tcW w:w="1446" w:type="dxa"/>
            <w:vAlign w:val="center"/>
          </w:tcPr>
          <w:p w:rsidR="004C66FE" w:rsidRPr="00F7393C" w:rsidRDefault="004C66FE" w:rsidP="00F7393C">
            <w:pPr>
              <w:spacing w:before="29" w:line="288" w:lineRule="auto"/>
              <w:jc w:val="right"/>
              <w:rPr>
                <w:b/>
                <w:sz w:val="18"/>
                <w:szCs w:val="18"/>
              </w:rPr>
            </w:pPr>
            <w:r w:rsidRPr="00F7393C">
              <w:rPr>
                <w:b/>
                <w:sz w:val="18"/>
                <w:szCs w:val="18"/>
              </w:rPr>
              <w:t>1,954,477,703.30</w:t>
            </w:r>
          </w:p>
        </w:tc>
      </w:tr>
    </w:tbl>
    <w:p w:rsidR="004C66FE" w:rsidRPr="00035D71" w:rsidRDefault="004C66FE" w:rsidP="0064642E">
      <w:pPr>
        <w:tabs>
          <w:tab w:val="left" w:pos="426"/>
        </w:tabs>
        <w:spacing w:before="29" w:line="288" w:lineRule="auto"/>
        <w:jc w:val="left"/>
        <w:rPr>
          <w:kern w:val="0"/>
          <w:sz w:val="24"/>
        </w:rPr>
      </w:pPr>
      <w:r w:rsidRPr="00035D71">
        <w:rPr>
          <w:rFonts w:hint="eastAsia"/>
          <w:kern w:val="0"/>
          <w:sz w:val="24"/>
        </w:rPr>
        <w:t>注：表中所示为本基金资产及负债的账面价值，并按照合约规定的利率重新定价日或到期日孰早予以分类。</w:t>
      </w:r>
    </w:p>
    <w:p w:rsidR="004C66FE" w:rsidRPr="00035D71" w:rsidRDefault="004C66FE" w:rsidP="0064642E">
      <w:pPr>
        <w:spacing w:before="29" w:line="288" w:lineRule="auto"/>
        <w:rPr>
          <w:color w:val="000000"/>
          <w:sz w:val="24"/>
        </w:rPr>
      </w:pPr>
    </w:p>
    <w:p w:rsidR="004C66FE" w:rsidRPr="00035D71" w:rsidRDefault="004C66FE" w:rsidP="0064642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834"/>
        <w:gridCol w:w="2409"/>
        <w:gridCol w:w="2903"/>
      </w:tblGrid>
      <w:tr w:rsidR="00AB1E0B" w:rsidRPr="00A00F4B" w:rsidTr="00904D3B">
        <w:tc>
          <w:tcPr>
            <w:tcW w:w="852" w:type="dxa"/>
            <w:vAlign w:val="center"/>
          </w:tcPr>
          <w:p w:rsidR="00AB1E0B" w:rsidRPr="0071562F" w:rsidRDefault="00AB1E0B" w:rsidP="00AB1E0B">
            <w:pPr>
              <w:pStyle w:val="ad"/>
              <w:spacing w:before="29" w:line="288" w:lineRule="auto"/>
              <w:jc w:val="center"/>
              <w:rPr>
                <w:rFonts w:ascii="宋体" w:hAnsi="宋体"/>
                <w:bCs/>
                <w:color w:val="000000"/>
                <w:szCs w:val="24"/>
              </w:rPr>
            </w:pPr>
            <w:r>
              <w:rPr>
                <w:rFonts w:hint="eastAsia"/>
                <w:bCs/>
                <w:color w:val="000000"/>
                <w:szCs w:val="24"/>
              </w:rPr>
              <w:t>假设</w:t>
            </w:r>
          </w:p>
        </w:tc>
        <w:tc>
          <w:tcPr>
            <w:tcW w:w="8146" w:type="dxa"/>
            <w:gridSpan w:val="3"/>
          </w:tcPr>
          <w:p w:rsidR="00AB1E0B" w:rsidRPr="00A00F4B" w:rsidRDefault="00AB1E0B" w:rsidP="00904D3B">
            <w:pPr>
              <w:spacing w:before="29" w:line="288" w:lineRule="auto"/>
              <w:jc w:val="left"/>
              <w:rPr>
                <w:rFonts w:ascii="宋体" w:hAnsi="宋体"/>
                <w:color w:val="000000"/>
                <w:sz w:val="24"/>
              </w:rPr>
            </w:pPr>
            <w:r>
              <w:rPr>
                <w:rFonts w:hint="eastAsia"/>
                <w:color w:val="000000"/>
                <w:kern w:val="0"/>
                <w:sz w:val="24"/>
              </w:rPr>
              <w:t>除市场利率以外的其他市场变量保持不变</w:t>
            </w:r>
          </w:p>
        </w:tc>
      </w:tr>
      <w:tr w:rsidR="004C66FE" w:rsidRPr="00A00F4B" w:rsidTr="00DA2D88">
        <w:tc>
          <w:tcPr>
            <w:tcW w:w="852" w:type="dxa"/>
            <w:vMerge w:val="restart"/>
            <w:vAlign w:val="center"/>
          </w:tcPr>
          <w:p w:rsidR="004C66FE" w:rsidRPr="0012173D" w:rsidRDefault="004C66FE" w:rsidP="00650AFC">
            <w:pPr>
              <w:pStyle w:val="ad"/>
              <w:spacing w:before="29" w:line="288" w:lineRule="auto"/>
              <w:jc w:val="center"/>
              <w:rPr>
                <w:rFonts w:ascii="宋体" w:hAnsi="宋体"/>
                <w:color w:val="000000"/>
                <w:szCs w:val="24"/>
              </w:rPr>
            </w:pPr>
            <w:r w:rsidRPr="0071562F">
              <w:rPr>
                <w:rFonts w:ascii="宋体" w:hAnsi="宋体" w:hint="eastAsia"/>
                <w:bCs/>
                <w:color w:val="000000"/>
                <w:szCs w:val="24"/>
              </w:rPr>
              <w:t>分析</w:t>
            </w:r>
          </w:p>
        </w:tc>
        <w:tc>
          <w:tcPr>
            <w:tcW w:w="2834" w:type="dxa"/>
            <w:vMerge w:val="restart"/>
            <w:vAlign w:val="center"/>
          </w:tcPr>
          <w:p w:rsidR="004C66FE" w:rsidRPr="00A00F4B" w:rsidRDefault="004C66FE" w:rsidP="00650AFC">
            <w:pPr>
              <w:widowControl/>
              <w:autoSpaceDE w:val="0"/>
              <w:autoSpaceDN w:val="0"/>
              <w:spacing w:before="29" w:line="288" w:lineRule="auto"/>
              <w:ind w:right="-15"/>
              <w:jc w:val="center"/>
              <w:textAlignment w:val="bottom"/>
              <w:rPr>
                <w:rFonts w:ascii="宋体" w:hAnsi="宋体"/>
                <w:color w:val="000000"/>
                <w:kern w:val="0"/>
                <w:sz w:val="24"/>
              </w:rPr>
            </w:pPr>
            <w:r w:rsidRPr="00A00F4B">
              <w:rPr>
                <w:rFonts w:ascii="宋体" w:hAnsi="宋体" w:hint="eastAsia"/>
                <w:bCs/>
                <w:color w:val="000000"/>
                <w:sz w:val="24"/>
              </w:rPr>
              <w:t>相关风险变量的变动</w:t>
            </w:r>
          </w:p>
        </w:tc>
        <w:tc>
          <w:tcPr>
            <w:tcW w:w="5312" w:type="dxa"/>
            <w:gridSpan w:val="2"/>
            <w:vAlign w:val="center"/>
          </w:tcPr>
          <w:p w:rsidR="004C66FE" w:rsidRPr="00A00F4B" w:rsidRDefault="004C66FE" w:rsidP="00650AFC">
            <w:pPr>
              <w:spacing w:before="29" w:line="288" w:lineRule="auto"/>
              <w:jc w:val="center"/>
              <w:rPr>
                <w:rFonts w:ascii="宋体" w:hAnsi="宋体"/>
                <w:color w:val="000000"/>
                <w:sz w:val="24"/>
              </w:rPr>
            </w:pPr>
            <w:r w:rsidRPr="00A00F4B">
              <w:rPr>
                <w:rFonts w:ascii="宋体" w:hAnsi="宋体" w:hint="eastAsia"/>
                <w:color w:val="000000"/>
                <w:sz w:val="24"/>
              </w:rPr>
              <w:t>对资产负债表日基金资产净值的</w:t>
            </w:r>
          </w:p>
          <w:p w:rsidR="004C66FE" w:rsidRPr="00A00F4B" w:rsidRDefault="004C66FE" w:rsidP="00650AFC">
            <w:pPr>
              <w:widowControl/>
              <w:autoSpaceDE w:val="0"/>
              <w:autoSpaceDN w:val="0"/>
              <w:spacing w:before="29" w:line="288" w:lineRule="auto"/>
              <w:ind w:right="-15"/>
              <w:jc w:val="center"/>
              <w:textAlignment w:val="bottom"/>
              <w:rPr>
                <w:rFonts w:ascii="宋体" w:hAnsi="宋体"/>
                <w:color w:val="000000"/>
                <w:kern w:val="0"/>
                <w:sz w:val="24"/>
              </w:rPr>
            </w:pPr>
            <w:r w:rsidRPr="00A00F4B">
              <w:rPr>
                <w:rFonts w:ascii="宋体" w:hAnsi="宋体" w:hint="eastAsia"/>
                <w:color w:val="000000"/>
                <w:sz w:val="24"/>
              </w:rPr>
              <w:t>影响金额（单位：人民币万元）</w:t>
            </w:r>
          </w:p>
        </w:tc>
      </w:tr>
      <w:tr w:rsidR="004C66FE" w:rsidRPr="00A00F4B" w:rsidTr="00DA2D88">
        <w:tc>
          <w:tcPr>
            <w:tcW w:w="852" w:type="dxa"/>
            <w:vMerge/>
            <w:vAlign w:val="center"/>
          </w:tcPr>
          <w:p w:rsidR="004C66FE" w:rsidRPr="00A00F4B" w:rsidRDefault="004C66FE" w:rsidP="00650AFC">
            <w:pPr>
              <w:widowControl/>
              <w:spacing w:before="29" w:line="288" w:lineRule="auto"/>
              <w:jc w:val="left"/>
              <w:rPr>
                <w:rFonts w:ascii="宋体" w:hAnsi="宋体"/>
                <w:color w:val="000000"/>
                <w:sz w:val="24"/>
              </w:rPr>
            </w:pPr>
          </w:p>
        </w:tc>
        <w:tc>
          <w:tcPr>
            <w:tcW w:w="2834" w:type="dxa"/>
            <w:vMerge/>
            <w:vAlign w:val="center"/>
          </w:tcPr>
          <w:p w:rsidR="004C66FE" w:rsidRPr="00A00F4B" w:rsidRDefault="004C66FE" w:rsidP="00650AFC">
            <w:pPr>
              <w:widowControl/>
              <w:spacing w:before="29" w:line="288" w:lineRule="auto"/>
              <w:jc w:val="left"/>
              <w:rPr>
                <w:rFonts w:ascii="宋体" w:hAnsi="宋体"/>
                <w:color w:val="000000"/>
                <w:kern w:val="0"/>
                <w:sz w:val="24"/>
              </w:rPr>
            </w:pPr>
          </w:p>
        </w:tc>
        <w:tc>
          <w:tcPr>
            <w:tcW w:w="2409" w:type="dxa"/>
            <w:vAlign w:val="center"/>
          </w:tcPr>
          <w:p w:rsidR="004C66FE" w:rsidRPr="00A00F4B" w:rsidRDefault="004C66FE" w:rsidP="004C66FE">
            <w:pPr>
              <w:spacing w:before="29" w:line="288" w:lineRule="auto"/>
              <w:ind w:firstLineChars="350" w:firstLine="840"/>
              <w:rPr>
                <w:rFonts w:ascii="宋体" w:hAnsi="宋体"/>
                <w:color w:val="000000"/>
                <w:sz w:val="24"/>
              </w:rPr>
            </w:pPr>
            <w:r w:rsidRPr="00A00F4B">
              <w:rPr>
                <w:rFonts w:ascii="宋体" w:hAnsi="宋体" w:hint="eastAsia"/>
                <w:color w:val="000000"/>
                <w:sz w:val="24"/>
              </w:rPr>
              <w:t>本期末</w:t>
            </w:r>
          </w:p>
          <w:p w:rsidR="004C66FE" w:rsidRPr="00A00F4B" w:rsidRDefault="004C66FE" w:rsidP="00650AFC">
            <w:pPr>
              <w:spacing w:before="29" w:line="288" w:lineRule="auto"/>
              <w:jc w:val="center"/>
              <w:rPr>
                <w:rFonts w:ascii="宋体" w:hAnsi="宋体"/>
                <w:bCs/>
                <w:color w:val="000000"/>
                <w:sz w:val="24"/>
              </w:rPr>
            </w:pPr>
            <w:r w:rsidRPr="00A00F4B">
              <w:rPr>
                <w:rFonts w:ascii="宋体" w:hAnsi="宋体"/>
                <w:sz w:val="24"/>
              </w:rPr>
              <w:t>2014</w:t>
            </w:r>
            <w:r w:rsidRPr="00A00F4B">
              <w:rPr>
                <w:rFonts w:ascii="宋体" w:hAnsi="宋体" w:hint="eastAsia"/>
                <w:sz w:val="24"/>
              </w:rPr>
              <w:t>年</w:t>
            </w:r>
            <w:r w:rsidRPr="00A00F4B">
              <w:rPr>
                <w:rFonts w:ascii="宋体" w:hAnsi="宋体"/>
                <w:sz w:val="24"/>
              </w:rPr>
              <w:t>6</w:t>
            </w:r>
            <w:r w:rsidRPr="00A00F4B">
              <w:rPr>
                <w:rFonts w:ascii="宋体" w:hAnsi="宋体" w:hint="eastAsia"/>
                <w:sz w:val="24"/>
              </w:rPr>
              <w:t>月</w:t>
            </w:r>
            <w:r w:rsidRPr="00A00F4B">
              <w:rPr>
                <w:rFonts w:ascii="宋体" w:hAnsi="宋体"/>
                <w:sz w:val="24"/>
              </w:rPr>
              <w:t>30</w:t>
            </w:r>
            <w:r w:rsidRPr="00A00F4B">
              <w:rPr>
                <w:rFonts w:ascii="宋体" w:hAnsi="宋体" w:hint="eastAsia"/>
                <w:sz w:val="24"/>
              </w:rPr>
              <w:t>日</w:t>
            </w:r>
          </w:p>
        </w:tc>
        <w:tc>
          <w:tcPr>
            <w:tcW w:w="2903" w:type="dxa"/>
            <w:vAlign w:val="center"/>
          </w:tcPr>
          <w:p w:rsidR="004C66FE" w:rsidRPr="00A00F4B" w:rsidRDefault="004C66FE" w:rsidP="004C66FE">
            <w:pPr>
              <w:spacing w:before="29" w:line="288" w:lineRule="auto"/>
              <w:ind w:firstLineChars="300" w:firstLine="720"/>
              <w:rPr>
                <w:rFonts w:ascii="宋体" w:hAnsi="宋体"/>
                <w:color w:val="000000"/>
                <w:sz w:val="24"/>
              </w:rPr>
            </w:pPr>
            <w:r w:rsidRPr="00A00F4B">
              <w:rPr>
                <w:rFonts w:ascii="宋体" w:hAnsi="宋体" w:hint="eastAsia"/>
                <w:color w:val="000000"/>
                <w:sz w:val="24"/>
              </w:rPr>
              <w:t>上年度末</w:t>
            </w:r>
          </w:p>
          <w:p w:rsidR="004C66FE" w:rsidRPr="00A00F4B" w:rsidRDefault="004C66FE" w:rsidP="00650AFC">
            <w:pPr>
              <w:spacing w:before="29" w:line="288" w:lineRule="auto"/>
              <w:jc w:val="center"/>
              <w:rPr>
                <w:rFonts w:ascii="宋体" w:hAnsi="宋体"/>
                <w:bCs/>
                <w:color w:val="000000"/>
                <w:sz w:val="24"/>
              </w:rPr>
            </w:pPr>
            <w:r w:rsidRPr="00A00F4B">
              <w:rPr>
                <w:rFonts w:ascii="宋体" w:hAnsi="宋体"/>
                <w:color w:val="000000"/>
                <w:sz w:val="24"/>
              </w:rPr>
              <w:t>2013</w:t>
            </w:r>
            <w:r w:rsidRPr="00A00F4B">
              <w:rPr>
                <w:rFonts w:ascii="宋体" w:hAnsi="宋体" w:hint="eastAsia"/>
                <w:color w:val="000000"/>
                <w:sz w:val="24"/>
              </w:rPr>
              <w:t>年</w:t>
            </w:r>
            <w:r w:rsidRPr="00A00F4B">
              <w:rPr>
                <w:rFonts w:ascii="宋体" w:hAnsi="宋体"/>
                <w:color w:val="000000"/>
                <w:sz w:val="24"/>
              </w:rPr>
              <w:t>12</w:t>
            </w:r>
            <w:r w:rsidRPr="00A00F4B">
              <w:rPr>
                <w:rFonts w:ascii="宋体" w:hAnsi="宋体" w:hint="eastAsia"/>
                <w:color w:val="000000"/>
                <w:sz w:val="24"/>
              </w:rPr>
              <w:t>月</w:t>
            </w:r>
            <w:r w:rsidRPr="00A00F4B">
              <w:rPr>
                <w:rFonts w:ascii="宋体" w:hAnsi="宋体"/>
                <w:color w:val="000000"/>
                <w:sz w:val="24"/>
              </w:rPr>
              <w:t>31</w:t>
            </w:r>
            <w:r w:rsidRPr="00A00F4B">
              <w:rPr>
                <w:rFonts w:ascii="宋体" w:hAnsi="宋体" w:hint="eastAsia"/>
                <w:color w:val="000000"/>
                <w:sz w:val="24"/>
              </w:rPr>
              <w:t>日</w:t>
            </w:r>
          </w:p>
        </w:tc>
      </w:tr>
      <w:tr w:rsidR="004C66FE" w:rsidRPr="00A00F4B" w:rsidTr="00DA2D88">
        <w:trPr>
          <w:trHeight w:val="473"/>
        </w:trPr>
        <w:tc>
          <w:tcPr>
            <w:tcW w:w="852" w:type="dxa"/>
            <w:vMerge/>
          </w:tcPr>
          <w:p w:rsidR="004C66FE" w:rsidRPr="00A00F4B" w:rsidRDefault="004C66FE" w:rsidP="00650AFC">
            <w:pPr>
              <w:rPr>
                <w:rFonts w:ascii="宋体" w:hAnsi="宋体"/>
                <w:sz w:val="24"/>
              </w:rPr>
            </w:pPr>
          </w:p>
        </w:tc>
        <w:tc>
          <w:tcPr>
            <w:tcW w:w="2834" w:type="dxa"/>
            <w:vAlign w:val="center"/>
          </w:tcPr>
          <w:p w:rsidR="004C66FE" w:rsidRPr="00A00F4B" w:rsidRDefault="004C66FE" w:rsidP="00650AFC">
            <w:pPr>
              <w:jc w:val="left"/>
              <w:rPr>
                <w:rFonts w:ascii="宋体" w:hAnsi="宋体"/>
                <w:sz w:val="24"/>
              </w:rPr>
            </w:pPr>
            <w:r w:rsidRPr="00A00F4B">
              <w:rPr>
                <w:rFonts w:ascii="宋体" w:hAnsi="宋体" w:hint="eastAsia"/>
                <w:color w:val="000000"/>
                <w:sz w:val="24"/>
              </w:rPr>
              <w:t>市场利率上升</w:t>
            </w:r>
            <w:r w:rsidRPr="00A00F4B">
              <w:rPr>
                <w:rFonts w:ascii="宋体" w:hAnsi="宋体"/>
                <w:color w:val="000000"/>
                <w:sz w:val="24"/>
              </w:rPr>
              <w:t>25</w:t>
            </w:r>
            <w:r w:rsidRPr="00A00F4B">
              <w:rPr>
                <w:rFonts w:ascii="宋体" w:hAnsi="宋体" w:hint="eastAsia"/>
                <w:color w:val="000000"/>
                <w:sz w:val="24"/>
              </w:rPr>
              <w:t>个基点</w:t>
            </w:r>
          </w:p>
        </w:tc>
        <w:tc>
          <w:tcPr>
            <w:tcW w:w="2409" w:type="dxa"/>
            <w:vAlign w:val="center"/>
          </w:tcPr>
          <w:p w:rsidR="004C66FE" w:rsidRPr="00A00F4B" w:rsidRDefault="004C66FE" w:rsidP="00650AFC">
            <w:pPr>
              <w:jc w:val="right"/>
              <w:rPr>
                <w:rFonts w:ascii="宋体" w:hAnsi="宋体"/>
                <w:sz w:val="24"/>
              </w:rPr>
            </w:pPr>
            <w:r w:rsidRPr="00A00F4B">
              <w:rPr>
                <w:rFonts w:ascii="宋体" w:hAnsi="宋体" w:hint="eastAsia"/>
                <w:color w:val="000000"/>
                <w:sz w:val="24"/>
              </w:rPr>
              <w:t>减少约</w:t>
            </w:r>
            <w:r w:rsidRPr="00A00F4B">
              <w:rPr>
                <w:rFonts w:ascii="宋体" w:hAnsi="宋体"/>
                <w:color w:val="000000"/>
                <w:sz w:val="24"/>
              </w:rPr>
              <w:t>361</w:t>
            </w:r>
          </w:p>
        </w:tc>
        <w:tc>
          <w:tcPr>
            <w:tcW w:w="2903" w:type="dxa"/>
            <w:vAlign w:val="center"/>
          </w:tcPr>
          <w:p w:rsidR="004C66FE" w:rsidRPr="00A00F4B" w:rsidRDefault="004C66FE" w:rsidP="00650AFC">
            <w:pPr>
              <w:jc w:val="right"/>
              <w:rPr>
                <w:rFonts w:ascii="宋体" w:hAnsi="宋体"/>
                <w:sz w:val="24"/>
              </w:rPr>
            </w:pPr>
            <w:r w:rsidRPr="00A00F4B">
              <w:rPr>
                <w:rFonts w:ascii="宋体" w:hAnsi="宋体" w:hint="eastAsia"/>
                <w:color w:val="000000"/>
                <w:sz w:val="24"/>
              </w:rPr>
              <w:t>减少约</w:t>
            </w:r>
            <w:r w:rsidRPr="00A00F4B">
              <w:rPr>
                <w:rFonts w:ascii="宋体" w:hAnsi="宋体"/>
                <w:color w:val="000000"/>
                <w:sz w:val="24"/>
              </w:rPr>
              <w:t>1,230</w:t>
            </w:r>
          </w:p>
        </w:tc>
      </w:tr>
      <w:tr w:rsidR="004C66FE" w:rsidRPr="00A00F4B" w:rsidTr="00DA2D88">
        <w:trPr>
          <w:trHeight w:val="565"/>
        </w:trPr>
        <w:tc>
          <w:tcPr>
            <w:tcW w:w="852" w:type="dxa"/>
            <w:vMerge/>
          </w:tcPr>
          <w:p w:rsidR="004C66FE" w:rsidRPr="00A00F4B" w:rsidRDefault="004C66FE" w:rsidP="00650AFC">
            <w:pPr>
              <w:rPr>
                <w:rFonts w:ascii="宋体" w:hAnsi="宋体"/>
                <w:sz w:val="24"/>
              </w:rPr>
            </w:pPr>
          </w:p>
        </w:tc>
        <w:tc>
          <w:tcPr>
            <w:tcW w:w="2834" w:type="dxa"/>
            <w:vAlign w:val="center"/>
          </w:tcPr>
          <w:p w:rsidR="004C66FE" w:rsidRPr="00A00F4B" w:rsidRDefault="004C66FE" w:rsidP="00650AFC">
            <w:pPr>
              <w:jc w:val="left"/>
              <w:rPr>
                <w:rFonts w:ascii="宋体" w:hAnsi="宋体"/>
                <w:sz w:val="24"/>
              </w:rPr>
            </w:pPr>
            <w:r w:rsidRPr="00A00F4B">
              <w:rPr>
                <w:rFonts w:ascii="宋体" w:hAnsi="宋体" w:hint="eastAsia"/>
                <w:color w:val="000000"/>
                <w:sz w:val="24"/>
              </w:rPr>
              <w:t>市场利率下降</w:t>
            </w:r>
            <w:r w:rsidRPr="00A00F4B">
              <w:rPr>
                <w:rFonts w:ascii="宋体" w:hAnsi="宋体"/>
                <w:color w:val="000000"/>
                <w:sz w:val="24"/>
              </w:rPr>
              <w:t>25</w:t>
            </w:r>
            <w:r w:rsidRPr="00A00F4B">
              <w:rPr>
                <w:rFonts w:ascii="宋体" w:hAnsi="宋体" w:hint="eastAsia"/>
                <w:color w:val="000000"/>
                <w:sz w:val="24"/>
              </w:rPr>
              <w:t>个基点</w:t>
            </w:r>
          </w:p>
        </w:tc>
        <w:tc>
          <w:tcPr>
            <w:tcW w:w="2409" w:type="dxa"/>
            <w:vAlign w:val="center"/>
          </w:tcPr>
          <w:p w:rsidR="004C66FE" w:rsidRPr="00A00F4B" w:rsidRDefault="004C66FE" w:rsidP="00650AFC">
            <w:pPr>
              <w:jc w:val="right"/>
              <w:rPr>
                <w:rFonts w:ascii="宋体" w:hAnsi="宋体"/>
                <w:sz w:val="24"/>
              </w:rPr>
            </w:pPr>
            <w:r w:rsidRPr="00A00F4B">
              <w:rPr>
                <w:rFonts w:ascii="宋体" w:hAnsi="宋体" w:hint="eastAsia"/>
                <w:color w:val="000000"/>
                <w:sz w:val="24"/>
              </w:rPr>
              <w:t>增加约</w:t>
            </w:r>
            <w:r w:rsidRPr="00A00F4B">
              <w:rPr>
                <w:rFonts w:ascii="宋体" w:hAnsi="宋体"/>
                <w:color w:val="000000"/>
                <w:sz w:val="24"/>
              </w:rPr>
              <w:t>365</w:t>
            </w:r>
          </w:p>
        </w:tc>
        <w:tc>
          <w:tcPr>
            <w:tcW w:w="2903" w:type="dxa"/>
            <w:vAlign w:val="center"/>
          </w:tcPr>
          <w:p w:rsidR="004C66FE" w:rsidRPr="00A00F4B" w:rsidRDefault="004C66FE" w:rsidP="00650AFC">
            <w:pPr>
              <w:jc w:val="right"/>
              <w:rPr>
                <w:rFonts w:ascii="宋体" w:hAnsi="宋体"/>
                <w:sz w:val="24"/>
              </w:rPr>
            </w:pPr>
            <w:r w:rsidRPr="00A00F4B">
              <w:rPr>
                <w:rFonts w:ascii="宋体" w:hAnsi="宋体" w:hint="eastAsia"/>
                <w:color w:val="000000"/>
                <w:sz w:val="24"/>
              </w:rPr>
              <w:t>增加约</w:t>
            </w:r>
            <w:r w:rsidRPr="00A00F4B">
              <w:rPr>
                <w:rFonts w:ascii="宋体" w:hAnsi="宋体"/>
                <w:color w:val="000000"/>
                <w:sz w:val="24"/>
              </w:rPr>
              <w:t>1,247</w:t>
            </w:r>
          </w:p>
        </w:tc>
      </w:tr>
    </w:tbl>
    <w:p w:rsidR="004C66FE" w:rsidRPr="00035D71" w:rsidRDefault="004C66FE" w:rsidP="0064642E">
      <w:pPr>
        <w:spacing w:before="29" w:line="288" w:lineRule="auto"/>
        <w:ind w:firstLine="420"/>
        <w:rPr>
          <w:color w:val="000000"/>
          <w:sz w:val="24"/>
        </w:rPr>
      </w:pPr>
      <w:r w:rsidRPr="00035D71">
        <w:rPr>
          <w:color w:val="000000"/>
          <w:sz w:val="24"/>
        </w:rPr>
        <w:tab/>
      </w:r>
    </w:p>
    <w:p w:rsidR="004C66FE" w:rsidRPr="00035D71" w:rsidRDefault="004C66FE" w:rsidP="0064642E">
      <w:pPr>
        <w:spacing w:before="29" w:line="288" w:lineRule="auto"/>
        <w:rPr>
          <w:b/>
          <w:bCs/>
          <w:sz w:val="24"/>
        </w:rPr>
      </w:pPr>
      <w:r w:rsidRPr="00035D71">
        <w:rPr>
          <w:b/>
          <w:bCs/>
          <w:kern w:val="0"/>
          <w:sz w:val="24"/>
        </w:rPr>
        <w:t>6.4.13.4.2</w:t>
      </w:r>
      <w:r w:rsidRPr="00035D71">
        <w:rPr>
          <w:rFonts w:hint="eastAsia"/>
          <w:b/>
          <w:bCs/>
          <w:sz w:val="24"/>
        </w:rPr>
        <w:t>外汇风险</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4C66FE" w:rsidRPr="00035D71" w:rsidRDefault="004C66FE" w:rsidP="00F7393C">
      <w:pPr>
        <w:spacing w:before="29" w:line="288" w:lineRule="auto"/>
        <w:ind w:firstLineChars="200" w:firstLine="480"/>
        <w:rPr>
          <w:color w:val="000000"/>
          <w:sz w:val="24"/>
        </w:rPr>
      </w:pPr>
    </w:p>
    <w:p w:rsidR="004C66FE" w:rsidRPr="00035D71" w:rsidRDefault="004C66FE" w:rsidP="0064642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4C66FE" w:rsidRDefault="004C66FE" w:rsidP="00F7393C">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4C66FE" w:rsidRPr="00035D71" w:rsidRDefault="004C66FE" w:rsidP="00F7393C">
      <w:pPr>
        <w:spacing w:before="29" w:line="288" w:lineRule="auto"/>
        <w:ind w:firstLineChars="200" w:firstLine="482"/>
        <w:rPr>
          <w:b/>
          <w:bCs/>
          <w:color w:val="000000"/>
          <w:sz w:val="24"/>
        </w:rPr>
      </w:pPr>
    </w:p>
    <w:p w:rsidR="004C66FE" w:rsidRPr="00035D71" w:rsidRDefault="004C66FE" w:rsidP="0064642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4C66FE" w:rsidRPr="00035D71" w:rsidRDefault="004C66FE" w:rsidP="0064642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523"/>
        <w:gridCol w:w="1312"/>
        <w:gridCol w:w="1843"/>
        <w:gridCol w:w="1343"/>
      </w:tblGrid>
      <w:tr w:rsidR="004C66FE" w:rsidRPr="00A00F4B" w:rsidTr="00DA2D88">
        <w:trPr>
          <w:trHeight w:val="278"/>
        </w:trPr>
        <w:tc>
          <w:tcPr>
            <w:tcW w:w="2977" w:type="dxa"/>
            <w:vMerge w:val="restart"/>
            <w:tcMar>
              <w:left w:w="108" w:type="dxa"/>
            </w:tcMar>
            <w:vAlign w:val="center"/>
          </w:tcPr>
          <w:p w:rsidR="004C66FE" w:rsidRPr="00A00F4B" w:rsidRDefault="004C66FE" w:rsidP="00650AFC">
            <w:pPr>
              <w:spacing w:before="29" w:line="288" w:lineRule="auto"/>
              <w:jc w:val="center"/>
              <w:rPr>
                <w:rFonts w:ascii="宋体" w:hAnsi="宋体"/>
                <w:b/>
                <w:color w:val="000000"/>
                <w:szCs w:val="21"/>
              </w:rPr>
            </w:pPr>
            <w:r w:rsidRPr="00A00F4B">
              <w:rPr>
                <w:rFonts w:ascii="宋体" w:hAnsi="宋体" w:hint="eastAsia"/>
                <w:b/>
                <w:color w:val="000000"/>
                <w:szCs w:val="21"/>
              </w:rPr>
              <w:t>项目</w:t>
            </w:r>
          </w:p>
        </w:tc>
        <w:tc>
          <w:tcPr>
            <w:tcW w:w="2835" w:type="dxa"/>
            <w:gridSpan w:val="2"/>
            <w:tcMar>
              <w:left w:w="108" w:type="dxa"/>
            </w:tcMar>
            <w:vAlign w:val="center"/>
          </w:tcPr>
          <w:p w:rsidR="004C66FE" w:rsidRPr="00A00F4B" w:rsidRDefault="004C66FE" w:rsidP="00650AFC">
            <w:pPr>
              <w:spacing w:before="29" w:line="288" w:lineRule="auto"/>
              <w:jc w:val="center"/>
              <w:rPr>
                <w:rFonts w:ascii="宋体" w:hAnsi="宋体"/>
                <w:b/>
                <w:color w:val="000000"/>
                <w:szCs w:val="21"/>
              </w:rPr>
            </w:pPr>
            <w:r w:rsidRPr="00A00F4B">
              <w:rPr>
                <w:rFonts w:ascii="宋体" w:hAnsi="宋体" w:hint="eastAsia"/>
                <w:b/>
                <w:color w:val="000000"/>
                <w:szCs w:val="21"/>
              </w:rPr>
              <w:t>本期末</w:t>
            </w:r>
          </w:p>
          <w:p w:rsidR="004C66FE" w:rsidRPr="00A00F4B" w:rsidRDefault="004C66FE" w:rsidP="00650AFC">
            <w:pPr>
              <w:spacing w:before="29" w:line="288" w:lineRule="auto"/>
              <w:jc w:val="center"/>
              <w:rPr>
                <w:rFonts w:ascii="宋体" w:hAnsi="宋体"/>
                <w:b/>
                <w:color w:val="000000"/>
                <w:szCs w:val="21"/>
              </w:rPr>
            </w:pPr>
            <w:r w:rsidRPr="00A00F4B">
              <w:rPr>
                <w:rFonts w:ascii="宋体" w:hAnsi="宋体"/>
                <w:b/>
                <w:color w:val="000000"/>
                <w:szCs w:val="21"/>
              </w:rPr>
              <w:t>2014</w:t>
            </w:r>
            <w:r w:rsidRPr="00A00F4B">
              <w:rPr>
                <w:rFonts w:ascii="宋体" w:hAnsi="宋体" w:hint="eastAsia"/>
                <w:b/>
                <w:color w:val="000000"/>
                <w:szCs w:val="21"/>
              </w:rPr>
              <w:t>年</w:t>
            </w:r>
            <w:r w:rsidRPr="00A00F4B">
              <w:rPr>
                <w:rFonts w:ascii="宋体" w:hAnsi="宋体"/>
                <w:b/>
                <w:color w:val="000000"/>
                <w:szCs w:val="21"/>
              </w:rPr>
              <w:t>6</w:t>
            </w:r>
            <w:r w:rsidRPr="00A00F4B">
              <w:rPr>
                <w:rFonts w:ascii="宋体" w:hAnsi="宋体" w:hint="eastAsia"/>
                <w:b/>
                <w:color w:val="000000"/>
                <w:szCs w:val="21"/>
              </w:rPr>
              <w:t>月</w:t>
            </w:r>
            <w:r w:rsidRPr="00A00F4B">
              <w:rPr>
                <w:rFonts w:ascii="宋体" w:hAnsi="宋体"/>
                <w:b/>
                <w:color w:val="000000"/>
                <w:szCs w:val="21"/>
              </w:rPr>
              <w:t>30</w:t>
            </w:r>
            <w:r w:rsidRPr="00A00F4B">
              <w:rPr>
                <w:rFonts w:ascii="宋体" w:hAnsi="宋体" w:hint="eastAsia"/>
                <w:b/>
                <w:color w:val="000000"/>
                <w:szCs w:val="21"/>
              </w:rPr>
              <w:t>日</w:t>
            </w:r>
          </w:p>
        </w:tc>
        <w:tc>
          <w:tcPr>
            <w:tcW w:w="3186" w:type="dxa"/>
            <w:gridSpan w:val="2"/>
            <w:tcMar>
              <w:left w:w="108" w:type="dxa"/>
            </w:tcMar>
            <w:vAlign w:val="center"/>
          </w:tcPr>
          <w:p w:rsidR="004C66FE" w:rsidRPr="00A00F4B" w:rsidRDefault="004C66FE" w:rsidP="00650AFC">
            <w:pPr>
              <w:spacing w:before="29" w:line="288" w:lineRule="auto"/>
              <w:jc w:val="center"/>
              <w:rPr>
                <w:rFonts w:ascii="宋体" w:hAnsi="宋体"/>
                <w:b/>
                <w:color w:val="000000"/>
                <w:szCs w:val="21"/>
              </w:rPr>
            </w:pPr>
            <w:r w:rsidRPr="00A00F4B">
              <w:rPr>
                <w:rFonts w:ascii="宋体" w:hAnsi="宋体" w:hint="eastAsia"/>
                <w:b/>
                <w:color w:val="000000"/>
                <w:szCs w:val="21"/>
              </w:rPr>
              <w:t>上年度末</w:t>
            </w:r>
          </w:p>
          <w:p w:rsidR="004C66FE" w:rsidRPr="00A00F4B" w:rsidRDefault="004C66FE" w:rsidP="00650AFC">
            <w:pPr>
              <w:spacing w:before="29" w:line="288" w:lineRule="auto"/>
              <w:jc w:val="center"/>
              <w:rPr>
                <w:rFonts w:ascii="宋体" w:hAnsi="宋体"/>
                <w:b/>
                <w:color w:val="000000"/>
                <w:szCs w:val="21"/>
              </w:rPr>
            </w:pPr>
            <w:r w:rsidRPr="00A00F4B">
              <w:rPr>
                <w:rFonts w:ascii="宋体" w:hAnsi="宋体"/>
                <w:b/>
                <w:color w:val="000000"/>
                <w:szCs w:val="21"/>
              </w:rPr>
              <w:t>2013</w:t>
            </w:r>
            <w:r w:rsidRPr="00A00F4B">
              <w:rPr>
                <w:rFonts w:ascii="宋体" w:hAnsi="宋体" w:hint="eastAsia"/>
                <w:b/>
                <w:color w:val="000000"/>
                <w:szCs w:val="21"/>
              </w:rPr>
              <w:t>年</w:t>
            </w:r>
            <w:r w:rsidRPr="00A00F4B">
              <w:rPr>
                <w:rFonts w:ascii="宋体" w:hAnsi="宋体"/>
                <w:b/>
                <w:color w:val="000000"/>
                <w:szCs w:val="21"/>
              </w:rPr>
              <w:t>12</w:t>
            </w:r>
            <w:r w:rsidRPr="00A00F4B">
              <w:rPr>
                <w:rFonts w:ascii="宋体" w:hAnsi="宋体" w:hint="eastAsia"/>
                <w:b/>
                <w:color w:val="000000"/>
                <w:szCs w:val="21"/>
              </w:rPr>
              <w:t>月</w:t>
            </w:r>
            <w:r w:rsidRPr="00A00F4B">
              <w:rPr>
                <w:rFonts w:ascii="宋体" w:hAnsi="宋体"/>
                <w:b/>
                <w:color w:val="000000"/>
                <w:szCs w:val="21"/>
              </w:rPr>
              <w:t>31</w:t>
            </w:r>
            <w:r w:rsidRPr="00A00F4B">
              <w:rPr>
                <w:rFonts w:ascii="宋体" w:hAnsi="宋体" w:hint="eastAsia"/>
                <w:b/>
                <w:color w:val="000000"/>
                <w:szCs w:val="21"/>
              </w:rPr>
              <w:t>日</w:t>
            </w:r>
          </w:p>
        </w:tc>
      </w:tr>
      <w:tr w:rsidR="004C66FE" w:rsidRPr="00A00F4B" w:rsidTr="00DA2D88">
        <w:trPr>
          <w:trHeight w:val="278"/>
        </w:trPr>
        <w:tc>
          <w:tcPr>
            <w:tcW w:w="2977" w:type="dxa"/>
            <w:vMerge/>
            <w:tcMar>
              <w:left w:w="108" w:type="dxa"/>
            </w:tcMar>
            <w:vAlign w:val="center"/>
          </w:tcPr>
          <w:p w:rsidR="004C66FE" w:rsidRPr="00A00F4B" w:rsidRDefault="004C66FE" w:rsidP="00650AFC">
            <w:pPr>
              <w:widowControl/>
              <w:spacing w:before="29" w:line="288" w:lineRule="auto"/>
              <w:jc w:val="left"/>
              <w:rPr>
                <w:rFonts w:ascii="宋体" w:hAnsi="宋体"/>
                <w:b/>
                <w:color w:val="000000"/>
                <w:szCs w:val="21"/>
              </w:rPr>
            </w:pPr>
          </w:p>
        </w:tc>
        <w:tc>
          <w:tcPr>
            <w:tcW w:w="1523" w:type="dxa"/>
            <w:tcMar>
              <w:left w:w="108" w:type="dxa"/>
            </w:tcMar>
            <w:vAlign w:val="center"/>
          </w:tcPr>
          <w:p w:rsidR="004C66FE" w:rsidRPr="00A00F4B" w:rsidRDefault="004C66FE" w:rsidP="00650AFC">
            <w:pPr>
              <w:spacing w:before="29" w:line="288" w:lineRule="auto"/>
              <w:ind w:right="142"/>
              <w:jc w:val="center"/>
              <w:rPr>
                <w:rFonts w:ascii="宋体" w:hAnsi="宋体"/>
                <w:b/>
                <w:color w:val="000000"/>
                <w:szCs w:val="21"/>
              </w:rPr>
            </w:pPr>
            <w:r w:rsidRPr="00A00F4B">
              <w:rPr>
                <w:rFonts w:ascii="宋体" w:hAnsi="宋体" w:hint="eastAsia"/>
                <w:b/>
                <w:color w:val="000000"/>
                <w:szCs w:val="21"/>
              </w:rPr>
              <w:t>公允价值</w:t>
            </w:r>
          </w:p>
        </w:tc>
        <w:tc>
          <w:tcPr>
            <w:tcW w:w="1312" w:type="dxa"/>
            <w:tcMar>
              <w:left w:w="108" w:type="dxa"/>
            </w:tcMar>
            <w:vAlign w:val="center"/>
          </w:tcPr>
          <w:p w:rsidR="004C66FE" w:rsidRPr="00A00F4B" w:rsidRDefault="004C66FE" w:rsidP="00650AFC">
            <w:pPr>
              <w:spacing w:before="29" w:line="288" w:lineRule="auto"/>
              <w:ind w:right="141"/>
              <w:jc w:val="center"/>
              <w:rPr>
                <w:rFonts w:ascii="宋体" w:hAnsi="宋体"/>
                <w:b/>
                <w:color w:val="000000"/>
                <w:szCs w:val="21"/>
              </w:rPr>
            </w:pPr>
            <w:r w:rsidRPr="00A00F4B">
              <w:rPr>
                <w:rFonts w:ascii="宋体" w:hAnsi="宋体" w:hint="eastAsia"/>
                <w:b/>
                <w:color w:val="000000"/>
                <w:szCs w:val="21"/>
              </w:rPr>
              <w:t>占基金资产净值比例</w:t>
            </w:r>
            <w:r w:rsidRPr="00A00F4B">
              <w:rPr>
                <w:rFonts w:ascii="宋体" w:hAnsi="宋体"/>
                <w:b/>
                <w:color w:val="000000"/>
                <w:szCs w:val="21"/>
              </w:rPr>
              <w:t>(%)</w:t>
            </w:r>
          </w:p>
        </w:tc>
        <w:tc>
          <w:tcPr>
            <w:tcW w:w="1843" w:type="dxa"/>
            <w:tcMar>
              <w:left w:w="108" w:type="dxa"/>
            </w:tcMar>
            <w:vAlign w:val="center"/>
          </w:tcPr>
          <w:p w:rsidR="004C66FE" w:rsidRPr="00A00F4B" w:rsidRDefault="004C66FE" w:rsidP="00650AFC">
            <w:pPr>
              <w:spacing w:before="29" w:line="288" w:lineRule="auto"/>
              <w:ind w:right="113"/>
              <w:jc w:val="center"/>
              <w:rPr>
                <w:rFonts w:ascii="宋体" w:hAnsi="宋体"/>
                <w:b/>
                <w:color w:val="000000"/>
                <w:szCs w:val="21"/>
              </w:rPr>
            </w:pPr>
            <w:r w:rsidRPr="00A00F4B">
              <w:rPr>
                <w:rFonts w:ascii="宋体" w:hAnsi="宋体" w:hint="eastAsia"/>
                <w:b/>
                <w:color w:val="000000"/>
                <w:szCs w:val="21"/>
              </w:rPr>
              <w:t>公允价值</w:t>
            </w:r>
          </w:p>
        </w:tc>
        <w:tc>
          <w:tcPr>
            <w:tcW w:w="1343" w:type="dxa"/>
            <w:tcMar>
              <w:left w:w="108" w:type="dxa"/>
            </w:tcMar>
            <w:vAlign w:val="center"/>
          </w:tcPr>
          <w:p w:rsidR="004C66FE" w:rsidRPr="00A00F4B" w:rsidRDefault="004C66FE" w:rsidP="00650AFC">
            <w:pPr>
              <w:spacing w:before="29" w:line="288" w:lineRule="auto"/>
              <w:ind w:right="141"/>
              <w:jc w:val="center"/>
              <w:rPr>
                <w:rFonts w:ascii="宋体" w:hAnsi="宋体"/>
                <w:b/>
                <w:color w:val="000000"/>
                <w:szCs w:val="21"/>
              </w:rPr>
            </w:pPr>
            <w:r w:rsidRPr="00A00F4B">
              <w:rPr>
                <w:rFonts w:ascii="宋体" w:hAnsi="宋体" w:hint="eastAsia"/>
                <w:b/>
                <w:color w:val="000000"/>
                <w:szCs w:val="21"/>
              </w:rPr>
              <w:t>占基金资产净值比例</w:t>
            </w:r>
            <w:r w:rsidRPr="00A00F4B">
              <w:rPr>
                <w:rFonts w:ascii="宋体" w:hAnsi="宋体"/>
                <w:b/>
                <w:color w:val="000000"/>
                <w:szCs w:val="21"/>
              </w:rPr>
              <w:t>(%)</w:t>
            </w:r>
          </w:p>
        </w:tc>
      </w:tr>
      <w:tr w:rsidR="004C66FE" w:rsidRPr="00A00F4B" w:rsidTr="00DA2D88">
        <w:trPr>
          <w:trHeight w:val="278"/>
        </w:trPr>
        <w:tc>
          <w:tcPr>
            <w:tcW w:w="2977" w:type="dxa"/>
            <w:tcMar>
              <w:left w:w="108" w:type="dxa"/>
            </w:tcMar>
            <w:vAlign w:val="center"/>
          </w:tcPr>
          <w:p w:rsidR="004C66FE" w:rsidRPr="00A00F4B" w:rsidRDefault="004C66FE" w:rsidP="00650AFC">
            <w:pPr>
              <w:spacing w:before="29" w:line="288" w:lineRule="auto"/>
              <w:jc w:val="left"/>
              <w:rPr>
                <w:rFonts w:ascii="宋体" w:hAnsi="宋体"/>
                <w:color w:val="000000"/>
                <w:szCs w:val="21"/>
              </w:rPr>
            </w:pPr>
            <w:r w:rsidRPr="00A00F4B">
              <w:rPr>
                <w:rFonts w:ascii="宋体" w:hAnsi="宋体" w:hint="eastAsia"/>
                <w:color w:val="000000"/>
                <w:szCs w:val="21"/>
              </w:rPr>
              <w:t>交易性金融资产</w:t>
            </w:r>
            <w:r w:rsidRPr="00A00F4B">
              <w:rPr>
                <w:rFonts w:ascii="宋体" w:hAnsi="宋体" w:hint="eastAsia"/>
                <w:szCs w:val="21"/>
              </w:rPr>
              <w:t>－</w:t>
            </w:r>
            <w:r w:rsidRPr="00A00F4B">
              <w:rPr>
                <w:rFonts w:ascii="宋体" w:hAnsi="宋体" w:hint="eastAsia"/>
                <w:color w:val="000000"/>
                <w:szCs w:val="21"/>
              </w:rPr>
              <w:t>股票投资</w:t>
            </w:r>
          </w:p>
        </w:tc>
        <w:tc>
          <w:tcPr>
            <w:tcW w:w="152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7,081,330.00</w:t>
            </w:r>
          </w:p>
        </w:tc>
        <w:tc>
          <w:tcPr>
            <w:tcW w:w="1312"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2.79</w:t>
            </w:r>
          </w:p>
        </w:tc>
        <w:tc>
          <w:tcPr>
            <w:tcW w:w="18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40,027,000.00</w:t>
            </w:r>
          </w:p>
        </w:tc>
        <w:tc>
          <w:tcPr>
            <w:tcW w:w="13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2.05</w:t>
            </w:r>
          </w:p>
        </w:tc>
      </w:tr>
      <w:tr w:rsidR="004C66FE" w:rsidRPr="00A00F4B" w:rsidTr="00DA2D88">
        <w:trPr>
          <w:trHeight w:val="278"/>
        </w:trPr>
        <w:tc>
          <w:tcPr>
            <w:tcW w:w="2977" w:type="dxa"/>
            <w:tcMar>
              <w:left w:w="108" w:type="dxa"/>
            </w:tcMar>
            <w:vAlign w:val="center"/>
          </w:tcPr>
          <w:p w:rsidR="004C66FE" w:rsidRPr="00A00F4B" w:rsidRDefault="004C66FE" w:rsidP="00650AFC">
            <w:pPr>
              <w:spacing w:before="29" w:line="288" w:lineRule="auto"/>
              <w:jc w:val="left"/>
              <w:rPr>
                <w:rFonts w:ascii="宋体" w:hAnsi="宋体"/>
                <w:color w:val="000000"/>
                <w:szCs w:val="21"/>
              </w:rPr>
            </w:pPr>
            <w:r w:rsidRPr="00A00F4B">
              <w:rPr>
                <w:rFonts w:ascii="宋体" w:hAnsi="宋体" w:hint="eastAsia"/>
                <w:color w:val="000000"/>
                <w:szCs w:val="21"/>
              </w:rPr>
              <w:t>交易性金融资产</w:t>
            </w:r>
            <w:r w:rsidRPr="00A00F4B">
              <w:rPr>
                <w:rFonts w:ascii="宋体" w:hAnsi="宋体" w:hint="eastAsia"/>
                <w:szCs w:val="21"/>
              </w:rPr>
              <w:t>－</w:t>
            </w:r>
            <w:r w:rsidRPr="00A00F4B">
              <w:rPr>
                <w:rFonts w:ascii="宋体" w:hAnsi="宋体" w:hint="eastAsia"/>
                <w:color w:val="000000"/>
                <w:szCs w:val="21"/>
              </w:rPr>
              <w:t>基金投资</w:t>
            </w:r>
          </w:p>
        </w:tc>
        <w:tc>
          <w:tcPr>
            <w:tcW w:w="152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312"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8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3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r>
      <w:tr w:rsidR="004C66FE" w:rsidRPr="00A00F4B" w:rsidTr="00DA2D88">
        <w:trPr>
          <w:trHeight w:val="278"/>
        </w:trPr>
        <w:tc>
          <w:tcPr>
            <w:tcW w:w="2977" w:type="dxa"/>
            <w:tcMar>
              <w:left w:w="108" w:type="dxa"/>
            </w:tcMar>
            <w:vAlign w:val="center"/>
          </w:tcPr>
          <w:p w:rsidR="004C66FE" w:rsidRPr="00A00F4B" w:rsidRDefault="004C66FE" w:rsidP="00650AFC">
            <w:pPr>
              <w:spacing w:before="29" w:line="288" w:lineRule="auto"/>
              <w:jc w:val="left"/>
              <w:rPr>
                <w:rFonts w:ascii="宋体" w:hAnsi="宋体"/>
                <w:color w:val="000000"/>
                <w:szCs w:val="21"/>
              </w:rPr>
            </w:pPr>
            <w:r w:rsidRPr="00A00F4B">
              <w:rPr>
                <w:rFonts w:ascii="宋体" w:hAnsi="宋体" w:hint="eastAsia"/>
                <w:szCs w:val="21"/>
              </w:rPr>
              <w:t>交易性金融资产－贵金属投资</w:t>
            </w:r>
          </w:p>
        </w:tc>
        <w:tc>
          <w:tcPr>
            <w:tcW w:w="152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312"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8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3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r>
      <w:tr w:rsidR="004C66FE" w:rsidRPr="00A00F4B" w:rsidTr="00DA2D88">
        <w:trPr>
          <w:trHeight w:val="278"/>
        </w:trPr>
        <w:tc>
          <w:tcPr>
            <w:tcW w:w="2977" w:type="dxa"/>
            <w:tcMar>
              <w:left w:w="108" w:type="dxa"/>
            </w:tcMar>
            <w:vAlign w:val="center"/>
          </w:tcPr>
          <w:p w:rsidR="004C66FE" w:rsidRPr="00A00F4B" w:rsidRDefault="004C66FE" w:rsidP="00650AFC">
            <w:pPr>
              <w:spacing w:before="29" w:line="288" w:lineRule="auto"/>
              <w:jc w:val="left"/>
              <w:rPr>
                <w:rFonts w:ascii="宋体" w:hAnsi="宋体"/>
                <w:color w:val="000000"/>
                <w:szCs w:val="21"/>
              </w:rPr>
            </w:pPr>
            <w:r w:rsidRPr="00A00F4B">
              <w:rPr>
                <w:rFonts w:ascii="宋体" w:hAnsi="宋体" w:hint="eastAsia"/>
                <w:color w:val="000000"/>
                <w:szCs w:val="21"/>
              </w:rPr>
              <w:t>衍生金融资产－权证投资</w:t>
            </w:r>
          </w:p>
        </w:tc>
        <w:tc>
          <w:tcPr>
            <w:tcW w:w="152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312"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8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3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r>
      <w:tr w:rsidR="004C66FE" w:rsidRPr="00A00F4B" w:rsidTr="00DA2D88">
        <w:trPr>
          <w:trHeight w:val="278"/>
        </w:trPr>
        <w:tc>
          <w:tcPr>
            <w:tcW w:w="2977" w:type="dxa"/>
            <w:tcMar>
              <w:left w:w="108" w:type="dxa"/>
            </w:tcMar>
            <w:vAlign w:val="center"/>
          </w:tcPr>
          <w:p w:rsidR="004C66FE" w:rsidRPr="00A00F4B" w:rsidRDefault="004C66FE" w:rsidP="00650AFC">
            <w:pPr>
              <w:spacing w:before="29" w:line="288" w:lineRule="auto"/>
              <w:jc w:val="left"/>
              <w:rPr>
                <w:rFonts w:ascii="宋体" w:hAnsi="宋体"/>
                <w:color w:val="000000"/>
                <w:szCs w:val="21"/>
              </w:rPr>
            </w:pPr>
            <w:r w:rsidRPr="00A00F4B">
              <w:rPr>
                <w:rFonts w:ascii="宋体" w:hAnsi="宋体" w:hint="eastAsia"/>
                <w:color w:val="000000"/>
                <w:szCs w:val="21"/>
              </w:rPr>
              <w:t>其他</w:t>
            </w:r>
          </w:p>
        </w:tc>
        <w:tc>
          <w:tcPr>
            <w:tcW w:w="152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312"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8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c>
          <w:tcPr>
            <w:tcW w:w="13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w:t>
            </w:r>
          </w:p>
        </w:tc>
      </w:tr>
      <w:tr w:rsidR="004C66FE" w:rsidRPr="00A00F4B" w:rsidTr="00DA2D88">
        <w:trPr>
          <w:trHeight w:val="278"/>
        </w:trPr>
        <w:tc>
          <w:tcPr>
            <w:tcW w:w="2977" w:type="dxa"/>
            <w:tcMar>
              <w:left w:w="108" w:type="dxa"/>
            </w:tcMar>
            <w:vAlign w:val="center"/>
          </w:tcPr>
          <w:p w:rsidR="004C66FE" w:rsidRPr="00A00F4B" w:rsidRDefault="004C66FE" w:rsidP="00F7393C">
            <w:pPr>
              <w:spacing w:before="29" w:line="288" w:lineRule="auto"/>
              <w:rPr>
                <w:rFonts w:ascii="宋体" w:hAnsi="宋体"/>
                <w:color w:val="000000"/>
                <w:szCs w:val="21"/>
              </w:rPr>
            </w:pPr>
            <w:r w:rsidRPr="00A00F4B">
              <w:rPr>
                <w:rFonts w:ascii="宋体" w:hAnsi="宋体" w:hint="eastAsia"/>
                <w:color w:val="000000"/>
                <w:szCs w:val="21"/>
              </w:rPr>
              <w:t>合计</w:t>
            </w:r>
          </w:p>
        </w:tc>
        <w:tc>
          <w:tcPr>
            <w:tcW w:w="152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7,081,330.00</w:t>
            </w:r>
          </w:p>
        </w:tc>
        <w:tc>
          <w:tcPr>
            <w:tcW w:w="1312"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2.79</w:t>
            </w:r>
          </w:p>
        </w:tc>
        <w:tc>
          <w:tcPr>
            <w:tcW w:w="18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40,027,000.00</w:t>
            </w:r>
          </w:p>
        </w:tc>
        <w:tc>
          <w:tcPr>
            <w:tcW w:w="1343" w:type="dxa"/>
            <w:tcMar>
              <w:left w:w="108" w:type="dxa"/>
            </w:tcMar>
            <w:vAlign w:val="center"/>
          </w:tcPr>
          <w:p w:rsidR="004C66FE" w:rsidRPr="00A00F4B" w:rsidRDefault="004C66FE" w:rsidP="00650AFC">
            <w:pPr>
              <w:spacing w:before="29" w:line="288" w:lineRule="auto"/>
              <w:jc w:val="right"/>
              <w:rPr>
                <w:rFonts w:ascii="宋体" w:hAnsi="宋体"/>
                <w:color w:val="000000"/>
                <w:szCs w:val="21"/>
              </w:rPr>
            </w:pPr>
            <w:r w:rsidRPr="00A00F4B">
              <w:rPr>
                <w:rFonts w:ascii="宋体" w:hAnsi="宋体"/>
                <w:color w:val="000000"/>
                <w:szCs w:val="21"/>
              </w:rPr>
              <w:t>2.05</w:t>
            </w:r>
          </w:p>
        </w:tc>
      </w:tr>
    </w:tbl>
    <w:p w:rsidR="004C66FE" w:rsidRPr="00035D71" w:rsidRDefault="004C66FE" w:rsidP="004C66FE">
      <w:pPr>
        <w:spacing w:before="29" w:line="288" w:lineRule="auto"/>
        <w:ind w:firstLineChars="200" w:firstLine="480"/>
        <w:rPr>
          <w:color w:val="000000"/>
          <w:sz w:val="24"/>
        </w:rPr>
      </w:pPr>
    </w:p>
    <w:p w:rsidR="004C66FE" w:rsidRPr="00035D71" w:rsidRDefault="004C66FE" w:rsidP="0064642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p w:rsidR="004C66FE" w:rsidRDefault="004C66FE" w:rsidP="0064642E">
      <w:pPr>
        <w:tabs>
          <w:tab w:val="left" w:pos="426"/>
        </w:tabs>
        <w:spacing w:before="29" w:line="288" w:lineRule="auto"/>
        <w:jc w:val="left"/>
        <w:rPr>
          <w:kern w:val="0"/>
          <w:sz w:val="24"/>
        </w:rPr>
      </w:pPr>
      <w:r w:rsidRPr="00035D71">
        <w:rPr>
          <w:kern w:val="0"/>
          <w:sz w:val="24"/>
        </w:rPr>
        <w:t xml:space="preserve">    </w:t>
      </w:r>
      <w:r w:rsidRPr="00035D71">
        <w:rPr>
          <w:rFonts w:hint="eastAsia"/>
          <w:kern w:val="0"/>
          <w:sz w:val="24"/>
        </w:rPr>
        <w:t>于</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日，本基金持有的交易性权益类投资公允价值占基金资产净值的比例为</w:t>
      </w:r>
      <w:r w:rsidRPr="00035D71">
        <w:rPr>
          <w:kern w:val="0"/>
          <w:sz w:val="24"/>
        </w:rPr>
        <w:t>2.79%(2013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Pr="00035D71">
        <w:rPr>
          <w:kern w:val="0"/>
          <w:sz w:val="24"/>
        </w:rPr>
        <w:t>2.05%)</w:t>
      </w:r>
      <w:r w:rsidRPr="00035D71">
        <w:rPr>
          <w:rFonts w:hint="eastAsia"/>
          <w:kern w:val="0"/>
          <w:sz w:val="24"/>
        </w:rPr>
        <w:t>，因此除市场利率和外汇汇率以外的市场价格因素的变动对于本基金资产净值无重大影响</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r w:rsidRPr="00035D71">
        <w:rPr>
          <w:kern w:val="0"/>
          <w:sz w:val="24"/>
        </w:rPr>
        <w:t>)</w:t>
      </w:r>
      <w:r w:rsidRPr="00035D71">
        <w:rPr>
          <w:rFonts w:hint="eastAsia"/>
          <w:kern w:val="0"/>
          <w:sz w:val="24"/>
        </w:rPr>
        <w:t>。</w:t>
      </w:r>
    </w:p>
    <w:p w:rsidR="004C66FE" w:rsidRPr="0064642E" w:rsidRDefault="004C66FE" w:rsidP="00E01AB2">
      <w:pPr>
        <w:tabs>
          <w:tab w:val="left" w:pos="426"/>
        </w:tabs>
        <w:spacing w:before="29" w:line="288" w:lineRule="auto"/>
        <w:jc w:val="left"/>
        <w:rPr>
          <w:kern w:val="0"/>
          <w:sz w:val="24"/>
        </w:rPr>
      </w:pPr>
    </w:p>
    <w:p w:rsidR="004C66FE" w:rsidRPr="00DA7878" w:rsidRDefault="004C66FE" w:rsidP="00306175">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314294"/>
      <w:r w:rsidRPr="00035D71">
        <w:rPr>
          <w:b/>
          <w:bCs/>
          <w:szCs w:val="24"/>
          <w:lang w:val="en-US"/>
        </w:rPr>
        <w:t xml:space="preserve">§7  </w:t>
      </w:r>
      <w:r w:rsidRPr="00035D71">
        <w:rPr>
          <w:rFonts w:hint="eastAsia"/>
          <w:b/>
          <w:bCs/>
          <w:szCs w:val="24"/>
          <w:lang w:val="en-US"/>
        </w:rPr>
        <w:t>投资组合报告</w:t>
      </w:r>
      <w:bookmarkEnd w:id="56"/>
      <w:bookmarkEnd w:id="57"/>
    </w:p>
    <w:p w:rsidR="004C66FE" w:rsidRPr="00035D71" w:rsidRDefault="004C66FE" w:rsidP="0048308E">
      <w:pPr>
        <w:pStyle w:val="20"/>
        <w:spacing w:before="29" w:after="0" w:line="288" w:lineRule="auto"/>
        <w:rPr>
          <w:rFonts w:ascii="Times New Roman" w:hAnsi="Times New Roman"/>
          <w:kern w:val="0"/>
          <w:szCs w:val="24"/>
        </w:rPr>
      </w:pPr>
      <w:bookmarkStart w:id="58" w:name="_Toc225498273"/>
      <w:bookmarkStart w:id="59" w:name="_Toc396314295"/>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4C66FE" w:rsidRPr="00035D71" w:rsidTr="0027576E">
        <w:tc>
          <w:tcPr>
            <w:tcW w:w="108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4C66FE" w:rsidRPr="00035D71" w:rsidRDefault="004C66FE" w:rsidP="00904D3B">
            <w:pPr>
              <w:spacing w:before="29" w:line="288" w:lineRule="auto"/>
              <w:jc w:val="center"/>
              <w:rPr>
                <w:color w:val="000000"/>
                <w:sz w:val="24"/>
              </w:rPr>
            </w:pPr>
            <w:r w:rsidRPr="00035D71">
              <w:rPr>
                <w:rFonts w:hint="eastAsia"/>
                <w:color w:val="000000"/>
                <w:sz w:val="24"/>
              </w:rPr>
              <w:t>项目</w:t>
            </w:r>
          </w:p>
        </w:tc>
        <w:tc>
          <w:tcPr>
            <w:tcW w:w="2623"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占基金总资产的比例（％）</w:t>
            </w:r>
          </w:p>
        </w:tc>
      </w:tr>
      <w:tr w:rsidR="004C66FE" w:rsidRPr="00035D71" w:rsidTr="00D37602">
        <w:tc>
          <w:tcPr>
            <w:tcW w:w="1080" w:type="dxa"/>
            <w:vAlign w:val="center"/>
          </w:tcPr>
          <w:p w:rsidR="004C66FE" w:rsidRPr="00035D71" w:rsidRDefault="004C66FE"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4C66FE" w:rsidRPr="00035D71" w:rsidRDefault="004C66FE" w:rsidP="009365A2">
            <w:pPr>
              <w:spacing w:before="29" w:line="288" w:lineRule="auto"/>
              <w:rPr>
                <w:color w:val="000000"/>
                <w:sz w:val="24"/>
              </w:rPr>
            </w:pPr>
            <w:r w:rsidRPr="00035D71">
              <w:rPr>
                <w:rFonts w:hint="eastAsia"/>
                <w:sz w:val="24"/>
              </w:rPr>
              <w:t>权益投资</w:t>
            </w:r>
          </w:p>
        </w:tc>
        <w:tc>
          <w:tcPr>
            <w:tcW w:w="2623"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7,081,330.00</w:t>
            </w:r>
          </w:p>
        </w:tc>
        <w:tc>
          <w:tcPr>
            <w:tcW w:w="1980"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1.26</w:t>
            </w:r>
          </w:p>
        </w:tc>
      </w:tr>
      <w:tr w:rsidR="004C66FE" w:rsidRPr="00035D71" w:rsidTr="00D37602">
        <w:tc>
          <w:tcPr>
            <w:tcW w:w="1080" w:type="dxa"/>
            <w:vAlign w:val="center"/>
          </w:tcPr>
          <w:p w:rsidR="004C66FE" w:rsidRPr="00035D71" w:rsidRDefault="004C66FE" w:rsidP="0048308E">
            <w:pPr>
              <w:spacing w:before="29" w:line="288" w:lineRule="auto"/>
              <w:jc w:val="center"/>
              <w:rPr>
                <w:color w:val="000000"/>
                <w:sz w:val="24"/>
              </w:rPr>
            </w:pPr>
          </w:p>
        </w:tc>
        <w:tc>
          <w:tcPr>
            <w:tcW w:w="3315" w:type="dxa"/>
            <w:tcMar>
              <w:left w:w="0" w:type="dxa"/>
              <w:right w:w="0" w:type="dxa"/>
            </w:tcMar>
            <w:vAlign w:val="center"/>
          </w:tcPr>
          <w:p w:rsidR="004C66FE" w:rsidRPr="00035D71" w:rsidRDefault="004C66FE" w:rsidP="009365A2">
            <w:pPr>
              <w:spacing w:before="29" w:line="288" w:lineRule="auto"/>
              <w:rPr>
                <w:color w:val="000000"/>
                <w:sz w:val="24"/>
              </w:rPr>
            </w:pPr>
            <w:r w:rsidRPr="00035D71">
              <w:rPr>
                <w:rFonts w:hint="eastAsia"/>
                <w:sz w:val="24"/>
              </w:rPr>
              <w:t>其中：股票</w:t>
            </w:r>
          </w:p>
        </w:tc>
        <w:tc>
          <w:tcPr>
            <w:tcW w:w="2623"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7,081,330.00</w:t>
            </w:r>
          </w:p>
        </w:tc>
        <w:tc>
          <w:tcPr>
            <w:tcW w:w="1980"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1.26</w:t>
            </w:r>
          </w:p>
        </w:tc>
      </w:tr>
      <w:tr w:rsidR="004C66FE" w:rsidRPr="00035D71" w:rsidTr="00D37602">
        <w:tc>
          <w:tcPr>
            <w:tcW w:w="1080" w:type="dxa"/>
            <w:vAlign w:val="center"/>
          </w:tcPr>
          <w:p w:rsidR="004C66FE" w:rsidRPr="00035D71" w:rsidRDefault="004C66FE"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4C66FE" w:rsidRPr="00035D71" w:rsidRDefault="004C66FE" w:rsidP="009365A2">
            <w:pPr>
              <w:spacing w:before="29" w:line="288" w:lineRule="auto"/>
              <w:rPr>
                <w:color w:val="000000"/>
                <w:sz w:val="24"/>
              </w:rPr>
            </w:pPr>
            <w:r w:rsidRPr="00035D71">
              <w:rPr>
                <w:rFonts w:hint="eastAsia"/>
                <w:sz w:val="24"/>
              </w:rPr>
              <w:t>固定收益投资</w:t>
            </w:r>
          </w:p>
        </w:tc>
        <w:tc>
          <w:tcPr>
            <w:tcW w:w="2623"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517,365,464.38</w:t>
            </w:r>
          </w:p>
        </w:tc>
        <w:tc>
          <w:tcPr>
            <w:tcW w:w="1980"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92.30</w:t>
            </w:r>
          </w:p>
        </w:tc>
      </w:tr>
      <w:tr w:rsidR="004C66FE" w:rsidRPr="00035D71" w:rsidTr="00D37602">
        <w:tc>
          <w:tcPr>
            <w:tcW w:w="1080" w:type="dxa"/>
            <w:vAlign w:val="center"/>
          </w:tcPr>
          <w:p w:rsidR="004C66FE" w:rsidRPr="00035D71" w:rsidRDefault="004C66FE" w:rsidP="0048308E">
            <w:pPr>
              <w:spacing w:before="29" w:line="288" w:lineRule="auto"/>
              <w:jc w:val="center"/>
              <w:rPr>
                <w:color w:val="000000"/>
                <w:sz w:val="24"/>
              </w:rPr>
            </w:pPr>
          </w:p>
        </w:tc>
        <w:tc>
          <w:tcPr>
            <w:tcW w:w="3315" w:type="dxa"/>
            <w:tcMar>
              <w:left w:w="0" w:type="dxa"/>
              <w:right w:w="0" w:type="dxa"/>
            </w:tcMar>
            <w:vAlign w:val="center"/>
          </w:tcPr>
          <w:p w:rsidR="004C66FE" w:rsidRPr="00035D71" w:rsidRDefault="004C66FE" w:rsidP="009365A2">
            <w:pPr>
              <w:spacing w:before="29" w:line="288" w:lineRule="auto"/>
              <w:rPr>
                <w:color w:val="000000"/>
                <w:sz w:val="24"/>
              </w:rPr>
            </w:pPr>
            <w:r w:rsidRPr="00035D71">
              <w:rPr>
                <w:rFonts w:hint="eastAsia"/>
                <w:sz w:val="24"/>
              </w:rPr>
              <w:t>其中：债券</w:t>
            </w:r>
          </w:p>
        </w:tc>
        <w:tc>
          <w:tcPr>
            <w:tcW w:w="2623"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517,365,464.38</w:t>
            </w:r>
          </w:p>
        </w:tc>
        <w:tc>
          <w:tcPr>
            <w:tcW w:w="1980"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92.30</w:t>
            </w:r>
          </w:p>
        </w:tc>
      </w:tr>
      <w:tr w:rsidR="004C66FE" w:rsidRPr="00035D71" w:rsidTr="0027576E">
        <w:tc>
          <w:tcPr>
            <w:tcW w:w="1080" w:type="dxa"/>
            <w:vAlign w:val="center"/>
          </w:tcPr>
          <w:p w:rsidR="004C66FE" w:rsidRPr="00035D71" w:rsidRDefault="004C66FE" w:rsidP="0048308E">
            <w:pPr>
              <w:spacing w:before="29" w:line="288" w:lineRule="auto"/>
              <w:jc w:val="center"/>
              <w:rPr>
                <w:color w:val="000000"/>
                <w:sz w:val="24"/>
              </w:rPr>
            </w:pPr>
          </w:p>
        </w:tc>
        <w:tc>
          <w:tcPr>
            <w:tcW w:w="3315" w:type="dxa"/>
            <w:vAlign w:val="center"/>
          </w:tcPr>
          <w:p w:rsidR="004C66FE" w:rsidRPr="00035D71" w:rsidRDefault="004C66FE"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w:t>
            </w:r>
          </w:p>
        </w:tc>
        <w:tc>
          <w:tcPr>
            <w:tcW w:w="1980"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w:t>
            </w:r>
          </w:p>
        </w:tc>
      </w:tr>
      <w:tr w:rsidR="004C66FE" w:rsidRPr="00035D71" w:rsidTr="00D37602">
        <w:tc>
          <w:tcPr>
            <w:tcW w:w="1080" w:type="dxa"/>
            <w:vAlign w:val="center"/>
          </w:tcPr>
          <w:p w:rsidR="004C66FE" w:rsidRPr="00035D71" w:rsidRDefault="004C66FE"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4C66FE" w:rsidRPr="00035D71" w:rsidRDefault="004C66FE" w:rsidP="009365A2">
            <w:pPr>
              <w:spacing w:before="29" w:line="288" w:lineRule="auto"/>
              <w:rPr>
                <w:sz w:val="24"/>
              </w:rPr>
            </w:pPr>
            <w:r w:rsidRPr="00035D71">
              <w:rPr>
                <w:rFonts w:hint="eastAsia"/>
                <w:sz w:val="24"/>
              </w:rPr>
              <w:t>贵金属投资</w:t>
            </w:r>
          </w:p>
        </w:tc>
        <w:tc>
          <w:tcPr>
            <w:tcW w:w="2623"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w:t>
            </w:r>
          </w:p>
        </w:tc>
        <w:tc>
          <w:tcPr>
            <w:tcW w:w="1980"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w:t>
            </w:r>
          </w:p>
        </w:tc>
      </w:tr>
      <w:tr w:rsidR="004C66FE" w:rsidRPr="00035D71" w:rsidTr="00D37602">
        <w:tc>
          <w:tcPr>
            <w:tcW w:w="1080" w:type="dxa"/>
            <w:vAlign w:val="center"/>
          </w:tcPr>
          <w:p w:rsidR="004C66FE" w:rsidRPr="00035D71" w:rsidRDefault="004C66FE"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4C66FE" w:rsidRPr="00035D71" w:rsidRDefault="004C66FE" w:rsidP="009365A2">
            <w:pPr>
              <w:spacing w:before="29" w:line="288" w:lineRule="auto"/>
              <w:rPr>
                <w:color w:val="000000"/>
                <w:sz w:val="24"/>
              </w:rPr>
            </w:pPr>
            <w:r w:rsidRPr="00035D71">
              <w:rPr>
                <w:rFonts w:hint="eastAsia"/>
                <w:sz w:val="24"/>
              </w:rPr>
              <w:t>金融衍生品投资</w:t>
            </w:r>
          </w:p>
        </w:tc>
        <w:tc>
          <w:tcPr>
            <w:tcW w:w="2623"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w:t>
            </w:r>
          </w:p>
        </w:tc>
        <w:tc>
          <w:tcPr>
            <w:tcW w:w="1980"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w:t>
            </w:r>
          </w:p>
        </w:tc>
      </w:tr>
      <w:tr w:rsidR="004C66FE" w:rsidRPr="00035D71" w:rsidTr="00D37602">
        <w:tc>
          <w:tcPr>
            <w:tcW w:w="1080" w:type="dxa"/>
            <w:vAlign w:val="center"/>
          </w:tcPr>
          <w:p w:rsidR="004C66FE" w:rsidRPr="00035D71" w:rsidRDefault="004C66FE"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4C66FE" w:rsidRPr="00035D71" w:rsidRDefault="004C66FE" w:rsidP="009365A2">
            <w:pPr>
              <w:spacing w:before="29" w:line="288" w:lineRule="auto"/>
              <w:rPr>
                <w:color w:val="000000"/>
                <w:sz w:val="24"/>
              </w:rPr>
            </w:pPr>
            <w:r w:rsidRPr="00035D71">
              <w:rPr>
                <w:rFonts w:hint="eastAsia"/>
                <w:sz w:val="24"/>
              </w:rPr>
              <w:t>买入返售金融资产</w:t>
            </w:r>
          </w:p>
        </w:tc>
        <w:tc>
          <w:tcPr>
            <w:tcW w:w="2623"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w:t>
            </w:r>
          </w:p>
        </w:tc>
        <w:tc>
          <w:tcPr>
            <w:tcW w:w="1980"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w:t>
            </w:r>
          </w:p>
        </w:tc>
      </w:tr>
      <w:tr w:rsidR="004C66FE" w:rsidRPr="00035D71" w:rsidTr="00D37602">
        <w:tc>
          <w:tcPr>
            <w:tcW w:w="1080" w:type="dxa"/>
            <w:vAlign w:val="center"/>
          </w:tcPr>
          <w:p w:rsidR="004C66FE" w:rsidRPr="00035D71" w:rsidRDefault="004C66FE" w:rsidP="0048308E">
            <w:pPr>
              <w:spacing w:before="29" w:line="288" w:lineRule="auto"/>
              <w:jc w:val="center"/>
              <w:rPr>
                <w:color w:val="000000"/>
                <w:sz w:val="24"/>
              </w:rPr>
            </w:pPr>
          </w:p>
        </w:tc>
        <w:tc>
          <w:tcPr>
            <w:tcW w:w="3315" w:type="dxa"/>
            <w:tcMar>
              <w:left w:w="0" w:type="dxa"/>
              <w:right w:w="0" w:type="dxa"/>
            </w:tcMar>
            <w:vAlign w:val="center"/>
          </w:tcPr>
          <w:p w:rsidR="004C66FE" w:rsidRPr="00035D71" w:rsidRDefault="004C66FE"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w:t>
            </w:r>
          </w:p>
        </w:tc>
        <w:tc>
          <w:tcPr>
            <w:tcW w:w="1980"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w:t>
            </w:r>
          </w:p>
        </w:tc>
      </w:tr>
      <w:tr w:rsidR="004C66FE" w:rsidRPr="00035D71" w:rsidTr="00D37602">
        <w:tc>
          <w:tcPr>
            <w:tcW w:w="1080" w:type="dxa"/>
            <w:vAlign w:val="center"/>
          </w:tcPr>
          <w:p w:rsidR="004C66FE" w:rsidRPr="00035D71" w:rsidRDefault="004C66FE"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4C66FE" w:rsidRPr="00035D71" w:rsidRDefault="004C66FE"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20,047,538.24</w:t>
            </w:r>
          </w:p>
        </w:tc>
        <w:tc>
          <w:tcPr>
            <w:tcW w:w="1980" w:type="dxa"/>
            <w:vAlign w:val="center"/>
          </w:tcPr>
          <w:p w:rsidR="004C66FE" w:rsidRPr="00035D71" w:rsidRDefault="004C66FE" w:rsidP="0048308E">
            <w:pPr>
              <w:spacing w:before="29" w:line="288" w:lineRule="auto"/>
              <w:ind w:left="17"/>
              <w:jc w:val="right"/>
              <w:rPr>
                <w:color w:val="000000"/>
                <w:sz w:val="24"/>
              </w:rPr>
            </w:pPr>
            <w:r w:rsidRPr="00035D71">
              <w:rPr>
                <w:color w:val="000000"/>
                <w:sz w:val="24"/>
              </w:rPr>
              <w:t>3.58</w:t>
            </w:r>
          </w:p>
        </w:tc>
      </w:tr>
      <w:tr w:rsidR="004C66FE" w:rsidRPr="00035D71" w:rsidTr="00D37602">
        <w:tc>
          <w:tcPr>
            <w:tcW w:w="1080" w:type="dxa"/>
            <w:vAlign w:val="center"/>
          </w:tcPr>
          <w:p w:rsidR="004C66FE" w:rsidRPr="00035D71" w:rsidRDefault="004C66FE"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4C66FE" w:rsidRPr="00035D71" w:rsidRDefault="004C66FE" w:rsidP="009365A2">
            <w:pPr>
              <w:spacing w:before="29" w:line="288" w:lineRule="auto"/>
              <w:rPr>
                <w:color w:val="000000"/>
                <w:sz w:val="24"/>
              </w:rPr>
            </w:pPr>
            <w:r w:rsidRPr="00035D71">
              <w:rPr>
                <w:rFonts w:hint="eastAsia"/>
                <w:sz w:val="24"/>
              </w:rPr>
              <w:t>其他各项资产</w:t>
            </w:r>
          </w:p>
        </w:tc>
        <w:tc>
          <w:tcPr>
            <w:tcW w:w="2623" w:type="dxa"/>
            <w:vAlign w:val="center"/>
          </w:tcPr>
          <w:p w:rsidR="004C66FE" w:rsidRPr="00035D71" w:rsidRDefault="004C66FE" w:rsidP="0048308E">
            <w:pPr>
              <w:spacing w:before="29" w:line="288" w:lineRule="auto"/>
              <w:jc w:val="right"/>
              <w:rPr>
                <w:color w:val="000000"/>
                <w:sz w:val="24"/>
              </w:rPr>
            </w:pPr>
            <w:r w:rsidRPr="00035D71">
              <w:rPr>
                <w:color w:val="000000"/>
                <w:sz w:val="24"/>
              </w:rPr>
              <w:t>16,047,154.07</w:t>
            </w:r>
          </w:p>
        </w:tc>
        <w:tc>
          <w:tcPr>
            <w:tcW w:w="1980" w:type="dxa"/>
            <w:vAlign w:val="center"/>
          </w:tcPr>
          <w:p w:rsidR="004C66FE" w:rsidRPr="00035D71" w:rsidRDefault="004C66FE" w:rsidP="0048308E">
            <w:pPr>
              <w:spacing w:before="29" w:line="288" w:lineRule="auto"/>
              <w:jc w:val="right"/>
              <w:rPr>
                <w:color w:val="000000"/>
                <w:sz w:val="24"/>
              </w:rPr>
            </w:pPr>
            <w:r w:rsidRPr="00035D71">
              <w:rPr>
                <w:color w:val="000000"/>
                <w:sz w:val="24"/>
              </w:rPr>
              <w:t>2.86</w:t>
            </w:r>
          </w:p>
        </w:tc>
      </w:tr>
      <w:tr w:rsidR="004C66FE" w:rsidRPr="00035D71" w:rsidTr="00D37602">
        <w:tc>
          <w:tcPr>
            <w:tcW w:w="1080" w:type="dxa"/>
            <w:vAlign w:val="center"/>
          </w:tcPr>
          <w:p w:rsidR="004C66FE" w:rsidRPr="00035D71" w:rsidRDefault="004C66FE"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4C66FE" w:rsidRPr="00035D71" w:rsidRDefault="004C66FE" w:rsidP="009365A2">
            <w:pPr>
              <w:spacing w:before="29" w:line="288" w:lineRule="auto"/>
              <w:rPr>
                <w:color w:val="000000"/>
                <w:sz w:val="24"/>
              </w:rPr>
            </w:pPr>
            <w:r w:rsidRPr="00035D71">
              <w:rPr>
                <w:rFonts w:hint="eastAsia"/>
                <w:sz w:val="24"/>
              </w:rPr>
              <w:t>合计</w:t>
            </w:r>
          </w:p>
        </w:tc>
        <w:tc>
          <w:tcPr>
            <w:tcW w:w="2623" w:type="dxa"/>
            <w:vAlign w:val="center"/>
          </w:tcPr>
          <w:p w:rsidR="004C66FE" w:rsidRPr="00035D71" w:rsidRDefault="004C66FE" w:rsidP="0048308E">
            <w:pPr>
              <w:spacing w:before="29" w:line="288" w:lineRule="auto"/>
              <w:jc w:val="right"/>
              <w:rPr>
                <w:color w:val="000000"/>
                <w:sz w:val="24"/>
              </w:rPr>
            </w:pPr>
            <w:r w:rsidRPr="00035D71">
              <w:rPr>
                <w:color w:val="000000"/>
                <w:sz w:val="24"/>
              </w:rPr>
              <w:t>560,541,486.69</w:t>
            </w:r>
          </w:p>
        </w:tc>
        <w:tc>
          <w:tcPr>
            <w:tcW w:w="1980" w:type="dxa"/>
            <w:vAlign w:val="center"/>
          </w:tcPr>
          <w:p w:rsidR="004C66FE" w:rsidRPr="00035D71" w:rsidRDefault="004C66FE" w:rsidP="0048308E">
            <w:pPr>
              <w:spacing w:before="29" w:line="288" w:lineRule="auto"/>
              <w:jc w:val="right"/>
              <w:rPr>
                <w:color w:val="000000"/>
                <w:sz w:val="24"/>
              </w:rPr>
            </w:pPr>
            <w:r w:rsidRPr="00035D71">
              <w:rPr>
                <w:color w:val="000000"/>
                <w:sz w:val="24"/>
              </w:rPr>
              <w:t>100.00</w:t>
            </w:r>
          </w:p>
        </w:tc>
      </w:tr>
    </w:tbl>
    <w:p w:rsidR="004C66FE" w:rsidRPr="00035D71" w:rsidRDefault="004C66FE" w:rsidP="0048308E">
      <w:pPr>
        <w:spacing w:before="29" w:line="288" w:lineRule="auto"/>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60" w:name="_Toc225498274"/>
      <w:bookmarkStart w:id="61" w:name="_Toc396314296"/>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60"/>
      <w:bookmarkEnd w:id="61"/>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4C66FE" w:rsidRPr="00035D71" w:rsidTr="00275BFC">
        <w:tc>
          <w:tcPr>
            <w:tcW w:w="1079"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4C66FE" w:rsidRPr="00035D71" w:rsidRDefault="004C66FE"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占基金资产净值比例（％）</w:t>
            </w:r>
          </w:p>
        </w:tc>
      </w:tr>
      <w:tr w:rsidR="004C66FE" w:rsidRPr="00035D71" w:rsidTr="005C03DF">
        <w:tc>
          <w:tcPr>
            <w:tcW w:w="1079" w:type="dxa"/>
            <w:vAlign w:val="center"/>
          </w:tcPr>
          <w:p w:rsidR="004C66FE" w:rsidRPr="00035D71" w:rsidRDefault="004C66FE"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4C66FE" w:rsidRPr="00035D71" w:rsidRDefault="004C66FE"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p w:rsidR="004C66FE" w:rsidRPr="00035D71" w:rsidRDefault="004C66FE" w:rsidP="0048308E">
            <w:pPr>
              <w:spacing w:before="29" w:line="288" w:lineRule="auto"/>
              <w:jc w:val="right"/>
              <w:rPr>
                <w:sz w:val="24"/>
              </w:rPr>
            </w:pPr>
          </w:p>
        </w:tc>
        <w:tc>
          <w:tcPr>
            <w:tcW w:w="2052" w:type="dxa"/>
            <w:vAlign w:val="center"/>
          </w:tcPr>
          <w:p w:rsidR="004C66FE" w:rsidRPr="00035D71" w:rsidRDefault="004C66FE" w:rsidP="0048308E">
            <w:pPr>
              <w:spacing w:before="29" w:line="288" w:lineRule="auto"/>
              <w:jc w:val="right"/>
              <w:rPr>
                <w:sz w:val="24"/>
              </w:rPr>
            </w:pPr>
            <w:r w:rsidRPr="00035D71">
              <w:rPr>
                <w:sz w:val="24"/>
              </w:rPr>
              <w:t>-</w:t>
            </w:r>
          </w:p>
          <w:p w:rsidR="004C66FE" w:rsidRPr="00035D71" w:rsidRDefault="004C66FE" w:rsidP="0048308E">
            <w:pPr>
              <w:spacing w:before="29" w:line="288" w:lineRule="auto"/>
              <w:jc w:val="right"/>
              <w:rPr>
                <w:sz w:val="24"/>
              </w:rPr>
            </w:pPr>
          </w:p>
        </w:tc>
      </w:tr>
      <w:tr w:rsidR="004C66FE" w:rsidRPr="00035D71" w:rsidTr="005C03DF">
        <w:tc>
          <w:tcPr>
            <w:tcW w:w="1079" w:type="dxa"/>
            <w:vAlign w:val="center"/>
          </w:tcPr>
          <w:p w:rsidR="004C66FE" w:rsidRPr="00035D71" w:rsidRDefault="004C66FE"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4C66FE" w:rsidRPr="00035D71" w:rsidRDefault="004C66FE" w:rsidP="007D331A">
            <w:pPr>
              <w:spacing w:before="29" w:line="288" w:lineRule="auto"/>
              <w:jc w:val="left"/>
              <w:rPr>
                <w:color w:val="000000"/>
                <w:sz w:val="24"/>
              </w:rPr>
            </w:pPr>
            <w:r w:rsidRPr="00035D71">
              <w:rPr>
                <w:rFonts w:hint="eastAsia"/>
                <w:sz w:val="24"/>
              </w:rPr>
              <w:t>制造业</w:t>
            </w:r>
          </w:p>
        </w:tc>
        <w:tc>
          <w:tcPr>
            <w:tcW w:w="2410" w:type="dxa"/>
            <w:vAlign w:val="center"/>
          </w:tcPr>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7,081,330.00</w:t>
            </w:r>
          </w:p>
        </w:tc>
        <w:tc>
          <w:tcPr>
            <w:tcW w:w="2052" w:type="dxa"/>
            <w:vAlign w:val="center"/>
          </w:tcPr>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2.79</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4C66FE" w:rsidRPr="00035D71" w:rsidRDefault="004C66FE" w:rsidP="007D331A">
            <w:pPr>
              <w:spacing w:before="29" w:line="288" w:lineRule="auto"/>
              <w:jc w:val="left"/>
              <w:rPr>
                <w:color w:val="000000"/>
                <w:sz w:val="24"/>
              </w:rPr>
            </w:pPr>
            <w:r w:rsidRPr="00035D71">
              <w:rPr>
                <w:rFonts w:hint="eastAsia"/>
                <w:sz w:val="24"/>
              </w:rPr>
              <w:t>建筑业</w:t>
            </w:r>
          </w:p>
        </w:tc>
        <w:tc>
          <w:tcPr>
            <w:tcW w:w="2410" w:type="dxa"/>
            <w:vAlign w:val="center"/>
          </w:tcPr>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4C66FE" w:rsidRPr="00035D71" w:rsidRDefault="004C66FE"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4C66FE" w:rsidRPr="00035D71" w:rsidRDefault="004C66FE" w:rsidP="0048308E">
            <w:pPr>
              <w:spacing w:before="29" w:line="288" w:lineRule="auto"/>
              <w:jc w:val="right"/>
              <w:rPr>
                <w:sz w:val="24"/>
              </w:rPr>
            </w:pPr>
            <w:r w:rsidRPr="00035D71">
              <w:rPr>
                <w:sz w:val="24"/>
              </w:rPr>
              <w:t>-</w:t>
            </w:r>
          </w:p>
        </w:tc>
        <w:tc>
          <w:tcPr>
            <w:tcW w:w="2052" w:type="dxa"/>
            <w:vAlign w:val="center"/>
          </w:tcPr>
          <w:p w:rsidR="004C66FE" w:rsidRPr="00035D71" w:rsidRDefault="004C66FE" w:rsidP="0048308E">
            <w:pPr>
              <w:spacing w:before="29" w:line="288" w:lineRule="auto"/>
              <w:jc w:val="right"/>
              <w:rPr>
                <w:sz w:val="24"/>
              </w:rPr>
            </w:pPr>
            <w:r w:rsidRPr="00035D71">
              <w:rPr>
                <w:sz w:val="24"/>
              </w:rPr>
              <w:t>-</w:t>
            </w:r>
          </w:p>
        </w:tc>
      </w:tr>
      <w:tr w:rsidR="004C66FE" w:rsidRPr="00035D71" w:rsidTr="005C03DF">
        <w:tc>
          <w:tcPr>
            <w:tcW w:w="1079" w:type="dxa"/>
            <w:vAlign w:val="center"/>
          </w:tcPr>
          <w:p w:rsidR="004C66FE" w:rsidRPr="00035D71" w:rsidRDefault="004C66FE" w:rsidP="0048308E">
            <w:pPr>
              <w:spacing w:before="29" w:line="288" w:lineRule="auto"/>
              <w:jc w:val="center"/>
              <w:rPr>
                <w:color w:val="000000"/>
                <w:sz w:val="24"/>
              </w:rPr>
            </w:pPr>
          </w:p>
        </w:tc>
        <w:tc>
          <w:tcPr>
            <w:tcW w:w="3457" w:type="dxa"/>
            <w:tcMar>
              <w:left w:w="0" w:type="dxa"/>
              <w:right w:w="0" w:type="dxa"/>
            </w:tcMar>
            <w:vAlign w:val="center"/>
          </w:tcPr>
          <w:p w:rsidR="004C66FE" w:rsidRPr="00035D71" w:rsidRDefault="004C66FE" w:rsidP="007D331A">
            <w:pPr>
              <w:spacing w:before="29" w:line="288" w:lineRule="auto"/>
              <w:jc w:val="left"/>
              <w:rPr>
                <w:color w:val="000000"/>
                <w:sz w:val="24"/>
              </w:rPr>
            </w:pPr>
            <w:r w:rsidRPr="00035D71">
              <w:rPr>
                <w:rFonts w:hint="eastAsia"/>
                <w:sz w:val="24"/>
              </w:rPr>
              <w:t>合计</w:t>
            </w:r>
          </w:p>
        </w:tc>
        <w:tc>
          <w:tcPr>
            <w:tcW w:w="2410" w:type="dxa"/>
            <w:vAlign w:val="center"/>
          </w:tcPr>
          <w:p w:rsidR="004C66FE" w:rsidRPr="00035D71" w:rsidRDefault="004C66FE" w:rsidP="0048308E">
            <w:pPr>
              <w:autoSpaceDE w:val="0"/>
              <w:autoSpaceDN w:val="0"/>
              <w:adjustRightInd w:val="0"/>
              <w:spacing w:before="29" w:line="288" w:lineRule="auto"/>
              <w:ind w:left="15"/>
              <w:jc w:val="right"/>
              <w:rPr>
                <w:color w:val="000000"/>
                <w:sz w:val="24"/>
              </w:rPr>
            </w:pPr>
            <w:r w:rsidRPr="00035D71">
              <w:rPr>
                <w:color w:val="000000"/>
                <w:sz w:val="24"/>
              </w:rPr>
              <w:t>7,081,330.00</w:t>
            </w:r>
          </w:p>
        </w:tc>
        <w:tc>
          <w:tcPr>
            <w:tcW w:w="2052" w:type="dxa"/>
            <w:vAlign w:val="center"/>
          </w:tcPr>
          <w:p w:rsidR="004C66FE" w:rsidRPr="00035D71" w:rsidRDefault="004C66FE" w:rsidP="0048308E">
            <w:pPr>
              <w:autoSpaceDE w:val="0"/>
              <w:autoSpaceDN w:val="0"/>
              <w:adjustRightInd w:val="0"/>
              <w:spacing w:before="29" w:line="288" w:lineRule="auto"/>
              <w:ind w:left="15"/>
              <w:jc w:val="right"/>
              <w:rPr>
                <w:color w:val="000000"/>
                <w:sz w:val="24"/>
              </w:rPr>
            </w:pPr>
            <w:r w:rsidRPr="00035D71">
              <w:rPr>
                <w:color w:val="000000"/>
                <w:sz w:val="24"/>
              </w:rPr>
              <w:t>2.79</w:t>
            </w:r>
          </w:p>
        </w:tc>
      </w:tr>
    </w:tbl>
    <w:p w:rsidR="004C66FE" w:rsidRPr="00035D71" w:rsidRDefault="004C66FE" w:rsidP="0048308E">
      <w:pPr>
        <w:tabs>
          <w:tab w:val="left" w:pos="426"/>
        </w:tabs>
        <w:spacing w:before="29" w:line="288" w:lineRule="auto"/>
        <w:jc w:val="left"/>
        <w:rPr>
          <w:kern w:val="0"/>
          <w:sz w:val="24"/>
        </w:rPr>
      </w:pPr>
    </w:p>
    <w:p w:rsidR="004C66FE" w:rsidRPr="00035D71" w:rsidRDefault="004C66FE" w:rsidP="00C12483">
      <w:pPr>
        <w:pStyle w:val="20"/>
        <w:spacing w:before="29" w:after="0" w:line="288" w:lineRule="auto"/>
        <w:rPr>
          <w:rFonts w:ascii="Times New Roman" w:hAnsi="Times New Roman"/>
          <w:kern w:val="0"/>
          <w:szCs w:val="24"/>
        </w:rPr>
      </w:pPr>
      <w:bookmarkStart w:id="62" w:name="_Toc396314297"/>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2"/>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4C66FE" w:rsidRPr="00035D71" w:rsidTr="00334D52">
        <w:tc>
          <w:tcPr>
            <w:tcW w:w="862"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4C66FE" w:rsidRPr="00035D71" w:rsidRDefault="004C66FE"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占基金资产净值比例（％）</w:t>
            </w:r>
          </w:p>
        </w:tc>
      </w:tr>
      <w:tr w:rsidR="004C66FE">
        <w:tc>
          <w:tcPr>
            <w:tcW w:w="862" w:type="dxa"/>
            <w:vAlign w:val="center"/>
          </w:tcPr>
          <w:p w:rsidR="004C66FE" w:rsidRDefault="004C66FE">
            <w:pPr>
              <w:jc w:val="center"/>
            </w:pPr>
            <w:r>
              <w:rPr>
                <w:color w:val="000000"/>
                <w:sz w:val="24"/>
              </w:rPr>
              <w:t>1</w:t>
            </w:r>
          </w:p>
        </w:tc>
        <w:tc>
          <w:tcPr>
            <w:tcW w:w="1346" w:type="dxa"/>
            <w:vAlign w:val="center"/>
          </w:tcPr>
          <w:p w:rsidR="004C66FE" w:rsidRDefault="004C66FE">
            <w:pPr>
              <w:jc w:val="center"/>
            </w:pPr>
            <w:r>
              <w:rPr>
                <w:color w:val="000000"/>
                <w:sz w:val="24"/>
              </w:rPr>
              <w:t>600085</w:t>
            </w:r>
          </w:p>
        </w:tc>
        <w:tc>
          <w:tcPr>
            <w:tcW w:w="1795" w:type="dxa"/>
            <w:vAlign w:val="center"/>
          </w:tcPr>
          <w:p w:rsidR="004C66FE" w:rsidRDefault="004C66FE">
            <w:pPr>
              <w:jc w:val="center"/>
            </w:pPr>
            <w:r>
              <w:rPr>
                <w:rFonts w:hint="eastAsia"/>
                <w:color w:val="000000"/>
                <w:sz w:val="24"/>
              </w:rPr>
              <w:t>同仁堂</w:t>
            </w:r>
          </w:p>
        </w:tc>
        <w:tc>
          <w:tcPr>
            <w:tcW w:w="1346" w:type="dxa"/>
            <w:vAlign w:val="center"/>
          </w:tcPr>
          <w:p w:rsidR="004C66FE" w:rsidRDefault="004C66FE">
            <w:pPr>
              <w:jc w:val="right"/>
            </w:pPr>
            <w:r>
              <w:rPr>
                <w:color w:val="000000"/>
                <w:sz w:val="24"/>
              </w:rPr>
              <w:t>300,000</w:t>
            </w:r>
          </w:p>
        </w:tc>
        <w:tc>
          <w:tcPr>
            <w:tcW w:w="1944" w:type="dxa"/>
            <w:vAlign w:val="center"/>
          </w:tcPr>
          <w:p w:rsidR="004C66FE" w:rsidRDefault="004C66FE">
            <w:pPr>
              <w:jc w:val="right"/>
            </w:pPr>
            <w:r>
              <w:rPr>
                <w:color w:val="000000"/>
                <w:sz w:val="24"/>
              </w:rPr>
              <w:t>5,229,000.00</w:t>
            </w:r>
          </w:p>
        </w:tc>
        <w:tc>
          <w:tcPr>
            <w:tcW w:w="1705" w:type="dxa"/>
            <w:vAlign w:val="center"/>
          </w:tcPr>
          <w:p w:rsidR="004C66FE" w:rsidRDefault="004C66FE">
            <w:pPr>
              <w:jc w:val="right"/>
            </w:pPr>
            <w:r>
              <w:rPr>
                <w:color w:val="000000"/>
                <w:sz w:val="24"/>
              </w:rPr>
              <w:t>2.06</w:t>
            </w:r>
          </w:p>
        </w:tc>
      </w:tr>
      <w:tr w:rsidR="004C66FE">
        <w:tc>
          <w:tcPr>
            <w:tcW w:w="862" w:type="dxa"/>
            <w:vAlign w:val="center"/>
          </w:tcPr>
          <w:p w:rsidR="004C66FE" w:rsidRDefault="004C66FE">
            <w:pPr>
              <w:jc w:val="center"/>
            </w:pPr>
            <w:r>
              <w:rPr>
                <w:color w:val="000000"/>
                <w:sz w:val="24"/>
              </w:rPr>
              <w:t>2</w:t>
            </w:r>
          </w:p>
        </w:tc>
        <w:tc>
          <w:tcPr>
            <w:tcW w:w="1346" w:type="dxa"/>
            <w:vAlign w:val="center"/>
          </w:tcPr>
          <w:p w:rsidR="004C66FE" w:rsidRDefault="004C66FE">
            <w:pPr>
              <w:jc w:val="center"/>
            </w:pPr>
            <w:r>
              <w:rPr>
                <w:color w:val="000000"/>
                <w:sz w:val="24"/>
              </w:rPr>
              <w:t>000887</w:t>
            </w:r>
          </w:p>
        </w:tc>
        <w:tc>
          <w:tcPr>
            <w:tcW w:w="1795" w:type="dxa"/>
            <w:vAlign w:val="center"/>
          </w:tcPr>
          <w:p w:rsidR="004C66FE" w:rsidRDefault="004C66FE">
            <w:pPr>
              <w:jc w:val="center"/>
            </w:pPr>
            <w:r>
              <w:rPr>
                <w:rFonts w:hint="eastAsia"/>
                <w:color w:val="000000"/>
                <w:sz w:val="24"/>
              </w:rPr>
              <w:t>中鼎股份</w:t>
            </w:r>
          </w:p>
        </w:tc>
        <w:tc>
          <w:tcPr>
            <w:tcW w:w="1346" w:type="dxa"/>
            <w:vAlign w:val="center"/>
          </w:tcPr>
          <w:p w:rsidR="004C66FE" w:rsidRDefault="004C66FE">
            <w:pPr>
              <w:jc w:val="right"/>
            </w:pPr>
            <w:r>
              <w:rPr>
                <w:color w:val="000000"/>
                <w:sz w:val="24"/>
              </w:rPr>
              <w:t>190,000</w:t>
            </w:r>
          </w:p>
        </w:tc>
        <w:tc>
          <w:tcPr>
            <w:tcW w:w="1944" w:type="dxa"/>
            <w:vAlign w:val="center"/>
          </w:tcPr>
          <w:p w:rsidR="004C66FE" w:rsidRDefault="004C66FE">
            <w:pPr>
              <w:jc w:val="right"/>
            </w:pPr>
            <w:r>
              <w:rPr>
                <w:color w:val="000000"/>
                <w:sz w:val="24"/>
              </w:rPr>
              <w:t>1,835,400.00</w:t>
            </w:r>
          </w:p>
        </w:tc>
        <w:tc>
          <w:tcPr>
            <w:tcW w:w="1705" w:type="dxa"/>
            <w:vAlign w:val="center"/>
          </w:tcPr>
          <w:p w:rsidR="004C66FE" w:rsidRDefault="004C66FE">
            <w:pPr>
              <w:jc w:val="right"/>
            </w:pPr>
            <w:r>
              <w:rPr>
                <w:color w:val="000000"/>
                <w:sz w:val="24"/>
              </w:rPr>
              <w:t>0.72</w:t>
            </w:r>
          </w:p>
        </w:tc>
      </w:tr>
      <w:tr w:rsidR="004C66FE">
        <w:tc>
          <w:tcPr>
            <w:tcW w:w="862" w:type="dxa"/>
            <w:vAlign w:val="center"/>
          </w:tcPr>
          <w:p w:rsidR="004C66FE" w:rsidRDefault="004C66FE">
            <w:pPr>
              <w:jc w:val="center"/>
            </w:pPr>
            <w:r>
              <w:rPr>
                <w:color w:val="000000"/>
                <w:sz w:val="24"/>
              </w:rPr>
              <w:t>3</w:t>
            </w:r>
          </w:p>
        </w:tc>
        <w:tc>
          <w:tcPr>
            <w:tcW w:w="1346" w:type="dxa"/>
            <w:vAlign w:val="center"/>
          </w:tcPr>
          <w:p w:rsidR="004C66FE" w:rsidRDefault="004C66FE">
            <w:pPr>
              <w:jc w:val="center"/>
            </w:pPr>
            <w:r>
              <w:rPr>
                <w:color w:val="000000"/>
                <w:sz w:val="24"/>
              </w:rPr>
              <w:t>603369</w:t>
            </w:r>
          </w:p>
        </w:tc>
        <w:tc>
          <w:tcPr>
            <w:tcW w:w="1795" w:type="dxa"/>
            <w:vAlign w:val="center"/>
          </w:tcPr>
          <w:p w:rsidR="004C66FE" w:rsidRDefault="004C66FE">
            <w:pPr>
              <w:jc w:val="center"/>
            </w:pPr>
            <w:r>
              <w:rPr>
                <w:rFonts w:hint="eastAsia"/>
                <w:color w:val="000000"/>
                <w:sz w:val="24"/>
              </w:rPr>
              <w:t>今世缘</w:t>
            </w:r>
          </w:p>
        </w:tc>
        <w:tc>
          <w:tcPr>
            <w:tcW w:w="1346" w:type="dxa"/>
            <w:vAlign w:val="center"/>
          </w:tcPr>
          <w:p w:rsidR="004C66FE" w:rsidRDefault="004C66FE">
            <w:pPr>
              <w:jc w:val="right"/>
            </w:pPr>
            <w:r>
              <w:rPr>
                <w:color w:val="000000"/>
                <w:sz w:val="24"/>
              </w:rPr>
              <w:t>1,000</w:t>
            </w:r>
          </w:p>
        </w:tc>
        <w:tc>
          <w:tcPr>
            <w:tcW w:w="1944" w:type="dxa"/>
            <w:vAlign w:val="center"/>
          </w:tcPr>
          <w:p w:rsidR="004C66FE" w:rsidRDefault="004C66FE">
            <w:pPr>
              <w:jc w:val="right"/>
            </w:pPr>
            <w:r>
              <w:rPr>
                <w:color w:val="000000"/>
                <w:sz w:val="24"/>
              </w:rPr>
              <w:t>16,930.00</w:t>
            </w:r>
          </w:p>
        </w:tc>
        <w:tc>
          <w:tcPr>
            <w:tcW w:w="1705" w:type="dxa"/>
            <w:vAlign w:val="center"/>
          </w:tcPr>
          <w:p w:rsidR="004C66FE" w:rsidRDefault="004C66FE">
            <w:pPr>
              <w:jc w:val="right"/>
            </w:pPr>
            <w:r>
              <w:rPr>
                <w:color w:val="000000"/>
                <w:sz w:val="24"/>
              </w:rPr>
              <w:t>0.01</w:t>
            </w:r>
          </w:p>
        </w:tc>
      </w:tr>
    </w:tbl>
    <w:p w:rsidR="004C66FE" w:rsidRPr="00035D71" w:rsidRDefault="004C66FE" w:rsidP="0048308E">
      <w:pPr>
        <w:tabs>
          <w:tab w:val="left" w:pos="426"/>
        </w:tabs>
        <w:spacing w:before="29" w:line="288" w:lineRule="auto"/>
        <w:jc w:val="left"/>
        <w:rPr>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63" w:name="_Toc396314298"/>
      <w:r w:rsidRPr="00035D71">
        <w:rPr>
          <w:rFonts w:ascii="Times New Roman" w:hAnsi="Times New Roman"/>
          <w:kern w:val="0"/>
          <w:szCs w:val="24"/>
        </w:rPr>
        <w:t>7.4</w:t>
      </w:r>
      <w:bookmarkStart w:id="64" w:name="_Toc234814103"/>
      <w:r w:rsidRPr="00035D71">
        <w:rPr>
          <w:rFonts w:ascii="Times New Roman" w:hAnsi="Times New Roman" w:hint="eastAsia"/>
          <w:kern w:val="0"/>
          <w:szCs w:val="24"/>
        </w:rPr>
        <w:t>报告期内股票投资组合的重大变动</w:t>
      </w:r>
      <w:bookmarkEnd w:id="63"/>
      <w:bookmarkEnd w:id="64"/>
    </w:p>
    <w:p w:rsidR="004C66FE" w:rsidRPr="00035D71" w:rsidRDefault="004C66FE"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4C66FE" w:rsidRPr="00035D71" w:rsidTr="00860E70">
        <w:tc>
          <w:tcPr>
            <w:tcW w:w="869"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股票名称</w:t>
            </w:r>
          </w:p>
        </w:tc>
        <w:tc>
          <w:tcPr>
            <w:tcW w:w="2879"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占期初基金资产净值比例（％）</w:t>
            </w:r>
          </w:p>
        </w:tc>
      </w:tr>
      <w:tr w:rsidR="004C66FE">
        <w:tc>
          <w:tcPr>
            <w:tcW w:w="869" w:type="dxa"/>
            <w:vAlign w:val="center"/>
          </w:tcPr>
          <w:p w:rsidR="004C66FE" w:rsidRDefault="004C66FE">
            <w:pPr>
              <w:jc w:val="center"/>
            </w:pPr>
            <w:r>
              <w:rPr>
                <w:sz w:val="24"/>
              </w:rPr>
              <w:t>1</w:t>
            </w:r>
          </w:p>
        </w:tc>
        <w:tc>
          <w:tcPr>
            <w:tcW w:w="1650" w:type="dxa"/>
            <w:vAlign w:val="center"/>
          </w:tcPr>
          <w:p w:rsidR="004C66FE" w:rsidRDefault="004C66FE">
            <w:pPr>
              <w:jc w:val="center"/>
            </w:pPr>
            <w:r>
              <w:rPr>
                <w:sz w:val="24"/>
              </w:rPr>
              <w:t>000887</w:t>
            </w:r>
          </w:p>
        </w:tc>
        <w:tc>
          <w:tcPr>
            <w:tcW w:w="1980" w:type="dxa"/>
            <w:vAlign w:val="center"/>
          </w:tcPr>
          <w:p w:rsidR="004C66FE" w:rsidRDefault="004C66FE">
            <w:pPr>
              <w:jc w:val="center"/>
            </w:pPr>
            <w:r>
              <w:rPr>
                <w:rFonts w:hint="eastAsia"/>
                <w:sz w:val="24"/>
              </w:rPr>
              <w:t>中鼎股份</w:t>
            </w:r>
          </w:p>
        </w:tc>
        <w:tc>
          <w:tcPr>
            <w:tcW w:w="2879" w:type="dxa"/>
            <w:vAlign w:val="center"/>
          </w:tcPr>
          <w:p w:rsidR="004C66FE" w:rsidRDefault="004C66FE">
            <w:pPr>
              <w:jc w:val="right"/>
            </w:pPr>
            <w:r>
              <w:rPr>
                <w:sz w:val="24"/>
              </w:rPr>
              <w:t>6,787,148.20</w:t>
            </w:r>
          </w:p>
        </w:tc>
        <w:tc>
          <w:tcPr>
            <w:tcW w:w="1620" w:type="dxa"/>
            <w:vAlign w:val="center"/>
          </w:tcPr>
          <w:p w:rsidR="004C66FE" w:rsidRDefault="004C66FE">
            <w:pPr>
              <w:jc w:val="right"/>
            </w:pPr>
            <w:r>
              <w:rPr>
                <w:sz w:val="24"/>
              </w:rPr>
              <w:t>0.35</w:t>
            </w:r>
          </w:p>
        </w:tc>
      </w:tr>
      <w:tr w:rsidR="004C66FE">
        <w:tc>
          <w:tcPr>
            <w:tcW w:w="869" w:type="dxa"/>
            <w:vAlign w:val="center"/>
          </w:tcPr>
          <w:p w:rsidR="004C66FE" w:rsidRDefault="004C66FE">
            <w:pPr>
              <w:jc w:val="center"/>
            </w:pPr>
            <w:r>
              <w:rPr>
                <w:sz w:val="24"/>
              </w:rPr>
              <w:t>2</w:t>
            </w:r>
          </w:p>
        </w:tc>
        <w:tc>
          <w:tcPr>
            <w:tcW w:w="1650" w:type="dxa"/>
            <w:vAlign w:val="center"/>
          </w:tcPr>
          <w:p w:rsidR="004C66FE" w:rsidRDefault="004C66FE">
            <w:pPr>
              <w:jc w:val="center"/>
            </w:pPr>
            <w:r>
              <w:rPr>
                <w:sz w:val="24"/>
              </w:rPr>
              <w:t>603369</w:t>
            </w:r>
          </w:p>
        </w:tc>
        <w:tc>
          <w:tcPr>
            <w:tcW w:w="1980" w:type="dxa"/>
            <w:vAlign w:val="center"/>
          </w:tcPr>
          <w:p w:rsidR="004C66FE" w:rsidRDefault="004C66FE">
            <w:pPr>
              <w:jc w:val="center"/>
            </w:pPr>
            <w:r>
              <w:rPr>
                <w:rFonts w:hint="eastAsia"/>
                <w:sz w:val="24"/>
              </w:rPr>
              <w:t>今世缘</w:t>
            </w:r>
          </w:p>
        </w:tc>
        <w:tc>
          <w:tcPr>
            <w:tcW w:w="2879" w:type="dxa"/>
            <w:vAlign w:val="center"/>
          </w:tcPr>
          <w:p w:rsidR="004C66FE" w:rsidRDefault="004C66FE">
            <w:pPr>
              <w:jc w:val="right"/>
            </w:pPr>
            <w:r>
              <w:rPr>
                <w:sz w:val="24"/>
              </w:rPr>
              <w:t>16,930.00</w:t>
            </w:r>
          </w:p>
        </w:tc>
        <w:tc>
          <w:tcPr>
            <w:tcW w:w="1620" w:type="dxa"/>
            <w:vAlign w:val="center"/>
          </w:tcPr>
          <w:p w:rsidR="004C66FE" w:rsidRDefault="004C66FE">
            <w:pPr>
              <w:jc w:val="right"/>
            </w:pPr>
            <w:r>
              <w:rPr>
                <w:sz w:val="24"/>
              </w:rPr>
              <w:t>0.00</w:t>
            </w:r>
          </w:p>
        </w:tc>
      </w:tr>
    </w:tbl>
    <w:p w:rsidR="004C66FE" w:rsidRDefault="004C66FE" w:rsidP="0048308E">
      <w:pPr>
        <w:pStyle w:val="af6"/>
        <w:spacing w:before="29" w:beforeAutospacing="0" w:after="0" w:afterAutospacing="0" w:line="288" w:lineRule="auto"/>
        <w:rPr>
          <w:rFonts w:ascii="Times New Roman" w:hAnsi="Times New Roman"/>
          <w:color w:val="000000"/>
        </w:rPr>
      </w:pPr>
      <w:r w:rsidRPr="0041323E">
        <w:rPr>
          <w:rFonts w:ascii="Times New Roman" w:hAnsi="Times New Roman" w:hint="eastAsia"/>
          <w:color w:val="000000"/>
        </w:rPr>
        <w:t>注：“本期累计买入金额”按买入成交金额（成交单价乘以成交数量）填列，不考虑相关交易费用。</w:t>
      </w:r>
    </w:p>
    <w:p w:rsidR="004C66FE" w:rsidRPr="00035D71" w:rsidRDefault="004C66FE" w:rsidP="0048308E">
      <w:pPr>
        <w:pStyle w:val="af6"/>
        <w:spacing w:before="29" w:beforeAutospacing="0" w:after="0" w:afterAutospacing="0" w:line="288" w:lineRule="auto"/>
        <w:rPr>
          <w:rFonts w:ascii="Times New Roman" w:hAnsi="Times New Roman"/>
          <w:color w:val="000000"/>
        </w:rPr>
      </w:pPr>
    </w:p>
    <w:p w:rsidR="004C66FE" w:rsidRPr="00035D71" w:rsidRDefault="004C66FE"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4C66FE" w:rsidRPr="00401DE0" w:rsidTr="00334D52">
        <w:tc>
          <w:tcPr>
            <w:tcW w:w="869" w:type="dxa"/>
            <w:vAlign w:val="center"/>
          </w:tcPr>
          <w:p w:rsidR="004C66FE" w:rsidRPr="00401DE0" w:rsidRDefault="004C66FE"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4C66FE" w:rsidRPr="00401DE0" w:rsidRDefault="004C66FE"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4C66FE" w:rsidRPr="00401DE0" w:rsidRDefault="004C66FE"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4C66FE" w:rsidRPr="00401DE0" w:rsidRDefault="004C66FE"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4C66FE" w:rsidRPr="00401DE0" w:rsidRDefault="004C66FE" w:rsidP="0048308E">
            <w:pPr>
              <w:spacing w:before="29" w:line="288" w:lineRule="auto"/>
              <w:jc w:val="center"/>
              <w:rPr>
                <w:color w:val="000000"/>
                <w:sz w:val="24"/>
              </w:rPr>
            </w:pPr>
            <w:r w:rsidRPr="00401DE0">
              <w:rPr>
                <w:rFonts w:hint="eastAsia"/>
                <w:color w:val="000000"/>
                <w:sz w:val="24"/>
              </w:rPr>
              <w:t>占期初基金资产净值比例（％）</w:t>
            </w:r>
          </w:p>
        </w:tc>
      </w:tr>
      <w:tr w:rsidR="004C66FE">
        <w:tc>
          <w:tcPr>
            <w:tcW w:w="869" w:type="dxa"/>
            <w:vAlign w:val="center"/>
          </w:tcPr>
          <w:p w:rsidR="004C66FE" w:rsidRDefault="004C66FE">
            <w:pPr>
              <w:jc w:val="center"/>
            </w:pPr>
            <w:r>
              <w:rPr>
                <w:color w:val="000000"/>
                <w:sz w:val="24"/>
              </w:rPr>
              <w:t>1</w:t>
            </w:r>
          </w:p>
        </w:tc>
        <w:tc>
          <w:tcPr>
            <w:tcW w:w="1650" w:type="dxa"/>
            <w:vAlign w:val="center"/>
          </w:tcPr>
          <w:p w:rsidR="004C66FE" w:rsidRDefault="004C66FE">
            <w:pPr>
              <w:jc w:val="center"/>
            </w:pPr>
            <w:r>
              <w:rPr>
                <w:color w:val="000000"/>
                <w:sz w:val="24"/>
              </w:rPr>
              <w:t>600085</w:t>
            </w:r>
          </w:p>
        </w:tc>
        <w:tc>
          <w:tcPr>
            <w:tcW w:w="1980" w:type="dxa"/>
            <w:vAlign w:val="center"/>
          </w:tcPr>
          <w:p w:rsidR="004C66FE" w:rsidRDefault="004C66FE">
            <w:pPr>
              <w:jc w:val="center"/>
            </w:pPr>
            <w:r>
              <w:rPr>
                <w:rFonts w:hint="eastAsia"/>
                <w:color w:val="000000"/>
                <w:sz w:val="24"/>
              </w:rPr>
              <w:t>同仁堂</w:t>
            </w:r>
          </w:p>
        </w:tc>
        <w:tc>
          <w:tcPr>
            <w:tcW w:w="2879" w:type="dxa"/>
            <w:vAlign w:val="center"/>
          </w:tcPr>
          <w:p w:rsidR="004C66FE" w:rsidRDefault="004C66FE">
            <w:pPr>
              <w:jc w:val="right"/>
            </w:pPr>
            <w:r>
              <w:rPr>
                <w:color w:val="000000"/>
                <w:sz w:val="24"/>
              </w:rPr>
              <w:t>13,271,439.13</w:t>
            </w:r>
          </w:p>
        </w:tc>
        <w:tc>
          <w:tcPr>
            <w:tcW w:w="1620" w:type="dxa"/>
            <w:vAlign w:val="center"/>
          </w:tcPr>
          <w:p w:rsidR="004C66FE" w:rsidRDefault="004C66FE">
            <w:pPr>
              <w:jc w:val="right"/>
            </w:pPr>
            <w:r>
              <w:rPr>
                <w:color w:val="000000"/>
                <w:sz w:val="24"/>
              </w:rPr>
              <w:t>0.68</w:t>
            </w:r>
          </w:p>
        </w:tc>
      </w:tr>
      <w:tr w:rsidR="004C66FE">
        <w:tc>
          <w:tcPr>
            <w:tcW w:w="869" w:type="dxa"/>
            <w:vAlign w:val="center"/>
          </w:tcPr>
          <w:p w:rsidR="004C66FE" w:rsidRDefault="004C66FE">
            <w:pPr>
              <w:jc w:val="center"/>
            </w:pPr>
            <w:r>
              <w:rPr>
                <w:color w:val="000000"/>
                <w:sz w:val="24"/>
              </w:rPr>
              <w:t>2</w:t>
            </w:r>
          </w:p>
        </w:tc>
        <w:tc>
          <w:tcPr>
            <w:tcW w:w="1650" w:type="dxa"/>
            <w:vAlign w:val="center"/>
          </w:tcPr>
          <w:p w:rsidR="004C66FE" w:rsidRDefault="004C66FE">
            <w:pPr>
              <w:jc w:val="center"/>
            </w:pPr>
            <w:r>
              <w:rPr>
                <w:color w:val="000000"/>
                <w:sz w:val="24"/>
              </w:rPr>
              <w:t>002106</w:t>
            </w:r>
          </w:p>
        </w:tc>
        <w:tc>
          <w:tcPr>
            <w:tcW w:w="1980" w:type="dxa"/>
            <w:vAlign w:val="center"/>
          </w:tcPr>
          <w:p w:rsidR="004C66FE" w:rsidRDefault="004C66FE">
            <w:pPr>
              <w:jc w:val="center"/>
            </w:pPr>
            <w:r>
              <w:rPr>
                <w:rFonts w:hint="eastAsia"/>
                <w:color w:val="000000"/>
                <w:sz w:val="24"/>
              </w:rPr>
              <w:t>莱宝高科</w:t>
            </w:r>
          </w:p>
        </w:tc>
        <w:tc>
          <w:tcPr>
            <w:tcW w:w="2879" w:type="dxa"/>
            <w:vAlign w:val="center"/>
          </w:tcPr>
          <w:p w:rsidR="004C66FE" w:rsidRDefault="004C66FE">
            <w:pPr>
              <w:jc w:val="right"/>
            </w:pPr>
            <w:r>
              <w:rPr>
                <w:color w:val="000000"/>
                <w:sz w:val="24"/>
              </w:rPr>
              <w:t>11,386,679.04</w:t>
            </w:r>
          </w:p>
        </w:tc>
        <w:tc>
          <w:tcPr>
            <w:tcW w:w="1620" w:type="dxa"/>
            <w:vAlign w:val="center"/>
          </w:tcPr>
          <w:p w:rsidR="004C66FE" w:rsidRDefault="004C66FE">
            <w:pPr>
              <w:jc w:val="right"/>
            </w:pPr>
            <w:r>
              <w:rPr>
                <w:color w:val="000000"/>
                <w:sz w:val="24"/>
              </w:rPr>
              <w:t>0.58</w:t>
            </w:r>
          </w:p>
        </w:tc>
      </w:tr>
      <w:tr w:rsidR="004C66FE">
        <w:tc>
          <w:tcPr>
            <w:tcW w:w="869" w:type="dxa"/>
            <w:vAlign w:val="center"/>
          </w:tcPr>
          <w:p w:rsidR="004C66FE" w:rsidRDefault="004C66FE">
            <w:pPr>
              <w:jc w:val="center"/>
            </w:pPr>
            <w:r>
              <w:rPr>
                <w:color w:val="000000"/>
                <w:sz w:val="24"/>
              </w:rPr>
              <w:t>3</w:t>
            </w:r>
          </w:p>
        </w:tc>
        <w:tc>
          <w:tcPr>
            <w:tcW w:w="1650" w:type="dxa"/>
            <w:vAlign w:val="center"/>
          </w:tcPr>
          <w:p w:rsidR="004C66FE" w:rsidRDefault="004C66FE">
            <w:pPr>
              <w:jc w:val="center"/>
            </w:pPr>
            <w:r>
              <w:rPr>
                <w:color w:val="000000"/>
                <w:sz w:val="24"/>
              </w:rPr>
              <w:t>600422</w:t>
            </w:r>
          </w:p>
        </w:tc>
        <w:tc>
          <w:tcPr>
            <w:tcW w:w="1980" w:type="dxa"/>
            <w:vAlign w:val="center"/>
          </w:tcPr>
          <w:p w:rsidR="004C66FE" w:rsidRDefault="004C66FE">
            <w:pPr>
              <w:jc w:val="center"/>
            </w:pPr>
            <w:r>
              <w:rPr>
                <w:rFonts w:hint="eastAsia"/>
                <w:color w:val="000000"/>
                <w:sz w:val="24"/>
              </w:rPr>
              <w:t>昆明制药</w:t>
            </w:r>
          </w:p>
        </w:tc>
        <w:tc>
          <w:tcPr>
            <w:tcW w:w="2879" w:type="dxa"/>
            <w:vAlign w:val="center"/>
          </w:tcPr>
          <w:p w:rsidR="004C66FE" w:rsidRDefault="004C66FE">
            <w:pPr>
              <w:jc w:val="right"/>
            </w:pPr>
            <w:r>
              <w:rPr>
                <w:color w:val="000000"/>
                <w:sz w:val="24"/>
              </w:rPr>
              <w:t>7,731,370.17</w:t>
            </w:r>
          </w:p>
        </w:tc>
        <w:tc>
          <w:tcPr>
            <w:tcW w:w="1620" w:type="dxa"/>
            <w:vAlign w:val="center"/>
          </w:tcPr>
          <w:p w:rsidR="004C66FE" w:rsidRDefault="004C66FE">
            <w:pPr>
              <w:jc w:val="right"/>
            </w:pPr>
            <w:r>
              <w:rPr>
                <w:color w:val="000000"/>
                <w:sz w:val="24"/>
              </w:rPr>
              <w:t>0.40</w:t>
            </w:r>
          </w:p>
        </w:tc>
      </w:tr>
      <w:tr w:rsidR="004C66FE">
        <w:tc>
          <w:tcPr>
            <w:tcW w:w="869" w:type="dxa"/>
            <w:vAlign w:val="center"/>
          </w:tcPr>
          <w:p w:rsidR="004C66FE" w:rsidRDefault="004C66FE">
            <w:pPr>
              <w:jc w:val="center"/>
            </w:pPr>
            <w:r>
              <w:rPr>
                <w:color w:val="000000"/>
                <w:sz w:val="24"/>
              </w:rPr>
              <w:t>4</w:t>
            </w:r>
          </w:p>
        </w:tc>
        <w:tc>
          <w:tcPr>
            <w:tcW w:w="1650" w:type="dxa"/>
            <w:vAlign w:val="center"/>
          </w:tcPr>
          <w:p w:rsidR="004C66FE" w:rsidRDefault="004C66FE">
            <w:pPr>
              <w:jc w:val="center"/>
            </w:pPr>
            <w:r>
              <w:rPr>
                <w:color w:val="000000"/>
                <w:sz w:val="24"/>
              </w:rPr>
              <w:t>000887</w:t>
            </w:r>
          </w:p>
        </w:tc>
        <w:tc>
          <w:tcPr>
            <w:tcW w:w="1980" w:type="dxa"/>
            <w:vAlign w:val="center"/>
          </w:tcPr>
          <w:p w:rsidR="004C66FE" w:rsidRDefault="004C66FE">
            <w:pPr>
              <w:jc w:val="center"/>
            </w:pPr>
            <w:r>
              <w:rPr>
                <w:rFonts w:hint="eastAsia"/>
                <w:color w:val="000000"/>
                <w:sz w:val="24"/>
              </w:rPr>
              <w:t>中鼎股份</w:t>
            </w:r>
          </w:p>
        </w:tc>
        <w:tc>
          <w:tcPr>
            <w:tcW w:w="2879" w:type="dxa"/>
            <w:vAlign w:val="center"/>
          </w:tcPr>
          <w:p w:rsidR="004C66FE" w:rsidRDefault="004C66FE">
            <w:pPr>
              <w:jc w:val="right"/>
            </w:pPr>
            <w:r>
              <w:rPr>
                <w:color w:val="000000"/>
                <w:sz w:val="24"/>
              </w:rPr>
              <w:t>4,992,857.20</w:t>
            </w:r>
          </w:p>
        </w:tc>
        <w:tc>
          <w:tcPr>
            <w:tcW w:w="1620" w:type="dxa"/>
            <w:vAlign w:val="center"/>
          </w:tcPr>
          <w:p w:rsidR="004C66FE" w:rsidRDefault="004C66FE">
            <w:pPr>
              <w:jc w:val="right"/>
            </w:pPr>
            <w:r>
              <w:rPr>
                <w:color w:val="000000"/>
                <w:sz w:val="24"/>
              </w:rPr>
              <w:t>0.26</w:t>
            </w:r>
          </w:p>
        </w:tc>
      </w:tr>
    </w:tbl>
    <w:p w:rsidR="004C66FE" w:rsidRDefault="004C66FE" w:rsidP="0048308E">
      <w:pPr>
        <w:pStyle w:val="af6"/>
        <w:spacing w:before="29" w:beforeAutospacing="0" w:after="0" w:afterAutospacing="0" w:line="288" w:lineRule="auto"/>
        <w:rPr>
          <w:rFonts w:ascii="Times New Roman" w:hAnsi="Times New Roman"/>
          <w:kern w:val="2"/>
        </w:rPr>
      </w:pPr>
      <w:r w:rsidRPr="0041323E">
        <w:rPr>
          <w:rFonts w:ascii="Times New Roman" w:hAnsi="Times New Roman" w:hint="eastAsia"/>
          <w:kern w:val="2"/>
        </w:rPr>
        <w:t>注：“本期累计卖出金额”按卖出成交金额（成交单价乘以成交数量）填列，不考虑相关交易费用。</w:t>
      </w:r>
    </w:p>
    <w:p w:rsidR="004C66FE" w:rsidRPr="00035D71" w:rsidRDefault="004C66FE" w:rsidP="0048308E">
      <w:pPr>
        <w:pStyle w:val="af6"/>
        <w:spacing w:before="29" w:beforeAutospacing="0" w:after="0" w:afterAutospacing="0" w:line="288" w:lineRule="auto"/>
        <w:rPr>
          <w:rFonts w:ascii="Times New Roman" w:hAnsi="Times New Roman"/>
          <w:kern w:val="2"/>
        </w:rPr>
      </w:pPr>
    </w:p>
    <w:p w:rsidR="004C66FE" w:rsidRPr="00035D71" w:rsidRDefault="004C66FE"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4C66FE" w:rsidRPr="00035D71" w:rsidTr="00860E70">
        <w:tc>
          <w:tcPr>
            <w:tcW w:w="4499"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买入股票的成本（成交）总额</w:t>
            </w:r>
          </w:p>
        </w:tc>
        <w:tc>
          <w:tcPr>
            <w:tcW w:w="4499" w:type="dxa"/>
            <w:vAlign w:val="center"/>
          </w:tcPr>
          <w:p w:rsidR="004C66FE" w:rsidRPr="00035D71" w:rsidRDefault="004C66FE" w:rsidP="0048308E">
            <w:pPr>
              <w:spacing w:before="29" w:line="288" w:lineRule="auto"/>
              <w:jc w:val="right"/>
              <w:rPr>
                <w:sz w:val="24"/>
              </w:rPr>
            </w:pPr>
            <w:r w:rsidRPr="00035D71">
              <w:rPr>
                <w:sz w:val="24"/>
              </w:rPr>
              <w:t>6,804,078.20</w:t>
            </w:r>
          </w:p>
        </w:tc>
      </w:tr>
      <w:tr w:rsidR="004C66FE" w:rsidRPr="00035D71" w:rsidTr="00860E70">
        <w:tc>
          <w:tcPr>
            <w:tcW w:w="4499" w:type="dxa"/>
            <w:vAlign w:val="center"/>
          </w:tcPr>
          <w:p w:rsidR="004C66FE" w:rsidRPr="00035D71" w:rsidRDefault="004C66FE" w:rsidP="0048308E">
            <w:pPr>
              <w:spacing w:before="29" w:line="288" w:lineRule="auto"/>
              <w:rPr>
                <w:color w:val="000000"/>
                <w:sz w:val="24"/>
              </w:rPr>
            </w:pPr>
            <w:r w:rsidRPr="00035D71">
              <w:rPr>
                <w:rFonts w:hint="eastAsia"/>
                <w:color w:val="000000"/>
                <w:sz w:val="24"/>
              </w:rPr>
              <w:t>卖出股票的收入（成交）总额</w:t>
            </w:r>
          </w:p>
        </w:tc>
        <w:tc>
          <w:tcPr>
            <w:tcW w:w="4499" w:type="dxa"/>
            <w:vAlign w:val="center"/>
          </w:tcPr>
          <w:p w:rsidR="004C66FE" w:rsidRPr="00035D71" w:rsidRDefault="004C66FE" w:rsidP="0048308E">
            <w:pPr>
              <w:spacing w:before="29" w:line="288" w:lineRule="auto"/>
              <w:jc w:val="right"/>
              <w:rPr>
                <w:sz w:val="24"/>
              </w:rPr>
            </w:pPr>
            <w:r w:rsidRPr="00035D71">
              <w:rPr>
                <w:sz w:val="24"/>
              </w:rPr>
              <w:t>37,382,345.54</w:t>
            </w:r>
          </w:p>
        </w:tc>
      </w:tr>
    </w:tbl>
    <w:p w:rsidR="004C66FE" w:rsidRDefault="004C66FE" w:rsidP="0048308E">
      <w:pPr>
        <w:pStyle w:val="af6"/>
        <w:spacing w:before="29" w:beforeAutospacing="0" w:after="0" w:afterAutospacing="0" w:line="288" w:lineRule="auto"/>
        <w:rPr>
          <w:rFonts w:ascii="Times New Roman" w:hAnsi="Times New Roman"/>
          <w:color w:val="000000"/>
        </w:rPr>
      </w:pPr>
      <w:r w:rsidRPr="0041323E">
        <w:rPr>
          <w:rFonts w:ascii="Times New Roman" w:hAnsi="Times New Roman" w:hint="eastAsia"/>
          <w:color w:val="000000"/>
        </w:rPr>
        <w:t>注：“买入股票成本”或“卖出股票收入”均按买卖成交金额（成交单价乘以成交数量）填列，不考虑相关交易费用。</w:t>
      </w:r>
    </w:p>
    <w:p w:rsidR="004C66FE" w:rsidRPr="00035D71" w:rsidRDefault="004C66FE" w:rsidP="0048308E">
      <w:pPr>
        <w:pStyle w:val="af6"/>
        <w:spacing w:before="29" w:beforeAutospacing="0" w:after="0" w:afterAutospacing="0" w:line="288" w:lineRule="auto"/>
        <w:rPr>
          <w:rFonts w:ascii="Times New Roman" w:hAnsi="Times New Roman"/>
          <w:color w:val="000000"/>
        </w:rPr>
      </w:pPr>
    </w:p>
    <w:p w:rsidR="004C66FE" w:rsidRPr="00035D71" w:rsidRDefault="004C66FE" w:rsidP="0048308E">
      <w:pPr>
        <w:pStyle w:val="20"/>
        <w:spacing w:before="29" w:after="0" w:line="288" w:lineRule="auto"/>
        <w:rPr>
          <w:rFonts w:ascii="Times New Roman" w:hAnsi="Times New Roman"/>
          <w:kern w:val="0"/>
          <w:szCs w:val="24"/>
        </w:rPr>
      </w:pPr>
      <w:bookmarkStart w:id="65" w:name="_Toc234814104"/>
      <w:bookmarkStart w:id="66" w:name="_Toc396314299"/>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5"/>
      <w:bookmarkEnd w:id="66"/>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4C66FE" w:rsidRPr="00035D71" w:rsidTr="00BC3E13">
        <w:tc>
          <w:tcPr>
            <w:tcW w:w="862"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占基金资产净值比例（％）</w:t>
            </w:r>
          </w:p>
        </w:tc>
      </w:tr>
      <w:tr w:rsidR="004C66FE" w:rsidRPr="00035D71" w:rsidTr="00BC3E13">
        <w:tc>
          <w:tcPr>
            <w:tcW w:w="862" w:type="dxa"/>
            <w:vAlign w:val="center"/>
          </w:tcPr>
          <w:p w:rsidR="004C66FE" w:rsidRPr="00035D71" w:rsidRDefault="004C66FE" w:rsidP="0048308E">
            <w:pPr>
              <w:spacing w:before="29" w:line="288" w:lineRule="auto"/>
              <w:ind w:left="17"/>
              <w:jc w:val="center"/>
              <w:rPr>
                <w:color w:val="000000"/>
                <w:sz w:val="24"/>
              </w:rPr>
            </w:pPr>
            <w:r w:rsidRPr="00035D71">
              <w:rPr>
                <w:color w:val="000000"/>
                <w:sz w:val="24"/>
              </w:rPr>
              <w:t>1</w:t>
            </w:r>
          </w:p>
        </w:tc>
        <w:tc>
          <w:tcPr>
            <w:tcW w:w="3440" w:type="dxa"/>
            <w:vAlign w:val="center"/>
          </w:tcPr>
          <w:p w:rsidR="004C66FE" w:rsidRPr="00035D71" w:rsidRDefault="004C66FE"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4C66FE" w:rsidRPr="00035D71" w:rsidRDefault="004C66FE" w:rsidP="0048308E">
            <w:pPr>
              <w:spacing w:before="29" w:line="288" w:lineRule="auto"/>
              <w:ind w:left="17"/>
              <w:jc w:val="right"/>
              <w:rPr>
                <w:sz w:val="24"/>
              </w:rPr>
            </w:pPr>
            <w:r w:rsidRPr="00035D71">
              <w:rPr>
                <w:sz w:val="24"/>
              </w:rPr>
              <w:t>-</w:t>
            </w:r>
          </w:p>
        </w:tc>
        <w:tc>
          <w:tcPr>
            <w:tcW w:w="2153" w:type="dxa"/>
            <w:vAlign w:val="center"/>
          </w:tcPr>
          <w:p w:rsidR="004C66FE" w:rsidRPr="00035D71" w:rsidRDefault="004C66FE" w:rsidP="0048308E">
            <w:pPr>
              <w:spacing w:before="29" w:line="288" w:lineRule="auto"/>
              <w:ind w:left="17"/>
              <w:jc w:val="right"/>
              <w:rPr>
                <w:sz w:val="24"/>
              </w:rPr>
            </w:pPr>
            <w:r w:rsidRPr="00035D71">
              <w:rPr>
                <w:sz w:val="24"/>
              </w:rPr>
              <w:t>-</w:t>
            </w:r>
          </w:p>
        </w:tc>
      </w:tr>
      <w:tr w:rsidR="004C66FE" w:rsidRPr="00035D71" w:rsidTr="00BC3E13">
        <w:tc>
          <w:tcPr>
            <w:tcW w:w="862" w:type="dxa"/>
            <w:vAlign w:val="center"/>
          </w:tcPr>
          <w:p w:rsidR="004C66FE" w:rsidRPr="00035D71" w:rsidRDefault="004C66FE" w:rsidP="0048308E">
            <w:pPr>
              <w:spacing w:before="29" w:line="288" w:lineRule="auto"/>
              <w:ind w:left="17"/>
              <w:jc w:val="center"/>
              <w:rPr>
                <w:color w:val="000000"/>
                <w:sz w:val="24"/>
              </w:rPr>
            </w:pPr>
            <w:r w:rsidRPr="00035D71">
              <w:rPr>
                <w:color w:val="000000"/>
                <w:sz w:val="24"/>
              </w:rPr>
              <w:t>2</w:t>
            </w:r>
          </w:p>
        </w:tc>
        <w:tc>
          <w:tcPr>
            <w:tcW w:w="3440" w:type="dxa"/>
            <w:vAlign w:val="center"/>
          </w:tcPr>
          <w:p w:rsidR="004C66FE" w:rsidRPr="00035D71" w:rsidRDefault="004C66FE"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4C66FE" w:rsidRPr="00035D71" w:rsidRDefault="004C66FE" w:rsidP="0048308E">
            <w:pPr>
              <w:spacing w:before="29" w:line="288" w:lineRule="auto"/>
              <w:ind w:left="17"/>
              <w:jc w:val="right"/>
              <w:rPr>
                <w:sz w:val="24"/>
              </w:rPr>
            </w:pPr>
            <w:r w:rsidRPr="00035D71">
              <w:rPr>
                <w:sz w:val="24"/>
              </w:rPr>
              <w:t>-</w:t>
            </w:r>
          </w:p>
        </w:tc>
        <w:tc>
          <w:tcPr>
            <w:tcW w:w="2153" w:type="dxa"/>
            <w:vAlign w:val="center"/>
          </w:tcPr>
          <w:p w:rsidR="004C66FE" w:rsidRPr="00035D71" w:rsidRDefault="004C66FE" w:rsidP="0048308E">
            <w:pPr>
              <w:spacing w:before="29" w:line="288" w:lineRule="auto"/>
              <w:ind w:left="17"/>
              <w:jc w:val="right"/>
              <w:rPr>
                <w:sz w:val="24"/>
              </w:rPr>
            </w:pPr>
            <w:r w:rsidRPr="00035D71">
              <w:rPr>
                <w:sz w:val="24"/>
              </w:rPr>
              <w:t>-</w:t>
            </w:r>
          </w:p>
        </w:tc>
      </w:tr>
      <w:tr w:rsidR="004C66FE" w:rsidRPr="00035D71" w:rsidTr="00BC3E13">
        <w:tc>
          <w:tcPr>
            <w:tcW w:w="862" w:type="dxa"/>
            <w:vAlign w:val="center"/>
          </w:tcPr>
          <w:p w:rsidR="004C66FE" w:rsidRPr="00035D71" w:rsidRDefault="004C66FE" w:rsidP="0048308E">
            <w:pPr>
              <w:spacing w:before="29" w:line="288" w:lineRule="auto"/>
              <w:ind w:left="17"/>
              <w:jc w:val="center"/>
              <w:rPr>
                <w:color w:val="000000"/>
                <w:sz w:val="24"/>
              </w:rPr>
            </w:pPr>
            <w:r w:rsidRPr="00035D71">
              <w:rPr>
                <w:color w:val="000000"/>
                <w:sz w:val="24"/>
              </w:rPr>
              <w:t>3</w:t>
            </w:r>
          </w:p>
        </w:tc>
        <w:tc>
          <w:tcPr>
            <w:tcW w:w="3440" w:type="dxa"/>
            <w:vAlign w:val="center"/>
          </w:tcPr>
          <w:p w:rsidR="004C66FE" w:rsidRPr="00035D71" w:rsidRDefault="004C66FE"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4C66FE" w:rsidRPr="00035D71" w:rsidRDefault="004C66FE" w:rsidP="0048308E">
            <w:pPr>
              <w:spacing w:before="29" w:line="288" w:lineRule="auto"/>
              <w:ind w:left="17"/>
              <w:jc w:val="right"/>
              <w:rPr>
                <w:sz w:val="24"/>
              </w:rPr>
            </w:pPr>
            <w:r w:rsidRPr="00035D71">
              <w:rPr>
                <w:sz w:val="24"/>
              </w:rPr>
              <w:t>70,022,000.00</w:t>
            </w:r>
          </w:p>
        </w:tc>
        <w:tc>
          <w:tcPr>
            <w:tcW w:w="2153" w:type="dxa"/>
            <w:vAlign w:val="center"/>
          </w:tcPr>
          <w:p w:rsidR="004C66FE" w:rsidRPr="00035D71" w:rsidRDefault="004C66FE" w:rsidP="0048308E">
            <w:pPr>
              <w:spacing w:before="29" w:line="288" w:lineRule="auto"/>
              <w:ind w:left="17"/>
              <w:jc w:val="right"/>
              <w:rPr>
                <w:sz w:val="24"/>
              </w:rPr>
            </w:pPr>
            <w:r w:rsidRPr="00035D71">
              <w:rPr>
                <w:sz w:val="24"/>
              </w:rPr>
              <w:t>27.63</w:t>
            </w:r>
          </w:p>
        </w:tc>
      </w:tr>
      <w:tr w:rsidR="004C66FE" w:rsidRPr="00035D71" w:rsidTr="00BC3E13">
        <w:tc>
          <w:tcPr>
            <w:tcW w:w="862" w:type="dxa"/>
            <w:vAlign w:val="center"/>
          </w:tcPr>
          <w:p w:rsidR="004C66FE" w:rsidRPr="00035D71" w:rsidRDefault="004C66FE" w:rsidP="0048308E">
            <w:pPr>
              <w:spacing w:before="29" w:line="288" w:lineRule="auto"/>
              <w:ind w:left="17"/>
              <w:jc w:val="center"/>
              <w:rPr>
                <w:color w:val="000000"/>
                <w:sz w:val="24"/>
              </w:rPr>
            </w:pPr>
          </w:p>
        </w:tc>
        <w:tc>
          <w:tcPr>
            <w:tcW w:w="3440" w:type="dxa"/>
            <w:vAlign w:val="center"/>
          </w:tcPr>
          <w:p w:rsidR="004C66FE" w:rsidRPr="00035D71" w:rsidRDefault="004C66FE"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4C66FE" w:rsidRPr="00035D71" w:rsidRDefault="004C66FE" w:rsidP="0048308E">
            <w:pPr>
              <w:spacing w:before="29" w:line="288" w:lineRule="auto"/>
              <w:ind w:left="17"/>
              <w:jc w:val="right"/>
              <w:rPr>
                <w:sz w:val="24"/>
              </w:rPr>
            </w:pPr>
            <w:r w:rsidRPr="00035D71">
              <w:rPr>
                <w:sz w:val="24"/>
              </w:rPr>
              <w:t>20,022,000.00</w:t>
            </w:r>
          </w:p>
        </w:tc>
        <w:tc>
          <w:tcPr>
            <w:tcW w:w="2153" w:type="dxa"/>
            <w:vAlign w:val="center"/>
          </w:tcPr>
          <w:p w:rsidR="004C66FE" w:rsidRPr="00035D71" w:rsidRDefault="004C66FE" w:rsidP="0048308E">
            <w:pPr>
              <w:spacing w:before="29" w:line="288" w:lineRule="auto"/>
              <w:ind w:left="17"/>
              <w:jc w:val="right"/>
              <w:rPr>
                <w:sz w:val="24"/>
              </w:rPr>
            </w:pPr>
            <w:r w:rsidRPr="00035D71">
              <w:rPr>
                <w:sz w:val="24"/>
              </w:rPr>
              <w:t>7.90</w:t>
            </w:r>
          </w:p>
        </w:tc>
      </w:tr>
      <w:tr w:rsidR="004C66FE" w:rsidRPr="00035D71" w:rsidTr="00BC3E13">
        <w:tc>
          <w:tcPr>
            <w:tcW w:w="862" w:type="dxa"/>
            <w:vAlign w:val="center"/>
          </w:tcPr>
          <w:p w:rsidR="004C66FE" w:rsidRPr="00035D71" w:rsidRDefault="004C66FE" w:rsidP="0048308E">
            <w:pPr>
              <w:spacing w:before="29" w:line="288" w:lineRule="auto"/>
              <w:ind w:left="17"/>
              <w:jc w:val="center"/>
              <w:rPr>
                <w:color w:val="000000"/>
                <w:sz w:val="24"/>
              </w:rPr>
            </w:pPr>
            <w:r w:rsidRPr="00035D71">
              <w:rPr>
                <w:color w:val="000000"/>
                <w:sz w:val="24"/>
              </w:rPr>
              <w:t>4</w:t>
            </w:r>
          </w:p>
        </w:tc>
        <w:tc>
          <w:tcPr>
            <w:tcW w:w="3440" w:type="dxa"/>
            <w:vAlign w:val="center"/>
          </w:tcPr>
          <w:p w:rsidR="004C66FE" w:rsidRPr="00035D71" w:rsidRDefault="004C66FE"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4C66FE" w:rsidRPr="00035D71" w:rsidRDefault="004C66FE" w:rsidP="0048308E">
            <w:pPr>
              <w:spacing w:before="29" w:line="288" w:lineRule="auto"/>
              <w:ind w:left="17"/>
              <w:jc w:val="right"/>
              <w:rPr>
                <w:sz w:val="24"/>
              </w:rPr>
            </w:pPr>
            <w:r w:rsidRPr="00035D71">
              <w:rPr>
                <w:sz w:val="24"/>
              </w:rPr>
              <w:t>266,375,064.38</w:t>
            </w:r>
          </w:p>
        </w:tc>
        <w:tc>
          <w:tcPr>
            <w:tcW w:w="2153" w:type="dxa"/>
            <w:vAlign w:val="center"/>
          </w:tcPr>
          <w:p w:rsidR="004C66FE" w:rsidRPr="00035D71" w:rsidRDefault="004C66FE" w:rsidP="0048308E">
            <w:pPr>
              <w:spacing w:before="29" w:line="288" w:lineRule="auto"/>
              <w:ind w:left="17"/>
              <w:jc w:val="right"/>
              <w:rPr>
                <w:sz w:val="24"/>
              </w:rPr>
            </w:pPr>
            <w:r w:rsidRPr="00035D71">
              <w:rPr>
                <w:sz w:val="24"/>
              </w:rPr>
              <w:t>105.11</w:t>
            </w:r>
          </w:p>
        </w:tc>
      </w:tr>
      <w:tr w:rsidR="004C66FE" w:rsidRPr="00035D71" w:rsidTr="00BC3E13">
        <w:tc>
          <w:tcPr>
            <w:tcW w:w="862" w:type="dxa"/>
            <w:vAlign w:val="center"/>
          </w:tcPr>
          <w:p w:rsidR="004C66FE" w:rsidRPr="00035D71" w:rsidRDefault="004C66FE" w:rsidP="0048308E">
            <w:pPr>
              <w:spacing w:before="29" w:line="288" w:lineRule="auto"/>
              <w:ind w:left="17"/>
              <w:jc w:val="center"/>
              <w:rPr>
                <w:color w:val="000000"/>
                <w:sz w:val="24"/>
              </w:rPr>
            </w:pPr>
            <w:r w:rsidRPr="00035D71">
              <w:rPr>
                <w:color w:val="000000"/>
                <w:sz w:val="24"/>
              </w:rPr>
              <w:t>5</w:t>
            </w:r>
          </w:p>
        </w:tc>
        <w:tc>
          <w:tcPr>
            <w:tcW w:w="3440" w:type="dxa"/>
            <w:vAlign w:val="center"/>
          </w:tcPr>
          <w:p w:rsidR="004C66FE" w:rsidRPr="00035D71" w:rsidRDefault="004C66FE" w:rsidP="0048308E">
            <w:pPr>
              <w:spacing w:before="29" w:line="288" w:lineRule="auto"/>
              <w:ind w:left="17"/>
              <w:jc w:val="left"/>
              <w:rPr>
                <w:color w:val="000000"/>
                <w:sz w:val="24"/>
              </w:rPr>
            </w:pPr>
            <w:r w:rsidRPr="00035D71">
              <w:rPr>
                <w:rFonts w:hint="eastAsia"/>
                <w:color w:val="000000"/>
                <w:sz w:val="24"/>
              </w:rPr>
              <w:t>企业短期融资券</w:t>
            </w:r>
          </w:p>
        </w:tc>
        <w:tc>
          <w:tcPr>
            <w:tcW w:w="2543" w:type="dxa"/>
            <w:vAlign w:val="center"/>
          </w:tcPr>
          <w:p w:rsidR="004C66FE" w:rsidRPr="00035D71" w:rsidRDefault="004C66FE" w:rsidP="0048308E">
            <w:pPr>
              <w:spacing w:before="29" w:line="288" w:lineRule="auto"/>
              <w:ind w:left="17"/>
              <w:jc w:val="right"/>
              <w:rPr>
                <w:sz w:val="24"/>
              </w:rPr>
            </w:pPr>
            <w:r w:rsidRPr="00035D71">
              <w:rPr>
                <w:sz w:val="24"/>
              </w:rPr>
              <w:t>-</w:t>
            </w:r>
          </w:p>
        </w:tc>
        <w:tc>
          <w:tcPr>
            <w:tcW w:w="2153" w:type="dxa"/>
            <w:vAlign w:val="center"/>
          </w:tcPr>
          <w:p w:rsidR="004C66FE" w:rsidRPr="00035D71" w:rsidRDefault="004C66FE" w:rsidP="0048308E">
            <w:pPr>
              <w:spacing w:before="29" w:line="288" w:lineRule="auto"/>
              <w:ind w:left="17"/>
              <w:jc w:val="right"/>
              <w:rPr>
                <w:sz w:val="24"/>
              </w:rPr>
            </w:pPr>
            <w:r w:rsidRPr="00035D71">
              <w:rPr>
                <w:sz w:val="24"/>
              </w:rPr>
              <w:t>-</w:t>
            </w:r>
          </w:p>
        </w:tc>
      </w:tr>
      <w:tr w:rsidR="004C66FE" w:rsidRPr="00035D71" w:rsidTr="00BC3E13">
        <w:tc>
          <w:tcPr>
            <w:tcW w:w="862" w:type="dxa"/>
            <w:vAlign w:val="center"/>
          </w:tcPr>
          <w:p w:rsidR="004C66FE" w:rsidRPr="00035D71" w:rsidRDefault="004C66FE" w:rsidP="0048308E">
            <w:pPr>
              <w:spacing w:before="29" w:line="288" w:lineRule="auto"/>
              <w:ind w:left="17"/>
              <w:jc w:val="center"/>
              <w:rPr>
                <w:color w:val="000000"/>
                <w:sz w:val="24"/>
              </w:rPr>
            </w:pPr>
            <w:r w:rsidRPr="00035D71">
              <w:rPr>
                <w:color w:val="000000"/>
                <w:sz w:val="24"/>
              </w:rPr>
              <w:t>6</w:t>
            </w:r>
          </w:p>
        </w:tc>
        <w:tc>
          <w:tcPr>
            <w:tcW w:w="3440" w:type="dxa"/>
            <w:vAlign w:val="center"/>
          </w:tcPr>
          <w:p w:rsidR="004C66FE" w:rsidRPr="00035D71" w:rsidRDefault="004C66FE"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4C66FE" w:rsidRPr="00035D71" w:rsidRDefault="004C66FE" w:rsidP="0048308E">
            <w:pPr>
              <w:spacing w:before="29" w:line="288" w:lineRule="auto"/>
              <w:ind w:left="17"/>
              <w:jc w:val="right"/>
              <w:rPr>
                <w:sz w:val="24"/>
              </w:rPr>
            </w:pPr>
            <w:r w:rsidRPr="00035D71">
              <w:rPr>
                <w:sz w:val="24"/>
              </w:rPr>
              <w:t>140,362,000.00</w:t>
            </w:r>
          </w:p>
        </w:tc>
        <w:tc>
          <w:tcPr>
            <w:tcW w:w="2153" w:type="dxa"/>
            <w:vAlign w:val="center"/>
          </w:tcPr>
          <w:p w:rsidR="004C66FE" w:rsidRPr="00035D71" w:rsidRDefault="004C66FE" w:rsidP="0048308E">
            <w:pPr>
              <w:spacing w:before="29" w:line="288" w:lineRule="auto"/>
              <w:ind w:left="17"/>
              <w:jc w:val="right"/>
              <w:rPr>
                <w:sz w:val="24"/>
              </w:rPr>
            </w:pPr>
            <w:r w:rsidRPr="00035D71">
              <w:rPr>
                <w:sz w:val="24"/>
              </w:rPr>
              <w:t>55.39</w:t>
            </w:r>
          </w:p>
        </w:tc>
      </w:tr>
      <w:tr w:rsidR="004C66FE" w:rsidRPr="00035D71" w:rsidTr="00BC3E13">
        <w:tc>
          <w:tcPr>
            <w:tcW w:w="862" w:type="dxa"/>
            <w:vAlign w:val="center"/>
          </w:tcPr>
          <w:p w:rsidR="004C66FE" w:rsidRPr="00035D71" w:rsidRDefault="004C66FE" w:rsidP="0048308E">
            <w:pPr>
              <w:spacing w:before="29" w:line="288" w:lineRule="auto"/>
              <w:ind w:left="17"/>
              <w:jc w:val="center"/>
              <w:rPr>
                <w:color w:val="000000"/>
                <w:sz w:val="24"/>
              </w:rPr>
            </w:pPr>
            <w:r w:rsidRPr="00035D71">
              <w:rPr>
                <w:color w:val="000000"/>
                <w:sz w:val="24"/>
              </w:rPr>
              <w:t>7</w:t>
            </w:r>
          </w:p>
        </w:tc>
        <w:tc>
          <w:tcPr>
            <w:tcW w:w="3440" w:type="dxa"/>
            <w:vAlign w:val="center"/>
          </w:tcPr>
          <w:p w:rsidR="004C66FE" w:rsidRPr="00035D71" w:rsidRDefault="004C66FE"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4C66FE" w:rsidRPr="00035D71" w:rsidRDefault="004C66FE" w:rsidP="0048308E">
            <w:pPr>
              <w:spacing w:before="29" w:line="288" w:lineRule="auto"/>
              <w:ind w:left="17"/>
              <w:jc w:val="right"/>
              <w:rPr>
                <w:sz w:val="24"/>
              </w:rPr>
            </w:pPr>
            <w:r w:rsidRPr="00035D71">
              <w:rPr>
                <w:sz w:val="24"/>
              </w:rPr>
              <w:t>40,606,400.00</w:t>
            </w:r>
          </w:p>
        </w:tc>
        <w:tc>
          <w:tcPr>
            <w:tcW w:w="2153" w:type="dxa"/>
            <w:vAlign w:val="center"/>
          </w:tcPr>
          <w:p w:rsidR="004C66FE" w:rsidRPr="00035D71" w:rsidRDefault="004C66FE" w:rsidP="0048308E">
            <w:pPr>
              <w:spacing w:before="29" w:line="288" w:lineRule="auto"/>
              <w:ind w:left="17"/>
              <w:jc w:val="right"/>
              <w:rPr>
                <w:sz w:val="24"/>
              </w:rPr>
            </w:pPr>
            <w:r w:rsidRPr="00035D71">
              <w:rPr>
                <w:sz w:val="24"/>
              </w:rPr>
              <w:t>16.02</w:t>
            </w:r>
          </w:p>
        </w:tc>
      </w:tr>
      <w:tr w:rsidR="004C66FE" w:rsidRPr="00035D71" w:rsidTr="00BC3E13">
        <w:tc>
          <w:tcPr>
            <w:tcW w:w="862" w:type="dxa"/>
            <w:vAlign w:val="center"/>
          </w:tcPr>
          <w:p w:rsidR="004C66FE" w:rsidRPr="00035D71" w:rsidRDefault="004C66FE" w:rsidP="0048308E">
            <w:pPr>
              <w:spacing w:before="29" w:line="288" w:lineRule="auto"/>
              <w:ind w:left="17"/>
              <w:jc w:val="center"/>
              <w:rPr>
                <w:color w:val="000000"/>
                <w:sz w:val="24"/>
              </w:rPr>
            </w:pPr>
            <w:r w:rsidRPr="00035D71">
              <w:rPr>
                <w:color w:val="000000"/>
                <w:sz w:val="24"/>
              </w:rPr>
              <w:t>8</w:t>
            </w:r>
          </w:p>
        </w:tc>
        <w:tc>
          <w:tcPr>
            <w:tcW w:w="3440" w:type="dxa"/>
            <w:vAlign w:val="center"/>
          </w:tcPr>
          <w:p w:rsidR="004C66FE" w:rsidRPr="00035D71" w:rsidRDefault="004C66FE"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4C66FE" w:rsidRPr="00035D71" w:rsidRDefault="004C66FE" w:rsidP="0048308E">
            <w:pPr>
              <w:spacing w:before="29" w:line="288" w:lineRule="auto"/>
              <w:ind w:left="17"/>
              <w:jc w:val="right"/>
              <w:rPr>
                <w:sz w:val="24"/>
              </w:rPr>
            </w:pPr>
            <w:r w:rsidRPr="00035D71">
              <w:rPr>
                <w:sz w:val="24"/>
              </w:rPr>
              <w:t>-</w:t>
            </w:r>
          </w:p>
        </w:tc>
        <w:tc>
          <w:tcPr>
            <w:tcW w:w="2153" w:type="dxa"/>
            <w:vAlign w:val="center"/>
          </w:tcPr>
          <w:p w:rsidR="004C66FE" w:rsidRPr="00035D71" w:rsidRDefault="004C66FE" w:rsidP="0048308E">
            <w:pPr>
              <w:spacing w:before="29" w:line="288" w:lineRule="auto"/>
              <w:ind w:left="17"/>
              <w:jc w:val="right"/>
              <w:rPr>
                <w:sz w:val="24"/>
              </w:rPr>
            </w:pPr>
            <w:r w:rsidRPr="00035D71">
              <w:rPr>
                <w:sz w:val="24"/>
              </w:rPr>
              <w:t>-</w:t>
            </w:r>
          </w:p>
        </w:tc>
      </w:tr>
      <w:tr w:rsidR="004C66FE" w:rsidRPr="00035D71" w:rsidTr="00BC3E13">
        <w:tc>
          <w:tcPr>
            <w:tcW w:w="862" w:type="dxa"/>
            <w:vAlign w:val="center"/>
          </w:tcPr>
          <w:p w:rsidR="004C66FE" w:rsidRPr="00035D71" w:rsidRDefault="004C66FE" w:rsidP="0048308E">
            <w:pPr>
              <w:spacing w:before="29" w:line="288" w:lineRule="auto"/>
              <w:ind w:left="17"/>
              <w:jc w:val="center"/>
              <w:rPr>
                <w:color w:val="000000"/>
                <w:sz w:val="24"/>
              </w:rPr>
            </w:pPr>
            <w:r w:rsidRPr="00035D71">
              <w:rPr>
                <w:color w:val="000000"/>
                <w:sz w:val="24"/>
              </w:rPr>
              <w:t>9</w:t>
            </w:r>
          </w:p>
        </w:tc>
        <w:tc>
          <w:tcPr>
            <w:tcW w:w="3440" w:type="dxa"/>
            <w:vAlign w:val="center"/>
          </w:tcPr>
          <w:p w:rsidR="004C66FE" w:rsidRPr="00035D71" w:rsidRDefault="004C66FE"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4C66FE" w:rsidRPr="00035D71" w:rsidRDefault="004C66FE" w:rsidP="0048308E">
            <w:pPr>
              <w:spacing w:before="29" w:line="288" w:lineRule="auto"/>
              <w:ind w:left="17"/>
              <w:jc w:val="right"/>
              <w:rPr>
                <w:sz w:val="24"/>
              </w:rPr>
            </w:pPr>
            <w:r w:rsidRPr="00035D71">
              <w:rPr>
                <w:sz w:val="24"/>
              </w:rPr>
              <w:t>517,365,464.38</w:t>
            </w:r>
          </w:p>
        </w:tc>
        <w:tc>
          <w:tcPr>
            <w:tcW w:w="2153" w:type="dxa"/>
            <w:vAlign w:val="center"/>
          </w:tcPr>
          <w:p w:rsidR="004C66FE" w:rsidRPr="00035D71" w:rsidRDefault="004C66FE" w:rsidP="0048308E">
            <w:pPr>
              <w:spacing w:before="29" w:line="288" w:lineRule="auto"/>
              <w:ind w:left="17"/>
              <w:jc w:val="right"/>
              <w:rPr>
                <w:sz w:val="24"/>
              </w:rPr>
            </w:pPr>
            <w:r w:rsidRPr="00035D71">
              <w:rPr>
                <w:sz w:val="24"/>
              </w:rPr>
              <w:t>204.15</w:t>
            </w:r>
          </w:p>
        </w:tc>
      </w:tr>
    </w:tbl>
    <w:p w:rsidR="004C66FE" w:rsidRPr="00035D71" w:rsidRDefault="004C66FE" w:rsidP="0048308E">
      <w:pPr>
        <w:pStyle w:val="af6"/>
        <w:spacing w:before="29" w:beforeAutospacing="0" w:after="0" w:afterAutospacing="0" w:line="288" w:lineRule="auto"/>
        <w:rPr>
          <w:rFonts w:ascii="Times New Roman" w:hAnsi="Times New Roman"/>
          <w:color w:val="000000"/>
        </w:rPr>
      </w:pPr>
    </w:p>
    <w:p w:rsidR="004C66FE" w:rsidRPr="00035D71" w:rsidRDefault="004C66FE" w:rsidP="0048308E">
      <w:pPr>
        <w:pStyle w:val="20"/>
        <w:spacing w:before="29" w:after="0" w:line="288" w:lineRule="auto"/>
        <w:rPr>
          <w:rFonts w:ascii="Times New Roman" w:hAnsi="Times New Roman"/>
          <w:kern w:val="0"/>
          <w:szCs w:val="24"/>
        </w:rPr>
      </w:pPr>
      <w:bookmarkStart w:id="67" w:name="_Toc396314300"/>
      <w:r w:rsidRPr="00035D71">
        <w:rPr>
          <w:rFonts w:ascii="Times New Roman" w:hAnsi="Times New Roman"/>
          <w:kern w:val="0"/>
          <w:szCs w:val="24"/>
        </w:rPr>
        <w:t>7.6</w:t>
      </w:r>
      <w:bookmarkStart w:id="68"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7"/>
      <w:bookmarkEnd w:id="68"/>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4C66FE" w:rsidRPr="00035D71" w:rsidTr="001C52CA">
        <w:tc>
          <w:tcPr>
            <w:tcW w:w="1320"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占基金资产净值比例（％）</w:t>
            </w:r>
          </w:p>
        </w:tc>
      </w:tr>
      <w:tr w:rsidR="004C66FE">
        <w:tc>
          <w:tcPr>
            <w:tcW w:w="1320" w:type="dxa"/>
            <w:vAlign w:val="center"/>
          </w:tcPr>
          <w:p w:rsidR="004C66FE" w:rsidRDefault="004C66FE">
            <w:pPr>
              <w:jc w:val="center"/>
            </w:pPr>
            <w:r>
              <w:rPr>
                <w:color w:val="000000"/>
                <w:sz w:val="24"/>
              </w:rPr>
              <w:t>1</w:t>
            </w:r>
          </w:p>
        </w:tc>
        <w:tc>
          <w:tcPr>
            <w:tcW w:w="1382" w:type="dxa"/>
            <w:vAlign w:val="center"/>
          </w:tcPr>
          <w:p w:rsidR="004C66FE" w:rsidRDefault="004C66FE">
            <w:pPr>
              <w:jc w:val="center"/>
            </w:pPr>
            <w:r>
              <w:rPr>
                <w:color w:val="000000"/>
                <w:sz w:val="24"/>
              </w:rPr>
              <w:t>120000A</w:t>
            </w:r>
          </w:p>
        </w:tc>
        <w:tc>
          <w:tcPr>
            <w:tcW w:w="1551" w:type="dxa"/>
            <w:vAlign w:val="center"/>
          </w:tcPr>
          <w:p w:rsidR="004C66FE" w:rsidRDefault="004C66FE">
            <w:pPr>
              <w:jc w:val="center"/>
            </w:pPr>
            <w:r>
              <w:rPr>
                <w:color w:val="000000"/>
                <w:sz w:val="24"/>
              </w:rPr>
              <w:t>12</w:t>
            </w:r>
            <w:r>
              <w:rPr>
                <w:rFonts w:hint="eastAsia"/>
                <w:color w:val="000000"/>
                <w:sz w:val="24"/>
              </w:rPr>
              <w:t>光大永明次级债务</w:t>
            </w:r>
          </w:p>
        </w:tc>
        <w:tc>
          <w:tcPr>
            <w:tcW w:w="1307" w:type="dxa"/>
            <w:vAlign w:val="center"/>
          </w:tcPr>
          <w:p w:rsidR="004C66FE" w:rsidRDefault="004C66FE">
            <w:pPr>
              <w:jc w:val="right"/>
            </w:pPr>
            <w:r>
              <w:rPr>
                <w:color w:val="000000"/>
                <w:sz w:val="24"/>
              </w:rPr>
              <w:t>500,000</w:t>
            </w:r>
          </w:p>
        </w:tc>
        <w:tc>
          <w:tcPr>
            <w:tcW w:w="1737" w:type="dxa"/>
            <w:vAlign w:val="center"/>
          </w:tcPr>
          <w:p w:rsidR="004C66FE" w:rsidRDefault="004C66FE">
            <w:pPr>
              <w:jc w:val="right"/>
            </w:pPr>
            <w:r>
              <w:rPr>
                <w:color w:val="000000"/>
                <w:sz w:val="24"/>
              </w:rPr>
              <w:t>50,000,000.00</w:t>
            </w:r>
          </w:p>
        </w:tc>
        <w:tc>
          <w:tcPr>
            <w:tcW w:w="1701" w:type="dxa"/>
            <w:vAlign w:val="center"/>
          </w:tcPr>
          <w:p w:rsidR="004C66FE" w:rsidRDefault="004C66FE">
            <w:pPr>
              <w:jc w:val="right"/>
            </w:pPr>
            <w:r>
              <w:rPr>
                <w:color w:val="000000"/>
                <w:sz w:val="24"/>
              </w:rPr>
              <w:t>19.73</w:t>
            </w:r>
          </w:p>
        </w:tc>
      </w:tr>
      <w:tr w:rsidR="004C66FE">
        <w:tc>
          <w:tcPr>
            <w:tcW w:w="1320" w:type="dxa"/>
            <w:vAlign w:val="center"/>
          </w:tcPr>
          <w:p w:rsidR="004C66FE" w:rsidRDefault="004C66FE">
            <w:pPr>
              <w:jc w:val="center"/>
            </w:pPr>
            <w:r>
              <w:rPr>
                <w:color w:val="000000"/>
                <w:sz w:val="24"/>
              </w:rPr>
              <w:t>2</w:t>
            </w:r>
          </w:p>
        </w:tc>
        <w:tc>
          <w:tcPr>
            <w:tcW w:w="1382" w:type="dxa"/>
            <w:vAlign w:val="center"/>
          </w:tcPr>
          <w:p w:rsidR="004C66FE" w:rsidRDefault="004C66FE">
            <w:pPr>
              <w:jc w:val="center"/>
            </w:pPr>
            <w:r>
              <w:rPr>
                <w:color w:val="000000"/>
                <w:sz w:val="24"/>
              </w:rPr>
              <w:t>101460001</w:t>
            </w:r>
          </w:p>
        </w:tc>
        <w:tc>
          <w:tcPr>
            <w:tcW w:w="1551" w:type="dxa"/>
            <w:vAlign w:val="center"/>
          </w:tcPr>
          <w:p w:rsidR="004C66FE" w:rsidRDefault="004C66FE">
            <w:pPr>
              <w:jc w:val="center"/>
            </w:pPr>
            <w:r>
              <w:rPr>
                <w:color w:val="000000"/>
                <w:sz w:val="24"/>
              </w:rPr>
              <w:t>14</w:t>
            </w:r>
            <w:r>
              <w:rPr>
                <w:rFonts w:hint="eastAsia"/>
                <w:color w:val="000000"/>
                <w:sz w:val="24"/>
              </w:rPr>
              <w:t>闽电信</w:t>
            </w:r>
            <w:r>
              <w:rPr>
                <w:color w:val="000000"/>
                <w:sz w:val="24"/>
              </w:rPr>
              <w:t>MTN001</w:t>
            </w:r>
          </w:p>
        </w:tc>
        <w:tc>
          <w:tcPr>
            <w:tcW w:w="1307" w:type="dxa"/>
            <w:vAlign w:val="center"/>
          </w:tcPr>
          <w:p w:rsidR="004C66FE" w:rsidRDefault="004C66FE">
            <w:pPr>
              <w:jc w:val="right"/>
            </w:pPr>
            <w:r>
              <w:rPr>
                <w:color w:val="000000"/>
                <w:sz w:val="24"/>
              </w:rPr>
              <w:t>300,000</w:t>
            </w:r>
          </w:p>
        </w:tc>
        <w:tc>
          <w:tcPr>
            <w:tcW w:w="1737" w:type="dxa"/>
            <w:vAlign w:val="center"/>
          </w:tcPr>
          <w:p w:rsidR="004C66FE" w:rsidRDefault="004C66FE">
            <w:pPr>
              <w:jc w:val="right"/>
            </w:pPr>
            <w:r>
              <w:rPr>
                <w:color w:val="000000"/>
                <w:sz w:val="24"/>
              </w:rPr>
              <w:t>30,606,000.00</w:t>
            </w:r>
          </w:p>
        </w:tc>
        <w:tc>
          <w:tcPr>
            <w:tcW w:w="1701" w:type="dxa"/>
            <w:vAlign w:val="center"/>
          </w:tcPr>
          <w:p w:rsidR="004C66FE" w:rsidRDefault="004C66FE">
            <w:pPr>
              <w:jc w:val="right"/>
            </w:pPr>
            <w:r>
              <w:rPr>
                <w:color w:val="000000"/>
                <w:sz w:val="24"/>
              </w:rPr>
              <w:t>12.08</w:t>
            </w:r>
          </w:p>
        </w:tc>
      </w:tr>
      <w:tr w:rsidR="004C66FE">
        <w:tc>
          <w:tcPr>
            <w:tcW w:w="1320" w:type="dxa"/>
            <w:vAlign w:val="center"/>
          </w:tcPr>
          <w:p w:rsidR="004C66FE" w:rsidRDefault="004C66FE">
            <w:pPr>
              <w:jc w:val="center"/>
            </w:pPr>
            <w:r>
              <w:rPr>
                <w:color w:val="000000"/>
                <w:sz w:val="24"/>
              </w:rPr>
              <w:t>3</w:t>
            </w:r>
          </w:p>
        </w:tc>
        <w:tc>
          <w:tcPr>
            <w:tcW w:w="1382" w:type="dxa"/>
            <w:vAlign w:val="center"/>
          </w:tcPr>
          <w:p w:rsidR="004C66FE" w:rsidRDefault="004C66FE">
            <w:pPr>
              <w:jc w:val="center"/>
            </w:pPr>
            <w:r>
              <w:rPr>
                <w:color w:val="000000"/>
                <w:sz w:val="24"/>
              </w:rPr>
              <w:t>124274</w:t>
            </w:r>
          </w:p>
        </w:tc>
        <w:tc>
          <w:tcPr>
            <w:tcW w:w="1551" w:type="dxa"/>
            <w:vAlign w:val="center"/>
          </w:tcPr>
          <w:p w:rsidR="004C66FE" w:rsidRDefault="004C66FE">
            <w:pPr>
              <w:jc w:val="center"/>
            </w:pPr>
            <w:r>
              <w:rPr>
                <w:color w:val="000000"/>
                <w:sz w:val="24"/>
              </w:rPr>
              <w:t>13</w:t>
            </w:r>
            <w:r>
              <w:rPr>
                <w:rFonts w:hint="eastAsia"/>
                <w:color w:val="000000"/>
                <w:sz w:val="24"/>
              </w:rPr>
              <w:t>徽南翔</w:t>
            </w:r>
          </w:p>
        </w:tc>
        <w:tc>
          <w:tcPr>
            <w:tcW w:w="1307" w:type="dxa"/>
            <w:vAlign w:val="center"/>
          </w:tcPr>
          <w:p w:rsidR="004C66FE" w:rsidRDefault="004C66FE">
            <w:pPr>
              <w:jc w:val="right"/>
            </w:pPr>
            <w:r>
              <w:rPr>
                <w:color w:val="000000"/>
                <w:sz w:val="24"/>
              </w:rPr>
              <w:t>300,000</w:t>
            </w:r>
          </w:p>
        </w:tc>
        <w:tc>
          <w:tcPr>
            <w:tcW w:w="1737" w:type="dxa"/>
            <w:vAlign w:val="center"/>
          </w:tcPr>
          <w:p w:rsidR="004C66FE" w:rsidRDefault="004C66FE">
            <w:pPr>
              <w:jc w:val="right"/>
            </w:pPr>
            <w:r>
              <w:rPr>
                <w:color w:val="000000"/>
                <w:sz w:val="24"/>
              </w:rPr>
              <w:t>29,730,000.00</w:t>
            </w:r>
          </w:p>
        </w:tc>
        <w:tc>
          <w:tcPr>
            <w:tcW w:w="1701" w:type="dxa"/>
            <w:vAlign w:val="center"/>
          </w:tcPr>
          <w:p w:rsidR="004C66FE" w:rsidRDefault="004C66FE">
            <w:pPr>
              <w:jc w:val="right"/>
            </w:pPr>
            <w:r>
              <w:rPr>
                <w:color w:val="000000"/>
                <w:sz w:val="24"/>
              </w:rPr>
              <w:t>11.73</w:t>
            </w:r>
          </w:p>
        </w:tc>
      </w:tr>
      <w:tr w:rsidR="004C66FE">
        <w:tc>
          <w:tcPr>
            <w:tcW w:w="1320" w:type="dxa"/>
            <w:vAlign w:val="center"/>
          </w:tcPr>
          <w:p w:rsidR="004C66FE" w:rsidRDefault="004C66FE">
            <w:pPr>
              <w:jc w:val="center"/>
            </w:pPr>
            <w:r>
              <w:rPr>
                <w:color w:val="000000"/>
                <w:sz w:val="24"/>
              </w:rPr>
              <w:t>4</w:t>
            </w:r>
          </w:p>
        </w:tc>
        <w:tc>
          <w:tcPr>
            <w:tcW w:w="1382" w:type="dxa"/>
            <w:vAlign w:val="center"/>
          </w:tcPr>
          <w:p w:rsidR="004C66FE" w:rsidRDefault="004C66FE">
            <w:pPr>
              <w:jc w:val="center"/>
            </w:pPr>
            <w:r>
              <w:rPr>
                <w:color w:val="000000"/>
                <w:sz w:val="24"/>
              </w:rPr>
              <w:t>1282248</w:t>
            </w:r>
          </w:p>
        </w:tc>
        <w:tc>
          <w:tcPr>
            <w:tcW w:w="1551" w:type="dxa"/>
            <w:vAlign w:val="center"/>
          </w:tcPr>
          <w:p w:rsidR="004C66FE" w:rsidRDefault="004C66FE">
            <w:pPr>
              <w:jc w:val="center"/>
            </w:pPr>
            <w:r>
              <w:rPr>
                <w:color w:val="000000"/>
                <w:sz w:val="24"/>
              </w:rPr>
              <w:t>12</w:t>
            </w:r>
            <w:r>
              <w:rPr>
                <w:rFonts w:hint="eastAsia"/>
                <w:color w:val="000000"/>
                <w:sz w:val="24"/>
              </w:rPr>
              <w:t>盈德</w:t>
            </w:r>
            <w:r>
              <w:rPr>
                <w:color w:val="000000"/>
                <w:sz w:val="24"/>
              </w:rPr>
              <w:t>MTN1</w:t>
            </w:r>
          </w:p>
        </w:tc>
        <w:tc>
          <w:tcPr>
            <w:tcW w:w="1307" w:type="dxa"/>
            <w:vAlign w:val="center"/>
          </w:tcPr>
          <w:p w:rsidR="004C66FE" w:rsidRDefault="004C66FE">
            <w:pPr>
              <w:jc w:val="right"/>
            </w:pPr>
            <w:r>
              <w:rPr>
                <w:color w:val="000000"/>
                <w:sz w:val="24"/>
              </w:rPr>
              <w:t>300,000</w:t>
            </w:r>
          </w:p>
        </w:tc>
        <w:tc>
          <w:tcPr>
            <w:tcW w:w="1737" w:type="dxa"/>
            <w:vAlign w:val="center"/>
          </w:tcPr>
          <w:p w:rsidR="004C66FE" w:rsidRDefault="004C66FE">
            <w:pPr>
              <w:jc w:val="right"/>
            </w:pPr>
            <w:r>
              <w:rPr>
                <w:color w:val="000000"/>
                <w:sz w:val="24"/>
              </w:rPr>
              <w:t>29,565,000.00</w:t>
            </w:r>
          </w:p>
        </w:tc>
        <w:tc>
          <w:tcPr>
            <w:tcW w:w="1701" w:type="dxa"/>
            <w:vAlign w:val="center"/>
          </w:tcPr>
          <w:p w:rsidR="004C66FE" w:rsidRDefault="004C66FE">
            <w:pPr>
              <w:jc w:val="right"/>
            </w:pPr>
            <w:r>
              <w:rPr>
                <w:color w:val="000000"/>
                <w:sz w:val="24"/>
              </w:rPr>
              <w:t>11.67</w:t>
            </w:r>
          </w:p>
        </w:tc>
      </w:tr>
      <w:tr w:rsidR="004C66FE">
        <w:tc>
          <w:tcPr>
            <w:tcW w:w="1320" w:type="dxa"/>
            <w:vAlign w:val="center"/>
          </w:tcPr>
          <w:p w:rsidR="004C66FE" w:rsidRDefault="004C66FE">
            <w:pPr>
              <w:jc w:val="center"/>
            </w:pPr>
            <w:r>
              <w:rPr>
                <w:color w:val="000000"/>
                <w:sz w:val="24"/>
              </w:rPr>
              <w:t>5</w:t>
            </w:r>
          </w:p>
        </w:tc>
        <w:tc>
          <w:tcPr>
            <w:tcW w:w="1382" w:type="dxa"/>
            <w:vAlign w:val="center"/>
          </w:tcPr>
          <w:p w:rsidR="004C66FE" w:rsidRDefault="004C66FE">
            <w:pPr>
              <w:jc w:val="center"/>
            </w:pPr>
            <w:r>
              <w:rPr>
                <w:color w:val="000000"/>
                <w:sz w:val="24"/>
              </w:rPr>
              <w:t>1182305</w:t>
            </w:r>
          </w:p>
        </w:tc>
        <w:tc>
          <w:tcPr>
            <w:tcW w:w="1551" w:type="dxa"/>
            <w:vAlign w:val="center"/>
          </w:tcPr>
          <w:p w:rsidR="004C66FE" w:rsidRDefault="004C66FE">
            <w:pPr>
              <w:jc w:val="center"/>
            </w:pPr>
            <w:r>
              <w:rPr>
                <w:color w:val="000000"/>
                <w:sz w:val="24"/>
              </w:rPr>
              <w:t>11</w:t>
            </w:r>
            <w:r>
              <w:rPr>
                <w:rFonts w:hint="eastAsia"/>
                <w:color w:val="000000"/>
                <w:sz w:val="24"/>
              </w:rPr>
              <w:t>阜新矿</w:t>
            </w:r>
            <w:r>
              <w:rPr>
                <w:color w:val="000000"/>
                <w:sz w:val="24"/>
              </w:rPr>
              <w:t>MTN1</w:t>
            </w:r>
          </w:p>
        </w:tc>
        <w:tc>
          <w:tcPr>
            <w:tcW w:w="1307" w:type="dxa"/>
            <w:vAlign w:val="center"/>
          </w:tcPr>
          <w:p w:rsidR="004C66FE" w:rsidRDefault="004C66FE">
            <w:pPr>
              <w:jc w:val="right"/>
            </w:pPr>
            <w:r>
              <w:rPr>
                <w:color w:val="000000"/>
                <w:sz w:val="24"/>
              </w:rPr>
              <w:t>200,000</w:t>
            </w:r>
          </w:p>
        </w:tc>
        <w:tc>
          <w:tcPr>
            <w:tcW w:w="1737" w:type="dxa"/>
            <w:vAlign w:val="center"/>
          </w:tcPr>
          <w:p w:rsidR="004C66FE" w:rsidRDefault="004C66FE">
            <w:pPr>
              <w:jc w:val="right"/>
            </w:pPr>
            <w:r>
              <w:rPr>
                <w:color w:val="000000"/>
                <w:sz w:val="24"/>
              </w:rPr>
              <w:t>20,412,000.00</w:t>
            </w:r>
          </w:p>
        </w:tc>
        <w:tc>
          <w:tcPr>
            <w:tcW w:w="1701" w:type="dxa"/>
            <w:vAlign w:val="center"/>
          </w:tcPr>
          <w:p w:rsidR="004C66FE" w:rsidRDefault="004C66FE">
            <w:pPr>
              <w:jc w:val="right"/>
            </w:pPr>
            <w:r>
              <w:rPr>
                <w:color w:val="000000"/>
                <w:sz w:val="24"/>
              </w:rPr>
              <w:t>8.05</w:t>
            </w:r>
          </w:p>
        </w:tc>
      </w:tr>
    </w:tbl>
    <w:p w:rsidR="004C66FE" w:rsidRPr="00035D71" w:rsidRDefault="004C66FE" w:rsidP="0008386C">
      <w:pPr>
        <w:tabs>
          <w:tab w:val="left" w:pos="426"/>
        </w:tabs>
        <w:spacing w:before="29" w:line="288" w:lineRule="auto"/>
        <w:jc w:val="left"/>
        <w:rPr>
          <w:kern w:val="0"/>
          <w:sz w:val="24"/>
        </w:rPr>
      </w:pPr>
      <w:r w:rsidRPr="00035D71">
        <w:rPr>
          <w:rFonts w:hint="eastAsia"/>
          <w:kern w:val="0"/>
          <w:sz w:val="24"/>
        </w:rPr>
        <w:t>注：因</w:t>
      </w:r>
      <w:r w:rsidRPr="00035D71">
        <w:rPr>
          <w:kern w:val="0"/>
          <w:sz w:val="24"/>
        </w:rPr>
        <w:t>“12</w:t>
      </w:r>
      <w:r w:rsidRPr="00035D71">
        <w:rPr>
          <w:rFonts w:hint="eastAsia"/>
          <w:kern w:val="0"/>
          <w:sz w:val="24"/>
        </w:rPr>
        <w:t>光大永明次级债</w:t>
      </w:r>
      <w:r w:rsidRPr="00035D71">
        <w:rPr>
          <w:kern w:val="0"/>
          <w:sz w:val="24"/>
        </w:rPr>
        <w:t>”</w:t>
      </w:r>
      <w:r w:rsidRPr="00035D71">
        <w:rPr>
          <w:rFonts w:hint="eastAsia"/>
          <w:kern w:val="0"/>
          <w:sz w:val="24"/>
        </w:rPr>
        <w:t>暂无市场代码，上表中债券代码</w:t>
      </w:r>
      <w:r w:rsidRPr="00035D71">
        <w:rPr>
          <w:kern w:val="0"/>
          <w:sz w:val="24"/>
        </w:rPr>
        <w:t>“120000A”</w:t>
      </w:r>
      <w:r w:rsidRPr="00035D71">
        <w:rPr>
          <w:rFonts w:hint="eastAsia"/>
          <w:kern w:val="0"/>
          <w:sz w:val="24"/>
        </w:rPr>
        <w:t>为系统虚拟代码。</w:t>
      </w:r>
    </w:p>
    <w:p w:rsidR="004C66FE" w:rsidRPr="00035D71" w:rsidRDefault="004C66FE" w:rsidP="0008386C">
      <w:pPr>
        <w:tabs>
          <w:tab w:val="left" w:pos="426"/>
        </w:tabs>
        <w:spacing w:before="29" w:line="288" w:lineRule="auto"/>
        <w:jc w:val="left"/>
        <w:rPr>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69" w:name="_Toc396314301"/>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9"/>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本基金本报告期末未持有资产支持证券。</w:t>
      </w:r>
    </w:p>
    <w:p w:rsidR="004C66FE" w:rsidRPr="00035D71" w:rsidRDefault="004C66FE" w:rsidP="0048308E">
      <w:pPr>
        <w:tabs>
          <w:tab w:val="left" w:pos="426"/>
        </w:tabs>
        <w:spacing w:before="29" w:line="288" w:lineRule="auto"/>
        <w:jc w:val="left"/>
        <w:rPr>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70" w:name="_Toc396314302"/>
      <w:r w:rsidRPr="00035D71">
        <w:rPr>
          <w:rFonts w:ascii="Times New Roman" w:hAnsi="Times New Roman"/>
          <w:kern w:val="0"/>
          <w:szCs w:val="24"/>
        </w:rPr>
        <w:t xml:space="preserve">7.8 </w:t>
      </w:r>
      <w:r w:rsidRPr="00035D71">
        <w:rPr>
          <w:rFonts w:ascii="Times New Roman" w:hAnsi="Times New Roman" w:hint="eastAsia"/>
          <w:kern w:val="0"/>
          <w:szCs w:val="24"/>
        </w:rPr>
        <w:t>报告期末按公允价值占基金资产净值比例大小排序的前五名贵金属投资明细</w:t>
      </w:r>
      <w:bookmarkEnd w:id="70"/>
    </w:p>
    <w:p w:rsidR="004C66FE" w:rsidRDefault="004C66FE" w:rsidP="00F7393C">
      <w:pPr>
        <w:widowControl/>
        <w:spacing w:before="29" w:line="288" w:lineRule="auto"/>
        <w:ind w:firstLineChars="200" w:firstLine="480"/>
        <w:jc w:val="left"/>
        <w:rPr>
          <w:sz w:val="24"/>
        </w:rPr>
      </w:pPr>
      <w:r w:rsidRPr="00035D71">
        <w:rPr>
          <w:rFonts w:hint="eastAsia"/>
          <w:sz w:val="24"/>
        </w:rPr>
        <w:t>本基金本报告期末未持有贵金属。</w:t>
      </w:r>
    </w:p>
    <w:p w:rsidR="004C66FE" w:rsidRPr="00035D71" w:rsidRDefault="004C66FE" w:rsidP="0048308E">
      <w:pPr>
        <w:pStyle w:val="af6"/>
        <w:spacing w:before="29" w:beforeAutospacing="0" w:after="0" w:afterAutospacing="0" w:line="288" w:lineRule="auto"/>
        <w:rPr>
          <w:rFonts w:ascii="Times New Roman" w:hAnsi="Times New Roman"/>
          <w:color w:val="000000"/>
        </w:rPr>
      </w:pPr>
    </w:p>
    <w:p w:rsidR="004C66FE" w:rsidRPr="00035D71" w:rsidRDefault="004C66FE" w:rsidP="0048308E">
      <w:pPr>
        <w:pStyle w:val="20"/>
        <w:spacing w:before="29" w:after="0" w:line="288" w:lineRule="auto"/>
        <w:rPr>
          <w:rFonts w:ascii="Times New Roman" w:hAnsi="Times New Roman"/>
          <w:kern w:val="0"/>
          <w:szCs w:val="24"/>
        </w:rPr>
      </w:pPr>
      <w:bookmarkStart w:id="71" w:name="_Toc396314303"/>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1"/>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本基金本报告期末未持有权证。</w:t>
      </w:r>
    </w:p>
    <w:p w:rsidR="004C66FE" w:rsidRPr="00035D71" w:rsidRDefault="004C66FE" w:rsidP="0048308E">
      <w:pPr>
        <w:pStyle w:val="af6"/>
        <w:spacing w:before="29" w:beforeAutospacing="0" w:after="0" w:afterAutospacing="0" w:line="288" w:lineRule="auto"/>
        <w:rPr>
          <w:rFonts w:ascii="Times New Roman" w:hAnsi="Times New Roman"/>
          <w:color w:val="000000"/>
        </w:rPr>
      </w:pPr>
    </w:p>
    <w:p w:rsidR="004C66FE" w:rsidRPr="00035D71" w:rsidRDefault="004C66FE" w:rsidP="0048308E">
      <w:pPr>
        <w:pStyle w:val="20"/>
        <w:spacing w:before="29" w:after="0" w:line="288" w:lineRule="auto"/>
        <w:rPr>
          <w:rFonts w:ascii="Times New Roman" w:hAnsi="Times New Roman"/>
          <w:kern w:val="0"/>
          <w:szCs w:val="24"/>
        </w:rPr>
      </w:pPr>
      <w:bookmarkStart w:id="72" w:name="_Toc396314304"/>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2"/>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本基金本报告期末未持有股指期货。</w:t>
      </w:r>
    </w:p>
    <w:p w:rsidR="004C66FE" w:rsidRPr="00035D71" w:rsidRDefault="004C66FE" w:rsidP="0048308E">
      <w:pPr>
        <w:adjustRightInd w:val="0"/>
        <w:snapToGrid w:val="0"/>
        <w:spacing w:before="29" w:line="288" w:lineRule="auto"/>
        <w:rPr>
          <w:sz w:val="24"/>
        </w:rPr>
      </w:pPr>
    </w:p>
    <w:p w:rsidR="004C66FE" w:rsidRPr="00035D71" w:rsidRDefault="004C66FE" w:rsidP="0048308E">
      <w:pPr>
        <w:pStyle w:val="20"/>
        <w:spacing w:before="29" w:after="0" w:line="288" w:lineRule="auto"/>
        <w:rPr>
          <w:rFonts w:ascii="Times New Roman" w:hAnsi="Times New Roman"/>
          <w:kern w:val="0"/>
          <w:szCs w:val="24"/>
        </w:rPr>
      </w:pPr>
      <w:bookmarkStart w:id="73" w:name="_Toc396314305"/>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3"/>
    </w:p>
    <w:p w:rsidR="004C66FE" w:rsidRDefault="004C66FE" w:rsidP="00F739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本基金本报告期末未持有国债期货。</w:t>
      </w:r>
    </w:p>
    <w:p w:rsidR="004C66FE" w:rsidRPr="00035D71" w:rsidRDefault="004C66FE" w:rsidP="0048308E">
      <w:pPr>
        <w:tabs>
          <w:tab w:val="left" w:pos="426"/>
        </w:tabs>
        <w:spacing w:before="29" w:line="288" w:lineRule="auto"/>
        <w:jc w:val="left"/>
        <w:rPr>
          <w:kern w:val="0"/>
          <w:sz w:val="24"/>
        </w:rPr>
      </w:pPr>
    </w:p>
    <w:p w:rsidR="004C66FE" w:rsidRPr="00035D71" w:rsidRDefault="004C66FE" w:rsidP="0048308E">
      <w:pPr>
        <w:pStyle w:val="20"/>
        <w:spacing w:before="29" w:after="0" w:line="288" w:lineRule="auto"/>
        <w:rPr>
          <w:rFonts w:ascii="Times New Roman" w:hAnsi="Times New Roman"/>
          <w:kern w:val="0"/>
          <w:szCs w:val="24"/>
        </w:rPr>
      </w:pPr>
      <w:bookmarkStart w:id="74" w:name="_Toc396314306"/>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4"/>
    </w:p>
    <w:p w:rsidR="004C66FE" w:rsidRPr="00035D71" w:rsidRDefault="004C66FE" w:rsidP="00AA70DB">
      <w:pPr>
        <w:spacing w:before="29" w:line="288" w:lineRule="auto"/>
        <w:rPr>
          <w:color w:val="000000"/>
          <w:sz w:val="24"/>
        </w:rPr>
      </w:pPr>
      <w:r w:rsidRPr="00035D71">
        <w:rPr>
          <w:color w:val="000000"/>
          <w:sz w:val="24"/>
        </w:rPr>
        <w:t>7.12.1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4C66FE" w:rsidRPr="00035D71" w:rsidRDefault="004C66FE"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C66FE" w:rsidRPr="00035D71" w:rsidTr="00183276">
        <w:tc>
          <w:tcPr>
            <w:tcW w:w="765"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金额</w:t>
            </w:r>
          </w:p>
        </w:tc>
      </w:tr>
      <w:tr w:rsidR="004C66FE" w:rsidRPr="00035D71" w:rsidTr="00183276">
        <w:tc>
          <w:tcPr>
            <w:tcW w:w="765" w:type="dxa"/>
            <w:vAlign w:val="center"/>
          </w:tcPr>
          <w:p w:rsidR="004C66FE" w:rsidRPr="00035D71" w:rsidRDefault="004C66FE" w:rsidP="0048308E">
            <w:pPr>
              <w:spacing w:before="29" w:line="288" w:lineRule="auto"/>
              <w:jc w:val="center"/>
              <w:rPr>
                <w:color w:val="000000"/>
                <w:sz w:val="24"/>
              </w:rPr>
            </w:pPr>
            <w:r w:rsidRPr="00035D71">
              <w:rPr>
                <w:color w:val="000000"/>
                <w:sz w:val="24"/>
              </w:rPr>
              <w:t>1</w:t>
            </w:r>
          </w:p>
        </w:tc>
        <w:tc>
          <w:tcPr>
            <w:tcW w:w="4117" w:type="dxa"/>
            <w:vAlign w:val="center"/>
          </w:tcPr>
          <w:p w:rsidR="004C66FE" w:rsidRPr="00035D71" w:rsidRDefault="004C66FE" w:rsidP="004C66FE">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4C66FE" w:rsidRPr="00035D71" w:rsidRDefault="004C66FE" w:rsidP="0048308E">
            <w:pPr>
              <w:autoSpaceDE w:val="0"/>
              <w:autoSpaceDN w:val="0"/>
              <w:adjustRightInd w:val="0"/>
              <w:spacing w:before="29" w:line="288" w:lineRule="auto"/>
              <w:ind w:left="15"/>
              <w:jc w:val="right"/>
              <w:rPr>
                <w:color w:val="000000"/>
                <w:sz w:val="24"/>
              </w:rPr>
            </w:pPr>
            <w:r w:rsidRPr="00035D71">
              <w:rPr>
                <w:color w:val="000000"/>
                <w:sz w:val="24"/>
              </w:rPr>
              <w:t>162,605.43</w:t>
            </w:r>
          </w:p>
        </w:tc>
      </w:tr>
      <w:tr w:rsidR="004C66FE" w:rsidRPr="00035D71" w:rsidTr="00183276">
        <w:tc>
          <w:tcPr>
            <w:tcW w:w="765" w:type="dxa"/>
            <w:vAlign w:val="center"/>
          </w:tcPr>
          <w:p w:rsidR="004C66FE" w:rsidRPr="00035D71" w:rsidRDefault="004C66FE" w:rsidP="0048308E">
            <w:pPr>
              <w:spacing w:before="29" w:line="288" w:lineRule="auto"/>
              <w:jc w:val="center"/>
              <w:rPr>
                <w:color w:val="000000"/>
                <w:sz w:val="24"/>
              </w:rPr>
            </w:pPr>
            <w:r w:rsidRPr="00035D71">
              <w:rPr>
                <w:color w:val="000000"/>
                <w:sz w:val="24"/>
              </w:rPr>
              <w:t>2</w:t>
            </w:r>
          </w:p>
        </w:tc>
        <w:tc>
          <w:tcPr>
            <w:tcW w:w="4117" w:type="dxa"/>
            <w:vAlign w:val="center"/>
          </w:tcPr>
          <w:p w:rsidR="004C66FE" w:rsidRPr="00035D71" w:rsidRDefault="004C66FE" w:rsidP="004C66FE">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4C66FE" w:rsidRPr="00035D71" w:rsidRDefault="004C66FE" w:rsidP="0048308E">
            <w:pPr>
              <w:autoSpaceDE w:val="0"/>
              <w:autoSpaceDN w:val="0"/>
              <w:adjustRightInd w:val="0"/>
              <w:spacing w:before="29" w:line="288" w:lineRule="auto"/>
              <w:ind w:left="15"/>
              <w:jc w:val="right"/>
              <w:rPr>
                <w:color w:val="000000"/>
                <w:sz w:val="24"/>
              </w:rPr>
            </w:pPr>
            <w:r w:rsidRPr="00035D71">
              <w:rPr>
                <w:color w:val="000000"/>
                <w:sz w:val="24"/>
              </w:rPr>
              <w:t>4,408,270.65</w:t>
            </w:r>
          </w:p>
        </w:tc>
      </w:tr>
      <w:tr w:rsidR="004C66FE" w:rsidRPr="00035D71" w:rsidTr="00183276">
        <w:tc>
          <w:tcPr>
            <w:tcW w:w="765" w:type="dxa"/>
            <w:vAlign w:val="center"/>
          </w:tcPr>
          <w:p w:rsidR="004C66FE" w:rsidRPr="00035D71" w:rsidRDefault="004C66FE" w:rsidP="0048308E">
            <w:pPr>
              <w:spacing w:before="29" w:line="288" w:lineRule="auto"/>
              <w:jc w:val="center"/>
              <w:rPr>
                <w:color w:val="000000"/>
                <w:sz w:val="24"/>
              </w:rPr>
            </w:pPr>
            <w:r w:rsidRPr="00035D71">
              <w:rPr>
                <w:color w:val="000000"/>
                <w:sz w:val="24"/>
              </w:rPr>
              <w:t>3</w:t>
            </w:r>
          </w:p>
        </w:tc>
        <w:tc>
          <w:tcPr>
            <w:tcW w:w="4117" w:type="dxa"/>
            <w:vAlign w:val="center"/>
          </w:tcPr>
          <w:p w:rsidR="004C66FE" w:rsidRPr="00035D71" w:rsidRDefault="004C66FE" w:rsidP="004C66FE">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4C66FE" w:rsidRPr="00035D71" w:rsidRDefault="004C66FE"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4C66FE" w:rsidRPr="00035D71" w:rsidTr="00183276">
        <w:tc>
          <w:tcPr>
            <w:tcW w:w="765" w:type="dxa"/>
            <w:vAlign w:val="center"/>
          </w:tcPr>
          <w:p w:rsidR="004C66FE" w:rsidRPr="00035D71" w:rsidRDefault="004C66FE" w:rsidP="0048308E">
            <w:pPr>
              <w:spacing w:before="29" w:line="288" w:lineRule="auto"/>
              <w:jc w:val="center"/>
              <w:rPr>
                <w:color w:val="000000"/>
                <w:sz w:val="24"/>
              </w:rPr>
            </w:pPr>
            <w:r w:rsidRPr="00035D71">
              <w:rPr>
                <w:color w:val="000000"/>
                <w:sz w:val="24"/>
              </w:rPr>
              <w:t>4</w:t>
            </w:r>
          </w:p>
        </w:tc>
        <w:tc>
          <w:tcPr>
            <w:tcW w:w="4117" w:type="dxa"/>
            <w:vAlign w:val="center"/>
          </w:tcPr>
          <w:p w:rsidR="004C66FE" w:rsidRPr="00035D71" w:rsidRDefault="004C66FE" w:rsidP="004C66FE">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4C66FE" w:rsidRPr="00035D71" w:rsidRDefault="004C66FE" w:rsidP="0048308E">
            <w:pPr>
              <w:autoSpaceDE w:val="0"/>
              <w:autoSpaceDN w:val="0"/>
              <w:adjustRightInd w:val="0"/>
              <w:spacing w:before="29" w:line="288" w:lineRule="auto"/>
              <w:ind w:left="15"/>
              <w:jc w:val="right"/>
              <w:rPr>
                <w:color w:val="000000"/>
                <w:sz w:val="24"/>
              </w:rPr>
            </w:pPr>
            <w:r w:rsidRPr="00035D71">
              <w:rPr>
                <w:color w:val="000000"/>
                <w:sz w:val="24"/>
              </w:rPr>
              <w:t>11,438,832.15</w:t>
            </w:r>
          </w:p>
        </w:tc>
      </w:tr>
      <w:tr w:rsidR="004C66FE" w:rsidRPr="00035D71" w:rsidTr="00183276">
        <w:tc>
          <w:tcPr>
            <w:tcW w:w="765" w:type="dxa"/>
            <w:vAlign w:val="center"/>
          </w:tcPr>
          <w:p w:rsidR="004C66FE" w:rsidRPr="00035D71" w:rsidRDefault="004C66FE" w:rsidP="0048308E">
            <w:pPr>
              <w:spacing w:before="29" w:line="288" w:lineRule="auto"/>
              <w:jc w:val="center"/>
              <w:rPr>
                <w:color w:val="000000"/>
                <w:sz w:val="24"/>
              </w:rPr>
            </w:pPr>
            <w:r w:rsidRPr="00035D71">
              <w:rPr>
                <w:color w:val="000000"/>
                <w:sz w:val="24"/>
              </w:rPr>
              <w:t>5</w:t>
            </w:r>
          </w:p>
        </w:tc>
        <w:tc>
          <w:tcPr>
            <w:tcW w:w="4117" w:type="dxa"/>
            <w:vAlign w:val="center"/>
          </w:tcPr>
          <w:p w:rsidR="004C66FE" w:rsidRPr="00035D71" w:rsidRDefault="004C66FE" w:rsidP="004C66FE">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4C66FE" w:rsidRPr="00035D71" w:rsidRDefault="004C66FE" w:rsidP="0048308E">
            <w:pPr>
              <w:autoSpaceDE w:val="0"/>
              <w:autoSpaceDN w:val="0"/>
              <w:adjustRightInd w:val="0"/>
              <w:spacing w:before="29" w:line="288" w:lineRule="auto"/>
              <w:ind w:left="15"/>
              <w:jc w:val="right"/>
              <w:rPr>
                <w:color w:val="000000"/>
                <w:sz w:val="24"/>
              </w:rPr>
            </w:pPr>
            <w:r w:rsidRPr="00035D71">
              <w:rPr>
                <w:color w:val="000000"/>
                <w:sz w:val="24"/>
              </w:rPr>
              <w:t>7,198.76</w:t>
            </w:r>
          </w:p>
        </w:tc>
      </w:tr>
      <w:tr w:rsidR="004C66FE" w:rsidRPr="00035D71" w:rsidTr="00183276">
        <w:tc>
          <w:tcPr>
            <w:tcW w:w="765" w:type="dxa"/>
            <w:vAlign w:val="center"/>
          </w:tcPr>
          <w:p w:rsidR="004C66FE" w:rsidRPr="00035D71" w:rsidRDefault="004C66FE" w:rsidP="0048308E">
            <w:pPr>
              <w:spacing w:before="29" w:line="288" w:lineRule="auto"/>
              <w:jc w:val="center"/>
              <w:rPr>
                <w:color w:val="000000"/>
                <w:sz w:val="24"/>
              </w:rPr>
            </w:pPr>
            <w:r w:rsidRPr="00035D71">
              <w:rPr>
                <w:color w:val="000000"/>
                <w:sz w:val="24"/>
              </w:rPr>
              <w:t>6</w:t>
            </w:r>
          </w:p>
        </w:tc>
        <w:tc>
          <w:tcPr>
            <w:tcW w:w="4117" w:type="dxa"/>
            <w:vAlign w:val="center"/>
          </w:tcPr>
          <w:p w:rsidR="004C66FE" w:rsidRPr="00035D71" w:rsidRDefault="004C66FE" w:rsidP="004C66FE">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4C66FE" w:rsidRPr="00035D71" w:rsidRDefault="004C66FE"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4C66FE" w:rsidRPr="00035D71" w:rsidTr="00183276">
        <w:tc>
          <w:tcPr>
            <w:tcW w:w="765" w:type="dxa"/>
            <w:vAlign w:val="center"/>
          </w:tcPr>
          <w:p w:rsidR="004C66FE" w:rsidRPr="00035D71" w:rsidRDefault="004C66FE" w:rsidP="0048308E">
            <w:pPr>
              <w:spacing w:before="29" w:line="288" w:lineRule="auto"/>
              <w:jc w:val="center"/>
              <w:rPr>
                <w:color w:val="000000"/>
                <w:sz w:val="24"/>
              </w:rPr>
            </w:pPr>
            <w:r w:rsidRPr="00035D71">
              <w:rPr>
                <w:color w:val="000000"/>
                <w:sz w:val="24"/>
              </w:rPr>
              <w:t>7</w:t>
            </w:r>
          </w:p>
        </w:tc>
        <w:tc>
          <w:tcPr>
            <w:tcW w:w="4117" w:type="dxa"/>
            <w:vAlign w:val="center"/>
          </w:tcPr>
          <w:p w:rsidR="004C66FE" w:rsidRPr="00035D71" w:rsidRDefault="004C66FE" w:rsidP="004C66FE">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4C66FE" w:rsidRPr="00035D71" w:rsidRDefault="004C66FE" w:rsidP="0048308E">
            <w:pPr>
              <w:autoSpaceDE w:val="0"/>
              <w:autoSpaceDN w:val="0"/>
              <w:adjustRightInd w:val="0"/>
              <w:spacing w:before="29" w:line="288" w:lineRule="auto"/>
              <w:ind w:left="15"/>
              <w:jc w:val="right"/>
              <w:rPr>
                <w:color w:val="000000"/>
                <w:sz w:val="24"/>
              </w:rPr>
            </w:pPr>
            <w:r w:rsidRPr="00035D71">
              <w:rPr>
                <w:color w:val="000000"/>
                <w:sz w:val="24"/>
              </w:rPr>
              <w:t>30,247.08</w:t>
            </w:r>
          </w:p>
        </w:tc>
      </w:tr>
      <w:tr w:rsidR="004C66FE" w:rsidRPr="00035D71" w:rsidTr="00183276">
        <w:tc>
          <w:tcPr>
            <w:tcW w:w="765" w:type="dxa"/>
            <w:vAlign w:val="center"/>
          </w:tcPr>
          <w:p w:rsidR="004C66FE" w:rsidRPr="00035D71" w:rsidRDefault="004C66FE"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4C66FE" w:rsidRPr="00035D71" w:rsidRDefault="004C66FE" w:rsidP="004C66FE">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4C66FE" w:rsidRPr="00035D71" w:rsidRDefault="004C66FE"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4C66FE" w:rsidRPr="00035D71" w:rsidTr="00183276">
        <w:tc>
          <w:tcPr>
            <w:tcW w:w="765" w:type="dxa"/>
            <w:vAlign w:val="center"/>
          </w:tcPr>
          <w:p w:rsidR="004C66FE" w:rsidRPr="00035D71" w:rsidRDefault="004C66FE"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4C66FE" w:rsidRPr="00035D71" w:rsidRDefault="004C66FE" w:rsidP="004C66FE">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4C66FE" w:rsidRPr="00035D71" w:rsidRDefault="004C66FE" w:rsidP="0048308E">
            <w:pPr>
              <w:autoSpaceDE w:val="0"/>
              <w:autoSpaceDN w:val="0"/>
              <w:adjustRightInd w:val="0"/>
              <w:spacing w:before="29" w:line="288" w:lineRule="auto"/>
              <w:ind w:left="15"/>
              <w:jc w:val="right"/>
              <w:rPr>
                <w:color w:val="000000"/>
                <w:sz w:val="24"/>
              </w:rPr>
            </w:pPr>
            <w:r w:rsidRPr="00035D71">
              <w:rPr>
                <w:color w:val="000000"/>
                <w:sz w:val="24"/>
              </w:rPr>
              <w:t>16,047,154.07</w:t>
            </w:r>
          </w:p>
        </w:tc>
      </w:tr>
    </w:tbl>
    <w:p w:rsidR="004C66FE" w:rsidRPr="00035D71" w:rsidRDefault="004C66FE" w:rsidP="0048308E">
      <w:pPr>
        <w:pStyle w:val="af6"/>
        <w:spacing w:before="29" w:beforeAutospacing="0" w:after="0" w:afterAutospacing="0" w:line="288" w:lineRule="auto"/>
        <w:rPr>
          <w:rFonts w:ascii="Times New Roman" w:hAnsi="Times New Roman"/>
          <w:b/>
          <w:bCs/>
          <w:color w:val="000000"/>
        </w:rPr>
      </w:pPr>
    </w:p>
    <w:p w:rsidR="004C66FE" w:rsidRPr="00035D71" w:rsidRDefault="004C66FE" w:rsidP="0048308E">
      <w:pPr>
        <w:spacing w:before="29" w:line="288" w:lineRule="auto"/>
        <w:rPr>
          <w:b/>
          <w:bCs/>
          <w:color w:val="000000"/>
          <w:sz w:val="24"/>
        </w:rPr>
      </w:pPr>
      <w:r w:rsidRPr="00035D71">
        <w:rPr>
          <w:b/>
          <w:color w:val="000000"/>
          <w:sz w:val="24"/>
        </w:rPr>
        <w:t>7.12.4</w:t>
      </w:r>
      <w:r w:rsidRPr="00035D71">
        <w:rPr>
          <w:rFonts w:hint="eastAsia"/>
          <w:b/>
          <w:bCs/>
          <w:color w:val="000000"/>
          <w:sz w:val="24"/>
        </w:rPr>
        <w:t>期末持有的处于转股期的可转换债券明细</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4C66FE" w:rsidRPr="00035D71" w:rsidTr="007C0A7F">
        <w:tc>
          <w:tcPr>
            <w:tcW w:w="1911"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序号</w:t>
            </w:r>
          </w:p>
        </w:tc>
        <w:tc>
          <w:tcPr>
            <w:tcW w:w="1828"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债券代码</w:t>
            </w:r>
          </w:p>
        </w:tc>
        <w:tc>
          <w:tcPr>
            <w:tcW w:w="1752"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债券名称</w:t>
            </w:r>
          </w:p>
        </w:tc>
        <w:tc>
          <w:tcPr>
            <w:tcW w:w="1794"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公允价值</w:t>
            </w:r>
          </w:p>
        </w:tc>
        <w:tc>
          <w:tcPr>
            <w:tcW w:w="1713"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占基金资产净值比例</w:t>
            </w:r>
            <w:r w:rsidRPr="00035D71">
              <w:rPr>
                <w:color w:val="000000"/>
                <w:sz w:val="24"/>
              </w:rPr>
              <w:t>(%)</w:t>
            </w:r>
          </w:p>
        </w:tc>
      </w:tr>
      <w:tr w:rsidR="004C66FE">
        <w:tc>
          <w:tcPr>
            <w:tcW w:w="1911" w:type="dxa"/>
            <w:vAlign w:val="center"/>
          </w:tcPr>
          <w:p w:rsidR="004C66FE" w:rsidRDefault="004C66FE">
            <w:pPr>
              <w:jc w:val="center"/>
            </w:pPr>
            <w:r>
              <w:rPr>
                <w:color w:val="000000"/>
                <w:sz w:val="24"/>
              </w:rPr>
              <w:t>1</w:t>
            </w:r>
          </w:p>
        </w:tc>
        <w:tc>
          <w:tcPr>
            <w:tcW w:w="1828" w:type="dxa"/>
            <w:vAlign w:val="center"/>
          </w:tcPr>
          <w:p w:rsidR="004C66FE" w:rsidRDefault="004C66FE">
            <w:pPr>
              <w:jc w:val="center"/>
            </w:pPr>
            <w:r>
              <w:rPr>
                <w:color w:val="000000"/>
                <w:sz w:val="24"/>
              </w:rPr>
              <w:t>113005</w:t>
            </w:r>
          </w:p>
        </w:tc>
        <w:tc>
          <w:tcPr>
            <w:tcW w:w="1752" w:type="dxa"/>
            <w:vAlign w:val="center"/>
          </w:tcPr>
          <w:p w:rsidR="004C66FE" w:rsidRDefault="004C66FE">
            <w:pPr>
              <w:jc w:val="center"/>
            </w:pPr>
            <w:r>
              <w:rPr>
                <w:rFonts w:hint="eastAsia"/>
                <w:color w:val="000000"/>
                <w:sz w:val="24"/>
              </w:rPr>
              <w:t>平安转债</w:t>
            </w:r>
          </w:p>
        </w:tc>
        <w:tc>
          <w:tcPr>
            <w:tcW w:w="1794" w:type="dxa"/>
            <w:vAlign w:val="center"/>
          </w:tcPr>
          <w:p w:rsidR="004C66FE" w:rsidRDefault="004C66FE">
            <w:pPr>
              <w:jc w:val="right"/>
            </w:pPr>
            <w:r>
              <w:rPr>
                <w:color w:val="000000"/>
                <w:sz w:val="24"/>
              </w:rPr>
              <w:t>10,682,000.00</w:t>
            </w:r>
          </w:p>
        </w:tc>
        <w:tc>
          <w:tcPr>
            <w:tcW w:w="1713" w:type="dxa"/>
            <w:vAlign w:val="center"/>
          </w:tcPr>
          <w:p w:rsidR="004C66FE" w:rsidRDefault="004C66FE">
            <w:pPr>
              <w:jc w:val="right"/>
            </w:pPr>
            <w:r>
              <w:rPr>
                <w:color w:val="000000"/>
                <w:sz w:val="24"/>
              </w:rPr>
              <w:t>4.21</w:t>
            </w:r>
          </w:p>
        </w:tc>
      </w:tr>
      <w:tr w:rsidR="004C66FE">
        <w:tc>
          <w:tcPr>
            <w:tcW w:w="1911" w:type="dxa"/>
            <w:vAlign w:val="center"/>
          </w:tcPr>
          <w:p w:rsidR="004C66FE" w:rsidRDefault="004C66FE">
            <w:pPr>
              <w:jc w:val="center"/>
            </w:pPr>
            <w:r>
              <w:rPr>
                <w:color w:val="000000"/>
                <w:sz w:val="24"/>
              </w:rPr>
              <w:t>2</w:t>
            </w:r>
          </w:p>
        </w:tc>
        <w:tc>
          <w:tcPr>
            <w:tcW w:w="1828" w:type="dxa"/>
            <w:vAlign w:val="center"/>
          </w:tcPr>
          <w:p w:rsidR="004C66FE" w:rsidRDefault="004C66FE">
            <w:pPr>
              <w:jc w:val="center"/>
            </w:pPr>
            <w:r>
              <w:rPr>
                <w:color w:val="000000"/>
                <w:sz w:val="24"/>
              </w:rPr>
              <w:t>110024</w:t>
            </w:r>
          </w:p>
        </w:tc>
        <w:tc>
          <w:tcPr>
            <w:tcW w:w="1752" w:type="dxa"/>
            <w:vAlign w:val="center"/>
          </w:tcPr>
          <w:p w:rsidR="004C66FE" w:rsidRDefault="004C66FE">
            <w:pPr>
              <w:jc w:val="center"/>
            </w:pPr>
            <w:r>
              <w:rPr>
                <w:rFonts w:hint="eastAsia"/>
                <w:color w:val="000000"/>
                <w:sz w:val="24"/>
              </w:rPr>
              <w:t>隧道转债</w:t>
            </w:r>
          </w:p>
        </w:tc>
        <w:tc>
          <w:tcPr>
            <w:tcW w:w="1794" w:type="dxa"/>
            <w:vAlign w:val="center"/>
          </w:tcPr>
          <w:p w:rsidR="004C66FE" w:rsidRDefault="004C66FE">
            <w:pPr>
              <w:jc w:val="right"/>
            </w:pPr>
            <w:r>
              <w:rPr>
                <w:color w:val="000000"/>
                <w:sz w:val="24"/>
              </w:rPr>
              <w:t>8,632,000.00</w:t>
            </w:r>
          </w:p>
        </w:tc>
        <w:tc>
          <w:tcPr>
            <w:tcW w:w="1713" w:type="dxa"/>
            <w:vAlign w:val="center"/>
          </w:tcPr>
          <w:p w:rsidR="004C66FE" w:rsidRDefault="004C66FE">
            <w:pPr>
              <w:jc w:val="right"/>
            </w:pPr>
            <w:r>
              <w:rPr>
                <w:color w:val="000000"/>
                <w:sz w:val="24"/>
              </w:rPr>
              <w:t>3.41</w:t>
            </w:r>
          </w:p>
        </w:tc>
      </w:tr>
      <w:tr w:rsidR="004C66FE">
        <w:tc>
          <w:tcPr>
            <w:tcW w:w="1911" w:type="dxa"/>
            <w:vAlign w:val="center"/>
          </w:tcPr>
          <w:p w:rsidR="004C66FE" w:rsidRDefault="004C66FE">
            <w:pPr>
              <w:jc w:val="center"/>
            </w:pPr>
            <w:r>
              <w:rPr>
                <w:color w:val="000000"/>
                <w:sz w:val="24"/>
              </w:rPr>
              <w:t>3</w:t>
            </w:r>
          </w:p>
        </w:tc>
        <w:tc>
          <w:tcPr>
            <w:tcW w:w="1828" w:type="dxa"/>
            <w:vAlign w:val="center"/>
          </w:tcPr>
          <w:p w:rsidR="004C66FE" w:rsidRDefault="004C66FE">
            <w:pPr>
              <w:jc w:val="center"/>
            </w:pPr>
            <w:r>
              <w:rPr>
                <w:color w:val="000000"/>
                <w:sz w:val="24"/>
              </w:rPr>
              <w:t>113002</w:t>
            </w:r>
          </w:p>
        </w:tc>
        <w:tc>
          <w:tcPr>
            <w:tcW w:w="1752" w:type="dxa"/>
            <w:vAlign w:val="center"/>
          </w:tcPr>
          <w:p w:rsidR="004C66FE" w:rsidRDefault="004C66FE">
            <w:pPr>
              <w:jc w:val="center"/>
            </w:pPr>
            <w:r>
              <w:rPr>
                <w:rFonts w:hint="eastAsia"/>
                <w:color w:val="000000"/>
                <w:sz w:val="24"/>
              </w:rPr>
              <w:t>工行转债</w:t>
            </w:r>
          </w:p>
        </w:tc>
        <w:tc>
          <w:tcPr>
            <w:tcW w:w="1794" w:type="dxa"/>
            <w:vAlign w:val="center"/>
          </w:tcPr>
          <w:p w:rsidR="004C66FE" w:rsidRDefault="004C66FE">
            <w:pPr>
              <w:jc w:val="right"/>
            </w:pPr>
            <w:r>
              <w:rPr>
                <w:color w:val="000000"/>
                <w:sz w:val="24"/>
              </w:rPr>
              <w:t>5,270,000.00</w:t>
            </w:r>
          </w:p>
        </w:tc>
        <w:tc>
          <w:tcPr>
            <w:tcW w:w="1713" w:type="dxa"/>
            <w:vAlign w:val="center"/>
          </w:tcPr>
          <w:p w:rsidR="004C66FE" w:rsidRDefault="004C66FE">
            <w:pPr>
              <w:jc w:val="right"/>
            </w:pPr>
            <w:r>
              <w:rPr>
                <w:color w:val="000000"/>
                <w:sz w:val="24"/>
              </w:rPr>
              <w:t>2.08</w:t>
            </w:r>
          </w:p>
        </w:tc>
      </w:tr>
      <w:tr w:rsidR="004C66FE">
        <w:tc>
          <w:tcPr>
            <w:tcW w:w="1911" w:type="dxa"/>
            <w:vAlign w:val="center"/>
          </w:tcPr>
          <w:p w:rsidR="004C66FE" w:rsidRDefault="004C66FE">
            <w:pPr>
              <w:jc w:val="center"/>
            </w:pPr>
            <w:r>
              <w:rPr>
                <w:color w:val="000000"/>
                <w:sz w:val="24"/>
              </w:rPr>
              <w:t>4</w:t>
            </w:r>
          </w:p>
        </w:tc>
        <w:tc>
          <w:tcPr>
            <w:tcW w:w="1828" w:type="dxa"/>
            <w:vAlign w:val="center"/>
          </w:tcPr>
          <w:p w:rsidR="004C66FE" w:rsidRDefault="004C66FE">
            <w:pPr>
              <w:jc w:val="center"/>
            </w:pPr>
            <w:r>
              <w:rPr>
                <w:color w:val="000000"/>
                <w:sz w:val="24"/>
              </w:rPr>
              <w:t>113003</w:t>
            </w:r>
          </w:p>
        </w:tc>
        <w:tc>
          <w:tcPr>
            <w:tcW w:w="1752" w:type="dxa"/>
            <w:vAlign w:val="center"/>
          </w:tcPr>
          <w:p w:rsidR="004C66FE" w:rsidRDefault="004C66FE">
            <w:pPr>
              <w:jc w:val="center"/>
            </w:pPr>
            <w:r>
              <w:rPr>
                <w:rFonts w:hint="eastAsia"/>
                <w:color w:val="000000"/>
                <w:sz w:val="24"/>
              </w:rPr>
              <w:t>重工转债</w:t>
            </w:r>
          </w:p>
        </w:tc>
        <w:tc>
          <w:tcPr>
            <w:tcW w:w="1794" w:type="dxa"/>
            <w:vAlign w:val="center"/>
          </w:tcPr>
          <w:p w:rsidR="004C66FE" w:rsidRDefault="004C66FE">
            <w:pPr>
              <w:jc w:val="right"/>
            </w:pPr>
            <w:r>
              <w:rPr>
                <w:color w:val="000000"/>
                <w:sz w:val="24"/>
              </w:rPr>
              <w:t>4,542,400.00</w:t>
            </w:r>
          </w:p>
        </w:tc>
        <w:tc>
          <w:tcPr>
            <w:tcW w:w="1713" w:type="dxa"/>
            <w:vAlign w:val="center"/>
          </w:tcPr>
          <w:p w:rsidR="004C66FE" w:rsidRDefault="004C66FE">
            <w:pPr>
              <w:jc w:val="right"/>
            </w:pPr>
            <w:r>
              <w:rPr>
                <w:color w:val="000000"/>
                <w:sz w:val="24"/>
              </w:rPr>
              <w:t>1.79</w:t>
            </w:r>
          </w:p>
        </w:tc>
      </w:tr>
    </w:tbl>
    <w:p w:rsidR="004C66FE" w:rsidRPr="00035D71" w:rsidRDefault="004C66FE" w:rsidP="005664DB">
      <w:pPr>
        <w:tabs>
          <w:tab w:val="left" w:pos="426"/>
        </w:tabs>
        <w:spacing w:before="29" w:line="288" w:lineRule="auto"/>
        <w:jc w:val="left"/>
        <w:rPr>
          <w:kern w:val="0"/>
          <w:sz w:val="24"/>
        </w:rPr>
      </w:pPr>
    </w:p>
    <w:p w:rsidR="004C66FE" w:rsidRPr="00035D71" w:rsidRDefault="004C66FE" w:rsidP="0048308E">
      <w:pPr>
        <w:spacing w:before="29" w:line="288" w:lineRule="auto"/>
        <w:rPr>
          <w:b/>
          <w:bCs/>
          <w:color w:val="000000"/>
          <w:sz w:val="24"/>
        </w:rPr>
      </w:pPr>
      <w:r w:rsidRPr="00035D71">
        <w:rPr>
          <w:b/>
          <w:color w:val="000000"/>
          <w:sz w:val="24"/>
        </w:rPr>
        <w:t xml:space="preserve">7.12.5 </w:t>
      </w:r>
      <w:r w:rsidRPr="00035D71">
        <w:rPr>
          <w:rFonts w:hint="eastAsia"/>
          <w:b/>
          <w:bCs/>
          <w:color w:val="000000"/>
          <w:sz w:val="24"/>
        </w:rPr>
        <w:t>期末前十名股票中存在流通受限情况的说明</w:t>
      </w:r>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4C66FE" w:rsidRPr="00035D71" w:rsidTr="00314DC5">
        <w:tc>
          <w:tcPr>
            <w:tcW w:w="1145"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序号</w:t>
            </w:r>
          </w:p>
        </w:tc>
        <w:tc>
          <w:tcPr>
            <w:tcW w:w="1376"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股票代码</w:t>
            </w:r>
          </w:p>
        </w:tc>
        <w:tc>
          <w:tcPr>
            <w:tcW w:w="1375"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股票名称</w:t>
            </w:r>
          </w:p>
        </w:tc>
        <w:tc>
          <w:tcPr>
            <w:tcW w:w="1908"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流通受限部分的公允价值</w:t>
            </w:r>
          </w:p>
        </w:tc>
        <w:tc>
          <w:tcPr>
            <w:tcW w:w="1426"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占基金资产净值比例（％）</w:t>
            </w:r>
          </w:p>
        </w:tc>
        <w:tc>
          <w:tcPr>
            <w:tcW w:w="1768" w:type="dxa"/>
            <w:vAlign w:val="center"/>
          </w:tcPr>
          <w:p w:rsidR="004C66FE" w:rsidRPr="00035D71" w:rsidRDefault="004C66FE" w:rsidP="0048308E">
            <w:pPr>
              <w:spacing w:before="29" w:line="288" w:lineRule="auto"/>
              <w:ind w:left="17"/>
              <w:jc w:val="center"/>
              <w:rPr>
                <w:color w:val="000000"/>
                <w:sz w:val="24"/>
              </w:rPr>
            </w:pPr>
            <w:r w:rsidRPr="00035D71">
              <w:rPr>
                <w:rFonts w:hint="eastAsia"/>
                <w:color w:val="000000"/>
                <w:sz w:val="24"/>
              </w:rPr>
              <w:t>流通受限情况说明</w:t>
            </w:r>
          </w:p>
        </w:tc>
      </w:tr>
      <w:tr w:rsidR="004C66FE">
        <w:tc>
          <w:tcPr>
            <w:tcW w:w="1145" w:type="dxa"/>
            <w:vAlign w:val="center"/>
          </w:tcPr>
          <w:p w:rsidR="004C66FE" w:rsidRDefault="004C66FE">
            <w:pPr>
              <w:jc w:val="center"/>
            </w:pPr>
            <w:r>
              <w:rPr>
                <w:color w:val="000000"/>
                <w:sz w:val="24"/>
              </w:rPr>
              <w:t>1</w:t>
            </w:r>
          </w:p>
        </w:tc>
        <w:tc>
          <w:tcPr>
            <w:tcW w:w="1376" w:type="dxa"/>
            <w:vAlign w:val="center"/>
          </w:tcPr>
          <w:p w:rsidR="004C66FE" w:rsidRDefault="004C66FE">
            <w:pPr>
              <w:jc w:val="center"/>
            </w:pPr>
            <w:r>
              <w:rPr>
                <w:color w:val="000000"/>
                <w:sz w:val="24"/>
              </w:rPr>
              <w:t>603369</w:t>
            </w:r>
          </w:p>
        </w:tc>
        <w:tc>
          <w:tcPr>
            <w:tcW w:w="1375" w:type="dxa"/>
            <w:vAlign w:val="center"/>
          </w:tcPr>
          <w:p w:rsidR="004C66FE" w:rsidRDefault="004C66FE">
            <w:pPr>
              <w:jc w:val="center"/>
            </w:pPr>
            <w:r>
              <w:rPr>
                <w:rFonts w:hint="eastAsia"/>
                <w:color w:val="000000"/>
                <w:sz w:val="24"/>
              </w:rPr>
              <w:t>今世缘</w:t>
            </w:r>
          </w:p>
        </w:tc>
        <w:tc>
          <w:tcPr>
            <w:tcW w:w="1908" w:type="dxa"/>
            <w:vAlign w:val="center"/>
          </w:tcPr>
          <w:p w:rsidR="004C66FE" w:rsidRDefault="004C66FE">
            <w:pPr>
              <w:jc w:val="right"/>
            </w:pPr>
            <w:r>
              <w:rPr>
                <w:color w:val="000000"/>
                <w:sz w:val="24"/>
              </w:rPr>
              <w:t>16,930.00</w:t>
            </w:r>
          </w:p>
        </w:tc>
        <w:tc>
          <w:tcPr>
            <w:tcW w:w="1426" w:type="dxa"/>
            <w:vAlign w:val="center"/>
          </w:tcPr>
          <w:p w:rsidR="004C66FE" w:rsidRDefault="004C66FE">
            <w:pPr>
              <w:jc w:val="right"/>
            </w:pPr>
            <w:r>
              <w:rPr>
                <w:color w:val="000000"/>
                <w:sz w:val="24"/>
              </w:rPr>
              <w:t>0.01</w:t>
            </w:r>
          </w:p>
        </w:tc>
        <w:tc>
          <w:tcPr>
            <w:tcW w:w="1768" w:type="dxa"/>
            <w:vAlign w:val="center"/>
          </w:tcPr>
          <w:p w:rsidR="004C66FE" w:rsidRDefault="004C66FE">
            <w:pPr>
              <w:jc w:val="right"/>
            </w:pPr>
            <w:r>
              <w:rPr>
                <w:rFonts w:hint="eastAsia"/>
                <w:color w:val="000000"/>
                <w:sz w:val="24"/>
              </w:rPr>
              <w:t>新股网上申购</w:t>
            </w:r>
          </w:p>
        </w:tc>
      </w:tr>
    </w:tbl>
    <w:p w:rsidR="004C66FE" w:rsidRPr="00035D71" w:rsidRDefault="004C66FE" w:rsidP="0048308E">
      <w:pPr>
        <w:tabs>
          <w:tab w:val="left" w:pos="426"/>
        </w:tabs>
        <w:spacing w:before="29" w:line="288" w:lineRule="auto"/>
        <w:jc w:val="left"/>
        <w:rPr>
          <w:kern w:val="0"/>
          <w:sz w:val="24"/>
        </w:rPr>
      </w:pPr>
    </w:p>
    <w:p w:rsidR="004C66FE" w:rsidRPr="00035D71" w:rsidRDefault="004C66FE"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4C66FE" w:rsidRPr="00035D71" w:rsidRDefault="004C66FE"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4C66FE" w:rsidRPr="00035D71" w:rsidRDefault="004C66FE" w:rsidP="00F7393C">
      <w:pPr>
        <w:spacing w:before="29" w:line="288" w:lineRule="auto"/>
        <w:ind w:firstLineChars="200" w:firstLine="480"/>
        <w:rPr>
          <w:color w:val="000000"/>
          <w:sz w:val="24"/>
        </w:rPr>
      </w:pPr>
    </w:p>
    <w:p w:rsidR="004C66FE" w:rsidRPr="00035D71" w:rsidRDefault="004C66FE" w:rsidP="00306175">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96314307"/>
      <w:r w:rsidRPr="00035D71">
        <w:rPr>
          <w:b/>
          <w:bCs/>
          <w:szCs w:val="24"/>
          <w:lang w:val="en-US"/>
        </w:rPr>
        <w:t xml:space="preserve">§8  </w:t>
      </w:r>
      <w:r w:rsidRPr="00035D71">
        <w:rPr>
          <w:rFonts w:hint="eastAsia"/>
          <w:b/>
          <w:bCs/>
          <w:szCs w:val="24"/>
          <w:lang w:val="en-US"/>
        </w:rPr>
        <w:t>基金份额持有人信息</w:t>
      </w:r>
      <w:bookmarkEnd w:id="75"/>
      <w:bookmarkEnd w:id="76"/>
    </w:p>
    <w:p w:rsidR="004C66FE" w:rsidRPr="00035D71" w:rsidRDefault="004C66FE" w:rsidP="0048308E">
      <w:pPr>
        <w:pStyle w:val="20"/>
        <w:spacing w:before="29" w:after="0" w:line="288" w:lineRule="auto"/>
        <w:rPr>
          <w:rFonts w:ascii="Times New Roman" w:hAnsi="Times New Roman"/>
          <w:kern w:val="0"/>
          <w:szCs w:val="24"/>
        </w:rPr>
      </w:pPr>
      <w:bookmarkStart w:id="77" w:name="_Toc225500051"/>
      <w:bookmarkStart w:id="78" w:name="_Toc396314308"/>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7"/>
      <w:bookmarkEnd w:id="78"/>
    </w:p>
    <w:p w:rsidR="004C66FE" w:rsidRPr="00035D71" w:rsidRDefault="004C66FE"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firstRow="1" w:lastRow="0" w:firstColumn="1" w:lastColumn="0" w:noHBand="0" w:noVBand="0"/>
      </w:tblPr>
      <w:tblGrid>
        <w:gridCol w:w="958"/>
        <w:gridCol w:w="1263"/>
        <w:gridCol w:w="1596"/>
        <w:gridCol w:w="1827"/>
        <w:gridCol w:w="1716"/>
        <w:gridCol w:w="1926"/>
      </w:tblGrid>
      <w:tr w:rsidR="004C66FE" w:rsidRPr="00035D71" w:rsidTr="00182FDE">
        <w:tc>
          <w:tcPr>
            <w:tcW w:w="516" w:type="pct"/>
            <w:vMerge w:val="restart"/>
            <w:tcBorders>
              <w:top w:val="single" w:sz="8" w:space="0" w:color="000000"/>
              <w:left w:val="single" w:sz="8" w:space="0" w:color="000000"/>
              <w:right w:val="single" w:sz="8" w:space="0" w:color="000000"/>
            </w:tcBorders>
            <w:vAlign w:val="center"/>
          </w:tcPr>
          <w:p w:rsidR="004C66FE" w:rsidRDefault="004C66FE">
            <w:pPr>
              <w:jc w:val="center"/>
            </w:pPr>
            <w:r>
              <w:rPr>
                <w:rFonts w:hint="eastAsia"/>
              </w:rPr>
              <w:t>持有人户数</w:t>
            </w:r>
            <w:r>
              <w:t>(</w:t>
            </w:r>
            <w:r>
              <w:rPr>
                <w:rFonts w:hint="eastAsia"/>
              </w:rPr>
              <w:t>户</w:t>
            </w:r>
            <w:r>
              <w:t>)</w:t>
            </w:r>
          </w:p>
        </w:tc>
        <w:tc>
          <w:tcPr>
            <w:tcW w:w="680" w:type="pct"/>
            <w:vMerge w:val="restart"/>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spacing w:before="29" w:line="288" w:lineRule="auto"/>
              <w:jc w:val="center"/>
              <w:rPr>
                <w:bCs/>
                <w:color w:val="000000"/>
                <w:sz w:val="24"/>
              </w:rPr>
            </w:pPr>
            <w:r w:rsidRPr="00035D71">
              <w:rPr>
                <w:rFonts w:hint="eastAsia"/>
                <w:bCs/>
                <w:color w:val="000000"/>
                <w:sz w:val="24"/>
              </w:rPr>
              <w:t>户均持有的基金份额</w:t>
            </w:r>
          </w:p>
        </w:tc>
        <w:tc>
          <w:tcPr>
            <w:tcW w:w="3804" w:type="pct"/>
            <w:gridSpan w:val="4"/>
            <w:tcBorders>
              <w:top w:val="single" w:sz="8" w:space="0" w:color="000000"/>
              <w:left w:val="single" w:sz="8" w:space="0" w:color="000000"/>
              <w:bottom w:val="single" w:sz="8" w:space="0" w:color="000000"/>
              <w:right w:val="single" w:sz="4" w:space="0" w:color="auto"/>
            </w:tcBorders>
            <w:vAlign w:val="center"/>
          </w:tcPr>
          <w:p w:rsidR="004C66FE" w:rsidRPr="00035D71" w:rsidRDefault="004C66FE" w:rsidP="0048308E">
            <w:pPr>
              <w:spacing w:before="29" w:line="288" w:lineRule="auto"/>
              <w:jc w:val="center"/>
              <w:rPr>
                <w:bCs/>
                <w:color w:val="000000"/>
                <w:sz w:val="24"/>
              </w:rPr>
            </w:pPr>
            <w:r w:rsidRPr="00035D71">
              <w:rPr>
                <w:rFonts w:hint="eastAsia"/>
                <w:bCs/>
                <w:color w:val="000000"/>
                <w:sz w:val="24"/>
              </w:rPr>
              <w:t>持有人结构</w:t>
            </w:r>
          </w:p>
        </w:tc>
      </w:tr>
      <w:tr w:rsidR="004C66FE" w:rsidRPr="00035D71" w:rsidTr="00182FDE">
        <w:tc>
          <w:tcPr>
            <w:tcW w:w="516" w:type="pct"/>
            <w:vMerge/>
            <w:tcBorders>
              <w:left w:val="single" w:sz="8" w:space="0" w:color="000000"/>
              <w:right w:val="single" w:sz="8" w:space="0" w:color="000000"/>
            </w:tcBorders>
            <w:vAlign w:val="center"/>
          </w:tcPr>
          <w:p w:rsidR="004C66FE" w:rsidRDefault="004C66FE">
            <w:pPr>
              <w:jc w:val="left"/>
            </w:pPr>
          </w:p>
        </w:tc>
        <w:tc>
          <w:tcPr>
            <w:tcW w:w="680" w:type="pct"/>
            <w:vMerge/>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widowControl/>
              <w:spacing w:before="29" w:line="288" w:lineRule="auto"/>
              <w:jc w:val="left"/>
              <w:rPr>
                <w:bCs/>
                <w:color w:val="000000"/>
                <w:sz w:val="24"/>
              </w:rPr>
            </w:pPr>
          </w:p>
        </w:tc>
        <w:tc>
          <w:tcPr>
            <w:tcW w:w="1843" w:type="pct"/>
            <w:gridSpan w:val="2"/>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spacing w:before="29" w:line="288" w:lineRule="auto"/>
              <w:jc w:val="center"/>
              <w:rPr>
                <w:bCs/>
                <w:color w:val="000000"/>
                <w:sz w:val="24"/>
              </w:rPr>
            </w:pPr>
            <w:r w:rsidRPr="00035D71">
              <w:rPr>
                <w:rFonts w:hint="eastAsia"/>
                <w:bCs/>
                <w:color w:val="000000"/>
                <w:sz w:val="24"/>
              </w:rPr>
              <w:t>机构投资者</w:t>
            </w:r>
          </w:p>
        </w:tc>
        <w:tc>
          <w:tcPr>
            <w:tcW w:w="1962" w:type="pct"/>
            <w:gridSpan w:val="2"/>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spacing w:before="29" w:line="288" w:lineRule="auto"/>
              <w:jc w:val="center"/>
              <w:rPr>
                <w:bCs/>
                <w:color w:val="000000"/>
                <w:sz w:val="24"/>
              </w:rPr>
            </w:pPr>
            <w:r w:rsidRPr="00035D71">
              <w:rPr>
                <w:rFonts w:hint="eastAsia"/>
                <w:bCs/>
                <w:color w:val="000000"/>
                <w:sz w:val="24"/>
              </w:rPr>
              <w:t>个人投资者</w:t>
            </w:r>
          </w:p>
        </w:tc>
      </w:tr>
      <w:tr w:rsidR="004C66FE" w:rsidRPr="00035D71" w:rsidTr="00182FDE">
        <w:tc>
          <w:tcPr>
            <w:tcW w:w="516" w:type="pct"/>
            <w:vMerge/>
            <w:tcBorders>
              <w:left w:val="single" w:sz="8" w:space="0" w:color="000000"/>
              <w:bottom w:val="single" w:sz="8" w:space="0" w:color="000000"/>
              <w:right w:val="single" w:sz="8" w:space="0" w:color="000000"/>
            </w:tcBorders>
            <w:vAlign w:val="center"/>
          </w:tcPr>
          <w:p w:rsidR="004C66FE" w:rsidRDefault="004C66FE">
            <w:pPr>
              <w:jc w:val="left"/>
            </w:pPr>
          </w:p>
        </w:tc>
        <w:tc>
          <w:tcPr>
            <w:tcW w:w="680" w:type="pct"/>
            <w:vMerge/>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widowControl/>
              <w:spacing w:before="29" w:line="288" w:lineRule="auto"/>
              <w:jc w:val="left"/>
              <w:rPr>
                <w:bCs/>
                <w:color w:val="000000"/>
                <w:sz w:val="24"/>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spacing w:before="29" w:line="288" w:lineRule="auto"/>
              <w:jc w:val="center"/>
              <w:rPr>
                <w:bCs/>
                <w:color w:val="000000"/>
                <w:sz w:val="24"/>
              </w:rPr>
            </w:pPr>
            <w:r w:rsidRPr="00035D71">
              <w:rPr>
                <w:rFonts w:hint="eastAsia"/>
                <w:bCs/>
                <w:color w:val="000000"/>
                <w:sz w:val="24"/>
              </w:rPr>
              <w:t>持有份额</w:t>
            </w:r>
          </w:p>
        </w:tc>
        <w:tc>
          <w:tcPr>
            <w:tcW w:w="983" w:type="pct"/>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spacing w:before="29" w:line="288" w:lineRule="auto"/>
              <w:jc w:val="center"/>
              <w:rPr>
                <w:bCs/>
                <w:color w:val="000000"/>
                <w:sz w:val="24"/>
              </w:rPr>
            </w:pPr>
            <w:r w:rsidRPr="00035D71">
              <w:rPr>
                <w:rFonts w:hint="eastAsia"/>
                <w:bCs/>
                <w:color w:val="000000"/>
                <w:sz w:val="24"/>
              </w:rPr>
              <w:t>占总份额比例</w:t>
            </w:r>
          </w:p>
        </w:tc>
        <w:tc>
          <w:tcPr>
            <w:tcW w:w="924" w:type="pct"/>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spacing w:before="29" w:line="288" w:lineRule="auto"/>
              <w:jc w:val="center"/>
              <w:rPr>
                <w:bCs/>
                <w:color w:val="000000"/>
                <w:sz w:val="24"/>
              </w:rPr>
            </w:pPr>
            <w:r w:rsidRPr="00035D71">
              <w:rPr>
                <w:rFonts w:hint="eastAsia"/>
                <w:bCs/>
                <w:color w:val="000000"/>
                <w:sz w:val="24"/>
              </w:rPr>
              <w:t>持有份额</w:t>
            </w:r>
          </w:p>
        </w:tc>
        <w:tc>
          <w:tcPr>
            <w:tcW w:w="1038" w:type="pct"/>
            <w:tcBorders>
              <w:top w:val="single" w:sz="8" w:space="0" w:color="000000"/>
              <w:left w:val="single" w:sz="8" w:space="0" w:color="000000"/>
              <w:bottom w:val="single" w:sz="8" w:space="0" w:color="000000"/>
              <w:right w:val="single" w:sz="4" w:space="0" w:color="auto"/>
            </w:tcBorders>
            <w:vAlign w:val="center"/>
          </w:tcPr>
          <w:p w:rsidR="004C66FE" w:rsidRPr="00035D71" w:rsidRDefault="004C66FE" w:rsidP="0048308E">
            <w:pPr>
              <w:spacing w:before="29" w:line="288" w:lineRule="auto"/>
              <w:jc w:val="center"/>
              <w:rPr>
                <w:bCs/>
                <w:color w:val="000000"/>
                <w:sz w:val="24"/>
              </w:rPr>
            </w:pPr>
            <w:r w:rsidRPr="00035D71">
              <w:rPr>
                <w:rFonts w:hint="eastAsia"/>
                <w:bCs/>
                <w:color w:val="000000"/>
                <w:sz w:val="24"/>
              </w:rPr>
              <w:t>占总份额比例</w:t>
            </w:r>
          </w:p>
        </w:tc>
      </w:tr>
      <w:tr w:rsidR="004C66FE" w:rsidRPr="00035D71" w:rsidTr="00182FDE">
        <w:tc>
          <w:tcPr>
            <w:tcW w:w="516" w:type="pct"/>
            <w:tcBorders>
              <w:top w:val="single" w:sz="8" w:space="0" w:color="000000"/>
              <w:left w:val="single" w:sz="8" w:space="0" w:color="000000"/>
              <w:bottom w:val="single" w:sz="8" w:space="0" w:color="000000"/>
              <w:right w:val="single" w:sz="8" w:space="0" w:color="000000"/>
            </w:tcBorders>
            <w:vAlign w:val="center"/>
          </w:tcPr>
          <w:p w:rsidR="004C66FE" w:rsidRDefault="004C66FE">
            <w:pPr>
              <w:jc w:val="center"/>
            </w:pPr>
            <w:r>
              <w:rPr>
                <w:bCs/>
                <w:color w:val="000000"/>
                <w:sz w:val="24"/>
              </w:rPr>
              <w:t>4,904</w:t>
            </w:r>
          </w:p>
        </w:tc>
        <w:tc>
          <w:tcPr>
            <w:tcW w:w="680" w:type="pct"/>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spacing w:before="29" w:line="288" w:lineRule="auto"/>
              <w:jc w:val="right"/>
              <w:rPr>
                <w:bCs/>
                <w:color w:val="000000"/>
                <w:sz w:val="24"/>
              </w:rPr>
            </w:pPr>
            <w:r w:rsidRPr="00035D71">
              <w:rPr>
                <w:bCs/>
                <w:color w:val="000000"/>
                <w:sz w:val="24"/>
              </w:rPr>
              <w:t>50,012.29</w:t>
            </w:r>
          </w:p>
        </w:tc>
        <w:tc>
          <w:tcPr>
            <w:tcW w:w="859" w:type="pct"/>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spacing w:before="29" w:line="288" w:lineRule="auto"/>
              <w:jc w:val="right"/>
              <w:rPr>
                <w:bCs/>
                <w:color w:val="000000"/>
                <w:sz w:val="24"/>
              </w:rPr>
            </w:pPr>
            <w:r w:rsidRPr="00035D71">
              <w:rPr>
                <w:bCs/>
                <w:color w:val="000000"/>
                <w:sz w:val="24"/>
              </w:rPr>
              <w:t>82,461,865.57</w:t>
            </w:r>
          </w:p>
        </w:tc>
        <w:tc>
          <w:tcPr>
            <w:tcW w:w="983" w:type="pct"/>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spacing w:before="29" w:line="288" w:lineRule="auto"/>
              <w:jc w:val="right"/>
              <w:rPr>
                <w:bCs/>
                <w:color w:val="000000"/>
                <w:sz w:val="24"/>
              </w:rPr>
            </w:pPr>
            <w:r w:rsidRPr="00035D71">
              <w:rPr>
                <w:bCs/>
                <w:color w:val="000000"/>
                <w:sz w:val="24"/>
              </w:rPr>
              <w:t>33.62%</w:t>
            </w:r>
          </w:p>
        </w:tc>
        <w:tc>
          <w:tcPr>
            <w:tcW w:w="924" w:type="pct"/>
            <w:tcBorders>
              <w:top w:val="single" w:sz="8" w:space="0" w:color="000000"/>
              <w:left w:val="single" w:sz="8" w:space="0" w:color="000000"/>
              <w:bottom w:val="single" w:sz="8" w:space="0" w:color="000000"/>
              <w:right w:val="single" w:sz="8" w:space="0" w:color="000000"/>
            </w:tcBorders>
            <w:vAlign w:val="center"/>
          </w:tcPr>
          <w:p w:rsidR="004C66FE" w:rsidRPr="00035D71" w:rsidRDefault="004C66FE" w:rsidP="0048308E">
            <w:pPr>
              <w:spacing w:before="29" w:line="288" w:lineRule="auto"/>
              <w:jc w:val="right"/>
              <w:rPr>
                <w:bCs/>
                <w:color w:val="000000"/>
                <w:sz w:val="24"/>
              </w:rPr>
            </w:pPr>
            <w:r w:rsidRPr="00035D71">
              <w:rPr>
                <w:bCs/>
                <w:color w:val="000000"/>
                <w:sz w:val="24"/>
              </w:rPr>
              <w:t>162,798,382.88</w:t>
            </w:r>
          </w:p>
        </w:tc>
        <w:tc>
          <w:tcPr>
            <w:tcW w:w="1038" w:type="pct"/>
            <w:tcBorders>
              <w:top w:val="single" w:sz="8" w:space="0" w:color="000000"/>
              <w:left w:val="single" w:sz="8" w:space="0" w:color="000000"/>
              <w:bottom w:val="single" w:sz="8" w:space="0" w:color="000000"/>
              <w:right w:val="single" w:sz="4" w:space="0" w:color="auto"/>
            </w:tcBorders>
            <w:vAlign w:val="center"/>
          </w:tcPr>
          <w:p w:rsidR="004C66FE" w:rsidRPr="00035D71" w:rsidRDefault="004C66FE" w:rsidP="0048308E">
            <w:pPr>
              <w:spacing w:before="29" w:line="288" w:lineRule="auto"/>
              <w:jc w:val="right"/>
              <w:rPr>
                <w:bCs/>
                <w:color w:val="000000"/>
                <w:sz w:val="24"/>
              </w:rPr>
            </w:pPr>
            <w:r w:rsidRPr="00035D71">
              <w:rPr>
                <w:bCs/>
                <w:color w:val="000000"/>
                <w:sz w:val="24"/>
              </w:rPr>
              <w:t>66.38%</w:t>
            </w:r>
          </w:p>
        </w:tc>
      </w:tr>
    </w:tbl>
    <w:p w:rsidR="004C66FE" w:rsidRPr="00035D71" w:rsidRDefault="004C66FE" w:rsidP="0048308E">
      <w:pPr>
        <w:spacing w:before="29" w:line="288" w:lineRule="auto"/>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79" w:name="_Toc396314309"/>
      <w:r w:rsidRPr="00035D71">
        <w:rPr>
          <w:rFonts w:ascii="Times New Roman" w:hAnsi="Times New Roman"/>
          <w:kern w:val="0"/>
          <w:szCs w:val="24"/>
        </w:rPr>
        <w:t xml:space="preserve">8.2 </w:t>
      </w:r>
      <w:r w:rsidRPr="00035D71">
        <w:rPr>
          <w:rFonts w:ascii="Times New Roman" w:hAnsi="Times New Roman" w:hint="eastAsia"/>
          <w:szCs w:val="24"/>
        </w:rPr>
        <w:t>期末上市基金前十名持有人</w:t>
      </w:r>
      <w:bookmarkEnd w:id="7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722"/>
        <w:gridCol w:w="2148"/>
        <w:gridCol w:w="3022"/>
      </w:tblGrid>
      <w:tr w:rsidR="004C66FE" w:rsidRPr="00035D71" w:rsidTr="00182FDE">
        <w:trPr>
          <w:trHeight w:val="1298"/>
        </w:trPr>
        <w:tc>
          <w:tcPr>
            <w:tcW w:w="1106" w:type="dxa"/>
            <w:vAlign w:val="center"/>
          </w:tcPr>
          <w:p w:rsidR="004C66FE" w:rsidRPr="00035D71" w:rsidRDefault="004C66FE" w:rsidP="0048308E">
            <w:pPr>
              <w:spacing w:before="29" w:line="288" w:lineRule="auto"/>
              <w:jc w:val="center"/>
              <w:rPr>
                <w:sz w:val="24"/>
              </w:rPr>
            </w:pPr>
            <w:r w:rsidRPr="00035D71">
              <w:rPr>
                <w:rFonts w:hint="eastAsia"/>
                <w:sz w:val="24"/>
              </w:rPr>
              <w:t>序号</w:t>
            </w:r>
          </w:p>
        </w:tc>
        <w:tc>
          <w:tcPr>
            <w:tcW w:w="2722" w:type="dxa"/>
            <w:vAlign w:val="center"/>
          </w:tcPr>
          <w:p w:rsidR="004C66FE" w:rsidRPr="00035D71" w:rsidRDefault="004C66FE" w:rsidP="0048308E">
            <w:pPr>
              <w:spacing w:before="29" w:line="288" w:lineRule="auto"/>
              <w:jc w:val="center"/>
              <w:rPr>
                <w:sz w:val="24"/>
              </w:rPr>
            </w:pPr>
            <w:r w:rsidRPr="00035D71">
              <w:rPr>
                <w:rFonts w:hint="eastAsia"/>
                <w:sz w:val="24"/>
              </w:rPr>
              <w:t>持有人名称</w:t>
            </w:r>
          </w:p>
        </w:tc>
        <w:tc>
          <w:tcPr>
            <w:tcW w:w="2148" w:type="dxa"/>
            <w:vAlign w:val="center"/>
          </w:tcPr>
          <w:p w:rsidR="004C66FE" w:rsidRPr="00035D71" w:rsidRDefault="004C66FE" w:rsidP="0048308E">
            <w:pPr>
              <w:spacing w:before="29" w:line="288" w:lineRule="auto"/>
              <w:jc w:val="center"/>
              <w:rPr>
                <w:sz w:val="24"/>
              </w:rPr>
            </w:pPr>
            <w:r w:rsidRPr="00035D71">
              <w:rPr>
                <w:rFonts w:hint="eastAsia"/>
                <w:sz w:val="24"/>
              </w:rPr>
              <w:t>持有份额（份）</w:t>
            </w:r>
          </w:p>
        </w:tc>
        <w:tc>
          <w:tcPr>
            <w:tcW w:w="3022" w:type="dxa"/>
            <w:vAlign w:val="center"/>
          </w:tcPr>
          <w:p w:rsidR="004C66FE" w:rsidRPr="00035D71" w:rsidRDefault="004C66FE" w:rsidP="0048308E">
            <w:pPr>
              <w:spacing w:before="29" w:line="288" w:lineRule="auto"/>
              <w:jc w:val="center"/>
              <w:rPr>
                <w:sz w:val="24"/>
              </w:rPr>
            </w:pPr>
            <w:r w:rsidRPr="00035D71">
              <w:rPr>
                <w:rFonts w:hint="eastAsia"/>
                <w:sz w:val="24"/>
              </w:rPr>
              <w:t>占上市总份额比例</w:t>
            </w:r>
            <w:r w:rsidR="00D504CC" w:rsidRPr="00035D71">
              <w:rPr>
                <w:rFonts w:hint="eastAsia"/>
                <w:color w:val="000000"/>
                <w:sz w:val="24"/>
              </w:rPr>
              <w:t>（％）</w:t>
            </w:r>
          </w:p>
        </w:tc>
      </w:tr>
      <w:tr w:rsidR="004C66FE" w:rsidTr="00182FDE">
        <w:tc>
          <w:tcPr>
            <w:tcW w:w="1106" w:type="dxa"/>
            <w:vAlign w:val="center"/>
          </w:tcPr>
          <w:p w:rsidR="004C66FE" w:rsidRDefault="004C66FE">
            <w:pPr>
              <w:jc w:val="center"/>
            </w:pPr>
            <w:r>
              <w:rPr>
                <w:color w:val="000000"/>
                <w:sz w:val="24"/>
              </w:rPr>
              <w:t>1</w:t>
            </w:r>
          </w:p>
        </w:tc>
        <w:tc>
          <w:tcPr>
            <w:tcW w:w="2722" w:type="dxa"/>
            <w:vAlign w:val="center"/>
          </w:tcPr>
          <w:p w:rsidR="004C66FE" w:rsidRDefault="004C66FE">
            <w:pPr>
              <w:jc w:val="left"/>
            </w:pPr>
            <w:r>
              <w:rPr>
                <w:rFonts w:hint="eastAsia"/>
                <w:color w:val="000000"/>
                <w:sz w:val="24"/>
              </w:rPr>
              <w:t>中油财务有限责任公司</w:t>
            </w:r>
          </w:p>
        </w:tc>
        <w:tc>
          <w:tcPr>
            <w:tcW w:w="2148" w:type="dxa"/>
            <w:vAlign w:val="center"/>
          </w:tcPr>
          <w:p w:rsidR="004C66FE" w:rsidRDefault="004C66FE">
            <w:pPr>
              <w:jc w:val="right"/>
            </w:pPr>
            <w:r>
              <w:rPr>
                <w:color w:val="000000"/>
                <w:sz w:val="24"/>
              </w:rPr>
              <w:t>54,874,985.00</w:t>
            </w:r>
          </w:p>
        </w:tc>
        <w:tc>
          <w:tcPr>
            <w:tcW w:w="3022" w:type="dxa"/>
            <w:vAlign w:val="center"/>
          </w:tcPr>
          <w:p w:rsidR="004C66FE" w:rsidRDefault="004C66FE">
            <w:pPr>
              <w:jc w:val="right"/>
            </w:pPr>
            <w:r>
              <w:rPr>
                <w:color w:val="000000"/>
                <w:sz w:val="24"/>
              </w:rPr>
              <w:t>74.34%</w:t>
            </w:r>
          </w:p>
        </w:tc>
      </w:tr>
      <w:tr w:rsidR="004C66FE" w:rsidTr="00182FDE">
        <w:tc>
          <w:tcPr>
            <w:tcW w:w="1106" w:type="dxa"/>
            <w:vAlign w:val="center"/>
          </w:tcPr>
          <w:p w:rsidR="004C66FE" w:rsidRDefault="004C66FE">
            <w:pPr>
              <w:jc w:val="center"/>
            </w:pPr>
            <w:r>
              <w:rPr>
                <w:color w:val="000000"/>
                <w:sz w:val="24"/>
              </w:rPr>
              <w:t>2</w:t>
            </w:r>
          </w:p>
        </w:tc>
        <w:tc>
          <w:tcPr>
            <w:tcW w:w="2722" w:type="dxa"/>
            <w:vAlign w:val="center"/>
          </w:tcPr>
          <w:p w:rsidR="004C66FE" w:rsidRDefault="004C66FE">
            <w:pPr>
              <w:jc w:val="left"/>
            </w:pPr>
            <w:r>
              <w:rPr>
                <w:rFonts w:hint="eastAsia"/>
                <w:color w:val="000000"/>
                <w:sz w:val="24"/>
              </w:rPr>
              <w:t>东北证券－建行－东北证券</w:t>
            </w:r>
            <w:r>
              <w:rPr>
                <w:color w:val="000000"/>
                <w:sz w:val="24"/>
              </w:rPr>
              <w:t>3</w:t>
            </w:r>
            <w:r>
              <w:rPr>
                <w:rFonts w:hint="eastAsia"/>
                <w:color w:val="000000"/>
                <w:sz w:val="24"/>
              </w:rPr>
              <w:t>号主题投资集合资产管理计划</w:t>
            </w:r>
          </w:p>
        </w:tc>
        <w:tc>
          <w:tcPr>
            <w:tcW w:w="2148" w:type="dxa"/>
            <w:vAlign w:val="center"/>
          </w:tcPr>
          <w:p w:rsidR="004C66FE" w:rsidRDefault="004C66FE">
            <w:pPr>
              <w:jc w:val="right"/>
            </w:pPr>
            <w:r>
              <w:rPr>
                <w:color w:val="000000"/>
                <w:sz w:val="24"/>
              </w:rPr>
              <w:t>4,164,200.00</w:t>
            </w:r>
          </w:p>
        </w:tc>
        <w:tc>
          <w:tcPr>
            <w:tcW w:w="3022" w:type="dxa"/>
            <w:vAlign w:val="center"/>
          </w:tcPr>
          <w:p w:rsidR="004C66FE" w:rsidRDefault="004C66FE">
            <w:pPr>
              <w:jc w:val="right"/>
            </w:pPr>
            <w:r>
              <w:rPr>
                <w:color w:val="000000"/>
                <w:sz w:val="24"/>
              </w:rPr>
              <w:t>5.64%</w:t>
            </w:r>
          </w:p>
        </w:tc>
      </w:tr>
      <w:tr w:rsidR="004C66FE" w:rsidTr="00182FDE">
        <w:tc>
          <w:tcPr>
            <w:tcW w:w="1106" w:type="dxa"/>
            <w:vAlign w:val="center"/>
          </w:tcPr>
          <w:p w:rsidR="004C66FE" w:rsidRDefault="004C66FE">
            <w:pPr>
              <w:jc w:val="center"/>
            </w:pPr>
            <w:r>
              <w:rPr>
                <w:color w:val="000000"/>
                <w:sz w:val="24"/>
              </w:rPr>
              <w:t>3</w:t>
            </w:r>
          </w:p>
        </w:tc>
        <w:tc>
          <w:tcPr>
            <w:tcW w:w="2722" w:type="dxa"/>
            <w:vAlign w:val="center"/>
          </w:tcPr>
          <w:p w:rsidR="004C66FE" w:rsidRDefault="004C66FE">
            <w:pPr>
              <w:jc w:val="left"/>
            </w:pPr>
            <w:r>
              <w:rPr>
                <w:rFonts w:hint="eastAsia"/>
                <w:color w:val="000000"/>
                <w:sz w:val="24"/>
              </w:rPr>
              <w:t>中国建设银行股份有限公司企业年金计划－中国工商银行股份有限公司</w:t>
            </w:r>
          </w:p>
        </w:tc>
        <w:tc>
          <w:tcPr>
            <w:tcW w:w="2148" w:type="dxa"/>
            <w:vAlign w:val="center"/>
          </w:tcPr>
          <w:p w:rsidR="004C66FE" w:rsidRDefault="004C66FE">
            <w:pPr>
              <w:jc w:val="right"/>
            </w:pPr>
            <w:r>
              <w:rPr>
                <w:color w:val="000000"/>
                <w:sz w:val="24"/>
              </w:rPr>
              <w:t>1,817,289.00</w:t>
            </w:r>
          </w:p>
        </w:tc>
        <w:tc>
          <w:tcPr>
            <w:tcW w:w="3022" w:type="dxa"/>
            <w:vAlign w:val="center"/>
          </w:tcPr>
          <w:p w:rsidR="004C66FE" w:rsidRDefault="004C66FE">
            <w:pPr>
              <w:jc w:val="right"/>
            </w:pPr>
            <w:r>
              <w:rPr>
                <w:color w:val="000000"/>
                <w:sz w:val="24"/>
              </w:rPr>
              <w:t>2.46%</w:t>
            </w:r>
          </w:p>
        </w:tc>
      </w:tr>
      <w:tr w:rsidR="004C66FE" w:rsidTr="00182FDE">
        <w:tc>
          <w:tcPr>
            <w:tcW w:w="1106" w:type="dxa"/>
            <w:vAlign w:val="center"/>
          </w:tcPr>
          <w:p w:rsidR="004C66FE" w:rsidRDefault="004C66FE">
            <w:pPr>
              <w:jc w:val="center"/>
            </w:pPr>
            <w:r>
              <w:rPr>
                <w:color w:val="000000"/>
                <w:sz w:val="24"/>
              </w:rPr>
              <w:t>4</w:t>
            </w:r>
          </w:p>
        </w:tc>
        <w:tc>
          <w:tcPr>
            <w:tcW w:w="2722" w:type="dxa"/>
            <w:vAlign w:val="center"/>
          </w:tcPr>
          <w:p w:rsidR="004C66FE" w:rsidRDefault="004C66FE">
            <w:pPr>
              <w:jc w:val="left"/>
            </w:pPr>
            <w:r>
              <w:rPr>
                <w:rFonts w:hint="eastAsia"/>
                <w:color w:val="000000"/>
                <w:sz w:val="24"/>
              </w:rPr>
              <w:t>广东省粤电集团有限公司企业年金计划－中国工商银行股份有限公司</w:t>
            </w:r>
          </w:p>
        </w:tc>
        <w:tc>
          <w:tcPr>
            <w:tcW w:w="2148" w:type="dxa"/>
            <w:vAlign w:val="center"/>
          </w:tcPr>
          <w:p w:rsidR="004C66FE" w:rsidRDefault="004C66FE">
            <w:pPr>
              <w:jc w:val="right"/>
            </w:pPr>
            <w:r>
              <w:rPr>
                <w:color w:val="000000"/>
                <w:sz w:val="24"/>
              </w:rPr>
              <w:t>1,084,516.00</w:t>
            </w:r>
          </w:p>
        </w:tc>
        <w:tc>
          <w:tcPr>
            <w:tcW w:w="3022" w:type="dxa"/>
            <w:vAlign w:val="center"/>
          </w:tcPr>
          <w:p w:rsidR="004C66FE" w:rsidRDefault="004C66FE">
            <w:pPr>
              <w:jc w:val="right"/>
            </w:pPr>
            <w:r>
              <w:rPr>
                <w:color w:val="000000"/>
                <w:sz w:val="24"/>
              </w:rPr>
              <w:t>1.47%</w:t>
            </w:r>
          </w:p>
        </w:tc>
      </w:tr>
      <w:tr w:rsidR="004C66FE" w:rsidTr="00182FDE">
        <w:tc>
          <w:tcPr>
            <w:tcW w:w="1106" w:type="dxa"/>
            <w:vAlign w:val="center"/>
          </w:tcPr>
          <w:p w:rsidR="004C66FE" w:rsidRDefault="004C66FE">
            <w:pPr>
              <w:jc w:val="center"/>
            </w:pPr>
            <w:r>
              <w:rPr>
                <w:color w:val="000000"/>
                <w:sz w:val="24"/>
              </w:rPr>
              <w:t>5</w:t>
            </w:r>
          </w:p>
        </w:tc>
        <w:tc>
          <w:tcPr>
            <w:tcW w:w="2722" w:type="dxa"/>
            <w:vAlign w:val="center"/>
          </w:tcPr>
          <w:p w:rsidR="004C66FE" w:rsidRDefault="004C66FE">
            <w:pPr>
              <w:jc w:val="left"/>
            </w:pPr>
            <w:r>
              <w:rPr>
                <w:rFonts w:hint="eastAsia"/>
                <w:color w:val="000000"/>
                <w:sz w:val="24"/>
              </w:rPr>
              <w:t>成都铁路局企业年金计划－中国建设银行股份有限公司</w:t>
            </w:r>
          </w:p>
        </w:tc>
        <w:tc>
          <w:tcPr>
            <w:tcW w:w="2148" w:type="dxa"/>
            <w:vAlign w:val="center"/>
          </w:tcPr>
          <w:p w:rsidR="004C66FE" w:rsidRDefault="004C66FE">
            <w:pPr>
              <w:jc w:val="right"/>
            </w:pPr>
            <w:r>
              <w:rPr>
                <w:color w:val="000000"/>
                <w:sz w:val="24"/>
              </w:rPr>
              <w:t>1,000,000.00</w:t>
            </w:r>
          </w:p>
        </w:tc>
        <w:tc>
          <w:tcPr>
            <w:tcW w:w="3022" w:type="dxa"/>
            <w:vAlign w:val="center"/>
          </w:tcPr>
          <w:p w:rsidR="004C66FE" w:rsidRDefault="004C66FE">
            <w:pPr>
              <w:jc w:val="right"/>
            </w:pPr>
            <w:r>
              <w:rPr>
                <w:color w:val="000000"/>
                <w:sz w:val="24"/>
              </w:rPr>
              <w:t>1.35%</w:t>
            </w:r>
          </w:p>
        </w:tc>
      </w:tr>
      <w:tr w:rsidR="004C66FE" w:rsidTr="00182FDE">
        <w:tc>
          <w:tcPr>
            <w:tcW w:w="1106" w:type="dxa"/>
            <w:vAlign w:val="center"/>
          </w:tcPr>
          <w:p w:rsidR="004C66FE" w:rsidRDefault="004C66FE">
            <w:pPr>
              <w:jc w:val="center"/>
            </w:pPr>
            <w:r>
              <w:rPr>
                <w:color w:val="000000"/>
                <w:sz w:val="24"/>
              </w:rPr>
              <w:t>6</w:t>
            </w:r>
          </w:p>
        </w:tc>
        <w:tc>
          <w:tcPr>
            <w:tcW w:w="2722" w:type="dxa"/>
            <w:vAlign w:val="center"/>
          </w:tcPr>
          <w:p w:rsidR="004C66FE" w:rsidRDefault="004C66FE">
            <w:pPr>
              <w:jc w:val="left"/>
            </w:pPr>
            <w:r>
              <w:rPr>
                <w:rFonts w:hint="eastAsia"/>
                <w:color w:val="000000"/>
                <w:sz w:val="24"/>
              </w:rPr>
              <w:t>江苏省苏豪控股集团有限公司企业年金计划－招商银行股份有限公司</w:t>
            </w:r>
          </w:p>
        </w:tc>
        <w:tc>
          <w:tcPr>
            <w:tcW w:w="2148" w:type="dxa"/>
            <w:vAlign w:val="center"/>
          </w:tcPr>
          <w:p w:rsidR="004C66FE" w:rsidRDefault="004C66FE">
            <w:pPr>
              <w:jc w:val="right"/>
            </w:pPr>
            <w:r>
              <w:rPr>
                <w:color w:val="000000"/>
                <w:sz w:val="24"/>
              </w:rPr>
              <w:t>1,000,000.00</w:t>
            </w:r>
          </w:p>
        </w:tc>
        <w:tc>
          <w:tcPr>
            <w:tcW w:w="3022" w:type="dxa"/>
            <w:vAlign w:val="center"/>
          </w:tcPr>
          <w:p w:rsidR="004C66FE" w:rsidRDefault="004C66FE">
            <w:pPr>
              <w:jc w:val="right"/>
            </w:pPr>
            <w:r>
              <w:rPr>
                <w:color w:val="000000"/>
                <w:sz w:val="24"/>
              </w:rPr>
              <w:t>1.35%</w:t>
            </w:r>
          </w:p>
        </w:tc>
      </w:tr>
      <w:tr w:rsidR="004C66FE" w:rsidTr="00182FDE">
        <w:tc>
          <w:tcPr>
            <w:tcW w:w="1106" w:type="dxa"/>
            <w:vAlign w:val="center"/>
          </w:tcPr>
          <w:p w:rsidR="004C66FE" w:rsidRDefault="004C66FE">
            <w:pPr>
              <w:jc w:val="center"/>
            </w:pPr>
            <w:r>
              <w:rPr>
                <w:color w:val="000000"/>
                <w:sz w:val="24"/>
              </w:rPr>
              <w:t>7</w:t>
            </w:r>
          </w:p>
        </w:tc>
        <w:tc>
          <w:tcPr>
            <w:tcW w:w="2722" w:type="dxa"/>
            <w:vAlign w:val="center"/>
          </w:tcPr>
          <w:p w:rsidR="004C66FE" w:rsidRDefault="004C66FE">
            <w:pPr>
              <w:jc w:val="left"/>
            </w:pPr>
            <w:r>
              <w:rPr>
                <w:rFonts w:hint="eastAsia"/>
                <w:color w:val="000000"/>
                <w:sz w:val="24"/>
              </w:rPr>
              <w:t>中国第一汽车集团公司企业年金计划－中国工商银行股份有限公司</w:t>
            </w:r>
          </w:p>
        </w:tc>
        <w:tc>
          <w:tcPr>
            <w:tcW w:w="2148" w:type="dxa"/>
            <w:vAlign w:val="center"/>
          </w:tcPr>
          <w:p w:rsidR="004C66FE" w:rsidRDefault="004C66FE">
            <w:pPr>
              <w:jc w:val="right"/>
            </w:pPr>
            <w:r>
              <w:rPr>
                <w:color w:val="000000"/>
                <w:sz w:val="24"/>
              </w:rPr>
              <w:t>1,000,000.00</w:t>
            </w:r>
          </w:p>
        </w:tc>
        <w:tc>
          <w:tcPr>
            <w:tcW w:w="3022" w:type="dxa"/>
            <w:vAlign w:val="center"/>
          </w:tcPr>
          <w:p w:rsidR="004C66FE" w:rsidRDefault="004C66FE">
            <w:pPr>
              <w:jc w:val="right"/>
            </w:pPr>
            <w:r>
              <w:rPr>
                <w:color w:val="000000"/>
                <w:sz w:val="24"/>
              </w:rPr>
              <w:t>1.35%</w:t>
            </w:r>
          </w:p>
        </w:tc>
      </w:tr>
      <w:tr w:rsidR="004C66FE" w:rsidTr="00182FDE">
        <w:tc>
          <w:tcPr>
            <w:tcW w:w="1106" w:type="dxa"/>
            <w:vAlign w:val="center"/>
          </w:tcPr>
          <w:p w:rsidR="004C66FE" w:rsidRDefault="004C66FE">
            <w:pPr>
              <w:jc w:val="center"/>
            </w:pPr>
            <w:r>
              <w:rPr>
                <w:color w:val="000000"/>
                <w:sz w:val="24"/>
              </w:rPr>
              <w:t>8</w:t>
            </w:r>
          </w:p>
        </w:tc>
        <w:tc>
          <w:tcPr>
            <w:tcW w:w="2722" w:type="dxa"/>
            <w:vAlign w:val="center"/>
          </w:tcPr>
          <w:p w:rsidR="004C66FE" w:rsidRDefault="004C66FE">
            <w:pPr>
              <w:jc w:val="left"/>
            </w:pPr>
            <w:r>
              <w:rPr>
                <w:rFonts w:hint="eastAsia"/>
                <w:color w:val="000000"/>
                <w:sz w:val="24"/>
              </w:rPr>
              <w:t>云南锡业集团有限责任公司企业年金计划－中国建设银行股份有限公司</w:t>
            </w:r>
          </w:p>
        </w:tc>
        <w:tc>
          <w:tcPr>
            <w:tcW w:w="2148" w:type="dxa"/>
            <w:vAlign w:val="center"/>
          </w:tcPr>
          <w:p w:rsidR="004C66FE" w:rsidRDefault="004C66FE">
            <w:pPr>
              <w:jc w:val="right"/>
            </w:pPr>
            <w:r>
              <w:rPr>
                <w:color w:val="000000"/>
                <w:sz w:val="24"/>
              </w:rPr>
              <w:t>869,808.00</w:t>
            </w:r>
          </w:p>
        </w:tc>
        <w:tc>
          <w:tcPr>
            <w:tcW w:w="3022" w:type="dxa"/>
            <w:vAlign w:val="center"/>
          </w:tcPr>
          <w:p w:rsidR="004C66FE" w:rsidRDefault="004C66FE">
            <w:pPr>
              <w:jc w:val="right"/>
            </w:pPr>
            <w:r>
              <w:rPr>
                <w:color w:val="000000"/>
                <w:sz w:val="24"/>
              </w:rPr>
              <w:t>1.18%</w:t>
            </w:r>
          </w:p>
        </w:tc>
      </w:tr>
      <w:tr w:rsidR="004C66FE" w:rsidTr="00182FDE">
        <w:tc>
          <w:tcPr>
            <w:tcW w:w="1106" w:type="dxa"/>
            <w:vAlign w:val="center"/>
          </w:tcPr>
          <w:p w:rsidR="004C66FE" w:rsidRDefault="004C66FE">
            <w:pPr>
              <w:jc w:val="center"/>
            </w:pPr>
            <w:r>
              <w:rPr>
                <w:color w:val="000000"/>
                <w:sz w:val="24"/>
              </w:rPr>
              <w:t>9</w:t>
            </w:r>
          </w:p>
        </w:tc>
        <w:tc>
          <w:tcPr>
            <w:tcW w:w="2722" w:type="dxa"/>
            <w:vAlign w:val="center"/>
          </w:tcPr>
          <w:p w:rsidR="004C66FE" w:rsidRDefault="004C66FE">
            <w:pPr>
              <w:jc w:val="left"/>
            </w:pPr>
            <w:r>
              <w:rPr>
                <w:rFonts w:hint="eastAsia"/>
                <w:color w:val="000000"/>
                <w:sz w:val="24"/>
              </w:rPr>
              <w:t>黑龙江省邮政公司企业年金计划－中国建设银行股份有限公司</w:t>
            </w:r>
          </w:p>
        </w:tc>
        <w:tc>
          <w:tcPr>
            <w:tcW w:w="2148" w:type="dxa"/>
            <w:vAlign w:val="center"/>
          </w:tcPr>
          <w:p w:rsidR="004C66FE" w:rsidRDefault="004C66FE">
            <w:pPr>
              <w:jc w:val="right"/>
            </w:pPr>
            <w:r>
              <w:rPr>
                <w:color w:val="000000"/>
                <w:sz w:val="24"/>
              </w:rPr>
              <w:t>800,000.00</w:t>
            </w:r>
          </w:p>
        </w:tc>
        <w:tc>
          <w:tcPr>
            <w:tcW w:w="3022" w:type="dxa"/>
            <w:vAlign w:val="center"/>
          </w:tcPr>
          <w:p w:rsidR="004C66FE" w:rsidRDefault="004C66FE">
            <w:pPr>
              <w:jc w:val="right"/>
            </w:pPr>
            <w:r>
              <w:rPr>
                <w:color w:val="000000"/>
                <w:sz w:val="24"/>
              </w:rPr>
              <w:t>1.08%</w:t>
            </w:r>
          </w:p>
        </w:tc>
      </w:tr>
      <w:tr w:rsidR="004C66FE" w:rsidTr="00182FDE">
        <w:tc>
          <w:tcPr>
            <w:tcW w:w="1106" w:type="dxa"/>
            <w:vAlign w:val="center"/>
          </w:tcPr>
          <w:p w:rsidR="004C66FE" w:rsidRDefault="004C66FE">
            <w:pPr>
              <w:jc w:val="center"/>
            </w:pPr>
            <w:r>
              <w:rPr>
                <w:color w:val="000000"/>
                <w:sz w:val="24"/>
              </w:rPr>
              <w:t>10</w:t>
            </w:r>
          </w:p>
        </w:tc>
        <w:tc>
          <w:tcPr>
            <w:tcW w:w="2722" w:type="dxa"/>
            <w:vAlign w:val="center"/>
          </w:tcPr>
          <w:p w:rsidR="004C66FE" w:rsidRDefault="004C66FE">
            <w:pPr>
              <w:jc w:val="left"/>
            </w:pPr>
            <w:r>
              <w:rPr>
                <w:rFonts w:hint="eastAsia"/>
                <w:color w:val="000000"/>
                <w:sz w:val="24"/>
              </w:rPr>
              <w:t>海航集团有限公司企业年金计划－中国工商银行股份有限公司</w:t>
            </w:r>
          </w:p>
        </w:tc>
        <w:tc>
          <w:tcPr>
            <w:tcW w:w="2148" w:type="dxa"/>
            <w:vAlign w:val="center"/>
          </w:tcPr>
          <w:p w:rsidR="004C66FE" w:rsidRDefault="004C66FE">
            <w:pPr>
              <w:jc w:val="right"/>
            </w:pPr>
            <w:r>
              <w:rPr>
                <w:color w:val="000000"/>
                <w:sz w:val="24"/>
              </w:rPr>
              <w:t>794,346.00</w:t>
            </w:r>
          </w:p>
        </w:tc>
        <w:tc>
          <w:tcPr>
            <w:tcW w:w="3022" w:type="dxa"/>
            <w:vAlign w:val="center"/>
          </w:tcPr>
          <w:p w:rsidR="004C66FE" w:rsidRDefault="004C66FE">
            <w:pPr>
              <w:jc w:val="right"/>
            </w:pPr>
            <w:r>
              <w:rPr>
                <w:color w:val="000000"/>
                <w:sz w:val="24"/>
              </w:rPr>
              <w:t>1.08%</w:t>
            </w:r>
          </w:p>
        </w:tc>
      </w:tr>
    </w:tbl>
    <w:p w:rsidR="004C66FE" w:rsidRPr="00035D71" w:rsidRDefault="004C66FE" w:rsidP="0048308E">
      <w:pPr>
        <w:tabs>
          <w:tab w:val="left" w:pos="426"/>
        </w:tabs>
        <w:spacing w:before="29" w:line="288" w:lineRule="auto"/>
        <w:jc w:val="left"/>
        <w:rPr>
          <w:kern w:val="0"/>
          <w:sz w:val="24"/>
        </w:rPr>
      </w:pPr>
      <w:r w:rsidRPr="00035D71">
        <w:rPr>
          <w:rFonts w:hint="eastAsia"/>
          <w:kern w:val="0"/>
          <w:sz w:val="24"/>
        </w:rPr>
        <w:t>注：持有人为场内持有人。</w:t>
      </w:r>
    </w:p>
    <w:p w:rsidR="004C66FE" w:rsidRPr="00035D71" w:rsidRDefault="004C66FE" w:rsidP="0048308E">
      <w:pPr>
        <w:tabs>
          <w:tab w:val="left" w:pos="426"/>
        </w:tabs>
        <w:spacing w:before="29" w:line="288" w:lineRule="auto"/>
        <w:jc w:val="left"/>
        <w:rPr>
          <w:kern w:val="0"/>
          <w:sz w:val="24"/>
        </w:rPr>
      </w:pPr>
    </w:p>
    <w:p w:rsidR="00CA751F" w:rsidRDefault="00CA751F" w:rsidP="00CA751F">
      <w:pPr>
        <w:pStyle w:val="20"/>
        <w:spacing w:before="29" w:after="0" w:line="288" w:lineRule="auto"/>
        <w:rPr>
          <w:rFonts w:ascii="Times New Roman" w:hAnsi="Times New Roman"/>
          <w:kern w:val="0"/>
          <w:szCs w:val="24"/>
        </w:rPr>
      </w:pPr>
      <w:bookmarkStart w:id="80" w:name="_Toc396312270"/>
      <w:bookmarkStart w:id="81" w:name="_Toc396314310"/>
      <w:r>
        <w:rPr>
          <w:rFonts w:ascii="Times New Roman" w:hAnsi="Times New Roman"/>
          <w:kern w:val="0"/>
          <w:szCs w:val="24"/>
        </w:rPr>
        <w:t>8.3</w:t>
      </w:r>
      <w:r w:rsidRPr="006A6A6A">
        <w:rPr>
          <w:rFonts w:ascii="Times New Roman" w:hAnsi="Times New Roman" w:hint="eastAsia"/>
          <w:kern w:val="0"/>
          <w:szCs w:val="24"/>
        </w:rPr>
        <w:t>期末基金管理人的从业人员持有本基金的情况</w:t>
      </w:r>
      <w:bookmarkEnd w:id="80"/>
      <w:bookmarkEnd w:id="81"/>
    </w:p>
    <w:p w:rsidR="00CA751F" w:rsidRDefault="00CA751F" w:rsidP="00CA751F">
      <w:pPr>
        <w:tabs>
          <w:tab w:val="left" w:pos="426"/>
        </w:tabs>
        <w:spacing w:before="29" w:line="288" w:lineRule="auto"/>
        <w:jc w:val="left"/>
        <w:rPr>
          <w:kern w:val="0"/>
          <w:sz w:val="24"/>
        </w:rPr>
      </w:pPr>
      <w:r w:rsidRPr="00647423">
        <w:rPr>
          <w:rFonts w:hint="eastAsia"/>
          <w:kern w:val="0"/>
          <w:sz w:val="24"/>
        </w:rPr>
        <w:t>本报告期末，本基金管理人的从业人员（包括本基金管理人的高级管理人员、基金投资和研究部门负责人、本基金基金经理）未持有本基金。</w:t>
      </w:r>
    </w:p>
    <w:p w:rsidR="00CA751F" w:rsidRPr="00647423" w:rsidRDefault="00CA751F" w:rsidP="00CA751F">
      <w:pPr>
        <w:tabs>
          <w:tab w:val="left" w:pos="426"/>
        </w:tabs>
        <w:spacing w:before="29" w:line="288" w:lineRule="auto"/>
        <w:jc w:val="left"/>
        <w:rPr>
          <w:kern w:val="0"/>
          <w:sz w:val="24"/>
        </w:rPr>
      </w:pPr>
    </w:p>
    <w:p w:rsidR="00CA751F" w:rsidRDefault="00CA751F" w:rsidP="00CA751F">
      <w:pPr>
        <w:pStyle w:val="20"/>
        <w:spacing w:before="29" w:after="0" w:line="288" w:lineRule="auto"/>
        <w:rPr>
          <w:rFonts w:ascii="宋体"/>
          <w:sz w:val="21"/>
          <w:szCs w:val="21"/>
        </w:rPr>
      </w:pPr>
      <w:bookmarkStart w:id="82" w:name="_Toc396312271"/>
      <w:bookmarkStart w:id="83" w:name="_Toc396314311"/>
      <w:r>
        <w:rPr>
          <w:rFonts w:ascii="Times New Roman" w:hAnsi="Times New Roman"/>
          <w:kern w:val="0"/>
          <w:szCs w:val="24"/>
        </w:rPr>
        <w:t>8.4</w:t>
      </w:r>
      <w:r>
        <w:rPr>
          <w:rFonts w:ascii="Times New Roman" w:hAnsi="Times New Roman" w:hint="eastAsia"/>
          <w:kern w:val="0"/>
          <w:szCs w:val="24"/>
        </w:rPr>
        <w:t>期末基金管理人的从业人员持有本开放式基金份额总量区间的情况</w:t>
      </w:r>
      <w:bookmarkEnd w:id="82"/>
      <w:bookmarkEnd w:id="83"/>
    </w:p>
    <w:p w:rsidR="00CA751F" w:rsidRDefault="00CA751F" w:rsidP="00CA751F">
      <w:pPr>
        <w:tabs>
          <w:tab w:val="left" w:pos="426"/>
        </w:tabs>
        <w:spacing w:before="29" w:line="288" w:lineRule="auto"/>
        <w:jc w:val="left"/>
        <w:rPr>
          <w:kern w:val="0"/>
          <w:sz w:val="24"/>
        </w:rPr>
      </w:pPr>
      <w:r>
        <w:rPr>
          <w:rFonts w:hint="eastAsia"/>
          <w:kern w:val="0"/>
          <w:sz w:val="24"/>
        </w:rPr>
        <w:t>本报告期末，本基金管理人的从业人员（包括本基金管理人的高级管理人员、基金投资和研究部门负责人、本基金基金经理）未持有本基金。</w:t>
      </w:r>
    </w:p>
    <w:p w:rsidR="004C66FE" w:rsidRPr="004178F9" w:rsidRDefault="004C66FE" w:rsidP="0048308E">
      <w:pPr>
        <w:spacing w:before="29" w:line="288" w:lineRule="auto"/>
        <w:rPr>
          <w:color w:val="000000"/>
          <w:sz w:val="24"/>
        </w:rPr>
      </w:pPr>
    </w:p>
    <w:p w:rsidR="004C66FE" w:rsidRPr="00035D71" w:rsidRDefault="004C66FE" w:rsidP="00306175">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396314312"/>
      <w:r w:rsidRPr="00035D71">
        <w:rPr>
          <w:b/>
          <w:bCs/>
          <w:szCs w:val="24"/>
          <w:lang w:val="en-US"/>
        </w:rPr>
        <w:t>§9</w:t>
      </w:r>
      <w:r w:rsidRPr="00035D71">
        <w:rPr>
          <w:rFonts w:hint="eastAsia"/>
          <w:b/>
          <w:bCs/>
          <w:szCs w:val="24"/>
          <w:lang w:val="en-US"/>
        </w:rPr>
        <w:t>开放式基金份额变动</w:t>
      </w:r>
      <w:bookmarkEnd w:id="84"/>
      <w:bookmarkEnd w:id="85"/>
    </w:p>
    <w:p w:rsidR="004C66FE" w:rsidRPr="00035D71" w:rsidRDefault="004C66FE"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4C66FE" w:rsidRPr="00035D71" w:rsidTr="00B72362">
        <w:tc>
          <w:tcPr>
            <w:tcW w:w="2806" w:type="pct"/>
          </w:tcPr>
          <w:p w:rsidR="004C66FE" w:rsidRPr="00035D71" w:rsidRDefault="004C66FE" w:rsidP="0048308E">
            <w:pPr>
              <w:spacing w:before="29" w:line="288" w:lineRule="auto"/>
              <w:rPr>
                <w:sz w:val="24"/>
              </w:rPr>
            </w:pPr>
            <w:r w:rsidRPr="00035D71">
              <w:rPr>
                <w:rFonts w:hint="eastAsia"/>
                <w:sz w:val="24"/>
              </w:rPr>
              <w:t>基金合同生效日（</w:t>
            </w:r>
            <w:r w:rsidRPr="00035D71">
              <w:rPr>
                <w:sz w:val="24"/>
              </w:rPr>
              <w:t>2011</w:t>
            </w:r>
            <w:r w:rsidRPr="00035D71">
              <w:rPr>
                <w:rFonts w:hint="eastAsia"/>
                <w:sz w:val="24"/>
              </w:rPr>
              <w:t>年</w:t>
            </w:r>
            <w:r w:rsidRPr="00035D71">
              <w:rPr>
                <w:sz w:val="24"/>
              </w:rPr>
              <w:t>1</w:t>
            </w:r>
            <w:r w:rsidRPr="00035D71">
              <w:rPr>
                <w:rFonts w:hint="eastAsia"/>
                <w:sz w:val="24"/>
              </w:rPr>
              <w:t>月</w:t>
            </w:r>
            <w:r w:rsidRPr="00035D71">
              <w:rPr>
                <w:sz w:val="24"/>
              </w:rPr>
              <w:t>27</w:t>
            </w:r>
            <w:r w:rsidRPr="00035D71">
              <w:rPr>
                <w:rFonts w:hint="eastAsia"/>
                <w:sz w:val="24"/>
              </w:rPr>
              <w:t>日）基金份额总额</w:t>
            </w:r>
          </w:p>
        </w:tc>
        <w:tc>
          <w:tcPr>
            <w:tcW w:w="2194" w:type="pct"/>
          </w:tcPr>
          <w:p w:rsidR="004C66FE" w:rsidRPr="00035D71" w:rsidRDefault="004C66FE" w:rsidP="0048308E">
            <w:pPr>
              <w:spacing w:before="29" w:line="288" w:lineRule="auto"/>
              <w:jc w:val="right"/>
              <w:rPr>
                <w:sz w:val="24"/>
              </w:rPr>
            </w:pPr>
            <w:r w:rsidRPr="00035D71">
              <w:rPr>
                <w:sz w:val="24"/>
              </w:rPr>
              <w:t xml:space="preserve">1,895,085,749.23 </w:t>
            </w:r>
          </w:p>
        </w:tc>
      </w:tr>
      <w:tr w:rsidR="004C66FE" w:rsidRPr="00035D71" w:rsidTr="00B72362">
        <w:tc>
          <w:tcPr>
            <w:tcW w:w="2806" w:type="pct"/>
            <w:vAlign w:val="center"/>
          </w:tcPr>
          <w:p w:rsidR="004C66FE" w:rsidRPr="00035D71" w:rsidRDefault="004C66FE" w:rsidP="0048308E">
            <w:pPr>
              <w:spacing w:before="29" w:line="288" w:lineRule="auto"/>
              <w:rPr>
                <w:sz w:val="24"/>
              </w:rPr>
            </w:pPr>
            <w:r w:rsidRPr="00035D71">
              <w:rPr>
                <w:rFonts w:hint="eastAsia"/>
                <w:sz w:val="24"/>
              </w:rPr>
              <w:t>本报告期期初基金份额总额</w:t>
            </w:r>
          </w:p>
        </w:tc>
        <w:tc>
          <w:tcPr>
            <w:tcW w:w="2194" w:type="pct"/>
          </w:tcPr>
          <w:p w:rsidR="004C66FE" w:rsidRPr="00035D71" w:rsidRDefault="004C66FE" w:rsidP="0048308E">
            <w:pPr>
              <w:spacing w:before="29" w:line="288" w:lineRule="auto"/>
              <w:jc w:val="right"/>
              <w:rPr>
                <w:sz w:val="24"/>
              </w:rPr>
            </w:pPr>
            <w:r w:rsidRPr="00035D71">
              <w:rPr>
                <w:sz w:val="24"/>
              </w:rPr>
              <w:t>1,895,085,749.23</w:t>
            </w:r>
          </w:p>
        </w:tc>
      </w:tr>
      <w:tr w:rsidR="004C66FE" w:rsidRPr="00035D71" w:rsidTr="00B72362">
        <w:tc>
          <w:tcPr>
            <w:tcW w:w="2806" w:type="pct"/>
            <w:vAlign w:val="center"/>
          </w:tcPr>
          <w:p w:rsidR="004C66FE" w:rsidRPr="00035D71" w:rsidRDefault="004C66FE" w:rsidP="0048308E">
            <w:pPr>
              <w:spacing w:before="29" w:line="288" w:lineRule="auto"/>
              <w:rPr>
                <w:sz w:val="24"/>
              </w:rPr>
            </w:pPr>
            <w:r w:rsidRPr="00035D71">
              <w:rPr>
                <w:rFonts w:hint="eastAsia"/>
                <w:sz w:val="24"/>
              </w:rPr>
              <w:t>本报告期基金总申购份额</w:t>
            </w:r>
          </w:p>
        </w:tc>
        <w:tc>
          <w:tcPr>
            <w:tcW w:w="2194" w:type="pct"/>
          </w:tcPr>
          <w:p w:rsidR="004C66FE" w:rsidRPr="00035D71" w:rsidRDefault="004C66FE" w:rsidP="0048308E">
            <w:pPr>
              <w:spacing w:before="29" w:line="288" w:lineRule="auto"/>
              <w:jc w:val="right"/>
              <w:rPr>
                <w:sz w:val="24"/>
              </w:rPr>
            </w:pPr>
            <w:r w:rsidRPr="00035D71">
              <w:rPr>
                <w:sz w:val="24"/>
              </w:rPr>
              <w:t>5,804,825.15</w:t>
            </w:r>
          </w:p>
        </w:tc>
      </w:tr>
      <w:tr w:rsidR="004C66FE" w:rsidRPr="00035D71" w:rsidTr="00B72362">
        <w:tc>
          <w:tcPr>
            <w:tcW w:w="2806" w:type="pct"/>
            <w:vAlign w:val="center"/>
          </w:tcPr>
          <w:p w:rsidR="004C66FE" w:rsidRPr="00035D71" w:rsidRDefault="004C66FE" w:rsidP="0048308E">
            <w:pPr>
              <w:spacing w:before="29" w:line="288" w:lineRule="auto"/>
              <w:rPr>
                <w:sz w:val="24"/>
              </w:rPr>
            </w:pPr>
            <w:r w:rsidRPr="00035D71">
              <w:rPr>
                <w:rFonts w:hint="eastAsia"/>
                <w:sz w:val="24"/>
              </w:rPr>
              <w:t>减：本报告期基金总赎回份额</w:t>
            </w:r>
          </w:p>
        </w:tc>
        <w:tc>
          <w:tcPr>
            <w:tcW w:w="2194" w:type="pct"/>
          </w:tcPr>
          <w:p w:rsidR="004C66FE" w:rsidRPr="00035D71" w:rsidRDefault="004C66FE" w:rsidP="0048308E">
            <w:pPr>
              <w:spacing w:before="29" w:line="288" w:lineRule="auto"/>
              <w:jc w:val="right"/>
              <w:rPr>
                <w:sz w:val="24"/>
              </w:rPr>
            </w:pPr>
            <w:r w:rsidRPr="00035D71">
              <w:rPr>
                <w:sz w:val="24"/>
              </w:rPr>
              <w:t>1,655,630,325.93</w:t>
            </w:r>
          </w:p>
        </w:tc>
      </w:tr>
      <w:tr w:rsidR="004C66FE" w:rsidRPr="00035D71" w:rsidTr="00B72362">
        <w:tc>
          <w:tcPr>
            <w:tcW w:w="2806" w:type="pct"/>
            <w:vAlign w:val="center"/>
          </w:tcPr>
          <w:p w:rsidR="004C66FE" w:rsidRPr="00035D71" w:rsidRDefault="004C66FE" w:rsidP="0048308E">
            <w:pPr>
              <w:spacing w:before="29" w:line="288" w:lineRule="auto"/>
              <w:rPr>
                <w:sz w:val="24"/>
              </w:rPr>
            </w:pPr>
            <w:r w:rsidRPr="00035D71">
              <w:rPr>
                <w:rFonts w:hint="eastAsia"/>
                <w:sz w:val="24"/>
              </w:rPr>
              <w:t>本报告期基金拆分变动份额</w:t>
            </w:r>
          </w:p>
        </w:tc>
        <w:tc>
          <w:tcPr>
            <w:tcW w:w="2194" w:type="pct"/>
          </w:tcPr>
          <w:p w:rsidR="004C66FE" w:rsidRPr="00035D71" w:rsidRDefault="004C66FE" w:rsidP="0048308E">
            <w:pPr>
              <w:spacing w:before="29" w:line="288" w:lineRule="auto"/>
              <w:jc w:val="right"/>
              <w:rPr>
                <w:sz w:val="24"/>
              </w:rPr>
            </w:pPr>
            <w:r w:rsidRPr="00035D71">
              <w:rPr>
                <w:sz w:val="24"/>
              </w:rPr>
              <w:t>-</w:t>
            </w:r>
          </w:p>
        </w:tc>
      </w:tr>
      <w:tr w:rsidR="004C66FE" w:rsidRPr="00035D71" w:rsidTr="00B72362">
        <w:tc>
          <w:tcPr>
            <w:tcW w:w="2806" w:type="pct"/>
            <w:vAlign w:val="center"/>
          </w:tcPr>
          <w:p w:rsidR="004C66FE" w:rsidRPr="00035D71" w:rsidRDefault="004C66FE" w:rsidP="0048308E">
            <w:pPr>
              <w:spacing w:before="29" w:line="288" w:lineRule="auto"/>
              <w:rPr>
                <w:sz w:val="24"/>
              </w:rPr>
            </w:pPr>
            <w:r w:rsidRPr="00035D71">
              <w:rPr>
                <w:rFonts w:hint="eastAsia"/>
                <w:sz w:val="24"/>
              </w:rPr>
              <w:t>本报告期期末基金份额总额</w:t>
            </w:r>
          </w:p>
        </w:tc>
        <w:tc>
          <w:tcPr>
            <w:tcW w:w="2194" w:type="pct"/>
          </w:tcPr>
          <w:p w:rsidR="004C66FE" w:rsidRPr="00035D71" w:rsidRDefault="004C66FE" w:rsidP="0048308E">
            <w:pPr>
              <w:spacing w:before="29" w:line="288" w:lineRule="auto"/>
              <w:jc w:val="right"/>
              <w:rPr>
                <w:sz w:val="24"/>
              </w:rPr>
            </w:pPr>
            <w:r w:rsidRPr="00035D71">
              <w:rPr>
                <w:sz w:val="24"/>
              </w:rPr>
              <w:t>245,260,248.45</w:t>
            </w:r>
          </w:p>
        </w:tc>
      </w:tr>
    </w:tbl>
    <w:p w:rsidR="004C66FE" w:rsidRDefault="004C66F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4C66FE" w:rsidRPr="00035D71" w:rsidRDefault="004C66FE"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4C66FE" w:rsidRPr="00035D71" w:rsidRDefault="004C66FE" w:rsidP="0048308E">
      <w:pPr>
        <w:tabs>
          <w:tab w:val="left" w:pos="426"/>
        </w:tabs>
        <w:spacing w:before="29" w:line="288" w:lineRule="auto"/>
        <w:jc w:val="left"/>
        <w:rPr>
          <w:kern w:val="0"/>
          <w:sz w:val="24"/>
        </w:rPr>
      </w:pPr>
    </w:p>
    <w:p w:rsidR="004C66FE" w:rsidRPr="00DA7878" w:rsidRDefault="004C66FE" w:rsidP="00306175">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396314313"/>
      <w:r w:rsidRPr="00035D71">
        <w:rPr>
          <w:b/>
          <w:bCs/>
          <w:szCs w:val="24"/>
          <w:lang w:val="en-US"/>
        </w:rPr>
        <w:t xml:space="preserve">§10  </w:t>
      </w:r>
      <w:r w:rsidRPr="00035D71">
        <w:rPr>
          <w:rFonts w:hint="eastAsia"/>
          <w:b/>
          <w:bCs/>
          <w:szCs w:val="24"/>
          <w:lang w:val="en-US"/>
        </w:rPr>
        <w:t>重大事件揭示</w:t>
      </w:r>
      <w:bookmarkEnd w:id="86"/>
      <w:bookmarkEnd w:id="87"/>
    </w:p>
    <w:p w:rsidR="004C66FE" w:rsidRPr="00035D71" w:rsidRDefault="004C66FE" w:rsidP="0048308E">
      <w:pPr>
        <w:pStyle w:val="20"/>
        <w:spacing w:before="29" w:after="0" w:line="288" w:lineRule="auto"/>
        <w:rPr>
          <w:rFonts w:ascii="Times New Roman" w:hAnsi="Times New Roman"/>
          <w:kern w:val="0"/>
          <w:szCs w:val="24"/>
        </w:rPr>
      </w:pPr>
      <w:bookmarkStart w:id="88" w:name="_Toc396314314"/>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8"/>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4C66FE" w:rsidRPr="00035D71" w:rsidRDefault="004C66FE" w:rsidP="00F7393C">
      <w:pPr>
        <w:spacing w:before="29" w:line="288" w:lineRule="auto"/>
        <w:ind w:firstLineChars="200" w:firstLine="480"/>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89" w:name="_Toc396314315"/>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9"/>
    </w:p>
    <w:p w:rsidR="004C66FE" w:rsidRDefault="004C66FE" w:rsidP="00F7393C">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r>
        <w:rPr>
          <w:color w:val="000000"/>
          <w:sz w:val="24"/>
        </w:rPr>
        <w:t xml:space="preserve"> </w:t>
      </w:r>
    </w:p>
    <w:p w:rsidR="004C66FE" w:rsidRPr="00035D71" w:rsidRDefault="004C66FE" w:rsidP="00F7393C">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、基金托管人的基金托管部门的重大人事变动：本基金托管人的基金托管部门本报告期内未发生重大人事变动。</w:t>
      </w:r>
    </w:p>
    <w:p w:rsidR="004C66FE" w:rsidRPr="00035D71" w:rsidRDefault="004C66FE" w:rsidP="00F7393C">
      <w:pPr>
        <w:spacing w:before="29" w:line="288" w:lineRule="auto"/>
        <w:ind w:firstLineChars="200" w:firstLine="480"/>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90" w:name="_Toc396314316"/>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90"/>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4C66FE" w:rsidRPr="00035D71" w:rsidRDefault="004C66FE" w:rsidP="00F7393C">
      <w:pPr>
        <w:spacing w:before="29" w:line="288" w:lineRule="auto"/>
        <w:ind w:firstLineChars="200" w:firstLine="480"/>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91" w:name="_Toc396314317"/>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91"/>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4C66FE" w:rsidRPr="00035D71" w:rsidRDefault="004C66FE" w:rsidP="00F7393C">
      <w:pPr>
        <w:spacing w:before="29" w:line="288" w:lineRule="auto"/>
        <w:ind w:firstLineChars="200" w:firstLine="480"/>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92" w:name="_Toc396314318"/>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92"/>
    </w:p>
    <w:p w:rsidR="004C66FE" w:rsidRPr="00035D71" w:rsidRDefault="004C66FE" w:rsidP="00B03DF7">
      <w:pPr>
        <w:spacing w:before="29" w:line="288" w:lineRule="auto"/>
        <w:ind w:firstLineChars="200" w:firstLine="480"/>
        <w:rPr>
          <w:color w:val="000000"/>
          <w:sz w:val="24"/>
        </w:rPr>
      </w:pPr>
      <w:bookmarkStart w:id="93"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4C66FE" w:rsidRPr="00035D71" w:rsidRDefault="004C66FE" w:rsidP="00B03DF7">
      <w:pPr>
        <w:spacing w:before="29" w:line="288" w:lineRule="auto"/>
        <w:ind w:firstLineChars="200" w:firstLine="480"/>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94" w:name="_Toc396314319"/>
      <w:bookmarkEnd w:id="93"/>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4"/>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4C66FE" w:rsidRPr="00035D71" w:rsidRDefault="004C66FE" w:rsidP="00F7393C">
      <w:pPr>
        <w:spacing w:before="29" w:line="288" w:lineRule="auto"/>
        <w:ind w:firstLineChars="200" w:firstLine="480"/>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95" w:name="_Toc396314320"/>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5"/>
    </w:p>
    <w:p w:rsidR="004C66FE" w:rsidRPr="00035D71" w:rsidRDefault="004C66FE" w:rsidP="0048308E">
      <w:pPr>
        <w:spacing w:before="29" w:line="288" w:lineRule="auto"/>
        <w:rPr>
          <w:b/>
          <w:sz w:val="24"/>
        </w:rPr>
      </w:pPr>
      <w:bookmarkStart w:id="96" w:name="_Toc249760070"/>
      <w:r w:rsidRPr="00035D71">
        <w:rPr>
          <w:b/>
          <w:sz w:val="24"/>
        </w:rPr>
        <w:t xml:space="preserve">10.7.1 </w:t>
      </w:r>
      <w:r w:rsidRPr="00035D71">
        <w:rPr>
          <w:rFonts w:hint="eastAsia"/>
          <w:b/>
          <w:sz w:val="24"/>
        </w:rPr>
        <w:t>基金租用证券公司交易单元进行股票投资及佣金支付情况</w:t>
      </w:r>
      <w:bookmarkEnd w:id="96"/>
    </w:p>
    <w:p w:rsidR="004C66FE" w:rsidRPr="00035D71" w:rsidRDefault="004C66F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4C66FE" w:rsidRPr="00035D71" w:rsidTr="00B72362">
        <w:tc>
          <w:tcPr>
            <w:tcW w:w="1560" w:type="dxa"/>
            <w:vMerge w:val="restart"/>
            <w:vAlign w:val="center"/>
          </w:tcPr>
          <w:p w:rsidR="004C66FE" w:rsidRPr="00035D71" w:rsidRDefault="004C66FE" w:rsidP="0048308E">
            <w:pPr>
              <w:spacing w:before="29" w:line="288" w:lineRule="auto"/>
              <w:jc w:val="center"/>
              <w:rPr>
                <w:color w:val="000000"/>
                <w:sz w:val="24"/>
              </w:rPr>
            </w:pPr>
            <w:bookmarkStart w:id="97" w:name="_Toc249760071"/>
            <w:r w:rsidRPr="00035D71">
              <w:rPr>
                <w:rFonts w:hint="eastAsia"/>
                <w:color w:val="000000"/>
                <w:sz w:val="24"/>
              </w:rPr>
              <w:t>券商名称</w:t>
            </w:r>
          </w:p>
        </w:tc>
        <w:tc>
          <w:tcPr>
            <w:tcW w:w="780" w:type="dxa"/>
            <w:vMerge w:val="restart"/>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4C66FE" w:rsidRPr="00035D71" w:rsidRDefault="004C66FE" w:rsidP="0048308E">
            <w:pPr>
              <w:spacing w:before="29" w:line="288" w:lineRule="auto"/>
              <w:jc w:val="center"/>
              <w:rPr>
                <w:color w:val="000000"/>
                <w:kern w:val="0"/>
                <w:sz w:val="24"/>
              </w:rPr>
            </w:pPr>
            <w:r w:rsidRPr="00035D71">
              <w:rPr>
                <w:rFonts w:hint="eastAsia"/>
                <w:color w:val="000000"/>
                <w:kern w:val="0"/>
                <w:sz w:val="24"/>
              </w:rPr>
              <w:t>备注</w:t>
            </w:r>
          </w:p>
        </w:tc>
      </w:tr>
      <w:tr w:rsidR="004C66FE" w:rsidRPr="00035D71" w:rsidTr="00B72362">
        <w:tc>
          <w:tcPr>
            <w:tcW w:w="9000" w:type="dxa"/>
            <w:vMerge/>
            <w:vAlign w:val="center"/>
          </w:tcPr>
          <w:p w:rsidR="004C66FE" w:rsidRPr="00035D71" w:rsidRDefault="004C66FE" w:rsidP="0048308E">
            <w:pPr>
              <w:widowControl/>
              <w:spacing w:before="29" w:line="288" w:lineRule="auto"/>
              <w:jc w:val="left"/>
              <w:rPr>
                <w:color w:val="000000"/>
                <w:sz w:val="24"/>
              </w:rPr>
            </w:pPr>
          </w:p>
        </w:tc>
        <w:tc>
          <w:tcPr>
            <w:tcW w:w="780" w:type="dxa"/>
            <w:vMerge/>
            <w:vAlign w:val="center"/>
          </w:tcPr>
          <w:p w:rsidR="004C66FE" w:rsidRPr="00035D71" w:rsidRDefault="004C66FE" w:rsidP="0048308E">
            <w:pPr>
              <w:widowControl/>
              <w:spacing w:before="29" w:line="288" w:lineRule="auto"/>
              <w:jc w:val="left"/>
              <w:rPr>
                <w:color w:val="000000"/>
                <w:sz w:val="24"/>
              </w:rPr>
            </w:pPr>
          </w:p>
        </w:tc>
        <w:tc>
          <w:tcPr>
            <w:tcW w:w="180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4C66FE" w:rsidRPr="00035D71" w:rsidRDefault="004C66FE"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4C66FE" w:rsidRPr="00035D71" w:rsidRDefault="004C66FE" w:rsidP="0048308E">
            <w:pPr>
              <w:widowControl/>
              <w:spacing w:before="29" w:line="288" w:lineRule="auto"/>
              <w:jc w:val="left"/>
              <w:rPr>
                <w:color w:val="000000"/>
                <w:kern w:val="0"/>
                <w:sz w:val="24"/>
              </w:rPr>
            </w:pPr>
          </w:p>
        </w:tc>
      </w:tr>
      <w:tr w:rsidR="004C66FE">
        <w:tc>
          <w:tcPr>
            <w:tcW w:w="1559" w:type="dxa"/>
            <w:vAlign w:val="center"/>
          </w:tcPr>
          <w:p w:rsidR="004C66FE" w:rsidRDefault="004C66FE">
            <w:pPr>
              <w:jc w:val="center"/>
            </w:pPr>
            <w:r>
              <w:rPr>
                <w:rFonts w:hint="eastAsia"/>
                <w:color w:val="000000"/>
                <w:sz w:val="24"/>
              </w:rPr>
              <w:t>招商证券股份有限公司</w:t>
            </w:r>
          </w:p>
        </w:tc>
        <w:tc>
          <w:tcPr>
            <w:tcW w:w="779" w:type="dxa"/>
            <w:vAlign w:val="center"/>
          </w:tcPr>
          <w:p w:rsidR="004C66FE" w:rsidRDefault="004C66FE">
            <w:pPr>
              <w:jc w:val="center"/>
            </w:pPr>
            <w:r>
              <w:rPr>
                <w:color w:val="000000"/>
                <w:sz w:val="24"/>
              </w:rPr>
              <w:t>1</w:t>
            </w:r>
          </w:p>
        </w:tc>
        <w:tc>
          <w:tcPr>
            <w:tcW w:w="1800" w:type="dxa"/>
            <w:vAlign w:val="center"/>
          </w:tcPr>
          <w:p w:rsidR="004C66FE" w:rsidRDefault="004C66FE">
            <w:pPr>
              <w:jc w:val="right"/>
            </w:pPr>
            <w:r>
              <w:rPr>
                <w:color w:val="000000"/>
                <w:sz w:val="24"/>
              </w:rPr>
              <w:t>21,002,809.30</w:t>
            </w:r>
          </w:p>
        </w:tc>
        <w:tc>
          <w:tcPr>
            <w:tcW w:w="1080" w:type="dxa"/>
            <w:vAlign w:val="center"/>
          </w:tcPr>
          <w:p w:rsidR="004C66FE" w:rsidRDefault="004C66FE">
            <w:pPr>
              <w:jc w:val="right"/>
            </w:pPr>
            <w:r>
              <w:rPr>
                <w:color w:val="000000"/>
                <w:sz w:val="24"/>
              </w:rPr>
              <w:t>56.18%</w:t>
            </w:r>
          </w:p>
        </w:tc>
        <w:tc>
          <w:tcPr>
            <w:tcW w:w="1620" w:type="dxa"/>
            <w:vAlign w:val="center"/>
          </w:tcPr>
          <w:p w:rsidR="004C66FE" w:rsidRDefault="004C66FE">
            <w:pPr>
              <w:jc w:val="right"/>
            </w:pPr>
            <w:r>
              <w:rPr>
                <w:color w:val="000000"/>
                <w:sz w:val="24"/>
              </w:rPr>
              <w:t>19,120.68</w:t>
            </w:r>
          </w:p>
        </w:tc>
        <w:tc>
          <w:tcPr>
            <w:tcW w:w="1080" w:type="dxa"/>
            <w:vAlign w:val="center"/>
          </w:tcPr>
          <w:p w:rsidR="004C66FE" w:rsidRDefault="004C66FE">
            <w:pPr>
              <w:jc w:val="right"/>
            </w:pPr>
            <w:r>
              <w:rPr>
                <w:color w:val="000000"/>
                <w:sz w:val="24"/>
              </w:rPr>
              <w:t>56.18%</w:t>
            </w:r>
          </w:p>
        </w:tc>
        <w:tc>
          <w:tcPr>
            <w:tcW w:w="1080" w:type="dxa"/>
            <w:vAlign w:val="center"/>
          </w:tcPr>
          <w:p w:rsidR="004C66FE" w:rsidRDefault="004C66FE">
            <w:pPr>
              <w:jc w:val="left"/>
            </w:pPr>
            <w:r>
              <w:rPr>
                <w:color w:val="000000"/>
                <w:sz w:val="24"/>
              </w:rPr>
              <w:t>-</w:t>
            </w:r>
          </w:p>
        </w:tc>
      </w:tr>
      <w:tr w:rsidR="004C66FE">
        <w:tc>
          <w:tcPr>
            <w:tcW w:w="1559" w:type="dxa"/>
            <w:vAlign w:val="center"/>
          </w:tcPr>
          <w:p w:rsidR="004C66FE" w:rsidRDefault="004C66FE">
            <w:pPr>
              <w:jc w:val="center"/>
            </w:pPr>
            <w:r>
              <w:rPr>
                <w:rFonts w:hint="eastAsia"/>
                <w:color w:val="000000"/>
                <w:sz w:val="24"/>
              </w:rPr>
              <w:t>光大证券股份有限公司</w:t>
            </w:r>
          </w:p>
        </w:tc>
        <w:tc>
          <w:tcPr>
            <w:tcW w:w="779" w:type="dxa"/>
            <w:vAlign w:val="center"/>
          </w:tcPr>
          <w:p w:rsidR="004C66FE" w:rsidRDefault="004C66FE">
            <w:pPr>
              <w:jc w:val="center"/>
            </w:pPr>
            <w:r>
              <w:rPr>
                <w:color w:val="000000"/>
                <w:sz w:val="24"/>
              </w:rPr>
              <w:t>1</w:t>
            </w:r>
          </w:p>
        </w:tc>
        <w:tc>
          <w:tcPr>
            <w:tcW w:w="1800" w:type="dxa"/>
            <w:vAlign w:val="center"/>
          </w:tcPr>
          <w:p w:rsidR="004C66FE" w:rsidRDefault="004C66FE">
            <w:pPr>
              <w:jc w:val="right"/>
            </w:pPr>
            <w:r>
              <w:rPr>
                <w:color w:val="000000"/>
                <w:sz w:val="24"/>
              </w:rPr>
              <w:t>16,379,536.24</w:t>
            </w:r>
          </w:p>
        </w:tc>
        <w:tc>
          <w:tcPr>
            <w:tcW w:w="1080" w:type="dxa"/>
            <w:vAlign w:val="center"/>
          </w:tcPr>
          <w:p w:rsidR="004C66FE" w:rsidRDefault="004C66FE">
            <w:pPr>
              <w:jc w:val="right"/>
            </w:pPr>
            <w:r>
              <w:rPr>
                <w:color w:val="000000"/>
                <w:sz w:val="24"/>
              </w:rPr>
              <w:t>43.82%</w:t>
            </w:r>
          </w:p>
        </w:tc>
        <w:tc>
          <w:tcPr>
            <w:tcW w:w="1620" w:type="dxa"/>
            <w:vAlign w:val="center"/>
          </w:tcPr>
          <w:p w:rsidR="004C66FE" w:rsidRDefault="004C66FE">
            <w:pPr>
              <w:jc w:val="right"/>
            </w:pPr>
            <w:r>
              <w:rPr>
                <w:color w:val="000000"/>
                <w:sz w:val="24"/>
              </w:rPr>
              <w:t>14,911.92</w:t>
            </w:r>
          </w:p>
        </w:tc>
        <w:tc>
          <w:tcPr>
            <w:tcW w:w="1080" w:type="dxa"/>
            <w:vAlign w:val="center"/>
          </w:tcPr>
          <w:p w:rsidR="004C66FE" w:rsidRDefault="004C66FE">
            <w:pPr>
              <w:jc w:val="right"/>
            </w:pPr>
            <w:r>
              <w:rPr>
                <w:color w:val="000000"/>
                <w:sz w:val="24"/>
              </w:rPr>
              <w:t>43.82%</w:t>
            </w:r>
          </w:p>
        </w:tc>
        <w:tc>
          <w:tcPr>
            <w:tcW w:w="1080" w:type="dxa"/>
            <w:vAlign w:val="center"/>
          </w:tcPr>
          <w:p w:rsidR="004C66FE" w:rsidRDefault="004C66FE">
            <w:pPr>
              <w:jc w:val="left"/>
            </w:pPr>
            <w:r>
              <w:rPr>
                <w:color w:val="000000"/>
                <w:sz w:val="24"/>
              </w:rPr>
              <w:t>-</w:t>
            </w:r>
          </w:p>
        </w:tc>
      </w:tr>
    </w:tbl>
    <w:p w:rsidR="004C66FE" w:rsidRPr="00035D71" w:rsidRDefault="004C66FE" w:rsidP="0048308E">
      <w:pPr>
        <w:spacing w:before="29" w:line="288" w:lineRule="auto"/>
        <w:rPr>
          <w:color w:val="000000"/>
          <w:sz w:val="24"/>
        </w:rPr>
      </w:pPr>
    </w:p>
    <w:p w:rsidR="004C66FE" w:rsidRPr="00035D71" w:rsidRDefault="004C66FE"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7"/>
    </w:p>
    <w:p w:rsidR="004C66FE" w:rsidRPr="00035D71" w:rsidRDefault="004C66FE" w:rsidP="0048308E">
      <w:pPr>
        <w:spacing w:before="29" w:line="288" w:lineRule="auto"/>
        <w:ind w:firstLine="420"/>
        <w:jc w:val="right"/>
        <w:rPr>
          <w:color w:val="000000"/>
          <w:sz w:val="24"/>
        </w:rPr>
      </w:pPr>
      <w:bookmarkStart w:id="98"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4C66FE" w:rsidRPr="00035D71" w:rsidTr="004C723D">
        <w:tc>
          <w:tcPr>
            <w:tcW w:w="1559" w:type="dxa"/>
            <w:vMerge w:val="restart"/>
            <w:vAlign w:val="center"/>
          </w:tcPr>
          <w:p w:rsidR="004C66FE" w:rsidRPr="00035D71" w:rsidRDefault="004C66FE" w:rsidP="0048308E">
            <w:pPr>
              <w:spacing w:before="29" w:line="288" w:lineRule="auto"/>
              <w:jc w:val="center"/>
              <w:rPr>
                <w:color w:val="000000"/>
                <w:kern w:val="0"/>
                <w:sz w:val="24"/>
              </w:rPr>
            </w:pPr>
            <w:r w:rsidRPr="00035D71">
              <w:rPr>
                <w:rFonts w:hint="eastAsia"/>
                <w:color w:val="000000"/>
                <w:sz w:val="24"/>
              </w:rPr>
              <w:t>券商名称</w:t>
            </w:r>
          </w:p>
        </w:tc>
        <w:tc>
          <w:tcPr>
            <w:tcW w:w="2399" w:type="dxa"/>
            <w:gridSpan w:val="2"/>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债券交易</w:t>
            </w:r>
          </w:p>
        </w:tc>
        <w:tc>
          <w:tcPr>
            <w:tcW w:w="2340" w:type="dxa"/>
            <w:gridSpan w:val="2"/>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回购交易</w:t>
            </w:r>
          </w:p>
        </w:tc>
        <w:tc>
          <w:tcPr>
            <w:tcW w:w="2700" w:type="dxa"/>
            <w:gridSpan w:val="2"/>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权证交易</w:t>
            </w:r>
          </w:p>
        </w:tc>
      </w:tr>
      <w:tr w:rsidR="004C66FE" w:rsidRPr="00035D71" w:rsidTr="00BC6E41">
        <w:tc>
          <w:tcPr>
            <w:tcW w:w="1559" w:type="dxa"/>
            <w:vMerge/>
            <w:vAlign w:val="center"/>
          </w:tcPr>
          <w:p w:rsidR="004C66FE" w:rsidRPr="00035D71" w:rsidRDefault="004C66FE" w:rsidP="0048308E">
            <w:pPr>
              <w:widowControl/>
              <w:spacing w:before="29" w:line="288" w:lineRule="auto"/>
              <w:jc w:val="left"/>
              <w:rPr>
                <w:color w:val="000000"/>
                <w:kern w:val="0"/>
                <w:sz w:val="24"/>
              </w:rPr>
            </w:pPr>
          </w:p>
        </w:tc>
        <w:tc>
          <w:tcPr>
            <w:tcW w:w="156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成交金额</w:t>
            </w:r>
          </w:p>
        </w:tc>
        <w:tc>
          <w:tcPr>
            <w:tcW w:w="839"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占当期债券成交总额的比例</w:t>
            </w:r>
          </w:p>
        </w:tc>
        <w:tc>
          <w:tcPr>
            <w:tcW w:w="1429"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成交金额</w:t>
            </w:r>
          </w:p>
        </w:tc>
        <w:tc>
          <w:tcPr>
            <w:tcW w:w="911"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占当期回购成交总额的比例</w:t>
            </w:r>
          </w:p>
        </w:tc>
        <w:tc>
          <w:tcPr>
            <w:tcW w:w="1497"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成交金额</w:t>
            </w:r>
          </w:p>
        </w:tc>
        <w:tc>
          <w:tcPr>
            <w:tcW w:w="1203"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占当期权证成交总额的比例</w:t>
            </w:r>
          </w:p>
        </w:tc>
      </w:tr>
      <w:tr w:rsidR="004C66FE">
        <w:tc>
          <w:tcPr>
            <w:tcW w:w="1559" w:type="dxa"/>
            <w:vAlign w:val="center"/>
          </w:tcPr>
          <w:p w:rsidR="004C66FE" w:rsidRDefault="004C66FE">
            <w:pPr>
              <w:jc w:val="left"/>
            </w:pPr>
            <w:r>
              <w:rPr>
                <w:rFonts w:hint="eastAsia"/>
                <w:color w:val="000000"/>
                <w:sz w:val="24"/>
              </w:rPr>
              <w:t>招商证券股份有限公司</w:t>
            </w:r>
          </w:p>
        </w:tc>
        <w:tc>
          <w:tcPr>
            <w:tcW w:w="1560" w:type="dxa"/>
            <w:vAlign w:val="center"/>
          </w:tcPr>
          <w:p w:rsidR="004C66FE" w:rsidRDefault="004C66FE">
            <w:pPr>
              <w:jc w:val="right"/>
            </w:pPr>
            <w:r>
              <w:rPr>
                <w:color w:val="000000"/>
                <w:sz w:val="24"/>
              </w:rPr>
              <w:t>1,440,028,276.81</w:t>
            </w:r>
          </w:p>
        </w:tc>
        <w:tc>
          <w:tcPr>
            <w:tcW w:w="839" w:type="dxa"/>
            <w:vAlign w:val="center"/>
          </w:tcPr>
          <w:p w:rsidR="004C66FE" w:rsidRDefault="004C66FE">
            <w:pPr>
              <w:jc w:val="right"/>
            </w:pPr>
            <w:r>
              <w:rPr>
                <w:color w:val="000000"/>
                <w:sz w:val="24"/>
              </w:rPr>
              <w:t>96.24%</w:t>
            </w:r>
          </w:p>
        </w:tc>
        <w:tc>
          <w:tcPr>
            <w:tcW w:w="1429" w:type="dxa"/>
            <w:vAlign w:val="center"/>
          </w:tcPr>
          <w:p w:rsidR="004C66FE" w:rsidRDefault="004C66FE">
            <w:pPr>
              <w:jc w:val="right"/>
            </w:pPr>
            <w:r>
              <w:rPr>
                <w:color w:val="000000"/>
                <w:sz w:val="24"/>
              </w:rPr>
              <w:t>19,398,600,000.00</w:t>
            </w:r>
          </w:p>
        </w:tc>
        <w:tc>
          <w:tcPr>
            <w:tcW w:w="911" w:type="dxa"/>
            <w:vAlign w:val="center"/>
          </w:tcPr>
          <w:p w:rsidR="004C66FE" w:rsidRDefault="004C66FE">
            <w:pPr>
              <w:jc w:val="right"/>
            </w:pPr>
            <w:r>
              <w:rPr>
                <w:color w:val="000000"/>
                <w:sz w:val="24"/>
              </w:rPr>
              <w:t>99.77%</w:t>
            </w:r>
          </w:p>
        </w:tc>
        <w:tc>
          <w:tcPr>
            <w:tcW w:w="1497" w:type="dxa"/>
            <w:vAlign w:val="center"/>
          </w:tcPr>
          <w:p w:rsidR="004C66FE" w:rsidRDefault="004C66FE">
            <w:pPr>
              <w:jc w:val="right"/>
            </w:pPr>
            <w:r>
              <w:rPr>
                <w:color w:val="000000"/>
                <w:sz w:val="24"/>
              </w:rPr>
              <w:t>-</w:t>
            </w:r>
          </w:p>
        </w:tc>
        <w:tc>
          <w:tcPr>
            <w:tcW w:w="1203" w:type="dxa"/>
            <w:vAlign w:val="center"/>
          </w:tcPr>
          <w:p w:rsidR="004C66FE" w:rsidRDefault="004C66FE">
            <w:pPr>
              <w:jc w:val="right"/>
            </w:pPr>
            <w:r>
              <w:rPr>
                <w:color w:val="000000"/>
                <w:sz w:val="24"/>
              </w:rPr>
              <w:t>-</w:t>
            </w:r>
          </w:p>
        </w:tc>
      </w:tr>
      <w:tr w:rsidR="004C66FE">
        <w:tc>
          <w:tcPr>
            <w:tcW w:w="1559" w:type="dxa"/>
            <w:vAlign w:val="center"/>
          </w:tcPr>
          <w:p w:rsidR="004C66FE" w:rsidRDefault="004C66FE">
            <w:pPr>
              <w:jc w:val="left"/>
            </w:pPr>
            <w:r>
              <w:rPr>
                <w:rFonts w:hint="eastAsia"/>
                <w:color w:val="000000"/>
                <w:sz w:val="24"/>
              </w:rPr>
              <w:t>光大证券股份有限公司</w:t>
            </w:r>
          </w:p>
        </w:tc>
        <w:tc>
          <w:tcPr>
            <w:tcW w:w="1560" w:type="dxa"/>
            <w:vAlign w:val="center"/>
          </w:tcPr>
          <w:p w:rsidR="004C66FE" w:rsidRDefault="004C66FE">
            <w:pPr>
              <w:jc w:val="right"/>
            </w:pPr>
            <w:r>
              <w:rPr>
                <w:color w:val="000000"/>
                <w:sz w:val="24"/>
              </w:rPr>
              <w:t>56,217,203.78</w:t>
            </w:r>
          </w:p>
        </w:tc>
        <w:tc>
          <w:tcPr>
            <w:tcW w:w="839" w:type="dxa"/>
            <w:vAlign w:val="center"/>
          </w:tcPr>
          <w:p w:rsidR="004C66FE" w:rsidRDefault="004C66FE">
            <w:pPr>
              <w:jc w:val="right"/>
            </w:pPr>
            <w:r>
              <w:rPr>
                <w:color w:val="000000"/>
                <w:sz w:val="24"/>
              </w:rPr>
              <w:t>3.76%</w:t>
            </w:r>
          </w:p>
        </w:tc>
        <w:tc>
          <w:tcPr>
            <w:tcW w:w="1429" w:type="dxa"/>
            <w:vAlign w:val="center"/>
          </w:tcPr>
          <w:p w:rsidR="004C66FE" w:rsidRDefault="004C66FE">
            <w:pPr>
              <w:jc w:val="right"/>
            </w:pPr>
            <w:r>
              <w:rPr>
                <w:color w:val="000000"/>
                <w:sz w:val="24"/>
              </w:rPr>
              <w:t>45,000,000.00</w:t>
            </w:r>
          </w:p>
        </w:tc>
        <w:tc>
          <w:tcPr>
            <w:tcW w:w="911" w:type="dxa"/>
            <w:vAlign w:val="center"/>
          </w:tcPr>
          <w:p w:rsidR="004C66FE" w:rsidRDefault="004C66FE">
            <w:pPr>
              <w:jc w:val="right"/>
            </w:pPr>
            <w:r>
              <w:rPr>
                <w:color w:val="000000"/>
                <w:sz w:val="24"/>
              </w:rPr>
              <w:t>0.23%</w:t>
            </w:r>
          </w:p>
        </w:tc>
        <w:tc>
          <w:tcPr>
            <w:tcW w:w="1497" w:type="dxa"/>
            <w:vAlign w:val="center"/>
          </w:tcPr>
          <w:p w:rsidR="004C66FE" w:rsidRDefault="004C66FE">
            <w:pPr>
              <w:jc w:val="right"/>
            </w:pPr>
            <w:r>
              <w:rPr>
                <w:color w:val="000000"/>
                <w:sz w:val="24"/>
              </w:rPr>
              <w:t>-</w:t>
            </w:r>
          </w:p>
        </w:tc>
        <w:tc>
          <w:tcPr>
            <w:tcW w:w="1203" w:type="dxa"/>
            <w:vAlign w:val="center"/>
          </w:tcPr>
          <w:p w:rsidR="004C66FE" w:rsidRDefault="004C66FE">
            <w:pPr>
              <w:jc w:val="right"/>
            </w:pPr>
            <w:r>
              <w:rPr>
                <w:color w:val="000000"/>
                <w:sz w:val="24"/>
              </w:rPr>
              <w:t>-</w:t>
            </w:r>
          </w:p>
        </w:tc>
      </w:tr>
    </w:tbl>
    <w:p w:rsidR="004C66FE" w:rsidRDefault="004C66FE">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4C66FE" w:rsidRDefault="004C66FE">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4C66FE" w:rsidRPr="00035D71" w:rsidRDefault="004C66FE"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4C66FE" w:rsidRPr="00035D71" w:rsidRDefault="004C66FE" w:rsidP="0048308E">
      <w:pPr>
        <w:spacing w:before="29" w:line="288" w:lineRule="auto"/>
        <w:rPr>
          <w:color w:val="000000"/>
          <w:sz w:val="24"/>
        </w:rPr>
      </w:pPr>
    </w:p>
    <w:p w:rsidR="004C66FE" w:rsidRPr="00035D71" w:rsidRDefault="004C66FE" w:rsidP="0048308E">
      <w:pPr>
        <w:pStyle w:val="20"/>
        <w:spacing w:before="29" w:after="0" w:line="288" w:lineRule="auto"/>
        <w:rPr>
          <w:rFonts w:ascii="Times New Roman" w:hAnsi="Times New Roman"/>
          <w:kern w:val="0"/>
          <w:szCs w:val="24"/>
        </w:rPr>
      </w:pPr>
      <w:bookmarkStart w:id="99" w:name="_Toc396314321"/>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4C66FE" w:rsidRPr="00035D71" w:rsidTr="00472203">
        <w:tc>
          <w:tcPr>
            <w:tcW w:w="72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4C66FE" w:rsidRPr="00035D71" w:rsidRDefault="004C66FE" w:rsidP="0048308E">
            <w:pPr>
              <w:spacing w:before="29" w:line="288" w:lineRule="auto"/>
              <w:jc w:val="center"/>
              <w:rPr>
                <w:color w:val="000000"/>
                <w:sz w:val="24"/>
              </w:rPr>
            </w:pPr>
            <w:r w:rsidRPr="00035D71">
              <w:rPr>
                <w:rFonts w:hint="eastAsia"/>
                <w:color w:val="000000"/>
                <w:sz w:val="24"/>
              </w:rPr>
              <w:t>法定披露日期</w:t>
            </w:r>
          </w:p>
        </w:tc>
      </w:tr>
      <w:tr w:rsidR="004C66FE">
        <w:tc>
          <w:tcPr>
            <w:tcW w:w="720" w:type="dxa"/>
            <w:vAlign w:val="center"/>
          </w:tcPr>
          <w:p w:rsidR="004C66FE" w:rsidRDefault="004C66FE">
            <w:pPr>
              <w:jc w:val="center"/>
            </w:pPr>
            <w:r>
              <w:rPr>
                <w:color w:val="000000"/>
                <w:sz w:val="24"/>
              </w:rPr>
              <w:t>1</w:t>
            </w:r>
          </w:p>
        </w:tc>
        <w:tc>
          <w:tcPr>
            <w:tcW w:w="4319" w:type="dxa"/>
            <w:vAlign w:val="center"/>
          </w:tcPr>
          <w:p w:rsidR="004C66FE" w:rsidRDefault="004C66FE">
            <w:r>
              <w:rPr>
                <w:rFonts w:hint="eastAsia"/>
                <w:color w:val="000000"/>
                <w:sz w:val="24"/>
              </w:rPr>
              <w:t>交银施罗德基金管理有限公司关于交银施罗德信用添利债券证券投资基金第三次分红公告</w:t>
            </w:r>
          </w:p>
        </w:tc>
        <w:tc>
          <w:tcPr>
            <w:tcW w:w="2519" w:type="dxa"/>
            <w:vAlign w:val="center"/>
          </w:tcPr>
          <w:p w:rsidR="004C66FE" w:rsidRDefault="004C66FE">
            <w:r>
              <w:rPr>
                <w:rFonts w:hint="eastAsia"/>
                <w:color w:val="000000"/>
                <w:sz w:val="24"/>
              </w:rPr>
              <w:t>中国证券报、上海证券报、证券时报</w:t>
            </w:r>
          </w:p>
        </w:tc>
        <w:tc>
          <w:tcPr>
            <w:tcW w:w="1440" w:type="dxa"/>
            <w:vAlign w:val="center"/>
          </w:tcPr>
          <w:p w:rsidR="004C66FE" w:rsidRDefault="004C66FE">
            <w:pPr>
              <w:jc w:val="center"/>
            </w:pPr>
            <w:r>
              <w:rPr>
                <w:color w:val="000000"/>
                <w:sz w:val="24"/>
              </w:rPr>
              <w:t>2014-01-09</w:t>
            </w:r>
          </w:p>
        </w:tc>
      </w:tr>
      <w:tr w:rsidR="004C66FE">
        <w:tc>
          <w:tcPr>
            <w:tcW w:w="720" w:type="dxa"/>
            <w:vAlign w:val="center"/>
          </w:tcPr>
          <w:p w:rsidR="004C66FE" w:rsidRDefault="004C66FE">
            <w:pPr>
              <w:jc w:val="center"/>
            </w:pPr>
            <w:r>
              <w:rPr>
                <w:color w:val="000000"/>
                <w:sz w:val="24"/>
              </w:rPr>
              <w:t>2</w:t>
            </w:r>
          </w:p>
        </w:tc>
        <w:tc>
          <w:tcPr>
            <w:tcW w:w="4319" w:type="dxa"/>
            <w:vAlign w:val="center"/>
          </w:tcPr>
          <w:p w:rsidR="004C66FE" w:rsidRDefault="004C66FE">
            <w:r>
              <w:rPr>
                <w:rFonts w:hint="eastAsia"/>
                <w:color w:val="000000"/>
                <w:sz w:val="24"/>
              </w:rPr>
              <w:t>交银施罗德信用添利债券证券投资基金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4C66FE" w:rsidRDefault="004C66FE">
            <w:r>
              <w:rPr>
                <w:rFonts w:hint="eastAsia"/>
                <w:color w:val="000000"/>
                <w:sz w:val="24"/>
              </w:rPr>
              <w:t>中国证券报、上海证券报、证券时报</w:t>
            </w:r>
          </w:p>
        </w:tc>
        <w:tc>
          <w:tcPr>
            <w:tcW w:w="1440" w:type="dxa"/>
            <w:vAlign w:val="center"/>
          </w:tcPr>
          <w:p w:rsidR="004C66FE" w:rsidRDefault="004C66FE">
            <w:pPr>
              <w:jc w:val="center"/>
            </w:pPr>
            <w:r>
              <w:rPr>
                <w:color w:val="000000"/>
                <w:sz w:val="24"/>
              </w:rPr>
              <w:t>2014-01-20</w:t>
            </w:r>
          </w:p>
        </w:tc>
      </w:tr>
      <w:tr w:rsidR="004C66FE">
        <w:tc>
          <w:tcPr>
            <w:tcW w:w="720" w:type="dxa"/>
            <w:vAlign w:val="center"/>
          </w:tcPr>
          <w:p w:rsidR="004C66FE" w:rsidRDefault="004C66FE">
            <w:pPr>
              <w:jc w:val="center"/>
            </w:pPr>
            <w:r>
              <w:rPr>
                <w:color w:val="000000"/>
                <w:sz w:val="24"/>
              </w:rPr>
              <w:t>3</w:t>
            </w:r>
          </w:p>
        </w:tc>
        <w:tc>
          <w:tcPr>
            <w:tcW w:w="4319" w:type="dxa"/>
            <w:vAlign w:val="center"/>
          </w:tcPr>
          <w:p w:rsidR="004C66FE" w:rsidRDefault="004C66FE">
            <w:r>
              <w:rPr>
                <w:rFonts w:hint="eastAsia"/>
                <w:color w:val="000000"/>
                <w:sz w:val="24"/>
              </w:rPr>
              <w:t>交银施罗德基金管理有限公司关于交银施罗德信用添利债券证券投资基金转为上市开放式（</w:t>
            </w:r>
            <w:r>
              <w:rPr>
                <w:color w:val="000000"/>
                <w:sz w:val="24"/>
              </w:rPr>
              <w:t>LOF</w:t>
            </w:r>
            <w:r>
              <w:rPr>
                <w:rFonts w:hint="eastAsia"/>
                <w:color w:val="000000"/>
                <w:sz w:val="24"/>
              </w:rPr>
              <w:t>）运作暨开放日常申购、赎回业务并参与部分代销机构前端申购费率优惠活动的公告</w:t>
            </w:r>
          </w:p>
        </w:tc>
        <w:tc>
          <w:tcPr>
            <w:tcW w:w="2519" w:type="dxa"/>
            <w:vAlign w:val="center"/>
          </w:tcPr>
          <w:p w:rsidR="004C66FE" w:rsidRDefault="004C66FE">
            <w:r>
              <w:rPr>
                <w:rFonts w:hint="eastAsia"/>
                <w:color w:val="000000"/>
                <w:sz w:val="24"/>
              </w:rPr>
              <w:t>中国证券报、上海证券报、证券时报</w:t>
            </w:r>
          </w:p>
        </w:tc>
        <w:tc>
          <w:tcPr>
            <w:tcW w:w="1440" w:type="dxa"/>
            <w:vAlign w:val="center"/>
          </w:tcPr>
          <w:p w:rsidR="004C66FE" w:rsidRDefault="004C66FE">
            <w:pPr>
              <w:jc w:val="center"/>
            </w:pPr>
            <w:r>
              <w:rPr>
                <w:color w:val="000000"/>
                <w:sz w:val="24"/>
              </w:rPr>
              <w:t>2014-01-22</w:t>
            </w:r>
          </w:p>
        </w:tc>
      </w:tr>
      <w:tr w:rsidR="004C66FE">
        <w:tc>
          <w:tcPr>
            <w:tcW w:w="720" w:type="dxa"/>
            <w:vAlign w:val="center"/>
          </w:tcPr>
          <w:p w:rsidR="004C66FE" w:rsidRDefault="004C66FE">
            <w:pPr>
              <w:jc w:val="center"/>
            </w:pPr>
            <w:r>
              <w:rPr>
                <w:color w:val="000000"/>
                <w:sz w:val="24"/>
              </w:rPr>
              <w:t>4</w:t>
            </w:r>
          </w:p>
        </w:tc>
        <w:tc>
          <w:tcPr>
            <w:tcW w:w="4319" w:type="dxa"/>
            <w:vAlign w:val="center"/>
          </w:tcPr>
          <w:p w:rsidR="004C66FE" w:rsidRDefault="004C66FE">
            <w:r>
              <w:rPr>
                <w:rFonts w:hint="eastAsia"/>
                <w:color w:val="000000"/>
                <w:sz w:val="24"/>
              </w:rPr>
              <w:t>交银施罗德基金管理有限公司关于交银施罗德信用添利债券证券投资基金（</w:t>
            </w:r>
            <w:r>
              <w:rPr>
                <w:color w:val="000000"/>
                <w:sz w:val="24"/>
              </w:rPr>
              <w:t>LOF</w:t>
            </w:r>
            <w:r>
              <w:rPr>
                <w:rFonts w:hint="eastAsia"/>
                <w:color w:val="000000"/>
                <w:sz w:val="24"/>
              </w:rPr>
              <w:t>）开放定期定额投资业务并参与部分代销机构该业务前端申购费率优惠活动的公告</w:t>
            </w:r>
          </w:p>
        </w:tc>
        <w:tc>
          <w:tcPr>
            <w:tcW w:w="2519" w:type="dxa"/>
            <w:vAlign w:val="center"/>
          </w:tcPr>
          <w:p w:rsidR="004C66FE" w:rsidRDefault="004C66FE">
            <w:r>
              <w:rPr>
                <w:rFonts w:hint="eastAsia"/>
                <w:color w:val="000000"/>
                <w:sz w:val="24"/>
              </w:rPr>
              <w:t>中国证券报、上海证券报、证券时报</w:t>
            </w:r>
          </w:p>
        </w:tc>
        <w:tc>
          <w:tcPr>
            <w:tcW w:w="1440" w:type="dxa"/>
            <w:vAlign w:val="center"/>
          </w:tcPr>
          <w:p w:rsidR="004C66FE" w:rsidRDefault="004C66FE">
            <w:pPr>
              <w:jc w:val="center"/>
            </w:pPr>
            <w:r>
              <w:rPr>
                <w:color w:val="000000"/>
                <w:sz w:val="24"/>
              </w:rPr>
              <w:t>2014-01-22</w:t>
            </w:r>
          </w:p>
        </w:tc>
      </w:tr>
      <w:tr w:rsidR="004C66FE">
        <w:tc>
          <w:tcPr>
            <w:tcW w:w="720" w:type="dxa"/>
            <w:vAlign w:val="center"/>
          </w:tcPr>
          <w:p w:rsidR="004C66FE" w:rsidRDefault="004C66FE">
            <w:pPr>
              <w:jc w:val="center"/>
            </w:pPr>
            <w:r>
              <w:rPr>
                <w:color w:val="000000"/>
                <w:sz w:val="24"/>
              </w:rPr>
              <w:t>5</w:t>
            </w:r>
          </w:p>
        </w:tc>
        <w:tc>
          <w:tcPr>
            <w:tcW w:w="4319" w:type="dxa"/>
            <w:vAlign w:val="center"/>
          </w:tcPr>
          <w:p w:rsidR="004C66FE" w:rsidRDefault="004C66FE">
            <w:r>
              <w:rPr>
                <w:rFonts w:hint="eastAsia"/>
                <w:color w:val="000000"/>
                <w:sz w:val="24"/>
              </w:rPr>
              <w:t>交银施罗德基金管理有限公司关于交银施罗德信用添利债券证券投资基金（</w:t>
            </w:r>
            <w:r>
              <w:rPr>
                <w:color w:val="000000"/>
                <w:sz w:val="24"/>
              </w:rPr>
              <w:t>LOF</w:t>
            </w:r>
            <w:r>
              <w:rPr>
                <w:rFonts w:hint="eastAsia"/>
                <w:color w:val="000000"/>
                <w:sz w:val="24"/>
              </w:rPr>
              <w:t>）在中国农业银行股份有限公司开办定期定额赎回业务的公告</w:t>
            </w:r>
          </w:p>
        </w:tc>
        <w:tc>
          <w:tcPr>
            <w:tcW w:w="2519" w:type="dxa"/>
            <w:vAlign w:val="center"/>
          </w:tcPr>
          <w:p w:rsidR="004C66FE" w:rsidRDefault="004C66FE">
            <w:r>
              <w:rPr>
                <w:rFonts w:hint="eastAsia"/>
                <w:color w:val="000000"/>
                <w:sz w:val="24"/>
              </w:rPr>
              <w:t>中国证券报、上海证券报、证券时报</w:t>
            </w:r>
          </w:p>
        </w:tc>
        <w:tc>
          <w:tcPr>
            <w:tcW w:w="1440" w:type="dxa"/>
            <w:vAlign w:val="center"/>
          </w:tcPr>
          <w:p w:rsidR="004C66FE" w:rsidRDefault="004C66FE">
            <w:pPr>
              <w:jc w:val="center"/>
            </w:pPr>
            <w:r>
              <w:rPr>
                <w:color w:val="000000"/>
                <w:sz w:val="24"/>
              </w:rPr>
              <w:t>2014-01-22</w:t>
            </w:r>
          </w:p>
        </w:tc>
      </w:tr>
      <w:tr w:rsidR="004C66FE">
        <w:tc>
          <w:tcPr>
            <w:tcW w:w="720" w:type="dxa"/>
            <w:vAlign w:val="center"/>
          </w:tcPr>
          <w:p w:rsidR="004C66FE" w:rsidRDefault="004C66FE">
            <w:pPr>
              <w:jc w:val="center"/>
            </w:pPr>
            <w:r>
              <w:rPr>
                <w:color w:val="000000"/>
                <w:sz w:val="24"/>
              </w:rPr>
              <w:t>6</w:t>
            </w:r>
          </w:p>
        </w:tc>
        <w:tc>
          <w:tcPr>
            <w:tcW w:w="4319" w:type="dxa"/>
            <w:vAlign w:val="center"/>
          </w:tcPr>
          <w:p w:rsidR="004C66FE" w:rsidRDefault="004C66FE">
            <w:r>
              <w:rPr>
                <w:rFonts w:hint="eastAsia"/>
                <w:color w:val="000000"/>
                <w:sz w:val="24"/>
              </w:rPr>
              <w:t>交银施罗德信用添利债券证券投资基金（</w:t>
            </w:r>
            <w:r>
              <w:rPr>
                <w:color w:val="000000"/>
                <w:sz w:val="24"/>
              </w:rPr>
              <w:t>LOF</w:t>
            </w:r>
            <w:r>
              <w:rPr>
                <w:rFonts w:hint="eastAsia"/>
                <w:color w:val="000000"/>
                <w:sz w:val="24"/>
              </w:rPr>
              <w:t>）更新招募说明书摘要（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4C66FE" w:rsidRDefault="004C66FE">
            <w:r>
              <w:rPr>
                <w:rFonts w:hint="eastAsia"/>
                <w:color w:val="000000"/>
                <w:sz w:val="24"/>
              </w:rPr>
              <w:t>中国证券报、上海证券报、证券时报</w:t>
            </w:r>
          </w:p>
        </w:tc>
        <w:tc>
          <w:tcPr>
            <w:tcW w:w="1440" w:type="dxa"/>
            <w:vAlign w:val="center"/>
          </w:tcPr>
          <w:p w:rsidR="004C66FE" w:rsidRDefault="004C66FE">
            <w:pPr>
              <w:jc w:val="center"/>
            </w:pPr>
            <w:r>
              <w:rPr>
                <w:color w:val="000000"/>
                <w:sz w:val="24"/>
              </w:rPr>
              <w:t>2014-03-13</w:t>
            </w:r>
          </w:p>
        </w:tc>
      </w:tr>
      <w:tr w:rsidR="004C66FE">
        <w:tc>
          <w:tcPr>
            <w:tcW w:w="720" w:type="dxa"/>
            <w:vAlign w:val="center"/>
          </w:tcPr>
          <w:p w:rsidR="004C66FE" w:rsidRDefault="004C66FE">
            <w:pPr>
              <w:jc w:val="center"/>
            </w:pPr>
            <w:r>
              <w:rPr>
                <w:color w:val="000000"/>
                <w:sz w:val="24"/>
              </w:rPr>
              <w:t>7</w:t>
            </w:r>
          </w:p>
        </w:tc>
        <w:tc>
          <w:tcPr>
            <w:tcW w:w="4319" w:type="dxa"/>
            <w:vAlign w:val="center"/>
          </w:tcPr>
          <w:p w:rsidR="004C66FE" w:rsidRDefault="004C66FE">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4C66FE" w:rsidRDefault="004C66FE">
            <w:r>
              <w:rPr>
                <w:rFonts w:hint="eastAsia"/>
                <w:color w:val="000000"/>
                <w:sz w:val="24"/>
              </w:rPr>
              <w:t>中国证券报、上海证券报、证券时报</w:t>
            </w:r>
          </w:p>
        </w:tc>
        <w:tc>
          <w:tcPr>
            <w:tcW w:w="1440" w:type="dxa"/>
            <w:vAlign w:val="center"/>
          </w:tcPr>
          <w:p w:rsidR="004C66FE" w:rsidRDefault="004C66FE">
            <w:pPr>
              <w:jc w:val="center"/>
            </w:pPr>
            <w:r>
              <w:rPr>
                <w:color w:val="000000"/>
                <w:sz w:val="24"/>
              </w:rPr>
              <w:t>2014-03-13</w:t>
            </w:r>
          </w:p>
        </w:tc>
      </w:tr>
      <w:tr w:rsidR="004C66FE">
        <w:tc>
          <w:tcPr>
            <w:tcW w:w="720" w:type="dxa"/>
            <w:vAlign w:val="center"/>
          </w:tcPr>
          <w:p w:rsidR="004C66FE" w:rsidRDefault="004C66FE">
            <w:pPr>
              <w:jc w:val="center"/>
            </w:pPr>
            <w:r>
              <w:rPr>
                <w:color w:val="000000"/>
                <w:sz w:val="24"/>
              </w:rPr>
              <w:t>8</w:t>
            </w:r>
          </w:p>
        </w:tc>
        <w:tc>
          <w:tcPr>
            <w:tcW w:w="4319" w:type="dxa"/>
            <w:vAlign w:val="center"/>
          </w:tcPr>
          <w:p w:rsidR="004C66FE" w:rsidRDefault="004C66FE">
            <w:r>
              <w:rPr>
                <w:rFonts w:hint="eastAsia"/>
                <w:color w:val="000000"/>
                <w:sz w:val="24"/>
              </w:rPr>
              <w:t>交银施罗德信用添利债券证券投资基金</w:t>
            </w:r>
            <w:r>
              <w:rPr>
                <w:color w:val="000000"/>
                <w:sz w:val="24"/>
              </w:rPr>
              <w:t>2013</w:t>
            </w:r>
            <w:r>
              <w:rPr>
                <w:rFonts w:hint="eastAsia"/>
                <w:color w:val="000000"/>
                <w:sz w:val="24"/>
              </w:rPr>
              <w:t>年年度报告摘要</w:t>
            </w:r>
          </w:p>
        </w:tc>
        <w:tc>
          <w:tcPr>
            <w:tcW w:w="2519" w:type="dxa"/>
            <w:vAlign w:val="center"/>
          </w:tcPr>
          <w:p w:rsidR="004C66FE" w:rsidRDefault="004C66FE">
            <w:r>
              <w:rPr>
                <w:rFonts w:hint="eastAsia"/>
                <w:color w:val="000000"/>
                <w:sz w:val="24"/>
              </w:rPr>
              <w:t>中国证券报、上海证券报、证券时报</w:t>
            </w:r>
          </w:p>
        </w:tc>
        <w:tc>
          <w:tcPr>
            <w:tcW w:w="1440" w:type="dxa"/>
            <w:vAlign w:val="center"/>
          </w:tcPr>
          <w:p w:rsidR="004C66FE" w:rsidRDefault="004C66FE">
            <w:pPr>
              <w:jc w:val="center"/>
            </w:pPr>
            <w:r>
              <w:rPr>
                <w:color w:val="000000"/>
                <w:sz w:val="24"/>
              </w:rPr>
              <w:t>2014-03-26</w:t>
            </w:r>
          </w:p>
        </w:tc>
      </w:tr>
      <w:tr w:rsidR="004C66FE">
        <w:tc>
          <w:tcPr>
            <w:tcW w:w="720" w:type="dxa"/>
            <w:vAlign w:val="center"/>
          </w:tcPr>
          <w:p w:rsidR="004C66FE" w:rsidRDefault="004C66FE">
            <w:pPr>
              <w:jc w:val="center"/>
            </w:pPr>
            <w:r>
              <w:rPr>
                <w:color w:val="000000"/>
                <w:sz w:val="24"/>
              </w:rPr>
              <w:t>9</w:t>
            </w:r>
          </w:p>
        </w:tc>
        <w:tc>
          <w:tcPr>
            <w:tcW w:w="4319" w:type="dxa"/>
            <w:vAlign w:val="center"/>
          </w:tcPr>
          <w:p w:rsidR="004C66FE" w:rsidRDefault="004C66FE">
            <w:r>
              <w:rPr>
                <w:rFonts w:hint="eastAsia"/>
                <w:color w:val="000000"/>
                <w:sz w:val="24"/>
              </w:rPr>
              <w:t>交银施罗德信用添利债券证券投资基金（</w:t>
            </w:r>
            <w:r>
              <w:rPr>
                <w:color w:val="000000"/>
                <w:sz w:val="24"/>
              </w:rPr>
              <w:t>LOF</w:t>
            </w:r>
            <w:r>
              <w:rPr>
                <w:rFonts w:hint="eastAsia"/>
                <w:color w:val="000000"/>
                <w:sz w:val="24"/>
              </w:rPr>
              <w:t>）</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4C66FE" w:rsidRDefault="004C66FE">
            <w:r>
              <w:rPr>
                <w:rFonts w:hint="eastAsia"/>
                <w:color w:val="000000"/>
                <w:sz w:val="24"/>
              </w:rPr>
              <w:t>中国证券报、上海证券报、证券时报</w:t>
            </w:r>
          </w:p>
        </w:tc>
        <w:tc>
          <w:tcPr>
            <w:tcW w:w="1440" w:type="dxa"/>
            <w:vAlign w:val="center"/>
          </w:tcPr>
          <w:p w:rsidR="004C66FE" w:rsidRDefault="004C66FE">
            <w:pPr>
              <w:jc w:val="center"/>
            </w:pPr>
            <w:r>
              <w:rPr>
                <w:color w:val="000000"/>
                <w:sz w:val="24"/>
              </w:rPr>
              <w:t>2014-04-22</w:t>
            </w:r>
          </w:p>
        </w:tc>
      </w:tr>
      <w:tr w:rsidR="004C66FE">
        <w:tc>
          <w:tcPr>
            <w:tcW w:w="720" w:type="dxa"/>
            <w:vAlign w:val="center"/>
          </w:tcPr>
          <w:p w:rsidR="004C66FE" w:rsidRDefault="004C66FE">
            <w:pPr>
              <w:jc w:val="center"/>
            </w:pPr>
            <w:r>
              <w:rPr>
                <w:color w:val="000000"/>
                <w:sz w:val="24"/>
              </w:rPr>
              <w:t>10</w:t>
            </w:r>
          </w:p>
        </w:tc>
        <w:tc>
          <w:tcPr>
            <w:tcW w:w="4319" w:type="dxa"/>
            <w:vAlign w:val="center"/>
          </w:tcPr>
          <w:p w:rsidR="004C66FE" w:rsidRDefault="004C66FE">
            <w:r>
              <w:rPr>
                <w:rFonts w:hint="eastAsia"/>
                <w:color w:val="000000"/>
                <w:sz w:val="24"/>
              </w:rPr>
              <w:t>交银施罗德基金管理有限公司关于旗下基金持有的</w:t>
            </w:r>
            <w:r>
              <w:rPr>
                <w:color w:val="000000"/>
                <w:sz w:val="24"/>
              </w:rPr>
              <w:t>“13</w:t>
            </w:r>
            <w:r>
              <w:rPr>
                <w:rFonts w:hint="eastAsia"/>
                <w:color w:val="000000"/>
                <w:sz w:val="24"/>
              </w:rPr>
              <w:t>宛城投</w:t>
            </w:r>
            <w:r>
              <w:rPr>
                <w:color w:val="000000"/>
                <w:sz w:val="24"/>
              </w:rPr>
              <w:t>”</w:t>
            </w:r>
            <w:r>
              <w:rPr>
                <w:rFonts w:hint="eastAsia"/>
                <w:color w:val="000000"/>
                <w:sz w:val="24"/>
              </w:rPr>
              <w:t>债券估值方法变更的公告</w:t>
            </w:r>
          </w:p>
        </w:tc>
        <w:tc>
          <w:tcPr>
            <w:tcW w:w="2519" w:type="dxa"/>
            <w:vAlign w:val="center"/>
          </w:tcPr>
          <w:p w:rsidR="004C66FE" w:rsidRDefault="004C66FE">
            <w:r>
              <w:rPr>
                <w:rFonts w:hint="eastAsia"/>
                <w:color w:val="000000"/>
                <w:sz w:val="24"/>
              </w:rPr>
              <w:t>中国证券报、上海证券报、证券时报</w:t>
            </w:r>
          </w:p>
        </w:tc>
        <w:tc>
          <w:tcPr>
            <w:tcW w:w="1440" w:type="dxa"/>
            <w:vAlign w:val="center"/>
          </w:tcPr>
          <w:p w:rsidR="004C66FE" w:rsidRDefault="004C66FE">
            <w:pPr>
              <w:jc w:val="center"/>
            </w:pPr>
            <w:r>
              <w:rPr>
                <w:color w:val="000000"/>
                <w:sz w:val="24"/>
              </w:rPr>
              <w:t>2014-05-29</w:t>
            </w:r>
          </w:p>
        </w:tc>
      </w:tr>
    </w:tbl>
    <w:p w:rsidR="004C66FE" w:rsidRPr="00035D71" w:rsidRDefault="004C66FE" w:rsidP="0048308E">
      <w:pPr>
        <w:tabs>
          <w:tab w:val="left" w:pos="426"/>
        </w:tabs>
        <w:spacing w:before="29" w:line="288" w:lineRule="auto"/>
        <w:jc w:val="left"/>
        <w:rPr>
          <w:kern w:val="0"/>
          <w:sz w:val="24"/>
        </w:rPr>
      </w:pPr>
    </w:p>
    <w:p w:rsidR="004C66FE" w:rsidRPr="00035D71" w:rsidRDefault="004C66FE" w:rsidP="00306175">
      <w:pPr>
        <w:pStyle w:val="1"/>
        <w:keepNext/>
        <w:keepLines/>
        <w:widowControl w:val="0"/>
        <w:spacing w:beforeLines="100" w:before="312" w:afterLines="100" w:after="312" w:line="288" w:lineRule="auto"/>
        <w:jc w:val="center"/>
        <w:rPr>
          <w:b/>
          <w:bCs/>
          <w:szCs w:val="24"/>
          <w:lang w:val="en-US"/>
        </w:rPr>
      </w:pPr>
      <w:bookmarkStart w:id="100" w:name="_Toc396314322"/>
      <w:r w:rsidRPr="00035D71">
        <w:rPr>
          <w:b/>
          <w:bCs/>
          <w:szCs w:val="24"/>
          <w:lang w:val="en-US"/>
        </w:rPr>
        <w:t xml:space="preserve">§11 </w:t>
      </w:r>
      <w:r w:rsidRPr="00035D71">
        <w:rPr>
          <w:rFonts w:hint="eastAsia"/>
          <w:b/>
          <w:bCs/>
          <w:szCs w:val="24"/>
          <w:lang w:val="en-US"/>
        </w:rPr>
        <w:t>影响投资者决策的其他重要信息</w:t>
      </w:r>
      <w:bookmarkEnd w:id="100"/>
    </w:p>
    <w:p w:rsidR="004C66FE" w:rsidRDefault="004C66FE" w:rsidP="00F7393C">
      <w:pPr>
        <w:spacing w:before="29" w:line="288" w:lineRule="auto"/>
        <w:ind w:firstLineChars="200" w:firstLine="480"/>
        <w:rPr>
          <w:color w:val="000000"/>
          <w:sz w:val="24"/>
        </w:rPr>
      </w:pPr>
      <w:r>
        <w:rPr>
          <w:color w:val="000000"/>
          <w:sz w:val="24"/>
        </w:rPr>
        <w:t>1</w:t>
      </w:r>
      <w:r>
        <w:rPr>
          <w:rFonts w:hint="eastAsia"/>
          <w:color w:val="000000"/>
          <w:sz w:val="24"/>
        </w:rPr>
        <w:t>、本基金经中国证监会证监许可【</w:t>
      </w:r>
      <w:r>
        <w:rPr>
          <w:color w:val="000000"/>
          <w:sz w:val="24"/>
        </w:rPr>
        <w:t>2010</w:t>
      </w:r>
      <w:r>
        <w:rPr>
          <w:rFonts w:hint="eastAsia"/>
          <w:color w:val="000000"/>
          <w:sz w:val="24"/>
        </w:rPr>
        <w:t>】</w:t>
      </w:r>
      <w:r>
        <w:rPr>
          <w:color w:val="000000"/>
          <w:sz w:val="24"/>
        </w:rPr>
        <w:t>1601</w:t>
      </w:r>
      <w:r>
        <w:rPr>
          <w:rFonts w:hint="eastAsia"/>
          <w:color w:val="000000"/>
          <w:sz w:val="24"/>
        </w:rPr>
        <w:t>号文批准募集，并已于</w:t>
      </w:r>
      <w:r>
        <w:rPr>
          <w:color w:val="000000"/>
          <w:sz w:val="24"/>
        </w:rPr>
        <w:t>2011</w:t>
      </w:r>
      <w:r>
        <w:rPr>
          <w:rFonts w:hint="eastAsia"/>
          <w:color w:val="000000"/>
          <w:sz w:val="24"/>
        </w:rPr>
        <w:t>年</w:t>
      </w:r>
      <w:r>
        <w:rPr>
          <w:color w:val="000000"/>
          <w:sz w:val="24"/>
        </w:rPr>
        <w:t>1</w:t>
      </w:r>
      <w:r>
        <w:rPr>
          <w:rFonts w:hint="eastAsia"/>
          <w:color w:val="000000"/>
          <w:sz w:val="24"/>
        </w:rPr>
        <w:t>月</w:t>
      </w:r>
      <w:r>
        <w:rPr>
          <w:color w:val="000000"/>
          <w:sz w:val="24"/>
        </w:rPr>
        <w:t>27</w:t>
      </w:r>
      <w:r>
        <w:rPr>
          <w:rFonts w:hint="eastAsia"/>
          <w:color w:val="000000"/>
          <w:sz w:val="24"/>
        </w:rPr>
        <w:t>日基金合同生效。根据本基金基金合同及招募说明书的相关规定，本基金自基金合同生效之日起三年（含三年）的期间内，采取封闭式运作，在深圳证券交易所上市交易。封闭期结束，自</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28</w:t>
      </w:r>
      <w:r>
        <w:rPr>
          <w:rFonts w:hint="eastAsia"/>
          <w:color w:val="000000"/>
          <w:sz w:val="24"/>
        </w:rPr>
        <w:t>日起自动转为上市开放式基金</w:t>
      </w:r>
      <w:r>
        <w:rPr>
          <w:color w:val="000000"/>
          <w:sz w:val="24"/>
        </w:rPr>
        <w:t>(LOF</w:t>
      </w:r>
      <w:r>
        <w:rPr>
          <w:rFonts w:hint="eastAsia"/>
          <w:color w:val="000000"/>
          <w:sz w:val="24"/>
        </w:rPr>
        <w:t>）。详情请见相关公告。</w:t>
      </w:r>
    </w:p>
    <w:p w:rsidR="004C66FE" w:rsidRPr="00035D71" w:rsidRDefault="004C66FE" w:rsidP="00F7393C">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、报告期内，本基金持有的</w:t>
      </w:r>
      <w:r w:rsidRPr="00035D71">
        <w:rPr>
          <w:color w:val="000000"/>
          <w:sz w:val="24"/>
        </w:rPr>
        <w:t>“13</w:t>
      </w:r>
      <w:r w:rsidRPr="00035D71">
        <w:rPr>
          <w:rFonts w:hint="eastAsia"/>
          <w:color w:val="000000"/>
          <w:sz w:val="24"/>
        </w:rPr>
        <w:t>宛城投</w:t>
      </w:r>
      <w:r w:rsidRPr="00035D71">
        <w:rPr>
          <w:color w:val="000000"/>
          <w:sz w:val="24"/>
        </w:rPr>
        <w:t>”</w:t>
      </w:r>
      <w:r w:rsidRPr="00035D71">
        <w:rPr>
          <w:rFonts w:hint="eastAsia"/>
          <w:color w:val="000000"/>
          <w:sz w:val="24"/>
        </w:rPr>
        <w:t>债券（代码：</w:t>
      </w:r>
      <w:r w:rsidRPr="00035D71">
        <w:rPr>
          <w:color w:val="000000"/>
          <w:sz w:val="24"/>
        </w:rPr>
        <w:t>124408</w:t>
      </w:r>
      <w:r w:rsidRPr="00035D71">
        <w:rPr>
          <w:rFonts w:hint="eastAsia"/>
          <w:color w:val="000000"/>
          <w:sz w:val="24"/>
        </w:rPr>
        <w:t>）</w:t>
      </w:r>
      <w:r w:rsidRPr="00035D71">
        <w:rPr>
          <w:color w:val="000000"/>
          <w:sz w:val="24"/>
        </w:rPr>
        <w:t>2014</w:t>
      </w:r>
      <w:r w:rsidRPr="00035D71">
        <w:rPr>
          <w:rFonts w:hint="eastAsia"/>
          <w:color w:val="000000"/>
          <w:sz w:val="24"/>
        </w:rPr>
        <w:t>年</w:t>
      </w:r>
      <w:r w:rsidRPr="00035D71">
        <w:rPr>
          <w:color w:val="000000"/>
          <w:sz w:val="24"/>
        </w:rPr>
        <w:t>5</w:t>
      </w:r>
      <w:r w:rsidRPr="00035D71">
        <w:rPr>
          <w:rFonts w:hint="eastAsia"/>
          <w:color w:val="000000"/>
          <w:sz w:val="24"/>
        </w:rPr>
        <w:t>月</w:t>
      </w:r>
      <w:r w:rsidRPr="00035D71">
        <w:rPr>
          <w:color w:val="000000"/>
          <w:sz w:val="24"/>
        </w:rPr>
        <w:t>28</w:t>
      </w:r>
      <w:r w:rsidRPr="00035D71">
        <w:rPr>
          <w:rFonts w:hint="eastAsia"/>
          <w:color w:val="000000"/>
          <w:sz w:val="24"/>
        </w:rPr>
        <w:t>日交易不活跃，成交价格严重偏离。为使持有该债券的基金估值更加公平、合理，依据中国证监会《关于进一步规范证券投资基金估值业务的指导意见》（证监会公告</w:t>
      </w:r>
      <w:r w:rsidRPr="00035D71">
        <w:rPr>
          <w:color w:val="000000"/>
          <w:sz w:val="24"/>
        </w:rPr>
        <w:t>[2008]38</w:t>
      </w:r>
      <w:r w:rsidRPr="00035D71">
        <w:rPr>
          <w:rFonts w:hint="eastAsia"/>
          <w:color w:val="000000"/>
          <w:sz w:val="24"/>
        </w:rPr>
        <w:t>号）的有关规定及本基金管理人的估值政策和程序，经和基金托管人协商，本基金管理人决定于</w:t>
      </w:r>
      <w:r w:rsidRPr="00035D71">
        <w:rPr>
          <w:color w:val="000000"/>
          <w:sz w:val="24"/>
        </w:rPr>
        <w:t>2014</w:t>
      </w:r>
      <w:r w:rsidRPr="00035D71">
        <w:rPr>
          <w:rFonts w:hint="eastAsia"/>
          <w:color w:val="000000"/>
          <w:sz w:val="24"/>
        </w:rPr>
        <w:t>年</w:t>
      </w:r>
      <w:r w:rsidRPr="00035D71">
        <w:rPr>
          <w:color w:val="000000"/>
          <w:sz w:val="24"/>
        </w:rPr>
        <w:t>5</w:t>
      </w:r>
      <w:r w:rsidRPr="00035D71">
        <w:rPr>
          <w:rFonts w:hint="eastAsia"/>
          <w:color w:val="000000"/>
          <w:sz w:val="24"/>
        </w:rPr>
        <w:t>月</w:t>
      </w:r>
      <w:r w:rsidRPr="00035D71">
        <w:rPr>
          <w:color w:val="000000"/>
          <w:sz w:val="24"/>
        </w:rPr>
        <w:t>28</w:t>
      </w:r>
      <w:r w:rsidRPr="00035D71">
        <w:rPr>
          <w:rFonts w:hint="eastAsia"/>
          <w:color w:val="000000"/>
          <w:sz w:val="24"/>
        </w:rPr>
        <w:t>日起对本基金持有的</w:t>
      </w:r>
      <w:r w:rsidRPr="00035D71">
        <w:rPr>
          <w:color w:val="000000"/>
          <w:sz w:val="24"/>
        </w:rPr>
        <w:t>“13</w:t>
      </w:r>
      <w:r w:rsidRPr="00035D71">
        <w:rPr>
          <w:rFonts w:hint="eastAsia"/>
          <w:color w:val="000000"/>
          <w:sz w:val="24"/>
        </w:rPr>
        <w:t>宛城投</w:t>
      </w:r>
      <w:r w:rsidRPr="00035D71">
        <w:rPr>
          <w:color w:val="000000"/>
          <w:sz w:val="24"/>
        </w:rPr>
        <w:t>”</w:t>
      </w:r>
      <w:r w:rsidRPr="00035D71">
        <w:rPr>
          <w:rFonts w:hint="eastAsia"/>
          <w:color w:val="000000"/>
          <w:sz w:val="24"/>
        </w:rPr>
        <w:t>债券的估值价按前一交易日的收盘价计算。在</w:t>
      </w:r>
      <w:r w:rsidRPr="00035D71">
        <w:rPr>
          <w:color w:val="000000"/>
          <w:sz w:val="24"/>
        </w:rPr>
        <w:t>“13</w:t>
      </w:r>
      <w:r w:rsidRPr="00035D71">
        <w:rPr>
          <w:rFonts w:hint="eastAsia"/>
          <w:color w:val="000000"/>
          <w:sz w:val="24"/>
        </w:rPr>
        <w:t>宛城投</w:t>
      </w:r>
      <w:r w:rsidRPr="00035D71">
        <w:rPr>
          <w:color w:val="000000"/>
          <w:sz w:val="24"/>
        </w:rPr>
        <w:t>”</w:t>
      </w:r>
      <w:r w:rsidRPr="00035D71">
        <w:rPr>
          <w:rFonts w:hint="eastAsia"/>
          <w:color w:val="000000"/>
          <w:sz w:val="24"/>
        </w:rPr>
        <w:t>的交易体现了活跃市场交易特征当日（</w:t>
      </w:r>
      <w:r w:rsidRPr="00035D71">
        <w:rPr>
          <w:color w:val="000000"/>
          <w:sz w:val="24"/>
        </w:rPr>
        <w:t>2014</w:t>
      </w:r>
      <w:r w:rsidRPr="00035D71">
        <w:rPr>
          <w:rFonts w:hint="eastAsia"/>
          <w:color w:val="000000"/>
          <w:sz w:val="24"/>
        </w:rPr>
        <w:t>年</w:t>
      </w:r>
      <w:r w:rsidRPr="00035D71">
        <w:rPr>
          <w:color w:val="000000"/>
          <w:sz w:val="24"/>
        </w:rPr>
        <w:t>5</w:t>
      </w:r>
      <w:r w:rsidRPr="00035D71">
        <w:rPr>
          <w:rFonts w:hint="eastAsia"/>
          <w:color w:val="000000"/>
          <w:sz w:val="24"/>
        </w:rPr>
        <w:t>月</w:t>
      </w:r>
      <w:r w:rsidRPr="00035D71">
        <w:rPr>
          <w:color w:val="000000"/>
          <w:sz w:val="24"/>
        </w:rPr>
        <w:t>29</w:t>
      </w:r>
      <w:r w:rsidRPr="00035D71">
        <w:rPr>
          <w:rFonts w:hint="eastAsia"/>
          <w:color w:val="000000"/>
          <w:sz w:val="24"/>
        </w:rPr>
        <w:t>日），本基金管理人已恢复按市场价格对其进行估值。</w:t>
      </w:r>
    </w:p>
    <w:p w:rsidR="004C66FE" w:rsidRPr="00035D71" w:rsidRDefault="004C66FE" w:rsidP="00F7393C">
      <w:pPr>
        <w:spacing w:before="29" w:line="288" w:lineRule="auto"/>
        <w:ind w:firstLineChars="200" w:firstLine="480"/>
        <w:rPr>
          <w:color w:val="000000"/>
          <w:sz w:val="24"/>
        </w:rPr>
      </w:pPr>
    </w:p>
    <w:p w:rsidR="004C66FE" w:rsidRPr="00DA7878" w:rsidRDefault="004C66FE" w:rsidP="00306175">
      <w:pPr>
        <w:pStyle w:val="1"/>
        <w:keepNext/>
        <w:keepLines/>
        <w:widowControl w:val="0"/>
        <w:spacing w:beforeLines="100" w:before="312" w:afterLines="100" w:after="312" w:line="288" w:lineRule="auto"/>
        <w:jc w:val="center"/>
        <w:rPr>
          <w:b/>
          <w:bCs/>
          <w:szCs w:val="24"/>
          <w:lang w:val="en-US"/>
        </w:rPr>
      </w:pPr>
      <w:bookmarkStart w:id="101" w:name="_Toc225500055"/>
      <w:bookmarkStart w:id="102" w:name="_Toc396314323"/>
      <w:r w:rsidRPr="00035D71">
        <w:rPr>
          <w:b/>
          <w:bCs/>
          <w:szCs w:val="24"/>
          <w:lang w:val="en-US"/>
        </w:rPr>
        <w:t xml:space="preserve">§12  </w:t>
      </w:r>
      <w:r w:rsidRPr="00035D71">
        <w:rPr>
          <w:rFonts w:hint="eastAsia"/>
          <w:b/>
          <w:bCs/>
          <w:szCs w:val="24"/>
          <w:lang w:val="en-US"/>
        </w:rPr>
        <w:t>备查文件目录</w:t>
      </w:r>
      <w:bookmarkEnd w:id="101"/>
      <w:bookmarkEnd w:id="102"/>
    </w:p>
    <w:p w:rsidR="004C66FE" w:rsidRPr="00035D71" w:rsidRDefault="004C66FE" w:rsidP="0048308E">
      <w:pPr>
        <w:pStyle w:val="20"/>
        <w:spacing w:before="29" w:after="0" w:line="288" w:lineRule="auto"/>
        <w:rPr>
          <w:rFonts w:ascii="Times New Roman" w:hAnsi="Times New Roman"/>
          <w:kern w:val="0"/>
          <w:szCs w:val="24"/>
        </w:rPr>
      </w:pPr>
      <w:bookmarkStart w:id="103" w:name="_Toc396314324"/>
      <w:r w:rsidRPr="00035D71">
        <w:rPr>
          <w:rFonts w:ascii="Times New Roman" w:hAnsi="Times New Roman"/>
          <w:kern w:val="0"/>
          <w:szCs w:val="24"/>
        </w:rPr>
        <w:t xml:space="preserve">12.1 </w:t>
      </w:r>
      <w:r w:rsidRPr="00035D71">
        <w:rPr>
          <w:rFonts w:ascii="Times New Roman" w:hAnsi="Times New Roman" w:hint="eastAsia"/>
          <w:kern w:val="0"/>
          <w:szCs w:val="24"/>
        </w:rPr>
        <w:t>备查文件目录</w:t>
      </w:r>
      <w:bookmarkEnd w:id="103"/>
    </w:p>
    <w:p w:rsidR="004C66FE" w:rsidRDefault="004C66FE" w:rsidP="00F7393C">
      <w:pPr>
        <w:spacing w:before="29" w:line="288" w:lineRule="auto"/>
        <w:ind w:firstLineChars="200" w:firstLine="480"/>
        <w:rPr>
          <w:color w:val="000000"/>
          <w:sz w:val="24"/>
        </w:rPr>
      </w:pPr>
      <w:r>
        <w:rPr>
          <w:color w:val="000000"/>
          <w:sz w:val="24"/>
        </w:rPr>
        <w:t>1</w:t>
      </w:r>
      <w:r>
        <w:rPr>
          <w:rFonts w:hint="eastAsia"/>
          <w:color w:val="000000"/>
          <w:sz w:val="24"/>
        </w:rPr>
        <w:t>、中国证监会核准交银施罗德信用添利债券证券投资基金募集的文件；</w:t>
      </w:r>
      <w:r>
        <w:rPr>
          <w:color w:val="000000"/>
          <w:sz w:val="24"/>
        </w:rPr>
        <w:t xml:space="preserve"> </w:t>
      </w:r>
    </w:p>
    <w:p w:rsidR="004C66FE" w:rsidRDefault="004C66FE" w:rsidP="00F7393C">
      <w:pPr>
        <w:spacing w:before="29" w:line="288" w:lineRule="auto"/>
        <w:ind w:firstLineChars="200" w:firstLine="480"/>
        <w:rPr>
          <w:color w:val="000000"/>
          <w:sz w:val="24"/>
        </w:rPr>
      </w:pPr>
      <w:r>
        <w:rPr>
          <w:color w:val="000000"/>
          <w:sz w:val="24"/>
        </w:rPr>
        <w:t>2</w:t>
      </w:r>
      <w:r>
        <w:rPr>
          <w:rFonts w:hint="eastAsia"/>
          <w:color w:val="000000"/>
          <w:sz w:val="24"/>
        </w:rPr>
        <w:t>、《交银施罗德信用添利债券证券投资基金基金合同》；</w:t>
      </w:r>
    </w:p>
    <w:p w:rsidR="004C66FE" w:rsidRDefault="004C66FE" w:rsidP="00F7393C">
      <w:pPr>
        <w:spacing w:before="29" w:line="288" w:lineRule="auto"/>
        <w:ind w:firstLineChars="200" w:firstLine="480"/>
        <w:rPr>
          <w:color w:val="000000"/>
          <w:sz w:val="24"/>
        </w:rPr>
      </w:pPr>
      <w:r>
        <w:rPr>
          <w:color w:val="000000"/>
          <w:sz w:val="24"/>
        </w:rPr>
        <w:t>3</w:t>
      </w:r>
      <w:r>
        <w:rPr>
          <w:rFonts w:hint="eastAsia"/>
          <w:color w:val="000000"/>
          <w:sz w:val="24"/>
        </w:rPr>
        <w:t>、《交银施罗德信用添利债券证券投资基金招募说明书》；</w:t>
      </w:r>
      <w:r>
        <w:rPr>
          <w:color w:val="000000"/>
          <w:sz w:val="24"/>
        </w:rPr>
        <w:t xml:space="preserve"> </w:t>
      </w:r>
    </w:p>
    <w:p w:rsidR="004C66FE" w:rsidRDefault="004C66FE" w:rsidP="00F7393C">
      <w:pPr>
        <w:spacing w:before="29" w:line="288" w:lineRule="auto"/>
        <w:ind w:firstLineChars="200" w:firstLine="480"/>
        <w:rPr>
          <w:color w:val="000000"/>
          <w:sz w:val="24"/>
        </w:rPr>
      </w:pPr>
      <w:r>
        <w:rPr>
          <w:color w:val="000000"/>
          <w:sz w:val="24"/>
        </w:rPr>
        <w:t>4</w:t>
      </w:r>
      <w:r>
        <w:rPr>
          <w:rFonts w:hint="eastAsia"/>
          <w:color w:val="000000"/>
          <w:sz w:val="24"/>
        </w:rPr>
        <w:t>、《交银施罗德信用添利债券证券投资基金托管协议》；</w:t>
      </w:r>
      <w:r>
        <w:rPr>
          <w:color w:val="000000"/>
          <w:sz w:val="24"/>
        </w:rPr>
        <w:t xml:space="preserve"> </w:t>
      </w:r>
    </w:p>
    <w:p w:rsidR="004C66FE" w:rsidRDefault="004C66FE" w:rsidP="00F7393C">
      <w:pPr>
        <w:spacing w:before="29" w:line="288" w:lineRule="auto"/>
        <w:ind w:firstLineChars="200" w:firstLine="480"/>
        <w:rPr>
          <w:color w:val="000000"/>
          <w:sz w:val="24"/>
        </w:rPr>
      </w:pPr>
      <w:r>
        <w:rPr>
          <w:color w:val="000000"/>
          <w:sz w:val="24"/>
        </w:rPr>
        <w:t>5</w:t>
      </w:r>
      <w:r>
        <w:rPr>
          <w:rFonts w:hint="eastAsia"/>
          <w:color w:val="000000"/>
          <w:sz w:val="24"/>
        </w:rPr>
        <w:t>、基金管理人业务资格批件、营业执照；</w:t>
      </w:r>
    </w:p>
    <w:p w:rsidR="004C66FE" w:rsidRDefault="004C66FE" w:rsidP="00F7393C">
      <w:pPr>
        <w:spacing w:before="29" w:line="288" w:lineRule="auto"/>
        <w:ind w:firstLineChars="200" w:firstLine="480"/>
        <w:rPr>
          <w:color w:val="000000"/>
          <w:sz w:val="24"/>
        </w:rPr>
      </w:pPr>
      <w:r>
        <w:rPr>
          <w:color w:val="000000"/>
          <w:sz w:val="24"/>
        </w:rPr>
        <w:t>6</w:t>
      </w:r>
      <w:r>
        <w:rPr>
          <w:rFonts w:hint="eastAsia"/>
          <w:color w:val="000000"/>
          <w:sz w:val="24"/>
        </w:rPr>
        <w:t>、基金托管人业务资格批件、营业执照；</w:t>
      </w:r>
    </w:p>
    <w:p w:rsidR="004C66FE" w:rsidRDefault="004C66FE" w:rsidP="00F7393C">
      <w:pPr>
        <w:spacing w:before="29" w:line="288" w:lineRule="auto"/>
        <w:ind w:firstLineChars="200" w:firstLine="480"/>
        <w:rPr>
          <w:color w:val="000000"/>
          <w:sz w:val="24"/>
        </w:rPr>
      </w:pPr>
      <w:r>
        <w:rPr>
          <w:color w:val="000000"/>
          <w:sz w:val="24"/>
        </w:rPr>
        <w:t>7</w:t>
      </w:r>
      <w:r>
        <w:rPr>
          <w:rFonts w:hint="eastAsia"/>
          <w:color w:val="000000"/>
          <w:sz w:val="24"/>
        </w:rPr>
        <w:t>、关于申请募集交银施罗德信用添利债券证券投资基金之法律意见书；</w:t>
      </w:r>
    </w:p>
    <w:p w:rsidR="004C66FE" w:rsidRPr="00035D71" w:rsidRDefault="004C66FE" w:rsidP="00F7393C">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、报告期内交银施罗德信用添利债券证券投资基金在指定报刊上各项公告的原稿。</w:t>
      </w:r>
    </w:p>
    <w:p w:rsidR="004C66FE" w:rsidRPr="00035D71" w:rsidRDefault="004C66FE" w:rsidP="00F7393C">
      <w:pPr>
        <w:spacing w:before="29" w:line="288" w:lineRule="auto"/>
        <w:ind w:firstLineChars="150" w:firstLine="360"/>
        <w:rPr>
          <w:bCs/>
          <w:color w:val="000000"/>
          <w:sz w:val="24"/>
        </w:rPr>
      </w:pPr>
    </w:p>
    <w:p w:rsidR="004C66FE" w:rsidRPr="00035D71" w:rsidRDefault="004C66FE" w:rsidP="0048308E">
      <w:pPr>
        <w:pStyle w:val="20"/>
        <w:spacing w:before="29" w:after="0" w:line="288" w:lineRule="auto"/>
        <w:rPr>
          <w:rFonts w:ascii="Times New Roman" w:hAnsi="Times New Roman"/>
          <w:color w:val="000000"/>
          <w:szCs w:val="24"/>
        </w:rPr>
      </w:pPr>
      <w:bookmarkStart w:id="104" w:name="_Toc396314325"/>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4"/>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4C66FE" w:rsidRPr="00035D71" w:rsidRDefault="004C66FE" w:rsidP="0048308E">
      <w:pPr>
        <w:spacing w:before="29" w:line="288" w:lineRule="auto"/>
        <w:rPr>
          <w:bCs/>
          <w:color w:val="000000"/>
          <w:sz w:val="24"/>
        </w:rPr>
      </w:pPr>
    </w:p>
    <w:p w:rsidR="004C66FE" w:rsidRPr="00035D71" w:rsidRDefault="004C66FE" w:rsidP="0048308E">
      <w:pPr>
        <w:pStyle w:val="20"/>
        <w:spacing w:before="29" w:after="0" w:line="288" w:lineRule="auto"/>
        <w:rPr>
          <w:rFonts w:ascii="Times New Roman" w:hAnsi="Times New Roman"/>
          <w:color w:val="000000"/>
          <w:szCs w:val="24"/>
        </w:rPr>
      </w:pPr>
      <w:bookmarkStart w:id="105" w:name="_Toc396314326"/>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5"/>
    </w:p>
    <w:p w:rsidR="004C66FE" w:rsidRDefault="004C66FE" w:rsidP="00F7393C">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4C66FE" w:rsidRPr="00035D71" w:rsidRDefault="004C66FE" w:rsidP="00F7393C">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4C66FE" w:rsidRPr="00035D71" w:rsidRDefault="004C66FE" w:rsidP="00B03DF7">
      <w:pPr>
        <w:spacing w:before="29" w:line="288" w:lineRule="auto"/>
        <w:ind w:firstLineChars="200" w:firstLine="480"/>
        <w:rPr>
          <w:color w:val="000000"/>
          <w:sz w:val="24"/>
        </w:rPr>
      </w:pPr>
    </w:p>
    <w:sectPr w:rsidR="004C66FE" w:rsidRPr="00035D71"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81D" w:rsidRDefault="009C281D">
      <w:r>
        <w:separator/>
      </w:r>
    </w:p>
  </w:endnote>
  <w:endnote w:type="continuationSeparator" w:id="0">
    <w:p w:rsidR="009C281D" w:rsidRDefault="009C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FE" w:rsidRDefault="0039559D" w:rsidP="00C03B3A">
    <w:pPr>
      <w:pStyle w:val="a6"/>
      <w:framePr w:wrap="around" w:vAnchor="text" w:hAnchor="margin" w:xAlign="right" w:y="1"/>
      <w:rPr>
        <w:rStyle w:val="a7"/>
      </w:rPr>
    </w:pPr>
    <w:r>
      <w:rPr>
        <w:rStyle w:val="a7"/>
      </w:rPr>
      <w:fldChar w:fldCharType="begin"/>
    </w:r>
    <w:r w:rsidR="004C66FE">
      <w:rPr>
        <w:rStyle w:val="a7"/>
      </w:rPr>
      <w:instrText xml:space="preserve">PAGE  </w:instrText>
    </w:r>
    <w:r>
      <w:rPr>
        <w:rStyle w:val="a7"/>
      </w:rPr>
      <w:fldChar w:fldCharType="end"/>
    </w:r>
  </w:p>
  <w:p w:rsidR="004C66FE" w:rsidRDefault="004C66F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FE" w:rsidRDefault="004C66FE" w:rsidP="00C03B3A">
    <w:pPr>
      <w:pStyle w:val="a6"/>
      <w:ind w:right="360"/>
      <w:jc w:val="center"/>
    </w:pPr>
    <w:r>
      <w:rPr>
        <w:rFonts w:hint="eastAsia"/>
        <w:kern w:val="0"/>
        <w:szCs w:val="21"/>
      </w:rPr>
      <w:t>第</w:t>
    </w:r>
    <w:r w:rsidR="0039559D">
      <w:rPr>
        <w:kern w:val="0"/>
        <w:szCs w:val="21"/>
      </w:rPr>
      <w:fldChar w:fldCharType="begin"/>
    </w:r>
    <w:r>
      <w:rPr>
        <w:kern w:val="0"/>
        <w:szCs w:val="21"/>
      </w:rPr>
      <w:instrText xml:space="preserve"> PAGE </w:instrText>
    </w:r>
    <w:r w:rsidR="0039559D">
      <w:rPr>
        <w:kern w:val="0"/>
        <w:szCs w:val="21"/>
      </w:rPr>
      <w:fldChar w:fldCharType="separate"/>
    </w:r>
    <w:r w:rsidR="009E0A9E">
      <w:rPr>
        <w:noProof/>
        <w:kern w:val="0"/>
        <w:szCs w:val="21"/>
      </w:rPr>
      <w:t>3</w:t>
    </w:r>
    <w:r w:rsidR="0039559D">
      <w:rPr>
        <w:kern w:val="0"/>
        <w:szCs w:val="21"/>
      </w:rPr>
      <w:fldChar w:fldCharType="end"/>
    </w:r>
    <w:r>
      <w:rPr>
        <w:rFonts w:hint="eastAsia"/>
        <w:kern w:val="0"/>
        <w:szCs w:val="21"/>
      </w:rPr>
      <w:t>页共</w:t>
    </w:r>
    <w:r w:rsidR="0039559D">
      <w:rPr>
        <w:kern w:val="0"/>
        <w:szCs w:val="21"/>
      </w:rPr>
      <w:fldChar w:fldCharType="begin"/>
    </w:r>
    <w:r>
      <w:rPr>
        <w:kern w:val="0"/>
        <w:szCs w:val="21"/>
      </w:rPr>
      <w:instrText xml:space="preserve"> NUMPAGES </w:instrText>
    </w:r>
    <w:r w:rsidR="0039559D">
      <w:rPr>
        <w:kern w:val="0"/>
        <w:szCs w:val="21"/>
      </w:rPr>
      <w:fldChar w:fldCharType="separate"/>
    </w:r>
    <w:r w:rsidR="009E0A9E">
      <w:rPr>
        <w:noProof/>
        <w:kern w:val="0"/>
        <w:szCs w:val="21"/>
      </w:rPr>
      <w:t>49</w:t>
    </w:r>
    <w:r w:rsidR="0039559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81D" w:rsidRDefault="009C281D">
      <w:r>
        <w:separator/>
      </w:r>
    </w:p>
  </w:footnote>
  <w:footnote w:type="continuationSeparator" w:id="0">
    <w:p w:rsidR="009C281D" w:rsidRDefault="009C2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FE" w:rsidRPr="007514C3" w:rsidRDefault="009E0A9E"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74FE"/>
    <w:rsid w:val="000276C9"/>
    <w:rsid w:val="0003228A"/>
    <w:rsid w:val="000322D5"/>
    <w:rsid w:val="0003271C"/>
    <w:rsid w:val="00032ADD"/>
    <w:rsid w:val="00032FE1"/>
    <w:rsid w:val="000330DE"/>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6C6"/>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2DF"/>
    <w:rsid w:val="00112544"/>
    <w:rsid w:val="001141C0"/>
    <w:rsid w:val="00114251"/>
    <w:rsid w:val="00115975"/>
    <w:rsid w:val="0011640E"/>
    <w:rsid w:val="00116E31"/>
    <w:rsid w:val="00120825"/>
    <w:rsid w:val="00120B49"/>
    <w:rsid w:val="00120EED"/>
    <w:rsid w:val="001212B4"/>
    <w:rsid w:val="0012173D"/>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B6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420"/>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2FDE"/>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710"/>
    <w:rsid w:val="001D5A44"/>
    <w:rsid w:val="001D6213"/>
    <w:rsid w:val="001D6D8D"/>
    <w:rsid w:val="001D724B"/>
    <w:rsid w:val="001D7373"/>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1F8"/>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4464"/>
    <w:rsid w:val="00274EC8"/>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175"/>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17E5"/>
    <w:rsid w:val="003822D3"/>
    <w:rsid w:val="00382D16"/>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DCB"/>
    <w:rsid w:val="0039558A"/>
    <w:rsid w:val="0039559D"/>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2DA"/>
    <w:rsid w:val="004049BD"/>
    <w:rsid w:val="00404EB5"/>
    <w:rsid w:val="00405085"/>
    <w:rsid w:val="00405D28"/>
    <w:rsid w:val="004066FC"/>
    <w:rsid w:val="00407481"/>
    <w:rsid w:val="00407C10"/>
    <w:rsid w:val="00407E90"/>
    <w:rsid w:val="004113B4"/>
    <w:rsid w:val="00411F11"/>
    <w:rsid w:val="0041323E"/>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92"/>
    <w:rsid w:val="004267DB"/>
    <w:rsid w:val="004268BB"/>
    <w:rsid w:val="00426A4B"/>
    <w:rsid w:val="00427DE6"/>
    <w:rsid w:val="00430724"/>
    <w:rsid w:val="00431047"/>
    <w:rsid w:val="004318B6"/>
    <w:rsid w:val="00431B86"/>
    <w:rsid w:val="00432B7F"/>
    <w:rsid w:val="004338D4"/>
    <w:rsid w:val="00433EED"/>
    <w:rsid w:val="004344CD"/>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66FE"/>
    <w:rsid w:val="004C7235"/>
    <w:rsid w:val="004C723D"/>
    <w:rsid w:val="004C754B"/>
    <w:rsid w:val="004C7955"/>
    <w:rsid w:val="004D0213"/>
    <w:rsid w:val="004D047F"/>
    <w:rsid w:val="004D0A6A"/>
    <w:rsid w:val="004D0D2C"/>
    <w:rsid w:val="004D0D3C"/>
    <w:rsid w:val="004D1529"/>
    <w:rsid w:val="004D29F1"/>
    <w:rsid w:val="004D29F3"/>
    <w:rsid w:val="004D35E9"/>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3761F"/>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BCE"/>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1D57"/>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3C"/>
    <w:rsid w:val="0063134D"/>
    <w:rsid w:val="00631688"/>
    <w:rsid w:val="006320D8"/>
    <w:rsid w:val="00632540"/>
    <w:rsid w:val="00632E88"/>
    <w:rsid w:val="00633D92"/>
    <w:rsid w:val="006342BB"/>
    <w:rsid w:val="0063454C"/>
    <w:rsid w:val="00634DBB"/>
    <w:rsid w:val="00635255"/>
    <w:rsid w:val="00637C26"/>
    <w:rsid w:val="00640732"/>
    <w:rsid w:val="00641479"/>
    <w:rsid w:val="00642072"/>
    <w:rsid w:val="0064247D"/>
    <w:rsid w:val="006431D0"/>
    <w:rsid w:val="006440ED"/>
    <w:rsid w:val="0064467C"/>
    <w:rsid w:val="00644AB5"/>
    <w:rsid w:val="00645213"/>
    <w:rsid w:val="00645293"/>
    <w:rsid w:val="006452B7"/>
    <w:rsid w:val="0064642E"/>
    <w:rsid w:val="006468CB"/>
    <w:rsid w:val="00646C88"/>
    <w:rsid w:val="006475F3"/>
    <w:rsid w:val="00650AFC"/>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817"/>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21"/>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62F"/>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AD5"/>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C94"/>
    <w:rsid w:val="007C5E8A"/>
    <w:rsid w:val="007C5F4B"/>
    <w:rsid w:val="007C6AAB"/>
    <w:rsid w:val="007C7394"/>
    <w:rsid w:val="007C7B84"/>
    <w:rsid w:val="007D0C4D"/>
    <w:rsid w:val="007D1D10"/>
    <w:rsid w:val="007D1FE9"/>
    <w:rsid w:val="007D26C5"/>
    <w:rsid w:val="007D28C9"/>
    <w:rsid w:val="007D2EEC"/>
    <w:rsid w:val="007D3268"/>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26F"/>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1BCB"/>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4D9D"/>
    <w:rsid w:val="00856481"/>
    <w:rsid w:val="008567A2"/>
    <w:rsid w:val="00856E6C"/>
    <w:rsid w:val="00857918"/>
    <w:rsid w:val="00857DE1"/>
    <w:rsid w:val="00860211"/>
    <w:rsid w:val="00860793"/>
    <w:rsid w:val="00860E70"/>
    <w:rsid w:val="00861747"/>
    <w:rsid w:val="00863011"/>
    <w:rsid w:val="00863C5B"/>
    <w:rsid w:val="00863D2E"/>
    <w:rsid w:val="0086456C"/>
    <w:rsid w:val="0086468B"/>
    <w:rsid w:val="00864E32"/>
    <w:rsid w:val="00865075"/>
    <w:rsid w:val="00865FD5"/>
    <w:rsid w:val="0086615F"/>
    <w:rsid w:val="0086748F"/>
    <w:rsid w:val="008703B7"/>
    <w:rsid w:val="0087095D"/>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4A8"/>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4D3B"/>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91"/>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201B"/>
    <w:rsid w:val="009831B9"/>
    <w:rsid w:val="00983C82"/>
    <w:rsid w:val="009844D6"/>
    <w:rsid w:val="00984520"/>
    <w:rsid w:val="0098472A"/>
    <w:rsid w:val="00984958"/>
    <w:rsid w:val="0098545C"/>
    <w:rsid w:val="009862F1"/>
    <w:rsid w:val="009871EA"/>
    <w:rsid w:val="00987FA6"/>
    <w:rsid w:val="0099056D"/>
    <w:rsid w:val="00990AEA"/>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2C43"/>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281D"/>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A9E"/>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1FA2"/>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0F4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1E0B"/>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604"/>
    <w:rsid w:val="00AE5D7F"/>
    <w:rsid w:val="00AE6626"/>
    <w:rsid w:val="00AE79F0"/>
    <w:rsid w:val="00AE7E1A"/>
    <w:rsid w:val="00AF07B0"/>
    <w:rsid w:val="00AF093D"/>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CAE"/>
    <w:rsid w:val="00B03DF7"/>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BC0"/>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6FD"/>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07CED"/>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51F"/>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504CC"/>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88"/>
    <w:rsid w:val="00DA2DE3"/>
    <w:rsid w:val="00DA3633"/>
    <w:rsid w:val="00DA400B"/>
    <w:rsid w:val="00DA6443"/>
    <w:rsid w:val="00DA6B5E"/>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3919"/>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5E7D"/>
    <w:rsid w:val="00E863D1"/>
    <w:rsid w:val="00E86682"/>
    <w:rsid w:val="00E8670D"/>
    <w:rsid w:val="00E86E79"/>
    <w:rsid w:val="00E8701A"/>
    <w:rsid w:val="00E906B4"/>
    <w:rsid w:val="00E9095B"/>
    <w:rsid w:val="00E9145E"/>
    <w:rsid w:val="00E9150E"/>
    <w:rsid w:val="00E919A9"/>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043"/>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377D3"/>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93C"/>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C8E6D21-4398-4CE6-AF08-E5D17E6B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D86DDE"/>
    <w:pPr>
      <w:numPr>
        <w:numId w:val="8"/>
      </w:numPr>
    </w:pPr>
  </w:style>
  <w:style w:type="numbering" w:customStyle="1" w:styleId="3">
    <w:name w:val="样式3"/>
    <w:rsid w:val="00D86DDE"/>
    <w:pPr>
      <w:numPr>
        <w:numId w:val="7"/>
      </w:numPr>
    </w:pPr>
  </w:style>
  <w:style w:type="numbering" w:customStyle="1" w:styleId="4">
    <w:name w:val="样式4"/>
    <w:rsid w:val="00D86DDE"/>
    <w:pPr>
      <w:numPr>
        <w:numId w:val="9"/>
      </w:numPr>
    </w:pPr>
  </w:style>
  <w:style w:type="numbering" w:customStyle="1" w:styleId="2">
    <w:name w:val="样式2"/>
    <w:rsid w:val="00D86DD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775680">
      <w:marLeft w:val="0"/>
      <w:marRight w:val="0"/>
      <w:marTop w:val="0"/>
      <w:marBottom w:val="0"/>
      <w:divBdr>
        <w:top w:val="none" w:sz="0" w:space="0" w:color="auto"/>
        <w:left w:val="none" w:sz="0" w:space="0" w:color="auto"/>
        <w:bottom w:val="none" w:sz="0" w:space="0" w:color="auto"/>
        <w:right w:val="none" w:sz="0" w:space="0" w:color="auto"/>
      </w:divBdr>
    </w:div>
    <w:div w:id="1072775681">
      <w:marLeft w:val="0"/>
      <w:marRight w:val="0"/>
      <w:marTop w:val="0"/>
      <w:marBottom w:val="0"/>
      <w:divBdr>
        <w:top w:val="none" w:sz="0" w:space="0" w:color="auto"/>
        <w:left w:val="none" w:sz="0" w:space="0" w:color="auto"/>
        <w:bottom w:val="none" w:sz="0" w:space="0" w:color="auto"/>
        <w:right w:val="none" w:sz="0" w:space="0" w:color="auto"/>
      </w:divBdr>
    </w:div>
    <w:div w:id="1072775682">
      <w:marLeft w:val="0"/>
      <w:marRight w:val="0"/>
      <w:marTop w:val="0"/>
      <w:marBottom w:val="0"/>
      <w:divBdr>
        <w:top w:val="none" w:sz="0" w:space="0" w:color="auto"/>
        <w:left w:val="none" w:sz="0" w:space="0" w:color="auto"/>
        <w:bottom w:val="none" w:sz="0" w:space="0" w:color="auto"/>
        <w:right w:val="none" w:sz="0" w:space="0" w:color="auto"/>
      </w:divBdr>
    </w:div>
    <w:div w:id="1072775683">
      <w:marLeft w:val="0"/>
      <w:marRight w:val="0"/>
      <w:marTop w:val="0"/>
      <w:marBottom w:val="0"/>
      <w:divBdr>
        <w:top w:val="none" w:sz="0" w:space="0" w:color="auto"/>
        <w:left w:val="none" w:sz="0" w:space="0" w:color="auto"/>
        <w:bottom w:val="none" w:sz="0" w:space="0" w:color="auto"/>
        <w:right w:val="none" w:sz="0" w:space="0" w:color="auto"/>
      </w:divBdr>
    </w:div>
    <w:div w:id="1072775684">
      <w:marLeft w:val="0"/>
      <w:marRight w:val="0"/>
      <w:marTop w:val="0"/>
      <w:marBottom w:val="0"/>
      <w:divBdr>
        <w:top w:val="none" w:sz="0" w:space="0" w:color="auto"/>
        <w:left w:val="none" w:sz="0" w:space="0" w:color="auto"/>
        <w:bottom w:val="none" w:sz="0" w:space="0" w:color="auto"/>
        <w:right w:val="none" w:sz="0" w:space="0" w:color="auto"/>
      </w:divBdr>
    </w:div>
    <w:div w:id="1072775685">
      <w:marLeft w:val="0"/>
      <w:marRight w:val="0"/>
      <w:marTop w:val="0"/>
      <w:marBottom w:val="0"/>
      <w:divBdr>
        <w:top w:val="none" w:sz="0" w:space="0" w:color="auto"/>
        <w:left w:val="none" w:sz="0" w:space="0" w:color="auto"/>
        <w:bottom w:val="none" w:sz="0" w:space="0" w:color="auto"/>
        <w:right w:val="none" w:sz="0" w:space="0" w:color="auto"/>
      </w:divBdr>
    </w:div>
    <w:div w:id="1072775686">
      <w:marLeft w:val="0"/>
      <w:marRight w:val="0"/>
      <w:marTop w:val="0"/>
      <w:marBottom w:val="0"/>
      <w:divBdr>
        <w:top w:val="none" w:sz="0" w:space="0" w:color="auto"/>
        <w:left w:val="none" w:sz="0" w:space="0" w:color="auto"/>
        <w:bottom w:val="none" w:sz="0" w:space="0" w:color="auto"/>
        <w:right w:val="none" w:sz="0" w:space="0" w:color="auto"/>
      </w:divBdr>
    </w:div>
    <w:div w:id="1072775687">
      <w:marLeft w:val="0"/>
      <w:marRight w:val="0"/>
      <w:marTop w:val="0"/>
      <w:marBottom w:val="0"/>
      <w:divBdr>
        <w:top w:val="none" w:sz="0" w:space="0" w:color="auto"/>
        <w:left w:val="none" w:sz="0" w:space="0" w:color="auto"/>
        <w:bottom w:val="none" w:sz="0" w:space="0" w:color="auto"/>
        <w:right w:val="none" w:sz="0" w:space="0" w:color="auto"/>
      </w:divBdr>
    </w:div>
    <w:div w:id="1072775688">
      <w:marLeft w:val="0"/>
      <w:marRight w:val="0"/>
      <w:marTop w:val="0"/>
      <w:marBottom w:val="0"/>
      <w:divBdr>
        <w:top w:val="none" w:sz="0" w:space="0" w:color="auto"/>
        <w:left w:val="none" w:sz="0" w:space="0" w:color="auto"/>
        <w:bottom w:val="none" w:sz="0" w:space="0" w:color="auto"/>
        <w:right w:val="none" w:sz="0" w:space="0" w:color="auto"/>
      </w:divBdr>
    </w:div>
    <w:div w:id="1072775689">
      <w:marLeft w:val="0"/>
      <w:marRight w:val="0"/>
      <w:marTop w:val="0"/>
      <w:marBottom w:val="0"/>
      <w:divBdr>
        <w:top w:val="none" w:sz="0" w:space="0" w:color="auto"/>
        <w:left w:val="none" w:sz="0" w:space="0" w:color="auto"/>
        <w:bottom w:val="none" w:sz="0" w:space="0" w:color="auto"/>
        <w:right w:val="none" w:sz="0" w:space="0" w:color="auto"/>
      </w:divBdr>
      <w:divsChild>
        <w:div w:id="1072775750">
          <w:marLeft w:val="0"/>
          <w:marRight w:val="0"/>
          <w:marTop w:val="0"/>
          <w:marBottom w:val="0"/>
          <w:divBdr>
            <w:top w:val="none" w:sz="0" w:space="0" w:color="auto"/>
            <w:left w:val="none" w:sz="0" w:space="0" w:color="auto"/>
            <w:bottom w:val="none" w:sz="0" w:space="0" w:color="auto"/>
            <w:right w:val="none" w:sz="0" w:space="0" w:color="auto"/>
          </w:divBdr>
        </w:div>
      </w:divsChild>
    </w:div>
    <w:div w:id="1072775690">
      <w:marLeft w:val="0"/>
      <w:marRight w:val="0"/>
      <w:marTop w:val="0"/>
      <w:marBottom w:val="0"/>
      <w:divBdr>
        <w:top w:val="none" w:sz="0" w:space="0" w:color="auto"/>
        <w:left w:val="none" w:sz="0" w:space="0" w:color="auto"/>
        <w:bottom w:val="none" w:sz="0" w:space="0" w:color="auto"/>
        <w:right w:val="none" w:sz="0" w:space="0" w:color="auto"/>
      </w:divBdr>
    </w:div>
    <w:div w:id="1072775691">
      <w:marLeft w:val="0"/>
      <w:marRight w:val="0"/>
      <w:marTop w:val="0"/>
      <w:marBottom w:val="0"/>
      <w:divBdr>
        <w:top w:val="none" w:sz="0" w:space="0" w:color="auto"/>
        <w:left w:val="none" w:sz="0" w:space="0" w:color="auto"/>
        <w:bottom w:val="none" w:sz="0" w:space="0" w:color="auto"/>
        <w:right w:val="none" w:sz="0" w:space="0" w:color="auto"/>
      </w:divBdr>
    </w:div>
    <w:div w:id="1072775692">
      <w:marLeft w:val="0"/>
      <w:marRight w:val="0"/>
      <w:marTop w:val="0"/>
      <w:marBottom w:val="0"/>
      <w:divBdr>
        <w:top w:val="none" w:sz="0" w:space="0" w:color="auto"/>
        <w:left w:val="none" w:sz="0" w:space="0" w:color="auto"/>
        <w:bottom w:val="none" w:sz="0" w:space="0" w:color="auto"/>
        <w:right w:val="none" w:sz="0" w:space="0" w:color="auto"/>
      </w:divBdr>
    </w:div>
    <w:div w:id="1072775694">
      <w:marLeft w:val="0"/>
      <w:marRight w:val="0"/>
      <w:marTop w:val="0"/>
      <w:marBottom w:val="0"/>
      <w:divBdr>
        <w:top w:val="none" w:sz="0" w:space="0" w:color="auto"/>
        <w:left w:val="none" w:sz="0" w:space="0" w:color="auto"/>
        <w:bottom w:val="none" w:sz="0" w:space="0" w:color="auto"/>
        <w:right w:val="none" w:sz="0" w:space="0" w:color="auto"/>
      </w:divBdr>
    </w:div>
    <w:div w:id="1072775695">
      <w:marLeft w:val="0"/>
      <w:marRight w:val="0"/>
      <w:marTop w:val="0"/>
      <w:marBottom w:val="0"/>
      <w:divBdr>
        <w:top w:val="none" w:sz="0" w:space="0" w:color="auto"/>
        <w:left w:val="none" w:sz="0" w:space="0" w:color="auto"/>
        <w:bottom w:val="none" w:sz="0" w:space="0" w:color="auto"/>
        <w:right w:val="none" w:sz="0" w:space="0" w:color="auto"/>
      </w:divBdr>
    </w:div>
    <w:div w:id="1072775696">
      <w:marLeft w:val="0"/>
      <w:marRight w:val="0"/>
      <w:marTop w:val="0"/>
      <w:marBottom w:val="0"/>
      <w:divBdr>
        <w:top w:val="none" w:sz="0" w:space="0" w:color="auto"/>
        <w:left w:val="none" w:sz="0" w:space="0" w:color="auto"/>
        <w:bottom w:val="none" w:sz="0" w:space="0" w:color="auto"/>
        <w:right w:val="none" w:sz="0" w:space="0" w:color="auto"/>
      </w:divBdr>
    </w:div>
    <w:div w:id="1072775697">
      <w:marLeft w:val="0"/>
      <w:marRight w:val="0"/>
      <w:marTop w:val="0"/>
      <w:marBottom w:val="0"/>
      <w:divBdr>
        <w:top w:val="none" w:sz="0" w:space="0" w:color="auto"/>
        <w:left w:val="none" w:sz="0" w:space="0" w:color="auto"/>
        <w:bottom w:val="none" w:sz="0" w:space="0" w:color="auto"/>
        <w:right w:val="none" w:sz="0" w:space="0" w:color="auto"/>
      </w:divBdr>
    </w:div>
    <w:div w:id="1072775698">
      <w:marLeft w:val="0"/>
      <w:marRight w:val="0"/>
      <w:marTop w:val="0"/>
      <w:marBottom w:val="0"/>
      <w:divBdr>
        <w:top w:val="none" w:sz="0" w:space="0" w:color="auto"/>
        <w:left w:val="none" w:sz="0" w:space="0" w:color="auto"/>
        <w:bottom w:val="none" w:sz="0" w:space="0" w:color="auto"/>
        <w:right w:val="none" w:sz="0" w:space="0" w:color="auto"/>
      </w:divBdr>
    </w:div>
    <w:div w:id="1072775699">
      <w:marLeft w:val="0"/>
      <w:marRight w:val="0"/>
      <w:marTop w:val="0"/>
      <w:marBottom w:val="0"/>
      <w:divBdr>
        <w:top w:val="none" w:sz="0" w:space="0" w:color="auto"/>
        <w:left w:val="none" w:sz="0" w:space="0" w:color="auto"/>
        <w:bottom w:val="none" w:sz="0" w:space="0" w:color="auto"/>
        <w:right w:val="none" w:sz="0" w:space="0" w:color="auto"/>
      </w:divBdr>
    </w:div>
    <w:div w:id="1072775700">
      <w:marLeft w:val="0"/>
      <w:marRight w:val="0"/>
      <w:marTop w:val="0"/>
      <w:marBottom w:val="0"/>
      <w:divBdr>
        <w:top w:val="none" w:sz="0" w:space="0" w:color="auto"/>
        <w:left w:val="none" w:sz="0" w:space="0" w:color="auto"/>
        <w:bottom w:val="none" w:sz="0" w:space="0" w:color="auto"/>
        <w:right w:val="none" w:sz="0" w:space="0" w:color="auto"/>
      </w:divBdr>
    </w:div>
    <w:div w:id="1072775701">
      <w:marLeft w:val="0"/>
      <w:marRight w:val="0"/>
      <w:marTop w:val="0"/>
      <w:marBottom w:val="0"/>
      <w:divBdr>
        <w:top w:val="none" w:sz="0" w:space="0" w:color="auto"/>
        <w:left w:val="none" w:sz="0" w:space="0" w:color="auto"/>
        <w:bottom w:val="none" w:sz="0" w:space="0" w:color="auto"/>
        <w:right w:val="none" w:sz="0" w:space="0" w:color="auto"/>
      </w:divBdr>
    </w:div>
    <w:div w:id="1072775702">
      <w:marLeft w:val="0"/>
      <w:marRight w:val="0"/>
      <w:marTop w:val="0"/>
      <w:marBottom w:val="0"/>
      <w:divBdr>
        <w:top w:val="none" w:sz="0" w:space="0" w:color="auto"/>
        <w:left w:val="none" w:sz="0" w:space="0" w:color="auto"/>
        <w:bottom w:val="none" w:sz="0" w:space="0" w:color="auto"/>
        <w:right w:val="none" w:sz="0" w:space="0" w:color="auto"/>
      </w:divBdr>
    </w:div>
    <w:div w:id="1072775703">
      <w:marLeft w:val="0"/>
      <w:marRight w:val="0"/>
      <w:marTop w:val="0"/>
      <w:marBottom w:val="0"/>
      <w:divBdr>
        <w:top w:val="none" w:sz="0" w:space="0" w:color="auto"/>
        <w:left w:val="none" w:sz="0" w:space="0" w:color="auto"/>
        <w:bottom w:val="none" w:sz="0" w:space="0" w:color="auto"/>
        <w:right w:val="none" w:sz="0" w:space="0" w:color="auto"/>
      </w:divBdr>
    </w:div>
    <w:div w:id="1072775704">
      <w:marLeft w:val="0"/>
      <w:marRight w:val="0"/>
      <w:marTop w:val="0"/>
      <w:marBottom w:val="0"/>
      <w:divBdr>
        <w:top w:val="none" w:sz="0" w:space="0" w:color="auto"/>
        <w:left w:val="none" w:sz="0" w:space="0" w:color="auto"/>
        <w:bottom w:val="none" w:sz="0" w:space="0" w:color="auto"/>
        <w:right w:val="none" w:sz="0" w:space="0" w:color="auto"/>
      </w:divBdr>
    </w:div>
    <w:div w:id="1072775705">
      <w:marLeft w:val="0"/>
      <w:marRight w:val="0"/>
      <w:marTop w:val="0"/>
      <w:marBottom w:val="0"/>
      <w:divBdr>
        <w:top w:val="none" w:sz="0" w:space="0" w:color="auto"/>
        <w:left w:val="none" w:sz="0" w:space="0" w:color="auto"/>
        <w:bottom w:val="none" w:sz="0" w:space="0" w:color="auto"/>
        <w:right w:val="none" w:sz="0" w:space="0" w:color="auto"/>
      </w:divBdr>
    </w:div>
    <w:div w:id="1072775706">
      <w:marLeft w:val="0"/>
      <w:marRight w:val="0"/>
      <w:marTop w:val="0"/>
      <w:marBottom w:val="0"/>
      <w:divBdr>
        <w:top w:val="none" w:sz="0" w:space="0" w:color="auto"/>
        <w:left w:val="none" w:sz="0" w:space="0" w:color="auto"/>
        <w:bottom w:val="none" w:sz="0" w:space="0" w:color="auto"/>
        <w:right w:val="none" w:sz="0" w:space="0" w:color="auto"/>
      </w:divBdr>
    </w:div>
    <w:div w:id="1072775707">
      <w:marLeft w:val="0"/>
      <w:marRight w:val="0"/>
      <w:marTop w:val="0"/>
      <w:marBottom w:val="0"/>
      <w:divBdr>
        <w:top w:val="none" w:sz="0" w:space="0" w:color="auto"/>
        <w:left w:val="none" w:sz="0" w:space="0" w:color="auto"/>
        <w:bottom w:val="none" w:sz="0" w:space="0" w:color="auto"/>
        <w:right w:val="none" w:sz="0" w:space="0" w:color="auto"/>
      </w:divBdr>
      <w:divsChild>
        <w:div w:id="1072775693">
          <w:marLeft w:val="0"/>
          <w:marRight w:val="0"/>
          <w:marTop w:val="0"/>
          <w:marBottom w:val="0"/>
          <w:divBdr>
            <w:top w:val="none" w:sz="0" w:space="0" w:color="auto"/>
            <w:left w:val="none" w:sz="0" w:space="0" w:color="auto"/>
            <w:bottom w:val="none" w:sz="0" w:space="0" w:color="auto"/>
            <w:right w:val="none" w:sz="0" w:space="0" w:color="auto"/>
          </w:divBdr>
        </w:div>
      </w:divsChild>
    </w:div>
    <w:div w:id="1072775708">
      <w:marLeft w:val="0"/>
      <w:marRight w:val="0"/>
      <w:marTop w:val="0"/>
      <w:marBottom w:val="0"/>
      <w:divBdr>
        <w:top w:val="none" w:sz="0" w:space="0" w:color="auto"/>
        <w:left w:val="none" w:sz="0" w:space="0" w:color="auto"/>
        <w:bottom w:val="none" w:sz="0" w:space="0" w:color="auto"/>
        <w:right w:val="none" w:sz="0" w:space="0" w:color="auto"/>
      </w:divBdr>
    </w:div>
    <w:div w:id="1072775709">
      <w:marLeft w:val="0"/>
      <w:marRight w:val="0"/>
      <w:marTop w:val="0"/>
      <w:marBottom w:val="0"/>
      <w:divBdr>
        <w:top w:val="none" w:sz="0" w:space="0" w:color="auto"/>
        <w:left w:val="none" w:sz="0" w:space="0" w:color="auto"/>
        <w:bottom w:val="none" w:sz="0" w:space="0" w:color="auto"/>
        <w:right w:val="none" w:sz="0" w:space="0" w:color="auto"/>
      </w:divBdr>
    </w:div>
    <w:div w:id="1072775710">
      <w:marLeft w:val="0"/>
      <w:marRight w:val="0"/>
      <w:marTop w:val="0"/>
      <w:marBottom w:val="0"/>
      <w:divBdr>
        <w:top w:val="none" w:sz="0" w:space="0" w:color="auto"/>
        <w:left w:val="none" w:sz="0" w:space="0" w:color="auto"/>
        <w:bottom w:val="none" w:sz="0" w:space="0" w:color="auto"/>
        <w:right w:val="none" w:sz="0" w:space="0" w:color="auto"/>
      </w:divBdr>
    </w:div>
    <w:div w:id="1072775711">
      <w:marLeft w:val="0"/>
      <w:marRight w:val="0"/>
      <w:marTop w:val="0"/>
      <w:marBottom w:val="0"/>
      <w:divBdr>
        <w:top w:val="none" w:sz="0" w:space="0" w:color="auto"/>
        <w:left w:val="none" w:sz="0" w:space="0" w:color="auto"/>
        <w:bottom w:val="none" w:sz="0" w:space="0" w:color="auto"/>
        <w:right w:val="none" w:sz="0" w:space="0" w:color="auto"/>
      </w:divBdr>
    </w:div>
    <w:div w:id="1072775712">
      <w:marLeft w:val="0"/>
      <w:marRight w:val="0"/>
      <w:marTop w:val="0"/>
      <w:marBottom w:val="0"/>
      <w:divBdr>
        <w:top w:val="none" w:sz="0" w:space="0" w:color="auto"/>
        <w:left w:val="none" w:sz="0" w:space="0" w:color="auto"/>
        <w:bottom w:val="none" w:sz="0" w:space="0" w:color="auto"/>
        <w:right w:val="none" w:sz="0" w:space="0" w:color="auto"/>
      </w:divBdr>
    </w:div>
    <w:div w:id="1072775713">
      <w:marLeft w:val="0"/>
      <w:marRight w:val="0"/>
      <w:marTop w:val="0"/>
      <w:marBottom w:val="0"/>
      <w:divBdr>
        <w:top w:val="none" w:sz="0" w:space="0" w:color="auto"/>
        <w:left w:val="none" w:sz="0" w:space="0" w:color="auto"/>
        <w:bottom w:val="none" w:sz="0" w:space="0" w:color="auto"/>
        <w:right w:val="none" w:sz="0" w:space="0" w:color="auto"/>
      </w:divBdr>
    </w:div>
    <w:div w:id="1072775714">
      <w:marLeft w:val="0"/>
      <w:marRight w:val="0"/>
      <w:marTop w:val="0"/>
      <w:marBottom w:val="0"/>
      <w:divBdr>
        <w:top w:val="none" w:sz="0" w:space="0" w:color="auto"/>
        <w:left w:val="none" w:sz="0" w:space="0" w:color="auto"/>
        <w:bottom w:val="none" w:sz="0" w:space="0" w:color="auto"/>
        <w:right w:val="none" w:sz="0" w:space="0" w:color="auto"/>
      </w:divBdr>
    </w:div>
    <w:div w:id="1072775715">
      <w:marLeft w:val="0"/>
      <w:marRight w:val="0"/>
      <w:marTop w:val="0"/>
      <w:marBottom w:val="0"/>
      <w:divBdr>
        <w:top w:val="none" w:sz="0" w:space="0" w:color="auto"/>
        <w:left w:val="none" w:sz="0" w:space="0" w:color="auto"/>
        <w:bottom w:val="none" w:sz="0" w:space="0" w:color="auto"/>
        <w:right w:val="none" w:sz="0" w:space="0" w:color="auto"/>
      </w:divBdr>
    </w:div>
    <w:div w:id="1072775716">
      <w:marLeft w:val="0"/>
      <w:marRight w:val="0"/>
      <w:marTop w:val="0"/>
      <w:marBottom w:val="0"/>
      <w:divBdr>
        <w:top w:val="none" w:sz="0" w:space="0" w:color="auto"/>
        <w:left w:val="none" w:sz="0" w:space="0" w:color="auto"/>
        <w:bottom w:val="none" w:sz="0" w:space="0" w:color="auto"/>
        <w:right w:val="none" w:sz="0" w:space="0" w:color="auto"/>
      </w:divBdr>
    </w:div>
    <w:div w:id="1072775717">
      <w:marLeft w:val="0"/>
      <w:marRight w:val="0"/>
      <w:marTop w:val="0"/>
      <w:marBottom w:val="0"/>
      <w:divBdr>
        <w:top w:val="none" w:sz="0" w:space="0" w:color="auto"/>
        <w:left w:val="none" w:sz="0" w:space="0" w:color="auto"/>
        <w:bottom w:val="none" w:sz="0" w:space="0" w:color="auto"/>
        <w:right w:val="none" w:sz="0" w:space="0" w:color="auto"/>
      </w:divBdr>
    </w:div>
    <w:div w:id="1072775718">
      <w:marLeft w:val="0"/>
      <w:marRight w:val="0"/>
      <w:marTop w:val="0"/>
      <w:marBottom w:val="0"/>
      <w:divBdr>
        <w:top w:val="none" w:sz="0" w:space="0" w:color="auto"/>
        <w:left w:val="none" w:sz="0" w:space="0" w:color="auto"/>
        <w:bottom w:val="none" w:sz="0" w:space="0" w:color="auto"/>
        <w:right w:val="none" w:sz="0" w:space="0" w:color="auto"/>
      </w:divBdr>
    </w:div>
    <w:div w:id="1072775719">
      <w:marLeft w:val="0"/>
      <w:marRight w:val="0"/>
      <w:marTop w:val="0"/>
      <w:marBottom w:val="0"/>
      <w:divBdr>
        <w:top w:val="none" w:sz="0" w:space="0" w:color="auto"/>
        <w:left w:val="none" w:sz="0" w:space="0" w:color="auto"/>
        <w:bottom w:val="none" w:sz="0" w:space="0" w:color="auto"/>
        <w:right w:val="none" w:sz="0" w:space="0" w:color="auto"/>
      </w:divBdr>
    </w:div>
    <w:div w:id="1072775720">
      <w:marLeft w:val="0"/>
      <w:marRight w:val="0"/>
      <w:marTop w:val="0"/>
      <w:marBottom w:val="0"/>
      <w:divBdr>
        <w:top w:val="none" w:sz="0" w:space="0" w:color="auto"/>
        <w:left w:val="none" w:sz="0" w:space="0" w:color="auto"/>
        <w:bottom w:val="none" w:sz="0" w:space="0" w:color="auto"/>
        <w:right w:val="none" w:sz="0" w:space="0" w:color="auto"/>
      </w:divBdr>
    </w:div>
    <w:div w:id="1072775721">
      <w:marLeft w:val="0"/>
      <w:marRight w:val="0"/>
      <w:marTop w:val="0"/>
      <w:marBottom w:val="0"/>
      <w:divBdr>
        <w:top w:val="none" w:sz="0" w:space="0" w:color="auto"/>
        <w:left w:val="none" w:sz="0" w:space="0" w:color="auto"/>
        <w:bottom w:val="none" w:sz="0" w:space="0" w:color="auto"/>
        <w:right w:val="none" w:sz="0" w:space="0" w:color="auto"/>
      </w:divBdr>
    </w:div>
    <w:div w:id="1072775722">
      <w:marLeft w:val="0"/>
      <w:marRight w:val="0"/>
      <w:marTop w:val="0"/>
      <w:marBottom w:val="0"/>
      <w:divBdr>
        <w:top w:val="none" w:sz="0" w:space="0" w:color="auto"/>
        <w:left w:val="none" w:sz="0" w:space="0" w:color="auto"/>
        <w:bottom w:val="none" w:sz="0" w:space="0" w:color="auto"/>
        <w:right w:val="none" w:sz="0" w:space="0" w:color="auto"/>
      </w:divBdr>
    </w:div>
    <w:div w:id="1072775723">
      <w:marLeft w:val="0"/>
      <w:marRight w:val="0"/>
      <w:marTop w:val="0"/>
      <w:marBottom w:val="0"/>
      <w:divBdr>
        <w:top w:val="none" w:sz="0" w:space="0" w:color="auto"/>
        <w:left w:val="none" w:sz="0" w:space="0" w:color="auto"/>
        <w:bottom w:val="none" w:sz="0" w:space="0" w:color="auto"/>
        <w:right w:val="none" w:sz="0" w:space="0" w:color="auto"/>
      </w:divBdr>
    </w:div>
    <w:div w:id="1072775724">
      <w:marLeft w:val="0"/>
      <w:marRight w:val="0"/>
      <w:marTop w:val="0"/>
      <w:marBottom w:val="0"/>
      <w:divBdr>
        <w:top w:val="none" w:sz="0" w:space="0" w:color="auto"/>
        <w:left w:val="none" w:sz="0" w:space="0" w:color="auto"/>
        <w:bottom w:val="none" w:sz="0" w:space="0" w:color="auto"/>
        <w:right w:val="none" w:sz="0" w:space="0" w:color="auto"/>
      </w:divBdr>
    </w:div>
    <w:div w:id="1072775725">
      <w:marLeft w:val="0"/>
      <w:marRight w:val="0"/>
      <w:marTop w:val="0"/>
      <w:marBottom w:val="0"/>
      <w:divBdr>
        <w:top w:val="none" w:sz="0" w:space="0" w:color="auto"/>
        <w:left w:val="none" w:sz="0" w:space="0" w:color="auto"/>
        <w:bottom w:val="none" w:sz="0" w:space="0" w:color="auto"/>
        <w:right w:val="none" w:sz="0" w:space="0" w:color="auto"/>
      </w:divBdr>
    </w:div>
    <w:div w:id="1072775726">
      <w:marLeft w:val="0"/>
      <w:marRight w:val="0"/>
      <w:marTop w:val="0"/>
      <w:marBottom w:val="0"/>
      <w:divBdr>
        <w:top w:val="none" w:sz="0" w:space="0" w:color="auto"/>
        <w:left w:val="none" w:sz="0" w:space="0" w:color="auto"/>
        <w:bottom w:val="none" w:sz="0" w:space="0" w:color="auto"/>
        <w:right w:val="none" w:sz="0" w:space="0" w:color="auto"/>
      </w:divBdr>
    </w:div>
    <w:div w:id="1072775727">
      <w:marLeft w:val="0"/>
      <w:marRight w:val="0"/>
      <w:marTop w:val="0"/>
      <w:marBottom w:val="0"/>
      <w:divBdr>
        <w:top w:val="none" w:sz="0" w:space="0" w:color="auto"/>
        <w:left w:val="none" w:sz="0" w:space="0" w:color="auto"/>
        <w:bottom w:val="none" w:sz="0" w:space="0" w:color="auto"/>
        <w:right w:val="none" w:sz="0" w:space="0" w:color="auto"/>
      </w:divBdr>
    </w:div>
    <w:div w:id="1072775728">
      <w:marLeft w:val="0"/>
      <w:marRight w:val="0"/>
      <w:marTop w:val="0"/>
      <w:marBottom w:val="0"/>
      <w:divBdr>
        <w:top w:val="none" w:sz="0" w:space="0" w:color="auto"/>
        <w:left w:val="none" w:sz="0" w:space="0" w:color="auto"/>
        <w:bottom w:val="none" w:sz="0" w:space="0" w:color="auto"/>
        <w:right w:val="none" w:sz="0" w:space="0" w:color="auto"/>
      </w:divBdr>
    </w:div>
    <w:div w:id="1072775729">
      <w:marLeft w:val="0"/>
      <w:marRight w:val="0"/>
      <w:marTop w:val="0"/>
      <w:marBottom w:val="0"/>
      <w:divBdr>
        <w:top w:val="none" w:sz="0" w:space="0" w:color="auto"/>
        <w:left w:val="none" w:sz="0" w:space="0" w:color="auto"/>
        <w:bottom w:val="none" w:sz="0" w:space="0" w:color="auto"/>
        <w:right w:val="none" w:sz="0" w:space="0" w:color="auto"/>
      </w:divBdr>
    </w:div>
    <w:div w:id="1072775730">
      <w:marLeft w:val="0"/>
      <w:marRight w:val="0"/>
      <w:marTop w:val="0"/>
      <w:marBottom w:val="0"/>
      <w:divBdr>
        <w:top w:val="none" w:sz="0" w:space="0" w:color="auto"/>
        <w:left w:val="none" w:sz="0" w:space="0" w:color="auto"/>
        <w:bottom w:val="none" w:sz="0" w:space="0" w:color="auto"/>
        <w:right w:val="none" w:sz="0" w:space="0" w:color="auto"/>
      </w:divBdr>
    </w:div>
    <w:div w:id="1072775731">
      <w:marLeft w:val="0"/>
      <w:marRight w:val="0"/>
      <w:marTop w:val="0"/>
      <w:marBottom w:val="0"/>
      <w:divBdr>
        <w:top w:val="none" w:sz="0" w:space="0" w:color="auto"/>
        <w:left w:val="none" w:sz="0" w:space="0" w:color="auto"/>
        <w:bottom w:val="none" w:sz="0" w:space="0" w:color="auto"/>
        <w:right w:val="none" w:sz="0" w:space="0" w:color="auto"/>
      </w:divBdr>
    </w:div>
    <w:div w:id="1072775732">
      <w:marLeft w:val="0"/>
      <w:marRight w:val="0"/>
      <w:marTop w:val="0"/>
      <w:marBottom w:val="0"/>
      <w:divBdr>
        <w:top w:val="none" w:sz="0" w:space="0" w:color="auto"/>
        <w:left w:val="none" w:sz="0" w:space="0" w:color="auto"/>
        <w:bottom w:val="none" w:sz="0" w:space="0" w:color="auto"/>
        <w:right w:val="none" w:sz="0" w:space="0" w:color="auto"/>
      </w:divBdr>
    </w:div>
    <w:div w:id="1072775733">
      <w:marLeft w:val="0"/>
      <w:marRight w:val="0"/>
      <w:marTop w:val="0"/>
      <w:marBottom w:val="0"/>
      <w:divBdr>
        <w:top w:val="none" w:sz="0" w:space="0" w:color="auto"/>
        <w:left w:val="none" w:sz="0" w:space="0" w:color="auto"/>
        <w:bottom w:val="none" w:sz="0" w:space="0" w:color="auto"/>
        <w:right w:val="none" w:sz="0" w:space="0" w:color="auto"/>
      </w:divBdr>
    </w:div>
    <w:div w:id="1072775734">
      <w:marLeft w:val="0"/>
      <w:marRight w:val="0"/>
      <w:marTop w:val="0"/>
      <w:marBottom w:val="0"/>
      <w:divBdr>
        <w:top w:val="none" w:sz="0" w:space="0" w:color="auto"/>
        <w:left w:val="none" w:sz="0" w:space="0" w:color="auto"/>
        <w:bottom w:val="none" w:sz="0" w:space="0" w:color="auto"/>
        <w:right w:val="none" w:sz="0" w:space="0" w:color="auto"/>
      </w:divBdr>
    </w:div>
    <w:div w:id="1072775735">
      <w:marLeft w:val="0"/>
      <w:marRight w:val="0"/>
      <w:marTop w:val="0"/>
      <w:marBottom w:val="0"/>
      <w:divBdr>
        <w:top w:val="none" w:sz="0" w:space="0" w:color="auto"/>
        <w:left w:val="none" w:sz="0" w:space="0" w:color="auto"/>
        <w:bottom w:val="none" w:sz="0" w:space="0" w:color="auto"/>
        <w:right w:val="none" w:sz="0" w:space="0" w:color="auto"/>
      </w:divBdr>
    </w:div>
    <w:div w:id="1072775736">
      <w:marLeft w:val="0"/>
      <w:marRight w:val="0"/>
      <w:marTop w:val="0"/>
      <w:marBottom w:val="0"/>
      <w:divBdr>
        <w:top w:val="none" w:sz="0" w:space="0" w:color="auto"/>
        <w:left w:val="none" w:sz="0" w:space="0" w:color="auto"/>
        <w:bottom w:val="none" w:sz="0" w:space="0" w:color="auto"/>
        <w:right w:val="none" w:sz="0" w:space="0" w:color="auto"/>
      </w:divBdr>
    </w:div>
    <w:div w:id="1072775737">
      <w:marLeft w:val="0"/>
      <w:marRight w:val="0"/>
      <w:marTop w:val="0"/>
      <w:marBottom w:val="0"/>
      <w:divBdr>
        <w:top w:val="none" w:sz="0" w:space="0" w:color="auto"/>
        <w:left w:val="none" w:sz="0" w:space="0" w:color="auto"/>
        <w:bottom w:val="none" w:sz="0" w:space="0" w:color="auto"/>
        <w:right w:val="none" w:sz="0" w:space="0" w:color="auto"/>
      </w:divBdr>
    </w:div>
    <w:div w:id="1072775738">
      <w:marLeft w:val="0"/>
      <w:marRight w:val="0"/>
      <w:marTop w:val="0"/>
      <w:marBottom w:val="0"/>
      <w:divBdr>
        <w:top w:val="none" w:sz="0" w:space="0" w:color="auto"/>
        <w:left w:val="none" w:sz="0" w:space="0" w:color="auto"/>
        <w:bottom w:val="none" w:sz="0" w:space="0" w:color="auto"/>
        <w:right w:val="none" w:sz="0" w:space="0" w:color="auto"/>
      </w:divBdr>
    </w:div>
    <w:div w:id="1072775739">
      <w:marLeft w:val="0"/>
      <w:marRight w:val="0"/>
      <w:marTop w:val="0"/>
      <w:marBottom w:val="0"/>
      <w:divBdr>
        <w:top w:val="none" w:sz="0" w:space="0" w:color="auto"/>
        <w:left w:val="none" w:sz="0" w:space="0" w:color="auto"/>
        <w:bottom w:val="none" w:sz="0" w:space="0" w:color="auto"/>
        <w:right w:val="none" w:sz="0" w:space="0" w:color="auto"/>
      </w:divBdr>
    </w:div>
    <w:div w:id="1072775740">
      <w:marLeft w:val="0"/>
      <w:marRight w:val="0"/>
      <w:marTop w:val="0"/>
      <w:marBottom w:val="0"/>
      <w:divBdr>
        <w:top w:val="none" w:sz="0" w:space="0" w:color="auto"/>
        <w:left w:val="none" w:sz="0" w:space="0" w:color="auto"/>
        <w:bottom w:val="none" w:sz="0" w:space="0" w:color="auto"/>
        <w:right w:val="none" w:sz="0" w:space="0" w:color="auto"/>
      </w:divBdr>
    </w:div>
    <w:div w:id="1072775741">
      <w:marLeft w:val="0"/>
      <w:marRight w:val="0"/>
      <w:marTop w:val="0"/>
      <w:marBottom w:val="0"/>
      <w:divBdr>
        <w:top w:val="none" w:sz="0" w:space="0" w:color="auto"/>
        <w:left w:val="none" w:sz="0" w:space="0" w:color="auto"/>
        <w:bottom w:val="none" w:sz="0" w:space="0" w:color="auto"/>
        <w:right w:val="none" w:sz="0" w:space="0" w:color="auto"/>
      </w:divBdr>
    </w:div>
    <w:div w:id="1072775742">
      <w:marLeft w:val="0"/>
      <w:marRight w:val="0"/>
      <w:marTop w:val="0"/>
      <w:marBottom w:val="0"/>
      <w:divBdr>
        <w:top w:val="none" w:sz="0" w:space="0" w:color="auto"/>
        <w:left w:val="none" w:sz="0" w:space="0" w:color="auto"/>
        <w:bottom w:val="none" w:sz="0" w:space="0" w:color="auto"/>
        <w:right w:val="none" w:sz="0" w:space="0" w:color="auto"/>
      </w:divBdr>
    </w:div>
    <w:div w:id="1072775743">
      <w:marLeft w:val="0"/>
      <w:marRight w:val="0"/>
      <w:marTop w:val="0"/>
      <w:marBottom w:val="0"/>
      <w:divBdr>
        <w:top w:val="none" w:sz="0" w:space="0" w:color="auto"/>
        <w:left w:val="none" w:sz="0" w:space="0" w:color="auto"/>
        <w:bottom w:val="none" w:sz="0" w:space="0" w:color="auto"/>
        <w:right w:val="none" w:sz="0" w:space="0" w:color="auto"/>
      </w:divBdr>
    </w:div>
    <w:div w:id="1072775744">
      <w:marLeft w:val="0"/>
      <w:marRight w:val="0"/>
      <w:marTop w:val="0"/>
      <w:marBottom w:val="0"/>
      <w:divBdr>
        <w:top w:val="none" w:sz="0" w:space="0" w:color="auto"/>
        <w:left w:val="none" w:sz="0" w:space="0" w:color="auto"/>
        <w:bottom w:val="none" w:sz="0" w:space="0" w:color="auto"/>
        <w:right w:val="none" w:sz="0" w:space="0" w:color="auto"/>
      </w:divBdr>
    </w:div>
    <w:div w:id="1072775745">
      <w:marLeft w:val="0"/>
      <w:marRight w:val="0"/>
      <w:marTop w:val="0"/>
      <w:marBottom w:val="0"/>
      <w:divBdr>
        <w:top w:val="none" w:sz="0" w:space="0" w:color="auto"/>
        <w:left w:val="none" w:sz="0" w:space="0" w:color="auto"/>
        <w:bottom w:val="none" w:sz="0" w:space="0" w:color="auto"/>
        <w:right w:val="none" w:sz="0" w:space="0" w:color="auto"/>
      </w:divBdr>
    </w:div>
    <w:div w:id="1072775746">
      <w:marLeft w:val="0"/>
      <w:marRight w:val="0"/>
      <w:marTop w:val="0"/>
      <w:marBottom w:val="0"/>
      <w:divBdr>
        <w:top w:val="none" w:sz="0" w:space="0" w:color="auto"/>
        <w:left w:val="none" w:sz="0" w:space="0" w:color="auto"/>
        <w:bottom w:val="none" w:sz="0" w:space="0" w:color="auto"/>
        <w:right w:val="none" w:sz="0" w:space="0" w:color="auto"/>
      </w:divBdr>
    </w:div>
    <w:div w:id="1072775747">
      <w:marLeft w:val="0"/>
      <w:marRight w:val="0"/>
      <w:marTop w:val="0"/>
      <w:marBottom w:val="0"/>
      <w:divBdr>
        <w:top w:val="none" w:sz="0" w:space="0" w:color="auto"/>
        <w:left w:val="none" w:sz="0" w:space="0" w:color="auto"/>
        <w:bottom w:val="none" w:sz="0" w:space="0" w:color="auto"/>
        <w:right w:val="none" w:sz="0" w:space="0" w:color="auto"/>
      </w:divBdr>
    </w:div>
    <w:div w:id="1072775748">
      <w:marLeft w:val="0"/>
      <w:marRight w:val="0"/>
      <w:marTop w:val="0"/>
      <w:marBottom w:val="0"/>
      <w:divBdr>
        <w:top w:val="none" w:sz="0" w:space="0" w:color="auto"/>
        <w:left w:val="none" w:sz="0" w:space="0" w:color="auto"/>
        <w:bottom w:val="none" w:sz="0" w:space="0" w:color="auto"/>
        <w:right w:val="none" w:sz="0" w:space="0" w:color="auto"/>
      </w:divBdr>
    </w:div>
    <w:div w:id="1072775749">
      <w:marLeft w:val="0"/>
      <w:marRight w:val="0"/>
      <w:marTop w:val="0"/>
      <w:marBottom w:val="0"/>
      <w:divBdr>
        <w:top w:val="none" w:sz="0" w:space="0" w:color="auto"/>
        <w:left w:val="none" w:sz="0" w:space="0" w:color="auto"/>
        <w:bottom w:val="none" w:sz="0" w:space="0" w:color="auto"/>
        <w:right w:val="none" w:sz="0" w:space="0" w:color="auto"/>
      </w:divBdr>
    </w:div>
    <w:div w:id="1072775751">
      <w:marLeft w:val="0"/>
      <w:marRight w:val="0"/>
      <w:marTop w:val="0"/>
      <w:marBottom w:val="0"/>
      <w:divBdr>
        <w:top w:val="none" w:sz="0" w:space="0" w:color="auto"/>
        <w:left w:val="none" w:sz="0" w:space="0" w:color="auto"/>
        <w:bottom w:val="none" w:sz="0" w:space="0" w:color="auto"/>
        <w:right w:val="none" w:sz="0" w:space="0" w:color="auto"/>
      </w:divBdr>
    </w:div>
    <w:div w:id="1072775752">
      <w:marLeft w:val="0"/>
      <w:marRight w:val="0"/>
      <w:marTop w:val="0"/>
      <w:marBottom w:val="0"/>
      <w:divBdr>
        <w:top w:val="none" w:sz="0" w:space="0" w:color="auto"/>
        <w:left w:val="none" w:sz="0" w:space="0" w:color="auto"/>
        <w:bottom w:val="none" w:sz="0" w:space="0" w:color="auto"/>
        <w:right w:val="none" w:sz="0" w:space="0" w:color="auto"/>
      </w:divBdr>
    </w:div>
    <w:div w:id="1072775753">
      <w:marLeft w:val="0"/>
      <w:marRight w:val="0"/>
      <w:marTop w:val="0"/>
      <w:marBottom w:val="0"/>
      <w:divBdr>
        <w:top w:val="none" w:sz="0" w:space="0" w:color="auto"/>
        <w:left w:val="none" w:sz="0" w:space="0" w:color="auto"/>
        <w:bottom w:val="none" w:sz="0" w:space="0" w:color="auto"/>
        <w:right w:val="none" w:sz="0" w:space="0" w:color="auto"/>
      </w:divBdr>
    </w:div>
    <w:div w:id="1072775754">
      <w:marLeft w:val="0"/>
      <w:marRight w:val="0"/>
      <w:marTop w:val="0"/>
      <w:marBottom w:val="0"/>
      <w:divBdr>
        <w:top w:val="none" w:sz="0" w:space="0" w:color="auto"/>
        <w:left w:val="none" w:sz="0" w:space="0" w:color="auto"/>
        <w:bottom w:val="none" w:sz="0" w:space="0" w:color="auto"/>
        <w:right w:val="none" w:sz="0" w:space="0" w:color="auto"/>
      </w:divBdr>
    </w:div>
    <w:div w:id="1072775755">
      <w:marLeft w:val="0"/>
      <w:marRight w:val="0"/>
      <w:marTop w:val="0"/>
      <w:marBottom w:val="0"/>
      <w:divBdr>
        <w:top w:val="none" w:sz="0" w:space="0" w:color="auto"/>
        <w:left w:val="none" w:sz="0" w:space="0" w:color="auto"/>
        <w:bottom w:val="none" w:sz="0" w:space="0" w:color="auto"/>
        <w:right w:val="none" w:sz="0" w:space="0" w:color="auto"/>
      </w:divBdr>
    </w:div>
    <w:div w:id="1072775756">
      <w:marLeft w:val="0"/>
      <w:marRight w:val="0"/>
      <w:marTop w:val="0"/>
      <w:marBottom w:val="0"/>
      <w:divBdr>
        <w:top w:val="none" w:sz="0" w:space="0" w:color="auto"/>
        <w:left w:val="none" w:sz="0" w:space="0" w:color="auto"/>
        <w:bottom w:val="none" w:sz="0" w:space="0" w:color="auto"/>
        <w:right w:val="none" w:sz="0" w:space="0" w:color="auto"/>
      </w:divBdr>
    </w:div>
    <w:div w:id="1072775757">
      <w:marLeft w:val="0"/>
      <w:marRight w:val="0"/>
      <w:marTop w:val="0"/>
      <w:marBottom w:val="0"/>
      <w:divBdr>
        <w:top w:val="none" w:sz="0" w:space="0" w:color="auto"/>
        <w:left w:val="none" w:sz="0" w:space="0" w:color="auto"/>
        <w:bottom w:val="none" w:sz="0" w:space="0" w:color="auto"/>
        <w:right w:val="none" w:sz="0" w:space="0" w:color="auto"/>
      </w:divBdr>
    </w:div>
    <w:div w:id="1072775758">
      <w:marLeft w:val="0"/>
      <w:marRight w:val="0"/>
      <w:marTop w:val="0"/>
      <w:marBottom w:val="0"/>
      <w:divBdr>
        <w:top w:val="none" w:sz="0" w:space="0" w:color="auto"/>
        <w:left w:val="none" w:sz="0" w:space="0" w:color="auto"/>
        <w:bottom w:val="none" w:sz="0" w:space="0" w:color="auto"/>
        <w:right w:val="none" w:sz="0" w:space="0" w:color="auto"/>
      </w:divBdr>
    </w:div>
    <w:div w:id="1072775759">
      <w:marLeft w:val="0"/>
      <w:marRight w:val="0"/>
      <w:marTop w:val="0"/>
      <w:marBottom w:val="0"/>
      <w:divBdr>
        <w:top w:val="none" w:sz="0" w:space="0" w:color="auto"/>
        <w:left w:val="none" w:sz="0" w:space="0" w:color="auto"/>
        <w:bottom w:val="none" w:sz="0" w:space="0" w:color="auto"/>
        <w:right w:val="none" w:sz="0" w:space="0" w:color="auto"/>
      </w:divBdr>
    </w:div>
    <w:div w:id="1072775760">
      <w:marLeft w:val="0"/>
      <w:marRight w:val="0"/>
      <w:marTop w:val="0"/>
      <w:marBottom w:val="0"/>
      <w:divBdr>
        <w:top w:val="none" w:sz="0" w:space="0" w:color="auto"/>
        <w:left w:val="none" w:sz="0" w:space="0" w:color="auto"/>
        <w:bottom w:val="none" w:sz="0" w:space="0" w:color="auto"/>
        <w:right w:val="none" w:sz="0" w:space="0" w:color="auto"/>
      </w:divBdr>
    </w:div>
    <w:div w:id="1072775761">
      <w:marLeft w:val="0"/>
      <w:marRight w:val="0"/>
      <w:marTop w:val="0"/>
      <w:marBottom w:val="0"/>
      <w:divBdr>
        <w:top w:val="none" w:sz="0" w:space="0" w:color="auto"/>
        <w:left w:val="none" w:sz="0" w:space="0" w:color="auto"/>
        <w:bottom w:val="none" w:sz="0" w:space="0" w:color="auto"/>
        <w:right w:val="none" w:sz="0" w:space="0" w:color="auto"/>
      </w:divBdr>
    </w:div>
    <w:div w:id="1072775762">
      <w:marLeft w:val="0"/>
      <w:marRight w:val="0"/>
      <w:marTop w:val="0"/>
      <w:marBottom w:val="0"/>
      <w:divBdr>
        <w:top w:val="none" w:sz="0" w:space="0" w:color="auto"/>
        <w:left w:val="none" w:sz="0" w:space="0" w:color="auto"/>
        <w:bottom w:val="none" w:sz="0" w:space="0" w:color="auto"/>
        <w:right w:val="none" w:sz="0" w:space="0" w:color="auto"/>
      </w:divBdr>
    </w:div>
    <w:div w:id="1072775763">
      <w:marLeft w:val="0"/>
      <w:marRight w:val="0"/>
      <w:marTop w:val="0"/>
      <w:marBottom w:val="0"/>
      <w:divBdr>
        <w:top w:val="none" w:sz="0" w:space="0" w:color="auto"/>
        <w:left w:val="none" w:sz="0" w:space="0" w:color="auto"/>
        <w:bottom w:val="none" w:sz="0" w:space="0" w:color="auto"/>
        <w:right w:val="none" w:sz="0" w:space="0" w:color="auto"/>
      </w:divBdr>
    </w:div>
    <w:div w:id="1072775764">
      <w:marLeft w:val="0"/>
      <w:marRight w:val="0"/>
      <w:marTop w:val="0"/>
      <w:marBottom w:val="0"/>
      <w:divBdr>
        <w:top w:val="none" w:sz="0" w:space="0" w:color="auto"/>
        <w:left w:val="none" w:sz="0" w:space="0" w:color="auto"/>
        <w:bottom w:val="none" w:sz="0" w:space="0" w:color="auto"/>
        <w:right w:val="none" w:sz="0" w:space="0" w:color="auto"/>
      </w:divBdr>
    </w:div>
    <w:div w:id="1072775765">
      <w:marLeft w:val="0"/>
      <w:marRight w:val="0"/>
      <w:marTop w:val="0"/>
      <w:marBottom w:val="0"/>
      <w:divBdr>
        <w:top w:val="none" w:sz="0" w:space="0" w:color="auto"/>
        <w:left w:val="none" w:sz="0" w:space="0" w:color="auto"/>
        <w:bottom w:val="none" w:sz="0" w:space="0" w:color="auto"/>
        <w:right w:val="none" w:sz="0" w:space="0" w:color="auto"/>
      </w:divBdr>
    </w:div>
    <w:div w:id="1072775766">
      <w:marLeft w:val="0"/>
      <w:marRight w:val="0"/>
      <w:marTop w:val="0"/>
      <w:marBottom w:val="0"/>
      <w:divBdr>
        <w:top w:val="none" w:sz="0" w:space="0" w:color="auto"/>
        <w:left w:val="none" w:sz="0" w:space="0" w:color="auto"/>
        <w:bottom w:val="none" w:sz="0" w:space="0" w:color="auto"/>
        <w:right w:val="none" w:sz="0" w:space="0" w:color="auto"/>
      </w:divBdr>
    </w:div>
    <w:div w:id="1072775767">
      <w:marLeft w:val="0"/>
      <w:marRight w:val="0"/>
      <w:marTop w:val="0"/>
      <w:marBottom w:val="0"/>
      <w:divBdr>
        <w:top w:val="none" w:sz="0" w:space="0" w:color="auto"/>
        <w:left w:val="none" w:sz="0" w:space="0" w:color="auto"/>
        <w:bottom w:val="none" w:sz="0" w:space="0" w:color="auto"/>
        <w:right w:val="none" w:sz="0" w:space="0" w:color="auto"/>
      </w:divBdr>
    </w:div>
    <w:div w:id="1072775768">
      <w:marLeft w:val="0"/>
      <w:marRight w:val="0"/>
      <w:marTop w:val="0"/>
      <w:marBottom w:val="0"/>
      <w:divBdr>
        <w:top w:val="none" w:sz="0" w:space="0" w:color="auto"/>
        <w:left w:val="none" w:sz="0" w:space="0" w:color="auto"/>
        <w:bottom w:val="none" w:sz="0" w:space="0" w:color="auto"/>
        <w:right w:val="none" w:sz="0" w:space="0" w:color="auto"/>
      </w:divBdr>
    </w:div>
    <w:div w:id="1072775769">
      <w:marLeft w:val="0"/>
      <w:marRight w:val="0"/>
      <w:marTop w:val="0"/>
      <w:marBottom w:val="0"/>
      <w:divBdr>
        <w:top w:val="none" w:sz="0" w:space="0" w:color="auto"/>
        <w:left w:val="none" w:sz="0" w:space="0" w:color="auto"/>
        <w:bottom w:val="none" w:sz="0" w:space="0" w:color="auto"/>
        <w:right w:val="none" w:sz="0" w:space="0" w:color="auto"/>
      </w:divBdr>
    </w:div>
    <w:div w:id="1072775770">
      <w:marLeft w:val="0"/>
      <w:marRight w:val="0"/>
      <w:marTop w:val="0"/>
      <w:marBottom w:val="0"/>
      <w:divBdr>
        <w:top w:val="none" w:sz="0" w:space="0" w:color="auto"/>
        <w:left w:val="none" w:sz="0" w:space="0" w:color="auto"/>
        <w:bottom w:val="none" w:sz="0" w:space="0" w:color="auto"/>
        <w:right w:val="none" w:sz="0" w:space="0" w:color="auto"/>
      </w:divBdr>
    </w:div>
    <w:div w:id="1072775771">
      <w:marLeft w:val="0"/>
      <w:marRight w:val="0"/>
      <w:marTop w:val="0"/>
      <w:marBottom w:val="0"/>
      <w:divBdr>
        <w:top w:val="none" w:sz="0" w:space="0" w:color="auto"/>
        <w:left w:val="none" w:sz="0" w:space="0" w:color="auto"/>
        <w:bottom w:val="none" w:sz="0" w:space="0" w:color="auto"/>
        <w:right w:val="none" w:sz="0" w:space="0" w:color="auto"/>
      </w:divBdr>
    </w:div>
    <w:div w:id="1072775772">
      <w:marLeft w:val="0"/>
      <w:marRight w:val="0"/>
      <w:marTop w:val="0"/>
      <w:marBottom w:val="0"/>
      <w:divBdr>
        <w:top w:val="none" w:sz="0" w:space="0" w:color="auto"/>
        <w:left w:val="none" w:sz="0" w:space="0" w:color="auto"/>
        <w:bottom w:val="none" w:sz="0" w:space="0" w:color="auto"/>
        <w:right w:val="none" w:sz="0" w:space="0" w:color="auto"/>
      </w:divBdr>
    </w:div>
    <w:div w:id="1072775773">
      <w:marLeft w:val="0"/>
      <w:marRight w:val="0"/>
      <w:marTop w:val="0"/>
      <w:marBottom w:val="0"/>
      <w:divBdr>
        <w:top w:val="none" w:sz="0" w:space="0" w:color="auto"/>
        <w:left w:val="none" w:sz="0" w:space="0" w:color="auto"/>
        <w:bottom w:val="none" w:sz="0" w:space="0" w:color="auto"/>
        <w:right w:val="none" w:sz="0" w:space="0" w:color="auto"/>
      </w:divBdr>
    </w:div>
    <w:div w:id="1072775774">
      <w:marLeft w:val="0"/>
      <w:marRight w:val="0"/>
      <w:marTop w:val="0"/>
      <w:marBottom w:val="0"/>
      <w:divBdr>
        <w:top w:val="none" w:sz="0" w:space="0" w:color="auto"/>
        <w:left w:val="none" w:sz="0" w:space="0" w:color="auto"/>
        <w:bottom w:val="none" w:sz="0" w:space="0" w:color="auto"/>
        <w:right w:val="none" w:sz="0" w:space="0" w:color="auto"/>
      </w:divBdr>
    </w:div>
    <w:div w:id="1072775775">
      <w:marLeft w:val="0"/>
      <w:marRight w:val="0"/>
      <w:marTop w:val="0"/>
      <w:marBottom w:val="0"/>
      <w:divBdr>
        <w:top w:val="none" w:sz="0" w:space="0" w:color="auto"/>
        <w:left w:val="none" w:sz="0" w:space="0" w:color="auto"/>
        <w:bottom w:val="none" w:sz="0" w:space="0" w:color="auto"/>
        <w:right w:val="none" w:sz="0" w:space="0" w:color="auto"/>
      </w:divBdr>
    </w:div>
    <w:div w:id="1072775776">
      <w:marLeft w:val="0"/>
      <w:marRight w:val="0"/>
      <w:marTop w:val="0"/>
      <w:marBottom w:val="0"/>
      <w:divBdr>
        <w:top w:val="none" w:sz="0" w:space="0" w:color="auto"/>
        <w:left w:val="none" w:sz="0" w:space="0" w:color="auto"/>
        <w:bottom w:val="none" w:sz="0" w:space="0" w:color="auto"/>
        <w:right w:val="none" w:sz="0" w:space="0" w:color="auto"/>
      </w:divBdr>
    </w:div>
    <w:div w:id="1072775777">
      <w:marLeft w:val="0"/>
      <w:marRight w:val="0"/>
      <w:marTop w:val="0"/>
      <w:marBottom w:val="0"/>
      <w:divBdr>
        <w:top w:val="none" w:sz="0" w:space="0" w:color="auto"/>
        <w:left w:val="none" w:sz="0" w:space="0" w:color="auto"/>
        <w:bottom w:val="none" w:sz="0" w:space="0" w:color="auto"/>
        <w:right w:val="none" w:sz="0" w:space="0" w:color="auto"/>
      </w:divBdr>
    </w:div>
    <w:div w:id="1072775778">
      <w:marLeft w:val="0"/>
      <w:marRight w:val="0"/>
      <w:marTop w:val="0"/>
      <w:marBottom w:val="0"/>
      <w:divBdr>
        <w:top w:val="none" w:sz="0" w:space="0" w:color="auto"/>
        <w:left w:val="none" w:sz="0" w:space="0" w:color="auto"/>
        <w:bottom w:val="none" w:sz="0" w:space="0" w:color="auto"/>
        <w:right w:val="none" w:sz="0" w:space="0" w:color="auto"/>
      </w:divBdr>
    </w:div>
    <w:div w:id="1072775779">
      <w:marLeft w:val="0"/>
      <w:marRight w:val="0"/>
      <w:marTop w:val="0"/>
      <w:marBottom w:val="0"/>
      <w:divBdr>
        <w:top w:val="none" w:sz="0" w:space="0" w:color="auto"/>
        <w:left w:val="none" w:sz="0" w:space="0" w:color="auto"/>
        <w:bottom w:val="none" w:sz="0" w:space="0" w:color="auto"/>
        <w:right w:val="none" w:sz="0" w:space="0" w:color="auto"/>
      </w:divBdr>
    </w:div>
    <w:div w:id="1072775780">
      <w:marLeft w:val="0"/>
      <w:marRight w:val="0"/>
      <w:marTop w:val="0"/>
      <w:marBottom w:val="0"/>
      <w:divBdr>
        <w:top w:val="none" w:sz="0" w:space="0" w:color="auto"/>
        <w:left w:val="none" w:sz="0" w:space="0" w:color="auto"/>
        <w:bottom w:val="none" w:sz="0" w:space="0" w:color="auto"/>
        <w:right w:val="none" w:sz="0" w:space="0" w:color="auto"/>
      </w:divBdr>
    </w:div>
    <w:div w:id="1072775781">
      <w:marLeft w:val="0"/>
      <w:marRight w:val="0"/>
      <w:marTop w:val="0"/>
      <w:marBottom w:val="0"/>
      <w:divBdr>
        <w:top w:val="none" w:sz="0" w:space="0" w:color="auto"/>
        <w:left w:val="none" w:sz="0" w:space="0" w:color="auto"/>
        <w:bottom w:val="none" w:sz="0" w:space="0" w:color="auto"/>
        <w:right w:val="none" w:sz="0" w:space="0" w:color="auto"/>
      </w:divBdr>
    </w:div>
    <w:div w:id="1072775782">
      <w:marLeft w:val="0"/>
      <w:marRight w:val="0"/>
      <w:marTop w:val="0"/>
      <w:marBottom w:val="0"/>
      <w:divBdr>
        <w:top w:val="none" w:sz="0" w:space="0" w:color="auto"/>
        <w:left w:val="none" w:sz="0" w:space="0" w:color="auto"/>
        <w:bottom w:val="none" w:sz="0" w:space="0" w:color="auto"/>
        <w:right w:val="none" w:sz="0" w:space="0" w:color="auto"/>
      </w:divBdr>
    </w:div>
    <w:div w:id="1072775783">
      <w:marLeft w:val="0"/>
      <w:marRight w:val="0"/>
      <w:marTop w:val="0"/>
      <w:marBottom w:val="0"/>
      <w:divBdr>
        <w:top w:val="none" w:sz="0" w:space="0" w:color="auto"/>
        <w:left w:val="none" w:sz="0" w:space="0" w:color="auto"/>
        <w:bottom w:val="none" w:sz="0" w:space="0" w:color="auto"/>
        <w:right w:val="none" w:sz="0" w:space="0" w:color="auto"/>
      </w:divBdr>
    </w:div>
    <w:div w:id="1072775784">
      <w:marLeft w:val="0"/>
      <w:marRight w:val="0"/>
      <w:marTop w:val="0"/>
      <w:marBottom w:val="0"/>
      <w:divBdr>
        <w:top w:val="none" w:sz="0" w:space="0" w:color="auto"/>
        <w:left w:val="none" w:sz="0" w:space="0" w:color="auto"/>
        <w:bottom w:val="none" w:sz="0" w:space="0" w:color="auto"/>
        <w:right w:val="none" w:sz="0" w:space="0" w:color="auto"/>
      </w:divBdr>
    </w:div>
    <w:div w:id="1072775785">
      <w:marLeft w:val="0"/>
      <w:marRight w:val="0"/>
      <w:marTop w:val="0"/>
      <w:marBottom w:val="0"/>
      <w:divBdr>
        <w:top w:val="none" w:sz="0" w:space="0" w:color="auto"/>
        <w:left w:val="none" w:sz="0" w:space="0" w:color="auto"/>
        <w:bottom w:val="none" w:sz="0" w:space="0" w:color="auto"/>
        <w:right w:val="none" w:sz="0" w:space="0" w:color="auto"/>
      </w:divBdr>
    </w:div>
    <w:div w:id="1072775786">
      <w:marLeft w:val="0"/>
      <w:marRight w:val="0"/>
      <w:marTop w:val="0"/>
      <w:marBottom w:val="0"/>
      <w:divBdr>
        <w:top w:val="none" w:sz="0" w:space="0" w:color="auto"/>
        <w:left w:val="none" w:sz="0" w:space="0" w:color="auto"/>
        <w:bottom w:val="none" w:sz="0" w:space="0" w:color="auto"/>
        <w:right w:val="none" w:sz="0" w:space="0" w:color="auto"/>
      </w:divBdr>
    </w:div>
    <w:div w:id="1072775787">
      <w:marLeft w:val="0"/>
      <w:marRight w:val="0"/>
      <w:marTop w:val="0"/>
      <w:marBottom w:val="0"/>
      <w:divBdr>
        <w:top w:val="none" w:sz="0" w:space="0" w:color="auto"/>
        <w:left w:val="none" w:sz="0" w:space="0" w:color="auto"/>
        <w:bottom w:val="none" w:sz="0" w:space="0" w:color="auto"/>
        <w:right w:val="none" w:sz="0" w:space="0" w:color="auto"/>
      </w:divBdr>
    </w:div>
    <w:div w:id="1072775788">
      <w:marLeft w:val="0"/>
      <w:marRight w:val="0"/>
      <w:marTop w:val="0"/>
      <w:marBottom w:val="0"/>
      <w:divBdr>
        <w:top w:val="none" w:sz="0" w:space="0" w:color="auto"/>
        <w:left w:val="none" w:sz="0" w:space="0" w:color="auto"/>
        <w:bottom w:val="none" w:sz="0" w:space="0" w:color="auto"/>
        <w:right w:val="none" w:sz="0" w:space="0" w:color="auto"/>
      </w:divBdr>
    </w:div>
    <w:div w:id="1072775789">
      <w:marLeft w:val="0"/>
      <w:marRight w:val="0"/>
      <w:marTop w:val="0"/>
      <w:marBottom w:val="0"/>
      <w:divBdr>
        <w:top w:val="none" w:sz="0" w:space="0" w:color="auto"/>
        <w:left w:val="none" w:sz="0" w:space="0" w:color="auto"/>
        <w:bottom w:val="none" w:sz="0" w:space="0" w:color="auto"/>
        <w:right w:val="none" w:sz="0" w:space="0" w:color="auto"/>
      </w:divBdr>
    </w:div>
    <w:div w:id="1072775790">
      <w:marLeft w:val="0"/>
      <w:marRight w:val="0"/>
      <w:marTop w:val="0"/>
      <w:marBottom w:val="0"/>
      <w:divBdr>
        <w:top w:val="none" w:sz="0" w:space="0" w:color="auto"/>
        <w:left w:val="none" w:sz="0" w:space="0" w:color="auto"/>
        <w:bottom w:val="none" w:sz="0" w:space="0" w:color="auto"/>
        <w:right w:val="none" w:sz="0" w:space="0" w:color="auto"/>
      </w:divBdr>
    </w:div>
    <w:div w:id="1072775791">
      <w:marLeft w:val="0"/>
      <w:marRight w:val="0"/>
      <w:marTop w:val="0"/>
      <w:marBottom w:val="0"/>
      <w:divBdr>
        <w:top w:val="none" w:sz="0" w:space="0" w:color="auto"/>
        <w:left w:val="none" w:sz="0" w:space="0" w:color="auto"/>
        <w:bottom w:val="none" w:sz="0" w:space="0" w:color="auto"/>
        <w:right w:val="none" w:sz="0" w:space="0" w:color="auto"/>
      </w:divBdr>
    </w:div>
    <w:div w:id="1072775792">
      <w:marLeft w:val="0"/>
      <w:marRight w:val="0"/>
      <w:marTop w:val="0"/>
      <w:marBottom w:val="0"/>
      <w:divBdr>
        <w:top w:val="none" w:sz="0" w:space="0" w:color="auto"/>
        <w:left w:val="none" w:sz="0" w:space="0" w:color="auto"/>
        <w:bottom w:val="none" w:sz="0" w:space="0" w:color="auto"/>
        <w:right w:val="none" w:sz="0" w:space="0" w:color="auto"/>
      </w:divBdr>
    </w:div>
    <w:div w:id="1072775793">
      <w:marLeft w:val="0"/>
      <w:marRight w:val="0"/>
      <w:marTop w:val="0"/>
      <w:marBottom w:val="0"/>
      <w:divBdr>
        <w:top w:val="none" w:sz="0" w:space="0" w:color="auto"/>
        <w:left w:val="none" w:sz="0" w:space="0" w:color="auto"/>
        <w:bottom w:val="none" w:sz="0" w:space="0" w:color="auto"/>
        <w:right w:val="none" w:sz="0" w:space="0" w:color="auto"/>
      </w:divBdr>
    </w:div>
    <w:div w:id="1072775794">
      <w:marLeft w:val="0"/>
      <w:marRight w:val="0"/>
      <w:marTop w:val="0"/>
      <w:marBottom w:val="0"/>
      <w:divBdr>
        <w:top w:val="none" w:sz="0" w:space="0" w:color="auto"/>
        <w:left w:val="none" w:sz="0" w:space="0" w:color="auto"/>
        <w:bottom w:val="none" w:sz="0" w:space="0" w:color="auto"/>
        <w:right w:val="none" w:sz="0" w:space="0" w:color="auto"/>
      </w:divBdr>
    </w:div>
    <w:div w:id="1072775795">
      <w:marLeft w:val="0"/>
      <w:marRight w:val="0"/>
      <w:marTop w:val="0"/>
      <w:marBottom w:val="0"/>
      <w:divBdr>
        <w:top w:val="none" w:sz="0" w:space="0" w:color="auto"/>
        <w:left w:val="none" w:sz="0" w:space="0" w:color="auto"/>
        <w:bottom w:val="none" w:sz="0" w:space="0" w:color="auto"/>
        <w:right w:val="none" w:sz="0" w:space="0" w:color="auto"/>
      </w:divBdr>
    </w:div>
    <w:div w:id="1072775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pl@jysld.com,disclosure@jys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ifangfei@abchin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1332</TotalTime>
  <Pages>49</Pages>
  <Words>6161</Words>
  <Characters>35123</Characters>
  <Application>Microsoft Office Word</Application>
  <DocSecurity>0</DocSecurity>
  <Lines>292</Lines>
  <Paragraphs>82</Paragraphs>
  <ScaleCrop>false</ScaleCrop>
  <Company/>
  <LinksUpToDate>false</LinksUpToDate>
  <CharactersWithSpaces>41202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3070</cp:revision>
  <cp:lastPrinted>2007-07-19T00:46:00Z</cp:lastPrinted>
  <dcterms:created xsi:type="dcterms:W3CDTF">2013-08-19T07:44:00Z</dcterms:created>
  <dcterms:modified xsi:type="dcterms:W3CDTF">2014-08-21T05:58:00Z</dcterms:modified>
</cp:coreProperties>
</file>