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7082D90" w14:textId="77777777" w:rsidR="003219EA" w:rsidRDefault="003219EA">
      <w:pPr>
        <w:spacing w:line="360" w:lineRule="auto"/>
        <w:rPr>
          <w:b/>
          <w:sz w:val="52"/>
        </w:rPr>
      </w:pPr>
      <w:bookmarkStart w:id="0" w:name="CLAUSE_0ce18aab90254716a362ba074f6744bd"/>
      <w:bookmarkStart w:id="1" w:name="_GoBack"/>
      <w:bookmarkEnd w:id="1"/>
      <w:r>
        <w:t xml:space="preserve"> </w:t>
      </w:r>
      <w:bookmarkStart w:id="2" w:name="CTS_0ce18aab90254716a362ba074f6744bd"/>
      <w:bookmarkEnd w:id="2"/>
    </w:p>
    <w:p w14:paraId="5FC89267" w14:textId="77777777" w:rsidR="003219EA" w:rsidRDefault="003219EA">
      <w:pPr>
        <w:jc w:val="center"/>
        <w:rPr>
          <w:b/>
          <w:sz w:val="52"/>
        </w:rPr>
      </w:pPr>
    </w:p>
    <w:p w14:paraId="2CA54FE3" w14:textId="62F78E3F" w:rsidR="003219EA" w:rsidRDefault="00EA24EB">
      <w:pPr>
        <w:jc w:val="center"/>
        <w:rPr>
          <w:b/>
        </w:rPr>
      </w:pPr>
      <w:r>
        <w:rPr>
          <w:noProof/>
          <w:sz w:val="44"/>
        </w:rPr>
        <w:drawing>
          <wp:inline distT="0" distB="0" distL="0" distR="0" wp14:anchorId="1FB82200" wp14:editId="6AD75C29">
            <wp:extent cx="436245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2450" cy="571500"/>
                    </a:xfrm>
                    <a:prstGeom prst="rect">
                      <a:avLst/>
                    </a:prstGeom>
                    <a:noFill/>
                    <a:ln>
                      <a:noFill/>
                    </a:ln>
                  </pic:spPr>
                </pic:pic>
              </a:graphicData>
            </a:graphic>
          </wp:inline>
        </w:drawing>
      </w:r>
    </w:p>
    <w:p w14:paraId="5CF68277" w14:textId="77777777" w:rsidR="003219EA" w:rsidRDefault="003219EA">
      <w:pPr>
        <w:jc w:val="center"/>
        <w:rPr>
          <w:b/>
          <w:sz w:val="52"/>
        </w:rPr>
      </w:pPr>
    </w:p>
    <w:p w14:paraId="77F8089C" w14:textId="77777777" w:rsidR="003219EA" w:rsidRDefault="003219EA">
      <w:pPr>
        <w:jc w:val="center"/>
        <w:rPr>
          <w:b/>
          <w:sz w:val="52"/>
        </w:rPr>
      </w:pPr>
    </w:p>
    <w:p w14:paraId="016F52C5" w14:textId="77777777" w:rsidR="003219EA" w:rsidRDefault="003219EA">
      <w:pPr>
        <w:jc w:val="center"/>
        <w:rPr>
          <w:b/>
          <w:sz w:val="52"/>
        </w:rPr>
      </w:pPr>
    </w:p>
    <w:p w14:paraId="26C6FA0D" w14:textId="04BA8F04" w:rsidR="003219EA" w:rsidRDefault="003219EA">
      <w:pPr>
        <w:jc w:val="center"/>
        <w:rPr>
          <w:b/>
          <w:sz w:val="48"/>
        </w:rPr>
      </w:pPr>
      <w:bookmarkStart w:id="3" w:name="_Toc123701381"/>
      <w:bookmarkStart w:id="4" w:name="_Toc123112222"/>
      <w:bookmarkStart w:id="5" w:name="_Toc139991724"/>
      <w:bookmarkStart w:id="6" w:name="_Toc139992299"/>
      <w:bookmarkStart w:id="7" w:name="_Toc123112261"/>
      <w:r>
        <w:rPr>
          <w:rFonts w:hint="eastAsia"/>
          <w:b/>
          <w:sz w:val="48"/>
        </w:rPr>
        <w:t>交银施罗德中证红利低波动</w:t>
      </w:r>
      <w:r>
        <w:rPr>
          <w:rFonts w:hint="eastAsia"/>
          <w:b/>
          <w:sz w:val="48"/>
        </w:rPr>
        <w:t>100</w:t>
      </w:r>
      <w:r>
        <w:rPr>
          <w:rFonts w:hint="eastAsia"/>
          <w:b/>
          <w:sz w:val="48"/>
        </w:rPr>
        <w:t>指数型证券投资基金</w:t>
      </w:r>
      <w:bookmarkStart w:id="8" w:name="_Toc123701382"/>
      <w:bookmarkStart w:id="9" w:name="_Toc139991725"/>
      <w:bookmarkStart w:id="10" w:name="_Toc123112262"/>
      <w:bookmarkStart w:id="11" w:name="_Toc123112223"/>
      <w:bookmarkStart w:id="12" w:name="_Toc139992300"/>
      <w:bookmarkEnd w:id="3"/>
      <w:bookmarkEnd w:id="4"/>
      <w:bookmarkEnd w:id="5"/>
      <w:bookmarkEnd w:id="6"/>
      <w:bookmarkEnd w:id="7"/>
      <w:r>
        <w:rPr>
          <w:rFonts w:hint="eastAsia"/>
          <w:b/>
          <w:sz w:val="48"/>
        </w:rPr>
        <w:t>基金合同</w:t>
      </w:r>
      <w:bookmarkEnd w:id="8"/>
      <w:bookmarkEnd w:id="9"/>
      <w:bookmarkEnd w:id="10"/>
      <w:bookmarkEnd w:id="11"/>
      <w:bookmarkEnd w:id="12"/>
    </w:p>
    <w:p w14:paraId="3A739E30" w14:textId="77777777" w:rsidR="003219EA" w:rsidRDefault="003219EA">
      <w:pPr>
        <w:jc w:val="center"/>
        <w:rPr>
          <w:b/>
          <w:sz w:val="52"/>
        </w:rPr>
      </w:pPr>
    </w:p>
    <w:p w14:paraId="00887823" w14:textId="77777777" w:rsidR="003219EA" w:rsidRDefault="003219EA">
      <w:pPr>
        <w:jc w:val="center"/>
        <w:rPr>
          <w:b/>
          <w:sz w:val="52"/>
        </w:rPr>
      </w:pPr>
    </w:p>
    <w:p w14:paraId="0E7586AC" w14:textId="77777777" w:rsidR="003219EA" w:rsidRDefault="003219EA">
      <w:pPr>
        <w:jc w:val="center"/>
        <w:rPr>
          <w:b/>
          <w:sz w:val="52"/>
        </w:rPr>
      </w:pPr>
    </w:p>
    <w:p w14:paraId="4DBC318D" w14:textId="77777777" w:rsidR="003219EA" w:rsidRDefault="003219EA">
      <w:pPr>
        <w:jc w:val="center"/>
        <w:rPr>
          <w:b/>
          <w:sz w:val="52"/>
        </w:rPr>
      </w:pPr>
    </w:p>
    <w:p w14:paraId="47C5D4FD" w14:textId="77777777" w:rsidR="003219EA" w:rsidRDefault="003219EA">
      <w:pPr>
        <w:jc w:val="center"/>
        <w:rPr>
          <w:b/>
          <w:sz w:val="52"/>
        </w:rPr>
      </w:pPr>
    </w:p>
    <w:p w14:paraId="0B88B924" w14:textId="77777777" w:rsidR="003219EA" w:rsidRDefault="003219EA">
      <w:pPr>
        <w:rPr>
          <w:b/>
        </w:rPr>
      </w:pPr>
    </w:p>
    <w:p w14:paraId="17335BA5" w14:textId="77777777" w:rsidR="003219EA" w:rsidRDefault="003219EA">
      <w:pPr>
        <w:jc w:val="center"/>
        <w:rPr>
          <w:b/>
          <w:sz w:val="36"/>
        </w:rPr>
      </w:pPr>
      <w:bookmarkStart w:id="13" w:name="_Toc139992301"/>
      <w:bookmarkStart w:id="14" w:name="_Toc123112224"/>
      <w:bookmarkStart w:id="15" w:name="_Toc123112263"/>
      <w:bookmarkStart w:id="16" w:name="_Toc139991726"/>
      <w:bookmarkStart w:id="17" w:name="_Toc123701383"/>
      <w:r>
        <w:rPr>
          <w:b/>
          <w:sz w:val="36"/>
        </w:rPr>
        <w:t>基金管理人：</w:t>
      </w:r>
      <w:bookmarkEnd w:id="13"/>
      <w:bookmarkEnd w:id="14"/>
      <w:bookmarkEnd w:id="15"/>
      <w:bookmarkEnd w:id="16"/>
      <w:bookmarkEnd w:id="17"/>
      <w:r>
        <w:rPr>
          <w:rFonts w:hint="eastAsia"/>
          <w:b/>
          <w:sz w:val="36"/>
        </w:rPr>
        <w:t>交银施罗德基金管理有限公司</w:t>
      </w:r>
    </w:p>
    <w:p w14:paraId="284F79F2" w14:textId="2E714B46" w:rsidR="003219EA" w:rsidRDefault="003219EA">
      <w:pPr>
        <w:jc w:val="center"/>
        <w:rPr>
          <w:b/>
          <w:sz w:val="36"/>
        </w:rPr>
      </w:pPr>
      <w:bookmarkStart w:id="18" w:name="_Toc123701384"/>
      <w:bookmarkStart w:id="19" w:name="_Toc123112264"/>
      <w:bookmarkStart w:id="20" w:name="_Toc139992302"/>
      <w:bookmarkStart w:id="21" w:name="_Toc139991727"/>
      <w:bookmarkStart w:id="22" w:name="_Toc123112225"/>
      <w:r>
        <w:rPr>
          <w:b/>
          <w:sz w:val="36"/>
        </w:rPr>
        <w:t>基金托管人：</w:t>
      </w:r>
      <w:bookmarkEnd w:id="18"/>
      <w:bookmarkEnd w:id="19"/>
      <w:bookmarkEnd w:id="20"/>
      <w:bookmarkEnd w:id="21"/>
      <w:bookmarkEnd w:id="22"/>
      <w:r>
        <w:rPr>
          <w:rFonts w:hint="eastAsia"/>
          <w:b/>
          <w:sz w:val="36"/>
        </w:rPr>
        <w:t>中国农业银行股份有限公司</w:t>
      </w:r>
    </w:p>
    <w:p w14:paraId="0C060AD0" w14:textId="77777777" w:rsidR="003219EA" w:rsidRDefault="003219EA">
      <w:pPr>
        <w:jc w:val="center"/>
        <w:rPr>
          <w:bCs/>
          <w:sz w:val="32"/>
        </w:rPr>
      </w:pPr>
    </w:p>
    <w:p w14:paraId="5ED9957E" w14:textId="77777777" w:rsidR="003219EA" w:rsidRDefault="003219EA">
      <w:pPr>
        <w:jc w:val="center"/>
        <w:rPr>
          <w:bCs/>
          <w:sz w:val="28"/>
        </w:rPr>
      </w:pPr>
      <w:bookmarkStart w:id="23" w:name="_Toc123112227"/>
      <w:bookmarkStart w:id="24" w:name="_Toc139991729"/>
      <w:bookmarkStart w:id="25" w:name="_Toc123701386"/>
      <w:bookmarkStart w:id="26" w:name="_Toc123112266"/>
    </w:p>
    <w:p w14:paraId="5C48EAFF" w14:textId="77777777" w:rsidR="003219EA" w:rsidRDefault="003219EA">
      <w:pPr>
        <w:jc w:val="center"/>
        <w:rPr>
          <w:bCs/>
          <w:sz w:val="28"/>
        </w:rPr>
      </w:pPr>
    </w:p>
    <w:p w14:paraId="746C2BE0" w14:textId="7B96F8BA" w:rsidR="003219EA" w:rsidRDefault="003219EA">
      <w:pPr>
        <w:jc w:val="center"/>
        <w:rPr>
          <w:bCs/>
          <w:sz w:val="28"/>
        </w:rPr>
        <w:sectPr w:rsidR="003219EA">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t xml:space="preserve"> </w:t>
      </w:r>
      <w:r>
        <w:rPr>
          <w:rFonts w:ascii="宋体" w:hint="eastAsia"/>
          <w:b/>
          <w:bCs/>
          <w:sz w:val="30"/>
        </w:rPr>
        <w:t>二零二</w:t>
      </w:r>
      <w:r w:rsidR="00C27E86">
        <w:rPr>
          <w:rFonts w:ascii="宋体" w:hint="eastAsia"/>
          <w:b/>
          <w:bCs/>
          <w:sz w:val="30"/>
        </w:rPr>
        <w:t>四</w:t>
      </w:r>
      <w:r>
        <w:rPr>
          <w:rFonts w:ascii="宋体" w:hint="eastAsia"/>
          <w:b/>
          <w:bCs/>
          <w:sz w:val="30"/>
        </w:rPr>
        <w:t>年</w:t>
      </w:r>
      <w:r w:rsidR="00C27E86">
        <w:rPr>
          <w:rFonts w:ascii="宋体" w:hint="eastAsia"/>
          <w:b/>
          <w:bCs/>
          <w:sz w:val="30"/>
        </w:rPr>
        <w:t>一</w:t>
      </w:r>
      <w:r>
        <w:rPr>
          <w:rFonts w:ascii="宋体" w:hint="eastAsia"/>
          <w:b/>
          <w:bCs/>
          <w:sz w:val="30"/>
        </w:rPr>
        <w:t>月</w:t>
      </w:r>
    </w:p>
    <w:p w14:paraId="74DC1826" w14:textId="77777777" w:rsidR="003219EA" w:rsidRDefault="003219EA">
      <w:pPr>
        <w:jc w:val="center"/>
        <w:rPr>
          <w:bCs/>
          <w:sz w:val="28"/>
        </w:rPr>
      </w:pPr>
      <w:bookmarkStart w:id="27" w:name="CLAUSE_99faea2ab1c749eebb84e3a44a6376b5"/>
      <w:bookmarkStart w:id="28" w:name="CTS_99faea2ab1c749eebb84e3a44a6376b5"/>
      <w:bookmarkStart w:id="29" w:name="CLAUSE_badcd8ff2ceb42b1a559362116ac7321"/>
      <w:bookmarkEnd w:id="0"/>
      <w:bookmarkEnd w:id="27"/>
      <w:bookmarkEnd w:id="28"/>
      <w:r>
        <w:lastRenderedPageBreak/>
        <w:t xml:space="preserve"> </w:t>
      </w:r>
      <w:bookmarkStart w:id="30" w:name="CTS_badcd8ff2ceb42b1a559362116ac7321"/>
      <w:bookmarkEnd w:id="30"/>
      <w:r>
        <w:rPr>
          <w:bCs/>
          <w:sz w:val="28"/>
        </w:rPr>
        <w:t>目</w:t>
      </w:r>
      <w:r>
        <w:rPr>
          <w:bCs/>
          <w:sz w:val="28"/>
        </w:rPr>
        <w:t xml:space="preserve">    </w:t>
      </w:r>
      <w:r>
        <w:rPr>
          <w:bCs/>
          <w:sz w:val="28"/>
        </w:rPr>
        <w:t>录</w:t>
      </w:r>
      <w:bookmarkEnd w:id="23"/>
      <w:bookmarkEnd w:id="24"/>
      <w:bookmarkEnd w:id="25"/>
      <w:bookmarkEnd w:id="26"/>
    </w:p>
    <w:p w14:paraId="3A9759AC" w14:textId="1C2F0FCA" w:rsidR="003219EA" w:rsidRDefault="003219EA">
      <w:pPr>
        <w:pStyle w:val="10"/>
        <w:tabs>
          <w:tab w:val="clear" w:pos="8296"/>
          <w:tab w:val="right" w:leader="dot" w:pos="8306"/>
        </w:tabs>
        <w:rPr>
          <w:rFonts w:ascii="宋体"/>
          <w:noProof/>
          <w:color w:val="000000"/>
          <w:kern w:val="0"/>
          <w:sz w:val="24"/>
        </w:rPr>
      </w:pPr>
      <w:r>
        <w:rPr>
          <w:bCs/>
          <w:sz w:val="24"/>
        </w:rPr>
        <w:fldChar w:fldCharType="begin"/>
      </w:r>
      <w:r>
        <w:rPr>
          <w:bCs/>
          <w:sz w:val="24"/>
        </w:rPr>
        <w:instrText xml:space="preserve"> TOC \o "1-1" \h \z \u </w:instrText>
      </w:r>
      <w:r>
        <w:rPr>
          <w:bCs/>
          <w:sz w:val="24"/>
        </w:rPr>
        <w:fldChar w:fldCharType="separate"/>
      </w:r>
      <w:hyperlink w:anchor="_Toc11660" w:history="1">
        <w:r>
          <w:rPr>
            <w:noProof/>
            <w:kern w:val="0"/>
            <w:sz w:val="24"/>
          </w:rPr>
          <w:t>第一部分</w:t>
        </w:r>
        <w:r>
          <w:rPr>
            <w:noProof/>
            <w:kern w:val="0"/>
            <w:sz w:val="24"/>
          </w:rPr>
          <w:t xml:space="preserve">  </w:t>
        </w:r>
        <w:r>
          <w:rPr>
            <w:noProof/>
            <w:kern w:val="0"/>
            <w:sz w:val="24"/>
          </w:rPr>
          <w:t>前言</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_Toc11660 </w:instrText>
        </w:r>
        <w:r>
          <w:rPr>
            <w:rFonts w:ascii="宋体"/>
            <w:noProof/>
            <w:kern w:val="0"/>
            <w:sz w:val="24"/>
          </w:rPr>
          <w:fldChar w:fldCharType="separate"/>
        </w:r>
        <w:r w:rsidR="00F807A8">
          <w:rPr>
            <w:rFonts w:ascii="宋体"/>
            <w:noProof/>
            <w:kern w:val="0"/>
            <w:sz w:val="24"/>
          </w:rPr>
          <w:t>1</w:t>
        </w:r>
        <w:r>
          <w:rPr>
            <w:rFonts w:ascii="宋体"/>
            <w:noProof/>
            <w:kern w:val="0"/>
            <w:sz w:val="24"/>
          </w:rPr>
          <w:fldChar w:fldCharType="end"/>
        </w:r>
      </w:hyperlink>
    </w:p>
    <w:p w14:paraId="5B57FCAA" w14:textId="2349B1DE" w:rsidR="003219EA" w:rsidRDefault="004A25F3">
      <w:pPr>
        <w:pStyle w:val="10"/>
        <w:tabs>
          <w:tab w:val="clear" w:pos="8296"/>
          <w:tab w:val="right" w:leader="dot" w:pos="8306"/>
        </w:tabs>
        <w:rPr>
          <w:rFonts w:ascii="宋体"/>
          <w:noProof/>
          <w:color w:val="000000"/>
          <w:kern w:val="0"/>
          <w:sz w:val="24"/>
        </w:rPr>
      </w:pPr>
      <w:hyperlink w:anchor="_Toc31551" w:history="1">
        <w:r w:rsidR="003219EA">
          <w:rPr>
            <w:noProof/>
            <w:kern w:val="0"/>
            <w:sz w:val="24"/>
          </w:rPr>
          <w:t>第二部分</w:t>
        </w:r>
        <w:r w:rsidR="003219EA">
          <w:rPr>
            <w:noProof/>
            <w:kern w:val="0"/>
            <w:sz w:val="24"/>
          </w:rPr>
          <w:t xml:space="preserve"> </w:t>
        </w:r>
        <w:r w:rsidR="003219EA">
          <w:rPr>
            <w:rFonts w:hint="eastAsia"/>
            <w:noProof/>
            <w:kern w:val="0"/>
            <w:sz w:val="24"/>
          </w:rPr>
          <w:t xml:space="preserve"> </w:t>
        </w:r>
        <w:r w:rsidR="003219EA">
          <w:rPr>
            <w:noProof/>
            <w:kern w:val="0"/>
            <w:sz w:val="24"/>
          </w:rPr>
          <w:t>释义</w:t>
        </w:r>
        <w:r w:rsidR="003219EA">
          <w:rPr>
            <w:rFonts w:ascii="宋体"/>
            <w:noProof/>
            <w:kern w:val="0"/>
            <w:sz w:val="24"/>
          </w:rPr>
          <w:tab/>
        </w:r>
        <w:r w:rsidR="003219EA">
          <w:rPr>
            <w:rFonts w:ascii="宋体"/>
            <w:noProof/>
            <w:kern w:val="0"/>
            <w:sz w:val="24"/>
          </w:rPr>
          <w:fldChar w:fldCharType="begin"/>
        </w:r>
        <w:r w:rsidR="003219EA">
          <w:rPr>
            <w:rFonts w:ascii="宋体"/>
            <w:noProof/>
            <w:kern w:val="0"/>
            <w:sz w:val="24"/>
          </w:rPr>
          <w:instrText xml:space="preserve"> PAGEREF _Toc31551 </w:instrText>
        </w:r>
        <w:r w:rsidR="003219EA">
          <w:rPr>
            <w:rFonts w:ascii="宋体"/>
            <w:noProof/>
            <w:kern w:val="0"/>
            <w:sz w:val="24"/>
          </w:rPr>
          <w:fldChar w:fldCharType="separate"/>
        </w:r>
        <w:r w:rsidR="00F807A8">
          <w:rPr>
            <w:rFonts w:ascii="宋体"/>
            <w:noProof/>
            <w:kern w:val="0"/>
            <w:sz w:val="24"/>
          </w:rPr>
          <w:t>3</w:t>
        </w:r>
        <w:r w:rsidR="003219EA">
          <w:rPr>
            <w:rFonts w:ascii="宋体"/>
            <w:noProof/>
            <w:kern w:val="0"/>
            <w:sz w:val="24"/>
          </w:rPr>
          <w:fldChar w:fldCharType="end"/>
        </w:r>
      </w:hyperlink>
    </w:p>
    <w:p w14:paraId="5984F626" w14:textId="1D93261C" w:rsidR="003219EA" w:rsidRDefault="004A25F3">
      <w:pPr>
        <w:pStyle w:val="10"/>
        <w:tabs>
          <w:tab w:val="clear" w:pos="8296"/>
          <w:tab w:val="right" w:leader="dot" w:pos="8306"/>
        </w:tabs>
        <w:rPr>
          <w:rFonts w:ascii="宋体"/>
          <w:noProof/>
          <w:color w:val="000000"/>
          <w:kern w:val="0"/>
          <w:sz w:val="24"/>
        </w:rPr>
      </w:pPr>
      <w:hyperlink w:anchor="_Toc5246" w:history="1">
        <w:r w:rsidR="003219EA">
          <w:rPr>
            <w:noProof/>
            <w:kern w:val="0"/>
            <w:sz w:val="24"/>
          </w:rPr>
          <w:t>第三部分</w:t>
        </w:r>
        <w:r w:rsidR="003219EA">
          <w:rPr>
            <w:noProof/>
            <w:kern w:val="0"/>
            <w:sz w:val="24"/>
          </w:rPr>
          <w:t xml:space="preserve">  </w:t>
        </w:r>
        <w:r w:rsidR="003219EA">
          <w:rPr>
            <w:noProof/>
            <w:kern w:val="0"/>
            <w:sz w:val="24"/>
          </w:rPr>
          <w:t>基金的基本情况</w:t>
        </w:r>
        <w:r w:rsidR="003219EA">
          <w:rPr>
            <w:rFonts w:ascii="宋体"/>
            <w:noProof/>
            <w:kern w:val="0"/>
            <w:sz w:val="24"/>
          </w:rPr>
          <w:tab/>
        </w:r>
        <w:r w:rsidR="003219EA">
          <w:rPr>
            <w:rFonts w:ascii="宋体"/>
            <w:noProof/>
            <w:kern w:val="0"/>
            <w:sz w:val="24"/>
          </w:rPr>
          <w:fldChar w:fldCharType="begin"/>
        </w:r>
        <w:r w:rsidR="003219EA">
          <w:rPr>
            <w:rFonts w:ascii="宋体"/>
            <w:noProof/>
            <w:kern w:val="0"/>
            <w:sz w:val="24"/>
          </w:rPr>
          <w:instrText xml:space="preserve"> PAGEREF _Toc5246 </w:instrText>
        </w:r>
        <w:r w:rsidR="003219EA">
          <w:rPr>
            <w:rFonts w:ascii="宋体"/>
            <w:noProof/>
            <w:kern w:val="0"/>
            <w:sz w:val="24"/>
          </w:rPr>
          <w:fldChar w:fldCharType="separate"/>
        </w:r>
        <w:r w:rsidR="00F807A8">
          <w:rPr>
            <w:rFonts w:ascii="宋体"/>
            <w:noProof/>
            <w:kern w:val="0"/>
            <w:sz w:val="24"/>
          </w:rPr>
          <w:t>8</w:t>
        </w:r>
        <w:r w:rsidR="003219EA">
          <w:rPr>
            <w:rFonts w:ascii="宋体"/>
            <w:noProof/>
            <w:kern w:val="0"/>
            <w:sz w:val="24"/>
          </w:rPr>
          <w:fldChar w:fldCharType="end"/>
        </w:r>
      </w:hyperlink>
    </w:p>
    <w:p w14:paraId="5CE3FB53" w14:textId="09909C88" w:rsidR="003219EA" w:rsidRDefault="004A25F3">
      <w:pPr>
        <w:pStyle w:val="10"/>
        <w:tabs>
          <w:tab w:val="clear" w:pos="8296"/>
          <w:tab w:val="right" w:leader="dot" w:pos="8306"/>
        </w:tabs>
        <w:rPr>
          <w:rFonts w:ascii="宋体"/>
          <w:noProof/>
          <w:color w:val="000000"/>
          <w:kern w:val="0"/>
          <w:sz w:val="24"/>
        </w:rPr>
      </w:pPr>
      <w:hyperlink w:anchor="_Toc24682" w:history="1">
        <w:r w:rsidR="003219EA">
          <w:rPr>
            <w:noProof/>
            <w:kern w:val="0"/>
            <w:sz w:val="24"/>
          </w:rPr>
          <w:t>第四部分</w:t>
        </w:r>
        <w:r w:rsidR="003219EA">
          <w:rPr>
            <w:noProof/>
            <w:kern w:val="0"/>
            <w:sz w:val="24"/>
          </w:rPr>
          <w:t xml:space="preserve">  </w:t>
        </w:r>
        <w:r w:rsidR="003219EA">
          <w:rPr>
            <w:noProof/>
            <w:kern w:val="0"/>
            <w:sz w:val="24"/>
          </w:rPr>
          <w:t>基金份额的发售</w:t>
        </w:r>
        <w:r w:rsidR="003219EA">
          <w:rPr>
            <w:rFonts w:ascii="宋体"/>
            <w:noProof/>
            <w:kern w:val="0"/>
            <w:sz w:val="24"/>
          </w:rPr>
          <w:tab/>
        </w:r>
        <w:r w:rsidR="003219EA">
          <w:rPr>
            <w:rFonts w:ascii="宋体"/>
            <w:noProof/>
            <w:kern w:val="0"/>
            <w:sz w:val="24"/>
          </w:rPr>
          <w:fldChar w:fldCharType="begin"/>
        </w:r>
        <w:r w:rsidR="003219EA">
          <w:rPr>
            <w:rFonts w:ascii="宋体"/>
            <w:noProof/>
            <w:kern w:val="0"/>
            <w:sz w:val="24"/>
          </w:rPr>
          <w:instrText xml:space="preserve"> PAGEREF _Toc24682 </w:instrText>
        </w:r>
        <w:r w:rsidR="003219EA">
          <w:rPr>
            <w:rFonts w:ascii="宋体"/>
            <w:noProof/>
            <w:kern w:val="0"/>
            <w:sz w:val="24"/>
          </w:rPr>
          <w:fldChar w:fldCharType="separate"/>
        </w:r>
        <w:r w:rsidR="00F807A8">
          <w:rPr>
            <w:rFonts w:ascii="宋体"/>
            <w:noProof/>
            <w:kern w:val="0"/>
            <w:sz w:val="24"/>
          </w:rPr>
          <w:t>11</w:t>
        </w:r>
        <w:r w:rsidR="003219EA">
          <w:rPr>
            <w:rFonts w:ascii="宋体"/>
            <w:noProof/>
            <w:kern w:val="0"/>
            <w:sz w:val="24"/>
          </w:rPr>
          <w:fldChar w:fldCharType="end"/>
        </w:r>
      </w:hyperlink>
    </w:p>
    <w:p w14:paraId="312D9218" w14:textId="29A038D8" w:rsidR="003219EA" w:rsidRDefault="004A25F3">
      <w:pPr>
        <w:pStyle w:val="10"/>
        <w:tabs>
          <w:tab w:val="clear" w:pos="8296"/>
          <w:tab w:val="right" w:leader="dot" w:pos="8306"/>
        </w:tabs>
        <w:rPr>
          <w:rFonts w:ascii="宋体"/>
          <w:noProof/>
          <w:color w:val="000000"/>
          <w:kern w:val="0"/>
          <w:sz w:val="24"/>
        </w:rPr>
      </w:pPr>
      <w:hyperlink w:anchor="_Toc6559" w:history="1">
        <w:r w:rsidR="003219EA">
          <w:rPr>
            <w:noProof/>
            <w:kern w:val="0"/>
            <w:sz w:val="24"/>
          </w:rPr>
          <w:t>第五部分</w:t>
        </w:r>
        <w:r w:rsidR="003219EA">
          <w:rPr>
            <w:noProof/>
            <w:kern w:val="0"/>
            <w:sz w:val="24"/>
          </w:rPr>
          <w:t xml:space="preserve">  </w:t>
        </w:r>
        <w:r w:rsidR="003219EA">
          <w:rPr>
            <w:noProof/>
            <w:kern w:val="0"/>
            <w:sz w:val="24"/>
          </w:rPr>
          <w:t>基金备案</w:t>
        </w:r>
        <w:r w:rsidR="003219EA">
          <w:rPr>
            <w:rFonts w:ascii="宋体"/>
            <w:noProof/>
            <w:kern w:val="0"/>
            <w:sz w:val="24"/>
          </w:rPr>
          <w:tab/>
        </w:r>
        <w:r w:rsidR="003219EA">
          <w:rPr>
            <w:rFonts w:ascii="宋体"/>
            <w:noProof/>
            <w:kern w:val="0"/>
            <w:sz w:val="24"/>
          </w:rPr>
          <w:fldChar w:fldCharType="begin"/>
        </w:r>
        <w:r w:rsidR="003219EA">
          <w:rPr>
            <w:rFonts w:ascii="宋体"/>
            <w:noProof/>
            <w:kern w:val="0"/>
            <w:sz w:val="24"/>
          </w:rPr>
          <w:instrText xml:space="preserve"> PAGEREF _Toc6559 </w:instrText>
        </w:r>
        <w:r w:rsidR="003219EA">
          <w:rPr>
            <w:rFonts w:ascii="宋体"/>
            <w:noProof/>
            <w:kern w:val="0"/>
            <w:sz w:val="24"/>
          </w:rPr>
          <w:fldChar w:fldCharType="separate"/>
        </w:r>
        <w:r w:rsidR="00F807A8">
          <w:rPr>
            <w:rFonts w:ascii="宋体"/>
            <w:noProof/>
            <w:kern w:val="0"/>
            <w:sz w:val="24"/>
          </w:rPr>
          <w:t>13</w:t>
        </w:r>
        <w:r w:rsidR="003219EA">
          <w:rPr>
            <w:rFonts w:ascii="宋体"/>
            <w:noProof/>
            <w:kern w:val="0"/>
            <w:sz w:val="24"/>
          </w:rPr>
          <w:fldChar w:fldCharType="end"/>
        </w:r>
      </w:hyperlink>
    </w:p>
    <w:p w14:paraId="3C4A6E9F" w14:textId="38E0636F" w:rsidR="003219EA" w:rsidRDefault="004A25F3">
      <w:pPr>
        <w:pStyle w:val="10"/>
        <w:tabs>
          <w:tab w:val="clear" w:pos="8296"/>
          <w:tab w:val="right" w:leader="dot" w:pos="8306"/>
        </w:tabs>
        <w:rPr>
          <w:rFonts w:ascii="宋体"/>
          <w:noProof/>
          <w:color w:val="000000"/>
          <w:kern w:val="0"/>
          <w:sz w:val="24"/>
        </w:rPr>
      </w:pPr>
      <w:hyperlink w:anchor="_Toc11081" w:history="1">
        <w:r w:rsidR="003219EA">
          <w:rPr>
            <w:noProof/>
            <w:kern w:val="0"/>
            <w:sz w:val="24"/>
          </w:rPr>
          <w:t>第六部分</w:t>
        </w:r>
        <w:r w:rsidR="003219EA">
          <w:rPr>
            <w:noProof/>
            <w:kern w:val="0"/>
            <w:sz w:val="24"/>
          </w:rPr>
          <w:t xml:space="preserve">  </w:t>
        </w:r>
        <w:r w:rsidR="003219EA">
          <w:rPr>
            <w:noProof/>
            <w:kern w:val="0"/>
            <w:sz w:val="24"/>
          </w:rPr>
          <w:t>基金份额的申购与赎回</w:t>
        </w:r>
        <w:r w:rsidR="003219EA">
          <w:rPr>
            <w:rFonts w:ascii="宋体"/>
            <w:noProof/>
            <w:kern w:val="0"/>
            <w:sz w:val="24"/>
          </w:rPr>
          <w:tab/>
        </w:r>
        <w:r w:rsidR="003219EA">
          <w:rPr>
            <w:rFonts w:ascii="宋体"/>
            <w:noProof/>
            <w:kern w:val="0"/>
            <w:sz w:val="24"/>
          </w:rPr>
          <w:fldChar w:fldCharType="begin"/>
        </w:r>
        <w:r w:rsidR="003219EA">
          <w:rPr>
            <w:rFonts w:ascii="宋体"/>
            <w:noProof/>
            <w:kern w:val="0"/>
            <w:sz w:val="24"/>
          </w:rPr>
          <w:instrText xml:space="preserve"> PAGEREF _Toc11081 </w:instrText>
        </w:r>
        <w:r w:rsidR="003219EA">
          <w:rPr>
            <w:rFonts w:ascii="宋体"/>
            <w:noProof/>
            <w:kern w:val="0"/>
            <w:sz w:val="24"/>
          </w:rPr>
          <w:fldChar w:fldCharType="separate"/>
        </w:r>
        <w:r w:rsidR="00F807A8">
          <w:rPr>
            <w:rFonts w:ascii="宋体"/>
            <w:noProof/>
            <w:kern w:val="0"/>
            <w:sz w:val="24"/>
          </w:rPr>
          <w:t>14</w:t>
        </w:r>
        <w:r w:rsidR="003219EA">
          <w:rPr>
            <w:rFonts w:ascii="宋体"/>
            <w:noProof/>
            <w:kern w:val="0"/>
            <w:sz w:val="24"/>
          </w:rPr>
          <w:fldChar w:fldCharType="end"/>
        </w:r>
      </w:hyperlink>
    </w:p>
    <w:p w14:paraId="0E82A3AE" w14:textId="2F43E5E3" w:rsidR="003219EA" w:rsidRDefault="004A25F3">
      <w:pPr>
        <w:pStyle w:val="10"/>
        <w:tabs>
          <w:tab w:val="clear" w:pos="8296"/>
          <w:tab w:val="right" w:leader="dot" w:pos="8306"/>
        </w:tabs>
        <w:rPr>
          <w:rFonts w:ascii="宋体"/>
          <w:noProof/>
          <w:color w:val="000000"/>
          <w:kern w:val="0"/>
          <w:sz w:val="24"/>
        </w:rPr>
      </w:pPr>
      <w:hyperlink w:anchor="_Toc16859" w:history="1">
        <w:r w:rsidR="003219EA">
          <w:rPr>
            <w:noProof/>
            <w:kern w:val="0"/>
            <w:sz w:val="24"/>
          </w:rPr>
          <w:t>第七部分</w:t>
        </w:r>
        <w:r w:rsidR="003219EA">
          <w:rPr>
            <w:noProof/>
            <w:kern w:val="0"/>
            <w:sz w:val="24"/>
          </w:rPr>
          <w:t xml:space="preserve">  </w:t>
        </w:r>
        <w:r w:rsidR="003219EA">
          <w:rPr>
            <w:noProof/>
            <w:kern w:val="0"/>
            <w:sz w:val="24"/>
          </w:rPr>
          <w:t>基金合同当事人及权利义务</w:t>
        </w:r>
        <w:r w:rsidR="003219EA">
          <w:rPr>
            <w:rFonts w:ascii="宋体"/>
            <w:noProof/>
            <w:kern w:val="0"/>
            <w:sz w:val="24"/>
          </w:rPr>
          <w:tab/>
        </w:r>
        <w:r w:rsidR="003219EA">
          <w:rPr>
            <w:rFonts w:ascii="宋体"/>
            <w:noProof/>
            <w:kern w:val="0"/>
            <w:sz w:val="24"/>
          </w:rPr>
          <w:fldChar w:fldCharType="begin"/>
        </w:r>
        <w:r w:rsidR="003219EA">
          <w:rPr>
            <w:rFonts w:ascii="宋体"/>
            <w:noProof/>
            <w:kern w:val="0"/>
            <w:sz w:val="24"/>
          </w:rPr>
          <w:instrText xml:space="preserve"> PAGEREF _Toc16859 </w:instrText>
        </w:r>
        <w:r w:rsidR="003219EA">
          <w:rPr>
            <w:rFonts w:ascii="宋体"/>
            <w:noProof/>
            <w:kern w:val="0"/>
            <w:sz w:val="24"/>
          </w:rPr>
          <w:fldChar w:fldCharType="separate"/>
        </w:r>
        <w:r w:rsidR="00F807A8">
          <w:rPr>
            <w:rFonts w:ascii="宋体"/>
            <w:noProof/>
            <w:kern w:val="0"/>
            <w:sz w:val="24"/>
          </w:rPr>
          <w:t>23</w:t>
        </w:r>
        <w:r w:rsidR="003219EA">
          <w:rPr>
            <w:rFonts w:ascii="宋体"/>
            <w:noProof/>
            <w:kern w:val="0"/>
            <w:sz w:val="24"/>
          </w:rPr>
          <w:fldChar w:fldCharType="end"/>
        </w:r>
      </w:hyperlink>
    </w:p>
    <w:p w14:paraId="44CDFC7D" w14:textId="2B7DD938" w:rsidR="003219EA" w:rsidRDefault="004A25F3">
      <w:pPr>
        <w:pStyle w:val="10"/>
        <w:tabs>
          <w:tab w:val="clear" w:pos="8296"/>
          <w:tab w:val="right" w:leader="dot" w:pos="8306"/>
        </w:tabs>
        <w:rPr>
          <w:rFonts w:ascii="宋体"/>
          <w:noProof/>
          <w:color w:val="000000"/>
          <w:kern w:val="0"/>
          <w:sz w:val="24"/>
        </w:rPr>
      </w:pPr>
      <w:hyperlink w:anchor="_Toc20768" w:history="1">
        <w:r w:rsidR="003219EA">
          <w:rPr>
            <w:noProof/>
            <w:kern w:val="0"/>
            <w:sz w:val="24"/>
          </w:rPr>
          <w:t>第八部分</w:t>
        </w:r>
        <w:r w:rsidR="003219EA">
          <w:rPr>
            <w:noProof/>
            <w:kern w:val="0"/>
            <w:sz w:val="24"/>
          </w:rPr>
          <w:t xml:space="preserve">  </w:t>
        </w:r>
        <w:r w:rsidR="003219EA">
          <w:rPr>
            <w:noProof/>
            <w:kern w:val="0"/>
            <w:sz w:val="24"/>
          </w:rPr>
          <w:t>基金份额持有人大会</w:t>
        </w:r>
        <w:r w:rsidR="003219EA">
          <w:rPr>
            <w:rFonts w:ascii="宋体"/>
            <w:noProof/>
            <w:kern w:val="0"/>
            <w:sz w:val="24"/>
          </w:rPr>
          <w:tab/>
        </w:r>
        <w:r w:rsidR="003219EA">
          <w:rPr>
            <w:rFonts w:ascii="宋体"/>
            <w:noProof/>
            <w:kern w:val="0"/>
            <w:sz w:val="24"/>
          </w:rPr>
          <w:fldChar w:fldCharType="begin"/>
        </w:r>
        <w:r w:rsidR="003219EA">
          <w:rPr>
            <w:rFonts w:ascii="宋体"/>
            <w:noProof/>
            <w:kern w:val="0"/>
            <w:sz w:val="24"/>
          </w:rPr>
          <w:instrText xml:space="preserve"> PAGEREF _Toc20768 </w:instrText>
        </w:r>
        <w:r w:rsidR="003219EA">
          <w:rPr>
            <w:rFonts w:ascii="宋体"/>
            <w:noProof/>
            <w:kern w:val="0"/>
            <w:sz w:val="24"/>
          </w:rPr>
          <w:fldChar w:fldCharType="separate"/>
        </w:r>
        <w:r w:rsidR="00F807A8">
          <w:rPr>
            <w:rFonts w:ascii="宋体"/>
            <w:noProof/>
            <w:kern w:val="0"/>
            <w:sz w:val="24"/>
          </w:rPr>
          <w:t>31</w:t>
        </w:r>
        <w:r w:rsidR="003219EA">
          <w:rPr>
            <w:rFonts w:ascii="宋体"/>
            <w:noProof/>
            <w:kern w:val="0"/>
            <w:sz w:val="24"/>
          </w:rPr>
          <w:fldChar w:fldCharType="end"/>
        </w:r>
      </w:hyperlink>
    </w:p>
    <w:p w14:paraId="2D5C1CAE" w14:textId="6C0D3D42" w:rsidR="003219EA" w:rsidRDefault="004A25F3">
      <w:pPr>
        <w:pStyle w:val="10"/>
        <w:tabs>
          <w:tab w:val="clear" w:pos="8296"/>
          <w:tab w:val="right" w:leader="dot" w:pos="8306"/>
        </w:tabs>
        <w:rPr>
          <w:rFonts w:ascii="宋体"/>
          <w:noProof/>
          <w:color w:val="000000"/>
          <w:kern w:val="0"/>
          <w:sz w:val="24"/>
        </w:rPr>
      </w:pPr>
      <w:hyperlink w:anchor="_Toc18769" w:history="1">
        <w:r w:rsidR="003219EA">
          <w:rPr>
            <w:noProof/>
            <w:kern w:val="0"/>
            <w:sz w:val="24"/>
          </w:rPr>
          <w:t>第九部分</w:t>
        </w:r>
        <w:r w:rsidR="003219EA">
          <w:rPr>
            <w:noProof/>
            <w:kern w:val="0"/>
            <w:sz w:val="24"/>
          </w:rPr>
          <w:t xml:space="preserve">  </w:t>
        </w:r>
        <w:r w:rsidR="003219EA">
          <w:rPr>
            <w:noProof/>
            <w:kern w:val="0"/>
            <w:sz w:val="24"/>
          </w:rPr>
          <w:t>基金管理人、基金托管人的更换条件和程序</w:t>
        </w:r>
        <w:r w:rsidR="003219EA">
          <w:rPr>
            <w:rFonts w:ascii="宋体"/>
            <w:noProof/>
            <w:kern w:val="0"/>
            <w:sz w:val="24"/>
          </w:rPr>
          <w:tab/>
        </w:r>
        <w:r w:rsidR="003219EA">
          <w:rPr>
            <w:rFonts w:ascii="宋体"/>
            <w:noProof/>
            <w:kern w:val="0"/>
            <w:sz w:val="24"/>
          </w:rPr>
          <w:fldChar w:fldCharType="begin"/>
        </w:r>
        <w:r w:rsidR="003219EA">
          <w:rPr>
            <w:rFonts w:ascii="宋体"/>
            <w:noProof/>
            <w:kern w:val="0"/>
            <w:sz w:val="24"/>
          </w:rPr>
          <w:instrText xml:space="preserve"> PAGEREF _Toc18769 </w:instrText>
        </w:r>
        <w:r w:rsidR="003219EA">
          <w:rPr>
            <w:rFonts w:ascii="宋体"/>
            <w:noProof/>
            <w:kern w:val="0"/>
            <w:sz w:val="24"/>
          </w:rPr>
          <w:fldChar w:fldCharType="separate"/>
        </w:r>
        <w:r w:rsidR="00F807A8">
          <w:rPr>
            <w:rFonts w:ascii="宋体"/>
            <w:noProof/>
            <w:kern w:val="0"/>
            <w:sz w:val="24"/>
          </w:rPr>
          <w:t>40</w:t>
        </w:r>
        <w:r w:rsidR="003219EA">
          <w:rPr>
            <w:rFonts w:ascii="宋体"/>
            <w:noProof/>
            <w:kern w:val="0"/>
            <w:sz w:val="24"/>
          </w:rPr>
          <w:fldChar w:fldCharType="end"/>
        </w:r>
      </w:hyperlink>
    </w:p>
    <w:p w14:paraId="41C50DD0" w14:textId="53108270" w:rsidR="003219EA" w:rsidRDefault="004A25F3">
      <w:pPr>
        <w:pStyle w:val="10"/>
        <w:tabs>
          <w:tab w:val="clear" w:pos="8296"/>
          <w:tab w:val="right" w:leader="dot" w:pos="8306"/>
        </w:tabs>
        <w:rPr>
          <w:rFonts w:ascii="宋体"/>
          <w:noProof/>
          <w:color w:val="000000"/>
          <w:kern w:val="0"/>
          <w:sz w:val="24"/>
        </w:rPr>
      </w:pPr>
      <w:hyperlink w:anchor="_Toc20976" w:history="1">
        <w:r w:rsidR="003219EA">
          <w:rPr>
            <w:noProof/>
            <w:kern w:val="0"/>
            <w:sz w:val="24"/>
          </w:rPr>
          <w:t>第十部分</w:t>
        </w:r>
        <w:r w:rsidR="003219EA">
          <w:rPr>
            <w:noProof/>
            <w:kern w:val="0"/>
            <w:sz w:val="24"/>
          </w:rPr>
          <w:t xml:space="preserve">  </w:t>
        </w:r>
        <w:r w:rsidR="003219EA">
          <w:rPr>
            <w:noProof/>
            <w:kern w:val="0"/>
            <w:sz w:val="24"/>
          </w:rPr>
          <w:t>基金的托管</w:t>
        </w:r>
        <w:r w:rsidR="003219EA">
          <w:rPr>
            <w:rFonts w:ascii="宋体"/>
            <w:noProof/>
            <w:kern w:val="0"/>
            <w:sz w:val="24"/>
          </w:rPr>
          <w:tab/>
        </w:r>
        <w:r w:rsidR="003219EA">
          <w:rPr>
            <w:rFonts w:ascii="宋体"/>
            <w:noProof/>
            <w:kern w:val="0"/>
            <w:sz w:val="24"/>
          </w:rPr>
          <w:fldChar w:fldCharType="begin"/>
        </w:r>
        <w:r w:rsidR="003219EA">
          <w:rPr>
            <w:rFonts w:ascii="宋体"/>
            <w:noProof/>
            <w:kern w:val="0"/>
            <w:sz w:val="24"/>
          </w:rPr>
          <w:instrText xml:space="preserve"> PAGEREF _Toc20976 </w:instrText>
        </w:r>
        <w:r w:rsidR="003219EA">
          <w:rPr>
            <w:rFonts w:ascii="宋体"/>
            <w:noProof/>
            <w:kern w:val="0"/>
            <w:sz w:val="24"/>
          </w:rPr>
          <w:fldChar w:fldCharType="separate"/>
        </w:r>
        <w:r w:rsidR="00F807A8">
          <w:rPr>
            <w:rFonts w:ascii="宋体"/>
            <w:noProof/>
            <w:kern w:val="0"/>
            <w:sz w:val="24"/>
          </w:rPr>
          <w:t>43</w:t>
        </w:r>
        <w:r w:rsidR="003219EA">
          <w:rPr>
            <w:rFonts w:ascii="宋体"/>
            <w:noProof/>
            <w:kern w:val="0"/>
            <w:sz w:val="24"/>
          </w:rPr>
          <w:fldChar w:fldCharType="end"/>
        </w:r>
      </w:hyperlink>
    </w:p>
    <w:p w14:paraId="3FAFACCB" w14:textId="0017E4DF" w:rsidR="003219EA" w:rsidRDefault="004A25F3">
      <w:pPr>
        <w:pStyle w:val="10"/>
        <w:tabs>
          <w:tab w:val="clear" w:pos="8296"/>
          <w:tab w:val="right" w:leader="dot" w:pos="8306"/>
        </w:tabs>
        <w:rPr>
          <w:rFonts w:ascii="宋体"/>
          <w:noProof/>
          <w:color w:val="000000"/>
          <w:kern w:val="0"/>
          <w:sz w:val="24"/>
        </w:rPr>
      </w:pPr>
      <w:hyperlink w:anchor="_Toc31469" w:history="1">
        <w:r w:rsidR="003219EA">
          <w:rPr>
            <w:noProof/>
            <w:kern w:val="0"/>
            <w:sz w:val="24"/>
          </w:rPr>
          <w:t>第十一部分</w:t>
        </w:r>
        <w:r w:rsidR="003219EA">
          <w:rPr>
            <w:noProof/>
            <w:kern w:val="0"/>
            <w:sz w:val="24"/>
          </w:rPr>
          <w:t xml:space="preserve">  </w:t>
        </w:r>
        <w:r w:rsidR="003219EA">
          <w:rPr>
            <w:noProof/>
            <w:kern w:val="0"/>
            <w:sz w:val="24"/>
          </w:rPr>
          <w:t>基金份额的登记</w:t>
        </w:r>
        <w:r w:rsidR="003219EA">
          <w:rPr>
            <w:rFonts w:ascii="宋体"/>
            <w:noProof/>
            <w:kern w:val="0"/>
            <w:sz w:val="24"/>
          </w:rPr>
          <w:tab/>
        </w:r>
        <w:r w:rsidR="003219EA">
          <w:rPr>
            <w:rFonts w:ascii="宋体"/>
            <w:noProof/>
            <w:kern w:val="0"/>
            <w:sz w:val="24"/>
          </w:rPr>
          <w:fldChar w:fldCharType="begin"/>
        </w:r>
        <w:r w:rsidR="003219EA">
          <w:rPr>
            <w:rFonts w:ascii="宋体"/>
            <w:noProof/>
            <w:kern w:val="0"/>
            <w:sz w:val="24"/>
          </w:rPr>
          <w:instrText xml:space="preserve"> PAGEREF _Toc31469 </w:instrText>
        </w:r>
        <w:r w:rsidR="003219EA">
          <w:rPr>
            <w:rFonts w:ascii="宋体"/>
            <w:noProof/>
            <w:kern w:val="0"/>
            <w:sz w:val="24"/>
          </w:rPr>
          <w:fldChar w:fldCharType="separate"/>
        </w:r>
        <w:r w:rsidR="00F807A8">
          <w:rPr>
            <w:rFonts w:ascii="宋体"/>
            <w:noProof/>
            <w:kern w:val="0"/>
            <w:sz w:val="24"/>
          </w:rPr>
          <w:t>44</w:t>
        </w:r>
        <w:r w:rsidR="003219EA">
          <w:rPr>
            <w:rFonts w:ascii="宋体"/>
            <w:noProof/>
            <w:kern w:val="0"/>
            <w:sz w:val="24"/>
          </w:rPr>
          <w:fldChar w:fldCharType="end"/>
        </w:r>
      </w:hyperlink>
    </w:p>
    <w:p w14:paraId="5184C57B" w14:textId="7094959B" w:rsidR="003219EA" w:rsidRDefault="004A25F3">
      <w:pPr>
        <w:pStyle w:val="10"/>
        <w:tabs>
          <w:tab w:val="clear" w:pos="8296"/>
          <w:tab w:val="right" w:leader="dot" w:pos="8306"/>
        </w:tabs>
        <w:rPr>
          <w:rFonts w:ascii="宋体"/>
          <w:noProof/>
          <w:color w:val="000000"/>
          <w:kern w:val="0"/>
          <w:sz w:val="24"/>
        </w:rPr>
      </w:pPr>
      <w:hyperlink w:anchor="_Toc13343" w:history="1">
        <w:r w:rsidR="003219EA">
          <w:rPr>
            <w:noProof/>
            <w:kern w:val="0"/>
            <w:sz w:val="24"/>
          </w:rPr>
          <w:t>第十二部分</w:t>
        </w:r>
        <w:r w:rsidR="003219EA">
          <w:rPr>
            <w:noProof/>
            <w:kern w:val="0"/>
            <w:sz w:val="24"/>
          </w:rPr>
          <w:t xml:space="preserve">  </w:t>
        </w:r>
        <w:r w:rsidR="003219EA">
          <w:rPr>
            <w:noProof/>
            <w:kern w:val="0"/>
            <w:sz w:val="24"/>
          </w:rPr>
          <w:t>基金的投资</w:t>
        </w:r>
        <w:r w:rsidR="003219EA">
          <w:rPr>
            <w:rFonts w:ascii="宋体"/>
            <w:noProof/>
            <w:kern w:val="0"/>
            <w:sz w:val="24"/>
          </w:rPr>
          <w:tab/>
        </w:r>
        <w:r w:rsidR="003219EA">
          <w:rPr>
            <w:rFonts w:ascii="宋体"/>
            <w:noProof/>
            <w:kern w:val="0"/>
            <w:sz w:val="24"/>
          </w:rPr>
          <w:fldChar w:fldCharType="begin"/>
        </w:r>
        <w:r w:rsidR="003219EA">
          <w:rPr>
            <w:rFonts w:ascii="宋体"/>
            <w:noProof/>
            <w:kern w:val="0"/>
            <w:sz w:val="24"/>
          </w:rPr>
          <w:instrText xml:space="preserve"> PAGEREF _Toc13343 </w:instrText>
        </w:r>
        <w:r w:rsidR="003219EA">
          <w:rPr>
            <w:rFonts w:ascii="宋体"/>
            <w:noProof/>
            <w:kern w:val="0"/>
            <w:sz w:val="24"/>
          </w:rPr>
          <w:fldChar w:fldCharType="separate"/>
        </w:r>
        <w:r w:rsidR="00F807A8">
          <w:rPr>
            <w:rFonts w:ascii="宋体"/>
            <w:noProof/>
            <w:kern w:val="0"/>
            <w:sz w:val="24"/>
          </w:rPr>
          <w:t>46</w:t>
        </w:r>
        <w:r w:rsidR="003219EA">
          <w:rPr>
            <w:rFonts w:ascii="宋体"/>
            <w:noProof/>
            <w:kern w:val="0"/>
            <w:sz w:val="24"/>
          </w:rPr>
          <w:fldChar w:fldCharType="end"/>
        </w:r>
      </w:hyperlink>
    </w:p>
    <w:p w14:paraId="6D98E270" w14:textId="0A08CF0B" w:rsidR="003219EA" w:rsidRDefault="004A25F3">
      <w:pPr>
        <w:pStyle w:val="10"/>
        <w:tabs>
          <w:tab w:val="clear" w:pos="8296"/>
          <w:tab w:val="right" w:leader="dot" w:pos="8306"/>
        </w:tabs>
        <w:rPr>
          <w:rFonts w:ascii="宋体"/>
          <w:noProof/>
          <w:color w:val="000000"/>
          <w:kern w:val="0"/>
          <w:sz w:val="24"/>
        </w:rPr>
      </w:pPr>
      <w:hyperlink w:anchor="_Toc13819" w:history="1">
        <w:r w:rsidR="003219EA">
          <w:rPr>
            <w:noProof/>
            <w:kern w:val="0"/>
            <w:sz w:val="24"/>
          </w:rPr>
          <w:t>第十三部分</w:t>
        </w:r>
        <w:r w:rsidR="003219EA">
          <w:rPr>
            <w:noProof/>
            <w:kern w:val="0"/>
            <w:sz w:val="24"/>
          </w:rPr>
          <w:t xml:space="preserve">  </w:t>
        </w:r>
        <w:r w:rsidR="003219EA">
          <w:rPr>
            <w:noProof/>
            <w:kern w:val="0"/>
            <w:sz w:val="24"/>
          </w:rPr>
          <w:t>基金的财产</w:t>
        </w:r>
        <w:r w:rsidR="003219EA">
          <w:rPr>
            <w:rFonts w:ascii="宋体"/>
            <w:noProof/>
            <w:kern w:val="0"/>
            <w:sz w:val="24"/>
          </w:rPr>
          <w:tab/>
        </w:r>
        <w:r w:rsidR="003219EA">
          <w:rPr>
            <w:rFonts w:ascii="宋体"/>
            <w:noProof/>
            <w:kern w:val="0"/>
            <w:sz w:val="24"/>
          </w:rPr>
          <w:fldChar w:fldCharType="begin"/>
        </w:r>
        <w:r w:rsidR="003219EA">
          <w:rPr>
            <w:rFonts w:ascii="宋体"/>
            <w:noProof/>
            <w:kern w:val="0"/>
            <w:sz w:val="24"/>
          </w:rPr>
          <w:instrText xml:space="preserve"> PAGEREF _Toc13819 </w:instrText>
        </w:r>
        <w:r w:rsidR="003219EA">
          <w:rPr>
            <w:rFonts w:ascii="宋体"/>
            <w:noProof/>
            <w:kern w:val="0"/>
            <w:sz w:val="24"/>
          </w:rPr>
          <w:fldChar w:fldCharType="separate"/>
        </w:r>
        <w:r w:rsidR="00F807A8">
          <w:rPr>
            <w:rFonts w:ascii="宋体"/>
            <w:noProof/>
            <w:kern w:val="0"/>
            <w:sz w:val="24"/>
          </w:rPr>
          <w:t>52</w:t>
        </w:r>
        <w:r w:rsidR="003219EA">
          <w:rPr>
            <w:rFonts w:ascii="宋体"/>
            <w:noProof/>
            <w:kern w:val="0"/>
            <w:sz w:val="24"/>
          </w:rPr>
          <w:fldChar w:fldCharType="end"/>
        </w:r>
      </w:hyperlink>
    </w:p>
    <w:p w14:paraId="1D33CBF7" w14:textId="4013670A" w:rsidR="003219EA" w:rsidRDefault="004A25F3">
      <w:pPr>
        <w:pStyle w:val="10"/>
        <w:tabs>
          <w:tab w:val="clear" w:pos="8296"/>
          <w:tab w:val="right" w:leader="dot" w:pos="8306"/>
        </w:tabs>
        <w:rPr>
          <w:rFonts w:ascii="宋体"/>
          <w:noProof/>
          <w:color w:val="000000"/>
          <w:kern w:val="0"/>
          <w:sz w:val="24"/>
        </w:rPr>
      </w:pPr>
      <w:hyperlink w:anchor="_Toc2623" w:history="1">
        <w:r w:rsidR="003219EA">
          <w:rPr>
            <w:noProof/>
            <w:kern w:val="0"/>
            <w:sz w:val="24"/>
          </w:rPr>
          <w:t>第十四部分</w:t>
        </w:r>
        <w:r w:rsidR="003219EA">
          <w:rPr>
            <w:noProof/>
            <w:kern w:val="0"/>
            <w:sz w:val="24"/>
          </w:rPr>
          <w:t xml:space="preserve">  </w:t>
        </w:r>
        <w:r w:rsidR="003219EA">
          <w:rPr>
            <w:noProof/>
            <w:kern w:val="0"/>
            <w:sz w:val="24"/>
          </w:rPr>
          <w:t>基金</w:t>
        </w:r>
        <w:bookmarkStart w:id="31" w:name="_Hlt350845191"/>
        <w:r w:rsidR="003219EA">
          <w:rPr>
            <w:noProof/>
            <w:kern w:val="0"/>
            <w:sz w:val="24"/>
          </w:rPr>
          <w:t>资</w:t>
        </w:r>
        <w:bookmarkEnd w:id="31"/>
        <w:r w:rsidR="003219EA">
          <w:rPr>
            <w:noProof/>
            <w:kern w:val="0"/>
            <w:sz w:val="24"/>
          </w:rPr>
          <w:t>产估值</w:t>
        </w:r>
        <w:r w:rsidR="003219EA">
          <w:rPr>
            <w:rFonts w:ascii="宋体"/>
            <w:noProof/>
            <w:kern w:val="0"/>
            <w:sz w:val="24"/>
          </w:rPr>
          <w:tab/>
        </w:r>
        <w:r w:rsidR="003219EA">
          <w:rPr>
            <w:rFonts w:ascii="宋体"/>
            <w:noProof/>
            <w:kern w:val="0"/>
            <w:sz w:val="24"/>
          </w:rPr>
          <w:fldChar w:fldCharType="begin"/>
        </w:r>
        <w:r w:rsidR="003219EA">
          <w:rPr>
            <w:rFonts w:ascii="宋体"/>
            <w:noProof/>
            <w:kern w:val="0"/>
            <w:sz w:val="24"/>
          </w:rPr>
          <w:instrText xml:space="preserve"> PAGEREF _Toc2623 </w:instrText>
        </w:r>
        <w:r w:rsidR="003219EA">
          <w:rPr>
            <w:rFonts w:ascii="宋体"/>
            <w:noProof/>
            <w:kern w:val="0"/>
            <w:sz w:val="24"/>
          </w:rPr>
          <w:fldChar w:fldCharType="separate"/>
        </w:r>
        <w:r w:rsidR="00F807A8">
          <w:rPr>
            <w:rFonts w:ascii="宋体"/>
            <w:noProof/>
            <w:kern w:val="0"/>
            <w:sz w:val="24"/>
          </w:rPr>
          <w:t>53</w:t>
        </w:r>
        <w:r w:rsidR="003219EA">
          <w:rPr>
            <w:rFonts w:ascii="宋体"/>
            <w:noProof/>
            <w:kern w:val="0"/>
            <w:sz w:val="24"/>
          </w:rPr>
          <w:fldChar w:fldCharType="end"/>
        </w:r>
      </w:hyperlink>
    </w:p>
    <w:p w14:paraId="67247E26" w14:textId="1E97629B" w:rsidR="003219EA" w:rsidRDefault="004A25F3">
      <w:pPr>
        <w:pStyle w:val="10"/>
        <w:tabs>
          <w:tab w:val="clear" w:pos="8296"/>
          <w:tab w:val="right" w:leader="dot" w:pos="8306"/>
        </w:tabs>
        <w:rPr>
          <w:rFonts w:ascii="宋体"/>
          <w:noProof/>
          <w:color w:val="000000"/>
          <w:kern w:val="0"/>
          <w:sz w:val="24"/>
        </w:rPr>
      </w:pPr>
      <w:hyperlink w:anchor="_Toc6493" w:history="1">
        <w:r w:rsidR="003219EA">
          <w:rPr>
            <w:noProof/>
            <w:kern w:val="0"/>
            <w:sz w:val="24"/>
          </w:rPr>
          <w:t>第十五部分</w:t>
        </w:r>
        <w:r w:rsidR="003219EA">
          <w:rPr>
            <w:noProof/>
            <w:kern w:val="0"/>
            <w:sz w:val="24"/>
          </w:rPr>
          <w:t xml:space="preserve">  </w:t>
        </w:r>
        <w:r w:rsidR="003219EA">
          <w:rPr>
            <w:noProof/>
            <w:kern w:val="0"/>
            <w:sz w:val="24"/>
          </w:rPr>
          <w:t>基金费用与税收</w:t>
        </w:r>
        <w:r w:rsidR="003219EA">
          <w:rPr>
            <w:rFonts w:ascii="宋体"/>
            <w:noProof/>
            <w:kern w:val="0"/>
            <w:sz w:val="24"/>
          </w:rPr>
          <w:tab/>
        </w:r>
        <w:r w:rsidR="003219EA">
          <w:rPr>
            <w:rFonts w:ascii="宋体"/>
            <w:noProof/>
            <w:kern w:val="0"/>
            <w:sz w:val="24"/>
          </w:rPr>
          <w:fldChar w:fldCharType="begin"/>
        </w:r>
        <w:r w:rsidR="003219EA">
          <w:rPr>
            <w:rFonts w:ascii="宋体"/>
            <w:noProof/>
            <w:kern w:val="0"/>
            <w:sz w:val="24"/>
          </w:rPr>
          <w:instrText xml:space="preserve"> PAGEREF _Toc6493 </w:instrText>
        </w:r>
        <w:r w:rsidR="003219EA">
          <w:rPr>
            <w:rFonts w:ascii="宋体"/>
            <w:noProof/>
            <w:kern w:val="0"/>
            <w:sz w:val="24"/>
          </w:rPr>
          <w:fldChar w:fldCharType="separate"/>
        </w:r>
        <w:r w:rsidR="00F807A8">
          <w:rPr>
            <w:rFonts w:ascii="宋体"/>
            <w:noProof/>
            <w:kern w:val="0"/>
            <w:sz w:val="24"/>
          </w:rPr>
          <w:t>60</w:t>
        </w:r>
        <w:r w:rsidR="003219EA">
          <w:rPr>
            <w:rFonts w:ascii="宋体"/>
            <w:noProof/>
            <w:kern w:val="0"/>
            <w:sz w:val="24"/>
          </w:rPr>
          <w:fldChar w:fldCharType="end"/>
        </w:r>
      </w:hyperlink>
    </w:p>
    <w:p w14:paraId="7E085337" w14:textId="267DFE54" w:rsidR="003219EA" w:rsidRDefault="004A25F3">
      <w:pPr>
        <w:pStyle w:val="10"/>
        <w:tabs>
          <w:tab w:val="clear" w:pos="8296"/>
          <w:tab w:val="right" w:leader="dot" w:pos="8306"/>
        </w:tabs>
        <w:rPr>
          <w:rFonts w:ascii="宋体"/>
          <w:noProof/>
          <w:color w:val="000000"/>
          <w:kern w:val="0"/>
          <w:sz w:val="24"/>
        </w:rPr>
      </w:pPr>
      <w:hyperlink w:anchor="_Toc15351" w:history="1">
        <w:r w:rsidR="003219EA">
          <w:rPr>
            <w:noProof/>
            <w:kern w:val="0"/>
            <w:sz w:val="24"/>
          </w:rPr>
          <w:t>第十六部分</w:t>
        </w:r>
        <w:r w:rsidR="003219EA">
          <w:rPr>
            <w:noProof/>
            <w:kern w:val="0"/>
            <w:sz w:val="24"/>
          </w:rPr>
          <w:t xml:space="preserve">  </w:t>
        </w:r>
        <w:r w:rsidR="003219EA">
          <w:rPr>
            <w:noProof/>
            <w:kern w:val="0"/>
            <w:sz w:val="24"/>
          </w:rPr>
          <w:t>基金的收益与分配</w:t>
        </w:r>
        <w:r w:rsidR="003219EA">
          <w:rPr>
            <w:rFonts w:ascii="宋体"/>
            <w:noProof/>
            <w:kern w:val="0"/>
            <w:sz w:val="24"/>
          </w:rPr>
          <w:tab/>
        </w:r>
        <w:r w:rsidR="003219EA">
          <w:rPr>
            <w:rFonts w:ascii="宋体"/>
            <w:noProof/>
            <w:kern w:val="0"/>
            <w:sz w:val="24"/>
          </w:rPr>
          <w:fldChar w:fldCharType="begin"/>
        </w:r>
        <w:r w:rsidR="003219EA">
          <w:rPr>
            <w:rFonts w:ascii="宋体"/>
            <w:noProof/>
            <w:kern w:val="0"/>
            <w:sz w:val="24"/>
          </w:rPr>
          <w:instrText xml:space="preserve"> PAGEREF _Toc15351 </w:instrText>
        </w:r>
        <w:r w:rsidR="003219EA">
          <w:rPr>
            <w:rFonts w:ascii="宋体"/>
            <w:noProof/>
            <w:kern w:val="0"/>
            <w:sz w:val="24"/>
          </w:rPr>
          <w:fldChar w:fldCharType="separate"/>
        </w:r>
        <w:r w:rsidR="00F807A8">
          <w:rPr>
            <w:rFonts w:ascii="宋体"/>
            <w:noProof/>
            <w:kern w:val="0"/>
            <w:sz w:val="24"/>
          </w:rPr>
          <w:t>63</w:t>
        </w:r>
        <w:r w:rsidR="003219EA">
          <w:rPr>
            <w:rFonts w:ascii="宋体"/>
            <w:noProof/>
            <w:kern w:val="0"/>
            <w:sz w:val="24"/>
          </w:rPr>
          <w:fldChar w:fldCharType="end"/>
        </w:r>
      </w:hyperlink>
    </w:p>
    <w:p w14:paraId="206D55E6" w14:textId="2482A265" w:rsidR="003219EA" w:rsidRDefault="004A25F3">
      <w:pPr>
        <w:pStyle w:val="10"/>
        <w:tabs>
          <w:tab w:val="clear" w:pos="8296"/>
          <w:tab w:val="right" w:leader="dot" w:pos="8306"/>
        </w:tabs>
        <w:rPr>
          <w:rFonts w:ascii="宋体"/>
          <w:noProof/>
          <w:color w:val="000000"/>
          <w:kern w:val="0"/>
          <w:sz w:val="24"/>
        </w:rPr>
      </w:pPr>
      <w:hyperlink w:anchor="_Toc18747" w:history="1">
        <w:r w:rsidR="003219EA">
          <w:rPr>
            <w:noProof/>
            <w:kern w:val="0"/>
            <w:sz w:val="24"/>
          </w:rPr>
          <w:t>第十七部分</w:t>
        </w:r>
        <w:r w:rsidR="003219EA">
          <w:rPr>
            <w:noProof/>
            <w:kern w:val="0"/>
            <w:sz w:val="24"/>
          </w:rPr>
          <w:t xml:space="preserve">  </w:t>
        </w:r>
        <w:r w:rsidR="003219EA">
          <w:rPr>
            <w:noProof/>
            <w:kern w:val="0"/>
            <w:sz w:val="24"/>
          </w:rPr>
          <w:t>基金的会计与审计</w:t>
        </w:r>
        <w:r w:rsidR="003219EA">
          <w:rPr>
            <w:rFonts w:ascii="宋体"/>
            <w:noProof/>
            <w:kern w:val="0"/>
            <w:sz w:val="24"/>
          </w:rPr>
          <w:tab/>
        </w:r>
        <w:r w:rsidR="003219EA">
          <w:rPr>
            <w:rFonts w:ascii="宋体"/>
            <w:noProof/>
            <w:kern w:val="0"/>
            <w:sz w:val="24"/>
          </w:rPr>
          <w:fldChar w:fldCharType="begin"/>
        </w:r>
        <w:r w:rsidR="003219EA">
          <w:rPr>
            <w:rFonts w:ascii="宋体"/>
            <w:noProof/>
            <w:kern w:val="0"/>
            <w:sz w:val="24"/>
          </w:rPr>
          <w:instrText xml:space="preserve"> PAGEREF _Toc18747 </w:instrText>
        </w:r>
        <w:r w:rsidR="003219EA">
          <w:rPr>
            <w:rFonts w:ascii="宋体"/>
            <w:noProof/>
            <w:kern w:val="0"/>
            <w:sz w:val="24"/>
          </w:rPr>
          <w:fldChar w:fldCharType="separate"/>
        </w:r>
        <w:r w:rsidR="00F807A8">
          <w:rPr>
            <w:rFonts w:ascii="宋体"/>
            <w:noProof/>
            <w:kern w:val="0"/>
            <w:sz w:val="24"/>
          </w:rPr>
          <w:t>65</w:t>
        </w:r>
        <w:r w:rsidR="003219EA">
          <w:rPr>
            <w:rFonts w:ascii="宋体"/>
            <w:noProof/>
            <w:kern w:val="0"/>
            <w:sz w:val="24"/>
          </w:rPr>
          <w:fldChar w:fldCharType="end"/>
        </w:r>
      </w:hyperlink>
    </w:p>
    <w:p w14:paraId="1D852835" w14:textId="623749C5" w:rsidR="003219EA" w:rsidRDefault="004A25F3">
      <w:pPr>
        <w:pStyle w:val="10"/>
        <w:tabs>
          <w:tab w:val="clear" w:pos="8296"/>
          <w:tab w:val="right" w:leader="dot" w:pos="8306"/>
        </w:tabs>
        <w:rPr>
          <w:rFonts w:ascii="宋体"/>
          <w:noProof/>
          <w:color w:val="000000"/>
          <w:kern w:val="0"/>
          <w:sz w:val="24"/>
        </w:rPr>
      </w:pPr>
      <w:hyperlink w:anchor="_Toc21351" w:history="1">
        <w:r w:rsidR="003219EA">
          <w:rPr>
            <w:noProof/>
            <w:kern w:val="0"/>
            <w:sz w:val="24"/>
          </w:rPr>
          <w:t>第十八部分</w:t>
        </w:r>
        <w:r w:rsidR="003219EA">
          <w:rPr>
            <w:noProof/>
            <w:kern w:val="0"/>
            <w:sz w:val="24"/>
          </w:rPr>
          <w:t xml:space="preserve">  </w:t>
        </w:r>
        <w:r w:rsidR="003219EA">
          <w:rPr>
            <w:noProof/>
            <w:kern w:val="0"/>
            <w:sz w:val="24"/>
          </w:rPr>
          <w:t>基金的信息披露</w:t>
        </w:r>
        <w:r w:rsidR="003219EA">
          <w:rPr>
            <w:rFonts w:ascii="宋体"/>
            <w:noProof/>
            <w:kern w:val="0"/>
            <w:sz w:val="24"/>
          </w:rPr>
          <w:tab/>
        </w:r>
        <w:r w:rsidR="003219EA">
          <w:rPr>
            <w:rFonts w:ascii="宋体"/>
            <w:noProof/>
            <w:kern w:val="0"/>
            <w:sz w:val="24"/>
          </w:rPr>
          <w:fldChar w:fldCharType="begin"/>
        </w:r>
        <w:r w:rsidR="003219EA">
          <w:rPr>
            <w:rFonts w:ascii="宋体"/>
            <w:noProof/>
            <w:kern w:val="0"/>
            <w:sz w:val="24"/>
          </w:rPr>
          <w:instrText xml:space="preserve"> PAGEREF _Toc21351 </w:instrText>
        </w:r>
        <w:r w:rsidR="003219EA">
          <w:rPr>
            <w:rFonts w:ascii="宋体"/>
            <w:noProof/>
            <w:kern w:val="0"/>
            <w:sz w:val="24"/>
          </w:rPr>
          <w:fldChar w:fldCharType="separate"/>
        </w:r>
        <w:r w:rsidR="00F807A8">
          <w:rPr>
            <w:rFonts w:ascii="宋体"/>
            <w:noProof/>
            <w:kern w:val="0"/>
            <w:sz w:val="24"/>
          </w:rPr>
          <w:t>66</w:t>
        </w:r>
        <w:r w:rsidR="003219EA">
          <w:rPr>
            <w:rFonts w:ascii="宋体"/>
            <w:noProof/>
            <w:kern w:val="0"/>
            <w:sz w:val="24"/>
          </w:rPr>
          <w:fldChar w:fldCharType="end"/>
        </w:r>
      </w:hyperlink>
    </w:p>
    <w:p w14:paraId="18642FF4" w14:textId="050A5A34" w:rsidR="003219EA" w:rsidRDefault="004A25F3">
      <w:pPr>
        <w:pStyle w:val="10"/>
        <w:tabs>
          <w:tab w:val="clear" w:pos="8296"/>
          <w:tab w:val="right" w:leader="dot" w:pos="8306"/>
        </w:tabs>
        <w:rPr>
          <w:rFonts w:ascii="宋体"/>
          <w:noProof/>
          <w:color w:val="000000"/>
          <w:kern w:val="0"/>
          <w:sz w:val="24"/>
        </w:rPr>
      </w:pPr>
      <w:hyperlink w:anchor="_Toc11113" w:history="1">
        <w:r w:rsidR="003219EA">
          <w:rPr>
            <w:noProof/>
            <w:kern w:val="0"/>
            <w:sz w:val="24"/>
          </w:rPr>
          <w:t>第十九部分</w:t>
        </w:r>
        <w:r w:rsidR="003219EA">
          <w:rPr>
            <w:noProof/>
            <w:kern w:val="0"/>
            <w:sz w:val="24"/>
          </w:rPr>
          <w:t xml:space="preserve">  </w:t>
        </w:r>
        <w:r w:rsidR="003219EA">
          <w:rPr>
            <w:noProof/>
            <w:kern w:val="0"/>
            <w:sz w:val="24"/>
          </w:rPr>
          <w:t>基金合同的变更、终止与基金财产的清算</w:t>
        </w:r>
        <w:r w:rsidR="003219EA">
          <w:rPr>
            <w:rFonts w:ascii="宋体"/>
            <w:noProof/>
            <w:kern w:val="0"/>
            <w:sz w:val="24"/>
          </w:rPr>
          <w:tab/>
        </w:r>
        <w:r w:rsidR="003219EA">
          <w:rPr>
            <w:rFonts w:ascii="宋体"/>
            <w:noProof/>
            <w:kern w:val="0"/>
            <w:sz w:val="24"/>
          </w:rPr>
          <w:fldChar w:fldCharType="begin"/>
        </w:r>
        <w:r w:rsidR="003219EA">
          <w:rPr>
            <w:rFonts w:ascii="宋体"/>
            <w:noProof/>
            <w:kern w:val="0"/>
            <w:sz w:val="24"/>
          </w:rPr>
          <w:instrText xml:space="preserve"> PAGEREF _Toc11113 </w:instrText>
        </w:r>
        <w:r w:rsidR="003219EA">
          <w:rPr>
            <w:rFonts w:ascii="宋体"/>
            <w:noProof/>
            <w:kern w:val="0"/>
            <w:sz w:val="24"/>
          </w:rPr>
          <w:fldChar w:fldCharType="separate"/>
        </w:r>
        <w:r w:rsidR="00F807A8">
          <w:rPr>
            <w:rFonts w:ascii="宋体"/>
            <w:noProof/>
            <w:kern w:val="0"/>
            <w:sz w:val="24"/>
          </w:rPr>
          <w:t>73</w:t>
        </w:r>
        <w:r w:rsidR="003219EA">
          <w:rPr>
            <w:rFonts w:ascii="宋体"/>
            <w:noProof/>
            <w:kern w:val="0"/>
            <w:sz w:val="24"/>
          </w:rPr>
          <w:fldChar w:fldCharType="end"/>
        </w:r>
      </w:hyperlink>
    </w:p>
    <w:p w14:paraId="56906E0B" w14:textId="357F956F" w:rsidR="003219EA" w:rsidRDefault="004A25F3">
      <w:pPr>
        <w:pStyle w:val="10"/>
        <w:tabs>
          <w:tab w:val="clear" w:pos="8296"/>
          <w:tab w:val="right" w:leader="dot" w:pos="8306"/>
        </w:tabs>
        <w:rPr>
          <w:rFonts w:ascii="宋体"/>
          <w:noProof/>
          <w:color w:val="000000"/>
          <w:kern w:val="0"/>
          <w:sz w:val="24"/>
        </w:rPr>
      </w:pPr>
      <w:hyperlink w:anchor="_Toc23166" w:history="1">
        <w:r w:rsidR="003219EA">
          <w:rPr>
            <w:noProof/>
            <w:kern w:val="0"/>
            <w:sz w:val="24"/>
          </w:rPr>
          <w:t>第二十部分</w:t>
        </w:r>
        <w:r w:rsidR="003219EA">
          <w:rPr>
            <w:noProof/>
            <w:kern w:val="0"/>
            <w:sz w:val="24"/>
          </w:rPr>
          <w:t xml:space="preserve">  </w:t>
        </w:r>
        <w:r w:rsidR="003219EA">
          <w:rPr>
            <w:noProof/>
            <w:kern w:val="0"/>
            <w:sz w:val="24"/>
          </w:rPr>
          <w:t>违约责任</w:t>
        </w:r>
        <w:r w:rsidR="003219EA">
          <w:rPr>
            <w:rFonts w:ascii="宋体"/>
            <w:noProof/>
            <w:kern w:val="0"/>
            <w:sz w:val="24"/>
          </w:rPr>
          <w:tab/>
        </w:r>
        <w:r w:rsidR="003219EA">
          <w:rPr>
            <w:rFonts w:ascii="宋体"/>
            <w:noProof/>
            <w:kern w:val="0"/>
            <w:sz w:val="24"/>
          </w:rPr>
          <w:fldChar w:fldCharType="begin"/>
        </w:r>
        <w:r w:rsidR="003219EA">
          <w:rPr>
            <w:rFonts w:ascii="宋体"/>
            <w:noProof/>
            <w:kern w:val="0"/>
            <w:sz w:val="24"/>
          </w:rPr>
          <w:instrText xml:space="preserve"> PAGEREF _Toc23166 </w:instrText>
        </w:r>
        <w:r w:rsidR="003219EA">
          <w:rPr>
            <w:rFonts w:ascii="宋体"/>
            <w:noProof/>
            <w:kern w:val="0"/>
            <w:sz w:val="24"/>
          </w:rPr>
          <w:fldChar w:fldCharType="separate"/>
        </w:r>
        <w:r w:rsidR="00F807A8">
          <w:rPr>
            <w:rFonts w:ascii="宋体"/>
            <w:noProof/>
            <w:kern w:val="0"/>
            <w:sz w:val="24"/>
          </w:rPr>
          <w:t>75</w:t>
        </w:r>
        <w:r w:rsidR="003219EA">
          <w:rPr>
            <w:rFonts w:ascii="宋体"/>
            <w:noProof/>
            <w:kern w:val="0"/>
            <w:sz w:val="24"/>
          </w:rPr>
          <w:fldChar w:fldCharType="end"/>
        </w:r>
      </w:hyperlink>
    </w:p>
    <w:p w14:paraId="7DDA83FE" w14:textId="105A0B11" w:rsidR="003219EA" w:rsidRDefault="004A25F3">
      <w:pPr>
        <w:pStyle w:val="10"/>
        <w:tabs>
          <w:tab w:val="clear" w:pos="8296"/>
          <w:tab w:val="right" w:leader="dot" w:pos="8306"/>
        </w:tabs>
        <w:rPr>
          <w:rFonts w:ascii="宋体"/>
          <w:noProof/>
          <w:color w:val="000000"/>
          <w:kern w:val="0"/>
          <w:sz w:val="24"/>
        </w:rPr>
      </w:pPr>
      <w:hyperlink w:anchor="_Toc6110" w:history="1">
        <w:r w:rsidR="003219EA">
          <w:rPr>
            <w:noProof/>
            <w:kern w:val="0"/>
            <w:sz w:val="24"/>
          </w:rPr>
          <w:t>第二十一部分</w:t>
        </w:r>
        <w:r w:rsidR="003219EA">
          <w:rPr>
            <w:noProof/>
            <w:kern w:val="0"/>
            <w:sz w:val="24"/>
          </w:rPr>
          <w:t xml:space="preserve">  </w:t>
        </w:r>
        <w:r w:rsidR="003219EA">
          <w:rPr>
            <w:noProof/>
            <w:kern w:val="0"/>
            <w:sz w:val="24"/>
          </w:rPr>
          <w:t>争议的处理和适用的法律</w:t>
        </w:r>
        <w:r w:rsidR="003219EA">
          <w:rPr>
            <w:rFonts w:ascii="宋体"/>
            <w:noProof/>
            <w:kern w:val="0"/>
            <w:sz w:val="24"/>
          </w:rPr>
          <w:tab/>
        </w:r>
        <w:r w:rsidR="003219EA">
          <w:rPr>
            <w:rFonts w:ascii="宋体"/>
            <w:noProof/>
            <w:kern w:val="0"/>
            <w:sz w:val="24"/>
          </w:rPr>
          <w:fldChar w:fldCharType="begin"/>
        </w:r>
        <w:r w:rsidR="003219EA">
          <w:rPr>
            <w:rFonts w:ascii="宋体"/>
            <w:noProof/>
            <w:kern w:val="0"/>
            <w:sz w:val="24"/>
          </w:rPr>
          <w:instrText xml:space="preserve"> PAGEREF _Toc6110 </w:instrText>
        </w:r>
        <w:r w:rsidR="003219EA">
          <w:rPr>
            <w:rFonts w:ascii="宋体"/>
            <w:noProof/>
            <w:kern w:val="0"/>
            <w:sz w:val="24"/>
          </w:rPr>
          <w:fldChar w:fldCharType="separate"/>
        </w:r>
        <w:r w:rsidR="00F807A8">
          <w:rPr>
            <w:rFonts w:ascii="宋体"/>
            <w:noProof/>
            <w:kern w:val="0"/>
            <w:sz w:val="24"/>
          </w:rPr>
          <w:t>76</w:t>
        </w:r>
        <w:r w:rsidR="003219EA">
          <w:rPr>
            <w:rFonts w:ascii="宋体"/>
            <w:noProof/>
            <w:kern w:val="0"/>
            <w:sz w:val="24"/>
          </w:rPr>
          <w:fldChar w:fldCharType="end"/>
        </w:r>
      </w:hyperlink>
    </w:p>
    <w:p w14:paraId="4306ABF9" w14:textId="17DD9A7A" w:rsidR="003219EA" w:rsidRDefault="004A25F3">
      <w:pPr>
        <w:pStyle w:val="10"/>
        <w:tabs>
          <w:tab w:val="clear" w:pos="8296"/>
          <w:tab w:val="right" w:leader="dot" w:pos="8306"/>
        </w:tabs>
        <w:rPr>
          <w:rFonts w:ascii="宋体"/>
          <w:noProof/>
          <w:color w:val="000000"/>
          <w:kern w:val="0"/>
          <w:sz w:val="24"/>
        </w:rPr>
      </w:pPr>
      <w:hyperlink w:anchor="_Toc28690" w:history="1">
        <w:r w:rsidR="003219EA">
          <w:rPr>
            <w:noProof/>
            <w:kern w:val="0"/>
            <w:sz w:val="24"/>
          </w:rPr>
          <w:t>第二十二部分</w:t>
        </w:r>
        <w:r w:rsidR="003219EA">
          <w:rPr>
            <w:noProof/>
            <w:kern w:val="0"/>
            <w:sz w:val="24"/>
          </w:rPr>
          <w:t xml:space="preserve">  </w:t>
        </w:r>
        <w:r w:rsidR="003219EA">
          <w:rPr>
            <w:noProof/>
            <w:kern w:val="0"/>
            <w:sz w:val="24"/>
          </w:rPr>
          <w:t>基金合同的效力</w:t>
        </w:r>
        <w:r w:rsidR="003219EA">
          <w:rPr>
            <w:rFonts w:ascii="宋体"/>
            <w:noProof/>
            <w:kern w:val="0"/>
            <w:sz w:val="24"/>
          </w:rPr>
          <w:tab/>
        </w:r>
        <w:r w:rsidR="003219EA">
          <w:rPr>
            <w:rFonts w:ascii="宋体"/>
            <w:noProof/>
            <w:kern w:val="0"/>
            <w:sz w:val="24"/>
          </w:rPr>
          <w:fldChar w:fldCharType="begin"/>
        </w:r>
        <w:r w:rsidR="003219EA">
          <w:rPr>
            <w:rFonts w:ascii="宋体"/>
            <w:noProof/>
            <w:kern w:val="0"/>
            <w:sz w:val="24"/>
          </w:rPr>
          <w:instrText xml:space="preserve"> PAGEREF _Toc28690 </w:instrText>
        </w:r>
        <w:r w:rsidR="003219EA">
          <w:rPr>
            <w:rFonts w:ascii="宋体"/>
            <w:noProof/>
            <w:kern w:val="0"/>
            <w:sz w:val="24"/>
          </w:rPr>
          <w:fldChar w:fldCharType="separate"/>
        </w:r>
        <w:r w:rsidR="00F807A8">
          <w:rPr>
            <w:rFonts w:ascii="宋体"/>
            <w:noProof/>
            <w:kern w:val="0"/>
            <w:sz w:val="24"/>
          </w:rPr>
          <w:t>77</w:t>
        </w:r>
        <w:r w:rsidR="003219EA">
          <w:rPr>
            <w:rFonts w:ascii="宋体"/>
            <w:noProof/>
            <w:kern w:val="0"/>
            <w:sz w:val="24"/>
          </w:rPr>
          <w:fldChar w:fldCharType="end"/>
        </w:r>
      </w:hyperlink>
    </w:p>
    <w:p w14:paraId="72003D4E" w14:textId="0E842870" w:rsidR="003219EA" w:rsidRDefault="004A25F3">
      <w:pPr>
        <w:pStyle w:val="10"/>
        <w:tabs>
          <w:tab w:val="clear" w:pos="8296"/>
          <w:tab w:val="right" w:leader="dot" w:pos="8306"/>
        </w:tabs>
        <w:rPr>
          <w:rFonts w:ascii="宋体"/>
          <w:noProof/>
          <w:color w:val="000000"/>
          <w:kern w:val="0"/>
          <w:sz w:val="24"/>
        </w:rPr>
      </w:pPr>
      <w:hyperlink w:anchor="_Toc9704" w:history="1">
        <w:r w:rsidR="003219EA">
          <w:rPr>
            <w:rFonts w:hint="eastAsia"/>
            <w:noProof/>
            <w:kern w:val="0"/>
            <w:sz w:val="24"/>
          </w:rPr>
          <w:t>第二十三部分</w:t>
        </w:r>
        <w:r w:rsidR="003219EA">
          <w:rPr>
            <w:rFonts w:hint="eastAsia"/>
            <w:noProof/>
            <w:kern w:val="0"/>
            <w:sz w:val="24"/>
          </w:rPr>
          <w:t xml:space="preserve">  </w:t>
        </w:r>
        <w:r w:rsidR="003219EA">
          <w:rPr>
            <w:rFonts w:hint="eastAsia"/>
            <w:noProof/>
            <w:kern w:val="0"/>
            <w:sz w:val="24"/>
          </w:rPr>
          <w:t>其他事项</w:t>
        </w:r>
        <w:bookmarkStart w:id="32" w:name="_Hlt466990499"/>
        <w:bookmarkStart w:id="33" w:name="_Hlt466990500"/>
        <w:r w:rsidR="003219EA">
          <w:rPr>
            <w:rFonts w:ascii="宋体"/>
            <w:noProof/>
            <w:kern w:val="0"/>
            <w:sz w:val="24"/>
          </w:rPr>
          <w:tab/>
        </w:r>
        <w:bookmarkEnd w:id="32"/>
        <w:bookmarkEnd w:id="33"/>
        <w:r w:rsidR="003219EA">
          <w:rPr>
            <w:rFonts w:ascii="宋体"/>
            <w:noProof/>
            <w:kern w:val="0"/>
            <w:sz w:val="24"/>
          </w:rPr>
          <w:fldChar w:fldCharType="begin"/>
        </w:r>
        <w:r w:rsidR="003219EA">
          <w:rPr>
            <w:rFonts w:ascii="宋体"/>
            <w:noProof/>
            <w:kern w:val="0"/>
            <w:sz w:val="24"/>
          </w:rPr>
          <w:instrText xml:space="preserve"> PAGEREF _Toc9704 </w:instrText>
        </w:r>
        <w:r w:rsidR="003219EA">
          <w:rPr>
            <w:rFonts w:ascii="宋体"/>
            <w:noProof/>
            <w:kern w:val="0"/>
            <w:sz w:val="24"/>
          </w:rPr>
          <w:fldChar w:fldCharType="separate"/>
        </w:r>
        <w:r w:rsidR="00F807A8">
          <w:rPr>
            <w:rFonts w:ascii="宋体"/>
            <w:noProof/>
            <w:kern w:val="0"/>
            <w:sz w:val="24"/>
          </w:rPr>
          <w:t>78</w:t>
        </w:r>
        <w:r w:rsidR="003219EA">
          <w:rPr>
            <w:rFonts w:ascii="宋体"/>
            <w:noProof/>
            <w:kern w:val="0"/>
            <w:sz w:val="24"/>
          </w:rPr>
          <w:fldChar w:fldCharType="end"/>
        </w:r>
      </w:hyperlink>
    </w:p>
    <w:p w14:paraId="0E3CCEFA" w14:textId="77777777" w:rsidR="003219EA" w:rsidRDefault="003219EA">
      <w:pPr>
        <w:pStyle w:val="10"/>
        <w:tabs>
          <w:tab w:val="clear" w:pos="8296"/>
          <w:tab w:val="right" w:leader="dot" w:pos="8306"/>
        </w:tabs>
        <w:rPr>
          <w:rFonts w:ascii="宋体"/>
          <w:noProof/>
          <w:color w:val="000000"/>
          <w:kern w:val="0"/>
          <w:sz w:val="24"/>
        </w:rPr>
      </w:pPr>
      <w:r>
        <w:rPr>
          <w:rFonts w:ascii="宋体" w:hint="eastAsia"/>
          <w:noProof/>
          <w:color w:val="000000"/>
          <w:kern w:val="0"/>
          <w:sz w:val="24"/>
        </w:rPr>
        <w:t>第二十四部分  基金合同</w:t>
      </w:r>
      <w:r>
        <w:rPr>
          <w:rFonts w:ascii="宋体"/>
          <w:noProof/>
          <w:color w:val="000000"/>
          <w:kern w:val="0"/>
          <w:sz w:val="24"/>
        </w:rPr>
        <w:t>内容摘要</w:t>
      </w:r>
      <w:r>
        <w:rPr>
          <w:rFonts w:ascii="宋体"/>
          <w:noProof/>
          <w:color w:val="000000"/>
          <w:kern w:val="0"/>
          <w:sz w:val="24"/>
        </w:rPr>
        <w:tab/>
        <w:t>75</w:t>
      </w:r>
    </w:p>
    <w:p w14:paraId="4DDD0730" w14:textId="77777777" w:rsidR="003219EA" w:rsidRDefault="003219EA">
      <w:pPr>
        <w:pStyle w:val="1"/>
        <w:spacing w:before="0" w:after="0"/>
        <w:jc w:val="left"/>
        <w:rPr>
          <w:rFonts w:ascii="Times New Roman"/>
          <w:b w:val="0"/>
          <w:bCs/>
          <w:color w:val="auto"/>
          <w:kern w:val="2"/>
        </w:rPr>
        <w:sectPr w:rsidR="003219EA">
          <w:headerReference w:type="default" r:id="rId12"/>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34" w:name="_Toc141703880"/>
      <w:bookmarkStart w:id="35" w:name="_Toc23386"/>
      <w:bookmarkStart w:id="36" w:name="_Toc32639"/>
      <w:bookmarkStart w:id="37" w:name="_Toc6306"/>
      <w:bookmarkStart w:id="38" w:name="_Toc4867"/>
      <w:bookmarkStart w:id="39" w:name="_Toc15517"/>
      <w:bookmarkStart w:id="40" w:name="_Toc26897"/>
      <w:bookmarkStart w:id="41" w:name="_Toc29629"/>
      <w:bookmarkStart w:id="42" w:name="_Toc139991730"/>
      <w:bookmarkStart w:id="43" w:name="_Toc8727"/>
      <w:bookmarkStart w:id="44" w:name="_Toc4966"/>
      <w:bookmarkStart w:id="45" w:name="_Toc30935"/>
      <w:bookmarkStart w:id="46" w:name="_Toc123701389"/>
      <w:bookmarkStart w:id="47" w:name="_Toc123112229"/>
      <w:bookmarkStart w:id="48" w:name="_Toc123112268"/>
      <w:bookmarkStart w:id="49" w:name="_Toc233456271"/>
    </w:p>
    <w:p w14:paraId="3369A962" w14:textId="77777777" w:rsidR="003219EA" w:rsidRDefault="003219EA">
      <w:pPr>
        <w:pStyle w:val="1"/>
        <w:spacing w:before="0" w:after="0"/>
        <w:jc w:val="center"/>
        <w:rPr>
          <w:rFonts w:ascii="Times New Roman"/>
          <w:color w:val="auto"/>
          <w:sz w:val="30"/>
        </w:rPr>
      </w:pPr>
      <w:bookmarkStart w:id="50" w:name="CTS_b943e72f86e146adba3e3c9f4b26a4c4"/>
      <w:bookmarkStart w:id="51" w:name="_Toc11660"/>
      <w:bookmarkStart w:id="52" w:name="CLAUSE_b943e72f86e146adba3e3c9f4b26a4c4"/>
      <w:bookmarkEnd w:id="29"/>
      <w:bookmarkEnd w:id="5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34"/>
      <w:bookmarkEnd w:id="35"/>
      <w:bookmarkEnd w:id="36"/>
      <w:bookmarkEnd w:id="37"/>
      <w:bookmarkEnd w:id="38"/>
      <w:bookmarkEnd w:id="39"/>
      <w:bookmarkEnd w:id="40"/>
      <w:bookmarkEnd w:id="41"/>
      <w:bookmarkEnd w:id="42"/>
      <w:bookmarkEnd w:id="43"/>
      <w:bookmarkEnd w:id="44"/>
      <w:bookmarkEnd w:id="45"/>
      <w:bookmarkEnd w:id="51"/>
    </w:p>
    <w:p w14:paraId="7793F27C" w14:textId="77777777" w:rsidR="003219EA" w:rsidRDefault="003219EA">
      <w:pPr>
        <w:rPr>
          <w:bCs/>
        </w:rPr>
      </w:pPr>
      <w:bookmarkStart w:id="53" w:name="_Toc139991731"/>
    </w:p>
    <w:p w14:paraId="01CA6FBE" w14:textId="77777777" w:rsidR="003219EA" w:rsidRDefault="003219EA">
      <w:pPr>
        <w:spacing w:line="360" w:lineRule="auto"/>
        <w:ind w:firstLineChars="200" w:firstLine="480"/>
        <w:rPr>
          <w:bCs/>
          <w:sz w:val="24"/>
        </w:rPr>
      </w:pPr>
      <w:bookmarkStart w:id="54" w:name="_Toc258829399"/>
      <w:bookmarkEnd w:id="46"/>
      <w:bookmarkEnd w:id="47"/>
      <w:bookmarkEnd w:id="48"/>
      <w:bookmarkEnd w:id="53"/>
      <w:r>
        <w:rPr>
          <w:rFonts w:hint="eastAsia"/>
          <w:bCs/>
          <w:sz w:val="24"/>
        </w:rPr>
        <w:t>一、</w:t>
      </w:r>
      <w:r>
        <w:rPr>
          <w:bCs/>
          <w:sz w:val="24"/>
        </w:rPr>
        <w:t>订立本基金合同的目的、依据和原则</w:t>
      </w:r>
    </w:p>
    <w:p w14:paraId="4E2D86B1" w14:textId="77777777" w:rsidR="003219EA" w:rsidRDefault="003219EA">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439516C2" w14:textId="2FFA6C0C" w:rsidR="003219EA" w:rsidRDefault="003219EA">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订立本基金合同的依据是《中华人民共和国证券投资基金法》（以下简称</w:t>
      </w:r>
      <w:r>
        <w:rPr>
          <w:bCs/>
          <w:sz w:val="24"/>
        </w:rPr>
        <w:t>“</w:t>
      </w:r>
      <w:r>
        <w:rPr>
          <w:bCs/>
          <w:sz w:val="24"/>
        </w:rPr>
        <w:t>《基金法》</w:t>
      </w:r>
      <w:r>
        <w:rPr>
          <w:bCs/>
          <w:sz w:val="24"/>
        </w:rPr>
        <w:t>”</w:t>
      </w:r>
      <w:r>
        <w:rPr>
          <w:bCs/>
          <w:sz w:val="24"/>
        </w:rPr>
        <w:t>）、《</w:t>
      </w:r>
      <w:r>
        <w:rPr>
          <w:rFonts w:hint="eastAsia"/>
          <w:sz w:val="24"/>
        </w:rPr>
        <w:t>公开募集</w:t>
      </w:r>
      <w:r>
        <w:rPr>
          <w:bCs/>
          <w:sz w:val="24"/>
        </w:rPr>
        <w:t>证券投资基金运作管理办法》（以下简称</w:t>
      </w:r>
      <w:r>
        <w:rPr>
          <w:bCs/>
          <w:sz w:val="24"/>
        </w:rPr>
        <w:t>“</w:t>
      </w:r>
      <w:r>
        <w:rPr>
          <w:bCs/>
          <w:sz w:val="24"/>
        </w:rPr>
        <w:t>《运作办法》</w:t>
      </w:r>
      <w:r>
        <w:rPr>
          <w:bCs/>
          <w:sz w:val="24"/>
        </w:rPr>
        <w:t>”</w:t>
      </w:r>
      <w:r>
        <w:rPr>
          <w:bCs/>
          <w:sz w:val="24"/>
        </w:rPr>
        <w:t>）、《公开募集证券投资基金销售机构监督管理办法》（以下简称</w:t>
      </w:r>
      <w:r>
        <w:rPr>
          <w:bCs/>
          <w:sz w:val="24"/>
        </w:rPr>
        <w:t>“</w:t>
      </w:r>
      <w:r>
        <w:rPr>
          <w:bCs/>
          <w:sz w:val="24"/>
        </w:rPr>
        <w:t>《销售办法》</w:t>
      </w:r>
      <w:r>
        <w:rPr>
          <w:bCs/>
          <w:sz w:val="24"/>
        </w:rPr>
        <w:t>”</w:t>
      </w:r>
      <w:r>
        <w:rPr>
          <w:bCs/>
          <w:sz w:val="24"/>
        </w:rPr>
        <w:t>）、《公开募集证券投资基金信息披露管理办法》（以下简称</w:t>
      </w:r>
      <w:r>
        <w:rPr>
          <w:bCs/>
          <w:sz w:val="24"/>
        </w:rPr>
        <w:t>“</w:t>
      </w:r>
      <w:r>
        <w:rPr>
          <w:bCs/>
          <w:sz w:val="24"/>
        </w:rPr>
        <w:t>《信息披露办法》</w:t>
      </w:r>
      <w:r>
        <w:rPr>
          <w:bCs/>
          <w:sz w:val="24"/>
        </w:rPr>
        <w:t>”</w:t>
      </w:r>
      <w:r>
        <w:rPr>
          <w:bCs/>
          <w:sz w:val="24"/>
        </w:rPr>
        <w:t>）、</w:t>
      </w:r>
      <w:r>
        <w:rPr>
          <w:sz w:val="24"/>
        </w:rPr>
        <w:t>《公开募集开放式证券投资基金流动性风险管理规定》（以下简称</w:t>
      </w:r>
      <w:r>
        <w:rPr>
          <w:sz w:val="24"/>
        </w:rPr>
        <w:t>“</w:t>
      </w:r>
      <w:r>
        <w:rPr>
          <w:sz w:val="24"/>
        </w:rPr>
        <w:t>《流动性风险</w:t>
      </w:r>
      <w:r>
        <w:rPr>
          <w:rFonts w:hint="eastAsia"/>
          <w:sz w:val="24"/>
        </w:rPr>
        <w:t>管理</w:t>
      </w:r>
      <w:r>
        <w:rPr>
          <w:sz w:val="24"/>
        </w:rPr>
        <w:t>规定》</w:t>
      </w:r>
      <w:r>
        <w:rPr>
          <w:sz w:val="24"/>
        </w:rPr>
        <w:t>”</w:t>
      </w:r>
      <w:r>
        <w:rPr>
          <w:sz w:val="24"/>
        </w:rPr>
        <w:t>）</w:t>
      </w:r>
      <w:r>
        <w:rPr>
          <w:rFonts w:hint="eastAsia"/>
          <w:bCs/>
          <w:sz w:val="24"/>
        </w:rPr>
        <w:t>、《公开募集证券投资基金运作指引第</w:t>
      </w:r>
      <w:r>
        <w:rPr>
          <w:rFonts w:hint="eastAsia"/>
          <w:bCs/>
          <w:sz w:val="24"/>
        </w:rPr>
        <w:t xml:space="preserve">3 </w:t>
      </w:r>
      <w:r>
        <w:rPr>
          <w:rFonts w:hint="eastAsia"/>
          <w:bCs/>
          <w:sz w:val="24"/>
        </w:rPr>
        <w:t>号——指数基金指引》</w:t>
      </w:r>
      <w:r>
        <w:rPr>
          <w:bCs/>
          <w:sz w:val="24"/>
        </w:rPr>
        <w:t>和其他有关法律法规。</w:t>
      </w:r>
    </w:p>
    <w:p w14:paraId="4996F4E1" w14:textId="77777777" w:rsidR="003219EA" w:rsidRDefault="003219EA">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3F3D44DD" w14:textId="77777777" w:rsidR="003219EA" w:rsidRDefault="003219EA">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C87A60E" w14:textId="77777777" w:rsidR="003219EA" w:rsidRDefault="003219EA">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6AFA43C5" w14:textId="0065D043" w:rsidR="003219EA" w:rsidRDefault="003219EA">
      <w:pPr>
        <w:spacing w:line="360" w:lineRule="auto"/>
        <w:ind w:firstLineChars="200" w:firstLine="480"/>
        <w:rPr>
          <w:bCs/>
          <w:sz w:val="24"/>
        </w:rPr>
      </w:pPr>
      <w:r>
        <w:rPr>
          <w:rFonts w:hint="eastAsia"/>
          <w:bCs/>
          <w:sz w:val="24"/>
        </w:rPr>
        <w:t>三、交银施罗德中证红利低波动</w:t>
      </w:r>
      <w:r>
        <w:rPr>
          <w:rFonts w:hint="eastAsia"/>
          <w:bCs/>
          <w:sz w:val="24"/>
        </w:rPr>
        <w:t>100</w:t>
      </w:r>
      <w:r>
        <w:rPr>
          <w:rFonts w:hint="eastAsia"/>
          <w:bCs/>
          <w:sz w:val="24"/>
        </w:rPr>
        <w:t>指数型证券投资基金</w:t>
      </w:r>
      <w:r>
        <w:rPr>
          <w:bCs/>
          <w:sz w:val="24"/>
        </w:rPr>
        <w:t>由基金管理人依照《基金法》、基金合同及其他有关规定募集，并经中国证券监督管理委员会（以下简称</w:t>
      </w:r>
      <w:r>
        <w:rPr>
          <w:bCs/>
          <w:sz w:val="24"/>
        </w:rPr>
        <w:t>“</w:t>
      </w:r>
      <w:r>
        <w:rPr>
          <w:bCs/>
          <w:sz w:val="24"/>
        </w:rPr>
        <w:t>中国证监会</w:t>
      </w:r>
      <w:r>
        <w:rPr>
          <w:bCs/>
          <w:sz w:val="24"/>
        </w:rPr>
        <w:t>”</w:t>
      </w:r>
      <w:r>
        <w:rPr>
          <w:bCs/>
          <w:sz w:val="24"/>
        </w:rPr>
        <w:t>）</w:t>
      </w:r>
      <w:r>
        <w:rPr>
          <w:rFonts w:hint="eastAsia"/>
          <w:bCs/>
          <w:sz w:val="24"/>
        </w:rPr>
        <w:t>注册</w:t>
      </w:r>
      <w:r>
        <w:rPr>
          <w:bCs/>
          <w:sz w:val="24"/>
        </w:rPr>
        <w:t>。</w:t>
      </w:r>
    </w:p>
    <w:p w14:paraId="1E06D0DC" w14:textId="77777777" w:rsidR="003219EA" w:rsidRDefault="003219EA">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068737CE" w14:textId="77777777" w:rsidR="003219EA" w:rsidRDefault="003219EA">
      <w:pPr>
        <w:spacing w:line="360" w:lineRule="auto"/>
        <w:ind w:firstLineChars="200" w:firstLine="480"/>
      </w:pPr>
      <w:r>
        <w:rPr>
          <w:bCs/>
          <w:sz w:val="24"/>
        </w:rPr>
        <w:t>基金管理人依照恪尽职守、诚实信用、谨慎勤勉的原则管理和运用基金财产，但不保证投资于本基金一定盈利，也不保证最低收益。</w:t>
      </w:r>
    </w:p>
    <w:p w14:paraId="0C748FF0" w14:textId="77777777" w:rsidR="003219EA" w:rsidRDefault="003219EA">
      <w:pPr>
        <w:spacing w:line="360" w:lineRule="auto"/>
        <w:ind w:firstLineChars="200" w:firstLine="480"/>
        <w:rPr>
          <w:sz w:val="24"/>
        </w:rPr>
      </w:pPr>
      <w:r>
        <w:rPr>
          <w:sz w:val="24"/>
        </w:rPr>
        <w:t>投资者应当认真阅读基金招募说明书、基金合同</w:t>
      </w:r>
      <w:r>
        <w:rPr>
          <w:rFonts w:hint="eastAsia"/>
          <w:bCs/>
          <w:sz w:val="24"/>
        </w:rPr>
        <w:t>、</w:t>
      </w:r>
      <w:r>
        <w:rPr>
          <w:bCs/>
          <w:sz w:val="24"/>
        </w:rPr>
        <w:t>基金产品资料概要</w:t>
      </w:r>
      <w:r>
        <w:rPr>
          <w:sz w:val="24"/>
        </w:rPr>
        <w:t>等信息</w:t>
      </w:r>
      <w:r>
        <w:rPr>
          <w:sz w:val="24"/>
        </w:rPr>
        <w:lastRenderedPageBreak/>
        <w:t>披露文件，自主判断基金的投资价值，自主做出投资决策，自行承担投资风险。</w:t>
      </w:r>
    </w:p>
    <w:p w14:paraId="6EC2A335" w14:textId="77777777" w:rsidR="003219EA" w:rsidRDefault="003219EA">
      <w:pPr>
        <w:spacing w:line="360" w:lineRule="auto"/>
        <w:ind w:firstLineChars="200" w:firstLine="480"/>
        <w:rPr>
          <w:sz w:val="24"/>
        </w:rPr>
      </w:pPr>
      <w:r>
        <w:rPr>
          <w:rFonts w:hint="eastAsia"/>
          <w:bCs/>
          <w:sz w:val="24"/>
        </w:rPr>
        <w:t>本基金为指数基金，投资者投资于本基金面临跟踪误差控制未达约定目标、指数编制机构停止服务、成份券停牌等潜在风险，详见本基金招募说明书。</w:t>
      </w:r>
    </w:p>
    <w:p w14:paraId="3BFC0ADC" w14:textId="77777777" w:rsidR="003219EA" w:rsidRDefault="003219EA">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4F397542" w14:textId="77777777" w:rsidR="003219EA" w:rsidRDefault="003219EA">
      <w:pPr>
        <w:spacing w:line="360" w:lineRule="auto"/>
        <w:ind w:firstLine="480"/>
        <w:rPr>
          <w:bCs/>
          <w:sz w:val="24"/>
        </w:rPr>
      </w:pPr>
      <w:r>
        <w:rPr>
          <w:rFonts w:hint="eastAsia"/>
          <w:bCs/>
          <w:sz w:val="24"/>
        </w:rPr>
        <w:t>五、本基金按照中国法律法规成立并运作，若</w:t>
      </w:r>
      <w:r>
        <w:rPr>
          <w:bCs/>
          <w:sz w:val="24"/>
        </w:rPr>
        <w:t>基金合同的内容与届时有效的法律法规的强制性规定不一致，应当以届时有效的法律法规的规定为准。</w:t>
      </w:r>
    </w:p>
    <w:p w14:paraId="6A544EEC" w14:textId="77777777" w:rsidR="003219EA" w:rsidRDefault="003219EA">
      <w:pPr>
        <w:spacing w:line="360" w:lineRule="auto"/>
        <w:ind w:firstLineChars="200" w:firstLine="480"/>
        <w:rPr>
          <w:bCs/>
          <w:sz w:val="24"/>
        </w:rPr>
      </w:pPr>
      <w:r>
        <w:rPr>
          <w:rFonts w:hint="eastAsia"/>
          <w:bCs/>
          <w:sz w:val="24"/>
        </w:rPr>
        <w:t>六、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w:t>
      </w:r>
      <w:r>
        <w:rPr>
          <w:bCs/>
          <w:sz w:val="24"/>
        </w:rPr>
        <w:t>“</w:t>
      </w:r>
      <w:r>
        <w:rPr>
          <w:rFonts w:hint="eastAsia"/>
          <w:bCs/>
          <w:sz w:val="24"/>
        </w:rPr>
        <w:t>风险揭示</w:t>
      </w:r>
      <w:r>
        <w:rPr>
          <w:bCs/>
          <w:sz w:val="24"/>
        </w:rPr>
        <w:t>”</w:t>
      </w:r>
      <w:r>
        <w:rPr>
          <w:rFonts w:hint="eastAsia"/>
          <w:bCs/>
          <w:sz w:val="24"/>
        </w:rPr>
        <w:t>章节内容。</w:t>
      </w:r>
    </w:p>
    <w:p w14:paraId="3F64ADCB" w14:textId="77777777" w:rsidR="003219EA" w:rsidRDefault="003219EA">
      <w:pPr>
        <w:spacing w:line="360" w:lineRule="auto"/>
        <w:ind w:firstLineChars="200" w:firstLine="480"/>
        <w:rPr>
          <w:bCs/>
          <w:sz w:val="24"/>
        </w:rPr>
      </w:pPr>
      <w:r>
        <w:rPr>
          <w:rFonts w:hint="eastAsia"/>
          <w:bCs/>
          <w:sz w:val="24"/>
        </w:rPr>
        <w:t>本基金可根据投资策略需要或市场环境的变化，选择将部分基金资产投资于存托凭证或选择不将基金资产投资于存托凭证，基金资产并非必然投资存托凭证。</w:t>
      </w:r>
    </w:p>
    <w:p w14:paraId="146C1A78" w14:textId="77777777" w:rsidR="003219EA" w:rsidRDefault="003219EA">
      <w:pPr>
        <w:spacing w:line="360" w:lineRule="auto"/>
        <w:ind w:firstLine="480"/>
        <w:rPr>
          <w:bCs/>
          <w:sz w:val="24"/>
        </w:rPr>
      </w:pPr>
      <w:r>
        <w:rPr>
          <w:rFonts w:hint="eastAsia"/>
          <w:bCs/>
          <w:sz w:val="24"/>
        </w:rPr>
        <w:t>七、本基金单一投资者持有基金份额数不得超过基金份额总数的</w:t>
      </w:r>
      <w:r>
        <w:rPr>
          <w:rFonts w:hint="eastAsia"/>
          <w:bCs/>
          <w:sz w:val="24"/>
        </w:rPr>
        <w:t>50%</w:t>
      </w:r>
      <w:r>
        <w:rPr>
          <w:rFonts w:hint="eastAsia"/>
          <w:bCs/>
          <w:sz w:val="24"/>
        </w:rPr>
        <w:t>，但在基金运作过程中因基金份额赎回等情形导致被动超过前述</w:t>
      </w:r>
      <w:r>
        <w:rPr>
          <w:rFonts w:hint="eastAsia"/>
          <w:bCs/>
          <w:sz w:val="24"/>
        </w:rPr>
        <w:t>50%</w:t>
      </w:r>
      <w:r>
        <w:rPr>
          <w:rFonts w:hint="eastAsia"/>
          <w:bCs/>
          <w:sz w:val="24"/>
        </w:rPr>
        <w:t>比例的除外。</w:t>
      </w:r>
    </w:p>
    <w:p w14:paraId="40168EA9" w14:textId="77777777" w:rsidR="003219EA" w:rsidRDefault="003219EA">
      <w:pPr>
        <w:pStyle w:val="1"/>
        <w:spacing w:before="0" w:after="0"/>
        <w:jc w:val="center"/>
        <w:rPr>
          <w:rFonts w:ascii="Times New Roman"/>
          <w:color w:val="auto"/>
          <w:sz w:val="30"/>
        </w:rPr>
      </w:pPr>
      <w:r>
        <w:rPr>
          <w:rFonts w:ascii="Times New Roman"/>
          <w:b w:val="0"/>
          <w:bCs/>
          <w:color w:val="auto"/>
          <w:kern w:val="44"/>
          <w:sz w:val="21"/>
        </w:rPr>
        <w:br w:type="page"/>
      </w:r>
      <w:bookmarkStart w:id="55" w:name="_Toc15067"/>
      <w:bookmarkStart w:id="56" w:name="_Toc19592"/>
      <w:bookmarkStart w:id="57" w:name="_Toc3224"/>
      <w:bookmarkStart w:id="58" w:name="_Toc2465"/>
      <w:bookmarkStart w:id="59" w:name="_Toc31551"/>
      <w:bookmarkStart w:id="60" w:name="_Toc22864"/>
      <w:bookmarkStart w:id="61" w:name="_Toc6617"/>
      <w:bookmarkStart w:id="62" w:name="_Toc13020"/>
      <w:bookmarkStart w:id="63" w:name="_Toc24860"/>
      <w:bookmarkStart w:id="64" w:name="_Toc819"/>
      <w:bookmarkStart w:id="65" w:name="_Toc21301"/>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49"/>
      <w:bookmarkEnd w:id="54"/>
      <w:bookmarkEnd w:id="55"/>
      <w:bookmarkEnd w:id="56"/>
      <w:bookmarkEnd w:id="57"/>
      <w:bookmarkEnd w:id="58"/>
      <w:bookmarkEnd w:id="59"/>
      <w:bookmarkEnd w:id="60"/>
      <w:bookmarkEnd w:id="61"/>
      <w:bookmarkEnd w:id="62"/>
      <w:bookmarkEnd w:id="63"/>
      <w:bookmarkEnd w:id="64"/>
      <w:bookmarkEnd w:id="65"/>
    </w:p>
    <w:p w14:paraId="3C6BC961" w14:textId="77777777" w:rsidR="003219EA" w:rsidRDefault="003219EA">
      <w:pPr>
        <w:autoSpaceDE w:val="0"/>
        <w:autoSpaceDN w:val="0"/>
        <w:adjustRightInd w:val="0"/>
        <w:spacing w:line="360" w:lineRule="auto"/>
        <w:ind w:firstLineChars="200" w:firstLine="420"/>
        <w:rPr>
          <w:bCs/>
        </w:rPr>
      </w:pPr>
    </w:p>
    <w:p w14:paraId="0E195BDE" w14:textId="77777777" w:rsidR="003219EA" w:rsidRDefault="003219EA">
      <w:pPr>
        <w:spacing w:line="360" w:lineRule="auto"/>
        <w:ind w:firstLineChars="200" w:firstLine="480"/>
        <w:rPr>
          <w:bCs/>
          <w:sz w:val="24"/>
        </w:rPr>
      </w:pPr>
      <w:r>
        <w:rPr>
          <w:bCs/>
          <w:sz w:val="24"/>
        </w:rPr>
        <w:t>在本基金合同中，除非文意另有所指，下列词语或简称具有如下含义：</w:t>
      </w:r>
    </w:p>
    <w:p w14:paraId="7DE60E04" w14:textId="10E14D84" w:rsidR="003219EA" w:rsidRDefault="003219EA">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交银施罗德中证红利低波动</w:t>
      </w:r>
      <w:r>
        <w:rPr>
          <w:rFonts w:hint="eastAsia"/>
          <w:bCs/>
          <w:sz w:val="24"/>
        </w:rPr>
        <w:t>100</w:t>
      </w:r>
      <w:r>
        <w:rPr>
          <w:rFonts w:hint="eastAsia"/>
          <w:bCs/>
          <w:sz w:val="24"/>
        </w:rPr>
        <w:t>指数型证券投资基金</w:t>
      </w:r>
    </w:p>
    <w:p w14:paraId="7DB49C65" w14:textId="77777777" w:rsidR="003219EA" w:rsidRDefault="003219EA">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交银施罗德基金</w:t>
      </w:r>
      <w:r>
        <w:rPr>
          <w:bCs/>
          <w:sz w:val="24"/>
        </w:rPr>
        <w:t>管理有限公司</w:t>
      </w:r>
      <w:r>
        <w:rPr>
          <w:bCs/>
          <w:sz w:val="24"/>
        </w:rPr>
        <w:t xml:space="preserve"> </w:t>
      </w:r>
    </w:p>
    <w:p w14:paraId="14E0D318" w14:textId="50DC3DCA" w:rsidR="003219EA" w:rsidRDefault="003219EA">
      <w:pPr>
        <w:spacing w:line="360" w:lineRule="auto"/>
        <w:ind w:firstLineChars="200" w:firstLine="480"/>
        <w:rPr>
          <w:bCs/>
          <w:sz w:val="24"/>
        </w:rPr>
      </w:pPr>
      <w:r>
        <w:rPr>
          <w:bCs/>
          <w:sz w:val="24"/>
        </w:rPr>
        <w:t>3</w:t>
      </w:r>
      <w:r>
        <w:rPr>
          <w:rFonts w:hint="eastAsia"/>
          <w:bCs/>
          <w:sz w:val="24"/>
        </w:rPr>
        <w:t>、</w:t>
      </w:r>
      <w:r>
        <w:rPr>
          <w:bCs/>
          <w:sz w:val="24"/>
        </w:rPr>
        <w:t>基金托管人：指</w:t>
      </w:r>
      <w:r>
        <w:rPr>
          <w:rFonts w:hint="eastAsia"/>
          <w:bCs/>
          <w:sz w:val="24"/>
        </w:rPr>
        <w:t>中国农业银行股份有限公司</w:t>
      </w:r>
    </w:p>
    <w:p w14:paraId="100EF1B3" w14:textId="485389D1" w:rsidR="003219EA" w:rsidRDefault="003219EA">
      <w:pPr>
        <w:spacing w:line="360" w:lineRule="auto"/>
        <w:ind w:firstLineChars="200" w:firstLine="480"/>
        <w:rPr>
          <w:bCs/>
          <w:sz w:val="24"/>
        </w:rPr>
      </w:pPr>
      <w:r>
        <w:rPr>
          <w:bCs/>
          <w:sz w:val="24"/>
        </w:rPr>
        <w:t>4</w:t>
      </w:r>
      <w:r>
        <w:rPr>
          <w:rFonts w:hint="eastAsia"/>
          <w:bCs/>
          <w:sz w:val="24"/>
        </w:rPr>
        <w:t>、</w:t>
      </w:r>
      <w:r>
        <w:rPr>
          <w:bCs/>
          <w:sz w:val="24"/>
        </w:rPr>
        <w:t>基金合同</w:t>
      </w:r>
      <w:r>
        <w:rPr>
          <w:rFonts w:hint="eastAsia"/>
          <w:bCs/>
          <w:sz w:val="24"/>
        </w:rPr>
        <w:t>、《基金合同》</w:t>
      </w:r>
      <w:r>
        <w:rPr>
          <w:bCs/>
          <w:sz w:val="24"/>
        </w:rPr>
        <w:t>或本基金合同：指《</w:t>
      </w:r>
      <w:r>
        <w:rPr>
          <w:rFonts w:hint="eastAsia"/>
          <w:bCs/>
          <w:sz w:val="24"/>
        </w:rPr>
        <w:t>交银施罗德中证红利低波动</w:t>
      </w:r>
      <w:r>
        <w:rPr>
          <w:rFonts w:hint="eastAsia"/>
          <w:bCs/>
          <w:sz w:val="24"/>
        </w:rPr>
        <w:t>100</w:t>
      </w:r>
      <w:r>
        <w:rPr>
          <w:rFonts w:hint="eastAsia"/>
          <w:bCs/>
          <w:sz w:val="24"/>
        </w:rPr>
        <w:t>指数型证券投资基金</w:t>
      </w:r>
      <w:r>
        <w:rPr>
          <w:bCs/>
          <w:sz w:val="24"/>
        </w:rPr>
        <w:t>基金合同》及对本基金合同的任何有效修订和补充</w:t>
      </w:r>
    </w:p>
    <w:p w14:paraId="285B196D" w14:textId="48DF978C" w:rsidR="003219EA" w:rsidRDefault="003219EA">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交银施罗德中证红利低波动</w:t>
      </w:r>
      <w:r>
        <w:rPr>
          <w:rFonts w:hint="eastAsia"/>
          <w:bCs/>
          <w:sz w:val="24"/>
        </w:rPr>
        <w:t>100</w:t>
      </w:r>
      <w:r>
        <w:rPr>
          <w:rFonts w:hint="eastAsia"/>
          <w:bCs/>
          <w:sz w:val="24"/>
        </w:rPr>
        <w:t>指数型证券投资基金</w:t>
      </w:r>
      <w:r>
        <w:rPr>
          <w:bCs/>
          <w:sz w:val="24"/>
        </w:rPr>
        <w:t>托管协议》及对该托管协议的任何有效修订和补充</w:t>
      </w:r>
    </w:p>
    <w:p w14:paraId="49EB2351" w14:textId="3F720A49" w:rsidR="003219EA" w:rsidRDefault="003219EA">
      <w:pPr>
        <w:spacing w:line="360" w:lineRule="auto"/>
        <w:ind w:firstLineChars="200" w:firstLine="480"/>
        <w:rPr>
          <w:bCs/>
          <w:sz w:val="24"/>
        </w:rPr>
      </w:pPr>
      <w:r>
        <w:rPr>
          <w:bCs/>
          <w:sz w:val="24"/>
        </w:rPr>
        <w:t>6</w:t>
      </w:r>
      <w:r>
        <w:rPr>
          <w:rFonts w:hint="eastAsia"/>
          <w:bCs/>
          <w:sz w:val="24"/>
        </w:rPr>
        <w:t>、</w:t>
      </w:r>
      <w:r>
        <w:rPr>
          <w:bCs/>
          <w:sz w:val="24"/>
        </w:rPr>
        <w:t>招募说明书</w:t>
      </w:r>
      <w:r>
        <w:rPr>
          <w:rFonts w:hint="eastAsia"/>
          <w:bCs/>
          <w:sz w:val="24"/>
        </w:rPr>
        <w:t>或《招募说明书》</w:t>
      </w:r>
      <w:r>
        <w:rPr>
          <w:bCs/>
          <w:sz w:val="24"/>
        </w:rPr>
        <w:t>：指《</w:t>
      </w:r>
      <w:r>
        <w:rPr>
          <w:rFonts w:hint="eastAsia"/>
          <w:bCs/>
          <w:sz w:val="24"/>
        </w:rPr>
        <w:t>交银施罗德中证红利低波动</w:t>
      </w:r>
      <w:r>
        <w:rPr>
          <w:rFonts w:hint="eastAsia"/>
          <w:bCs/>
          <w:sz w:val="24"/>
        </w:rPr>
        <w:t>100</w:t>
      </w:r>
      <w:r>
        <w:rPr>
          <w:rFonts w:hint="eastAsia"/>
          <w:bCs/>
          <w:sz w:val="24"/>
        </w:rPr>
        <w:t>指数型证券投资基金</w:t>
      </w:r>
      <w:r>
        <w:rPr>
          <w:bCs/>
          <w:sz w:val="24"/>
        </w:rPr>
        <w:t>招募说明书》及其更新</w:t>
      </w:r>
    </w:p>
    <w:p w14:paraId="5CB6C785" w14:textId="11F8CE5A" w:rsidR="003219EA" w:rsidRDefault="003219EA">
      <w:pPr>
        <w:spacing w:line="360" w:lineRule="auto"/>
        <w:ind w:firstLineChars="200" w:firstLine="480"/>
        <w:rPr>
          <w:bCs/>
          <w:sz w:val="24"/>
        </w:rPr>
      </w:pPr>
      <w:r>
        <w:rPr>
          <w:bCs/>
          <w:sz w:val="24"/>
        </w:rPr>
        <w:t>7</w:t>
      </w:r>
      <w:r>
        <w:rPr>
          <w:rFonts w:hint="eastAsia"/>
          <w:bCs/>
          <w:sz w:val="24"/>
        </w:rPr>
        <w:t>、</w:t>
      </w:r>
      <w:r>
        <w:rPr>
          <w:bCs/>
          <w:sz w:val="24"/>
        </w:rPr>
        <w:t>基金份额发售公告：指《</w:t>
      </w:r>
      <w:r>
        <w:rPr>
          <w:rFonts w:hint="eastAsia"/>
          <w:bCs/>
          <w:sz w:val="24"/>
        </w:rPr>
        <w:t>交银施罗德中证红利低波动</w:t>
      </w:r>
      <w:r>
        <w:rPr>
          <w:rFonts w:hint="eastAsia"/>
          <w:bCs/>
          <w:sz w:val="24"/>
        </w:rPr>
        <w:t>100</w:t>
      </w:r>
      <w:r>
        <w:rPr>
          <w:rFonts w:hint="eastAsia"/>
          <w:bCs/>
          <w:sz w:val="24"/>
        </w:rPr>
        <w:t>指数型证券投资基金</w:t>
      </w:r>
      <w:r>
        <w:rPr>
          <w:bCs/>
          <w:sz w:val="24"/>
        </w:rPr>
        <w:t>基金份额发售公告》</w:t>
      </w:r>
    </w:p>
    <w:p w14:paraId="6B112523" w14:textId="7D397AB3" w:rsidR="003219EA" w:rsidRDefault="003219EA">
      <w:pPr>
        <w:spacing w:line="360" w:lineRule="auto"/>
        <w:ind w:firstLineChars="200" w:firstLine="480"/>
        <w:rPr>
          <w:bCs/>
          <w:sz w:val="24"/>
        </w:rPr>
      </w:pPr>
      <w:r>
        <w:rPr>
          <w:rFonts w:hint="eastAsia"/>
          <w:bCs/>
          <w:sz w:val="24"/>
        </w:rPr>
        <w:t>8</w:t>
      </w:r>
      <w:r>
        <w:rPr>
          <w:rFonts w:hint="eastAsia"/>
          <w:bCs/>
          <w:sz w:val="24"/>
        </w:rPr>
        <w:t>、基金产品资料概要：指《交银施罗德中证红利低波动</w:t>
      </w:r>
      <w:r>
        <w:rPr>
          <w:rFonts w:hint="eastAsia"/>
          <w:bCs/>
          <w:sz w:val="24"/>
        </w:rPr>
        <w:t>100</w:t>
      </w:r>
      <w:r>
        <w:rPr>
          <w:rFonts w:hint="eastAsia"/>
          <w:bCs/>
          <w:sz w:val="24"/>
        </w:rPr>
        <w:t>指数型证券投资基金基金产品资料概要》及其更新</w:t>
      </w:r>
    </w:p>
    <w:p w14:paraId="0BCA982B" w14:textId="77777777" w:rsidR="003219EA" w:rsidRDefault="003219EA">
      <w:pPr>
        <w:spacing w:line="360" w:lineRule="auto"/>
        <w:ind w:firstLineChars="200" w:firstLine="480"/>
        <w:rPr>
          <w:bCs/>
          <w:sz w:val="24"/>
        </w:rPr>
      </w:pPr>
      <w:r>
        <w:rPr>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763C6530" w14:textId="77777777" w:rsidR="003219EA" w:rsidRDefault="003219EA">
      <w:pPr>
        <w:spacing w:line="360" w:lineRule="auto"/>
        <w:ind w:firstLineChars="200" w:firstLine="480"/>
        <w:rPr>
          <w:bCs/>
          <w:sz w:val="24"/>
        </w:rPr>
      </w:pPr>
      <w:r>
        <w:rPr>
          <w:bCs/>
          <w:sz w:val="24"/>
        </w:rPr>
        <w:t>10</w:t>
      </w:r>
      <w:r>
        <w:rPr>
          <w:rFonts w:hint="eastAsia"/>
          <w:bCs/>
          <w:sz w:val="24"/>
        </w:rPr>
        <w:t>、</w:t>
      </w:r>
      <w:r>
        <w:rPr>
          <w:bCs/>
          <w:sz w:val="24"/>
        </w:rPr>
        <w:t>《基金法》：指《中华人民共和国证券投资基金法》及颁布机关对其不时做出的修订</w:t>
      </w:r>
    </w:p>
    <w:p w14:paraId="0602CBCA" w14:textId="77777777" w:rsidR="003219EA" w:rsidRDefault="003219EA">
      <w:pPr>
        <w:spacing w:line="360" w:lineRule="auto"/>
        <w:ind w:firstLineChars="200" w:firstLine="480"/>
        <w:rPr>
          <w:bCs/>
          <w:sz w:val="24"/>
        </w:rPr>
      </w:pPr>
      <w:r>
        <w:rPr>
          <w:bCs/>
          <w:sz w:val="24"/>
        </w:rPr>
        <w:t>11</w:t>
      </w:r>
      <w:r>
        <w:rPr>
          <w:rFonts w:hint="eastAsia"/>
          <w:bCs/>
          <w:sz w:val="24"/>
        </w:rPr>
        <w:t>、</w:t>
      </w:r>
      <w:r>
        <w:rPr>
          <w:bCs/>
          <w:sz w:val="24"/>
        </w:rPr>
        <w:t>《销售办法》：指《公开募集证券投资基金销售机构监督管理办法》及颁布机关对其不时做出的修订</w:t>
      </w:r>
    </w:p>
    <w:p w14:paraId="3450C6D8" w14:textId="77777777" w:rsidR="003219EA" w:rsidRDefault="003219EA">
      <w:pPr>
        <w:spacing w:line="360" w:lineRule="auto"/>
        <w:ind w:firstLineChars="200" w:firstLine="480"/>
        <w:rPr>
          <w:bCs/>
          <w:sz w:val="24"/>
        </w:rPr>
      </w:pPr>
      <w:r>
        <w:rPr>
          <w:bCs/>
          <w:sz w:val="24"/>
        </w:rPr>
        <w:t>12</w:t>
      </w:r>
      <w:r>
        <w:rPr>
          <w:rFonts w:hint="eastAsia"/>
          <w:bCs/>
          <w:sz w:val="24"/>
        </w:rPr>
        <w:t>、</w:t>
      </w:r>
      <w:r>
        <w:rPr>
          <w:bCs/>
          <w:sz w:val="24"/>
        </w:rPr>
        <w:t>《信息披露办法》：指《</w:t>
      </w:r>
      <w:r>
        <w:rPr>
          <w:rFonts w:hint="eastAsia"/>
          <w:bCs/>
          <w:sz w:val="24"/>
        </w:rPr>
        <w:t>公开募集</w:t>
      </w:r>
      <w:r>
        <w:rPr>
          <w:bCs/>
          <w:sz w:val="24"/>
        </w:rPr>
        <w:t>证券投资基金信息披露管理办法》及颁布机关对其不时做出的修订</w:t>
      </w:r>
    </w:p>
    <w:p w14:paraId="19E92ABB" w14:textId="77777777" w:rsidR="003219EA" w:rsidRDefault="003219EA">
      <w:pPr>
        <w:spacing w:line="360" w:lineRule="auto"/>
        <w:ind w:firstLineChars="200" w:firstLine="480"/>
        <w:rPr>
          <w:bCs/>
          <w:sz w:val="24"/>
        </w:rPr>
      </w:pPr>
      <w:r>
        <w:rPr>
          <w:bCs/>
          <w:sz w:val="24"/>
        </w:rPr>
        <w:t>13</w:t>
      </w:r>
      <w:r>
        <w:rPr>
          <w:rFonts w:hint="eastAsia"/>
          <w:bCs/>
          <w:sz w:val="24"/>
        </w:rPr>
        <w:t>、</w:t>
      </w:r>
      <w:r>
        <w:rPr>
          <w:bCs/>
          <w:sz w:val="24"/>
        </w:rPr>
        <w:t>《运作办法》：指《</w:t>
      </w:r>
      <w:r>
        <w:rPr>
          <w:rFonts w:hint="eastAsia"/>
          <w:bCs/>
          <w:sz w:val="24"/>
        </w:rPr>
        <w:t>公开募集</w:t>
      </w:r>
      <w:r>
        <w:rPr>
          <w:bCs/>
          <w:sz w:val="24"/>
        </w:rPr>
        <w:t>证券投资基金运作管理办法》及颁布机关对其不时做出的修订</w:t>
      </w:r>
    </w:p>
    <w:p w14:paraId="21190EBE" w14:textId="77777777" w:rsidR="003219EA" w:rsidRDefault="003219EA">
      <w:pPr>
        <w:spacing w:line="360" w:lineRule="auto"/>
        <w:ind w:firstLineChars="200" w:firstLine="480"/>
        <w:rPr>
          <w:bCs/>
          <w:sz w:val="24"/>
        </w:rPr>
      </w:pPr>
      <w:r>
        <w:rPr>
          <w:bCs/>
          <w:sz w:val="24"/>
        </w:rPr>
        <w:t>14</w:t>
      </w:r>
      <w:r>
        <w:rPr>
          <w:bCs/>
          <w:sz w:val="24"/>
        </w:rPr>
        <w:t>、《流动性</w:t>
      </w:r>
      <w:r>
        <w:rPr>
          <w:rFonts w:hint="eastAsia"/>
          <w:bCs/>
          <w:sz w:val="24"/>
        </w:rPr>
        <w:t>风险管理</w:t>
      </w:r>
      <w:r>
        <w:rPr>
          <w:bCs/>
          <w:sz w:val="24"/>
        </w:rPr>
        <w:t>规定》：指《公开募集开放式证券投资基金流动性风险管理规定》及颁布机关对其不时做出的修订</w:t>
      </w:r>
    </w:p>
    <w:p w14:paraId="08026D39" w14:textId="74985C03" w:rsidR="003219EA" w:rsidRDefault="003219EA">
      <w:pPr>
        <w:spacing w:line="360" w:lineRule="auto"/>
        <w:ind w:firstLineChars="200" w:firstLine="480"/>
        <w:rPr>
          <w:bCs/>
          <w:sz w:val="24"/>
        </w:rPr>
      </w:pPr>
      <w:r>
        <w:rPr>
          <w:bCs/>
          <w:sz w:val="24"/>
        </w:rPr>
        <w:lastRenderedPageBreak/>
        <w:t>15</w:t>
      </w:r>
      <w:r>
        <w:rPr>
          <w:rFonts w:hint="eastAsia"/>
          <w:bCs/>
          <w:sz w:val="24"/>
        </w:rPr>
        <w:t>、</w:t>
      </w:r>
      <w:r>
        <w:rPr>
          <w:bCs/>
          <w:sz w:val="24"/>
        </w:rPr>
        <w:t>《</w:t>
      </w:r>
      <w:r>
        <w:rPr>
          <w:rFonts w:hint="eastAsia"/>
          <w:bCs/>
          <w:sz w:val="24"/>
        </w:rPr>
        <w:t>指数基金指引》：指《公开募集证券投资基金运作指引第</w:t>
      </w:r>
      <w:r>
        <w:rPr>
          <w:rFonts w:hint="eastAsia"/>
          <w:bCs/>
          <w:sz w:val="24"/>
        </w:rPr>
        <w:t>3</w:t>
      </w:r>
      <w:r>
        <w:rPr>
          <w:rFonts w:hint="eastAsia"/>
          <w:bCs/>
          <w:sz w:val="24"/>
        </w:rPr>
        <w:t>号——指数基金指引》及颁布机关对其不时做出的修订</w:t>
      </w:r>
    </w:p>
    <w:p w14:paraId="6024E412" w14:textId="77777777" w:rsidR="003219EA" w:rsidRDefault="003219EA">
      <w:pPr>
        <w:spacing w:line="360" w:lineRule="auto"/>
        <w:ind w:firstLineChars="200" w:firstLine="480"/>
        <w:rPr>
          <w:bCs/>
          <w:sz w:val="24"/>
        </w:rPr>
      </w:pPr>
      <w:r>
        <w:rPr>
          <w:rFonts w:hint="eastAsia"/>
          <w:bCs/>
          <w:sz w:val="24"/>
        </w:rPr>
        <w:t>1</w:t>
      </w:r>
      <w:r>
        <w:rPr>
          <w:bCs/>
          <w:sz w:val="24"/>
        </w:rPr>
        <w:t>6</w:t>
      </w:r>
      <w:r>
        <w:rPr>
          <w:rFonts w:hint="eastAsia"/>
          <w:bCs/>
          <w:sz w:val="24"/>
        </w:rPr>
        <w:t>、</w:t>
      </w:r>
      <w:r>
        <w:rPr>
          <w:bCs/>
          <w:sz w:val="24"/>
        </w:rPr>
        <w:t>中国证监会：指中国证券监督管理委员会</w:t>
      </w:r>
    </w:p>
    <w:p w14:paraId="024E6182" w14:textId="77777777" w:rsidR="003219EA" w:rsidRDefault="003219EA">
      <w:pPr>
        <w:spacing w:line="360" w:lineRule="auto"/>
        <w:ind w:firstLineChars="200" w:firstLine="480"/>
        <w:rPr>
          <w:bCs/>
          <w:sz w:val="24"/>
        </w:rPr>
      </w:pPr>
      <w:r>
        <w:rPr>
          <w:bCs/>
          <w:sz w:val="24"/>
        </w:rPr>
        <w:t>17</w:t>
      </w:r>
      <w:r>
        <w:rPr>
          <w:rFonts w:hint="eastAsia"/>
          <w:bCs/>
          <w:sz w:val="24"/>
        </w:rPr>
        <w:t>、</w:t>
      </w:r>
      <w:r>
        <w:rPr>
          <w:bCs/>
          <w:sz w:val="24"/>
        </w:rPr>
        <w:t>银行业监督管理机构：指中国人民银行和</w:t>
      </w:r>
      <w:r>
        <w:rPr>
          <w:bCs/>
          <w:sz w:val="24"/>
        </w:rPr>
        <w:t>/</w:t>
      </w:r>
      <w:r>
        <w:rPr>
          <w:bCs/>
          <w:sz w:val="24"/>
        </w:rPr>
        <w:t>或</w:t>
      </w:r>
      <w:r>
        <w:rPr>
          <w:rFonts w:hint="eastAsia"/>
          <w:bCs/>
          <w:sz w:val="24"/>
        </w:rPr>
        <w:t>国家金融监督管理总局</w:t>
      </w:r>
    </w:p>
    <w:p w14:paraId="46050A65" w14:textId="77777777" w:rsidR="003219EA" w:rsidRDefault="003219EA">
      <w:pPr>
        <w:spacing w:line="360" w:lineRule="auto"/>
        <w:ind w:firstLineChars="200" w:firstLine="480"/>
        <w:rPr>
          <w:bCs/>
          <w:sz w:val="24"/>
        </w:rPr>
      </w:pPr>
      <w:r>
        <w:rPr>
          <w:bCs/>
          <w:sz w:val="24"/>
        </w:rPr>
        <w:t>18</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4A6CAF8A" w14:textId="77777777" w:rsidR="003219EA" w:rsidRDefault="003219EA">
      <w:pPr>
        <w:spacing w:line="360" w:lineRule="auto"/>
        <w:ind w:firstLineChars="200" w:firstLine="480"/>
        <w:rPr>
          <w:bCs/>
          <w:sz w:val="24"/>
        </w:rPr>
      </w:pPr>
      <w:r>
        <w:rPr>
          <w:bCs/>
          <w:sz w:val="24"/>
        </w:rPr>
        <w:t>19</w:t>
      </w:r>
      <w:r>
        <w:rPr>
          <w:rFonts w:hint="eastAsia"/>
          <w:bCs/>
          <w:sz w:val="24"/>
        </w:rPr>
        <w:t>、</w:t>
      </w:r>
      <w:r>
        <w:rPr>
          <w:bCs/>
          <w:sz w:val="24"/>
        </w:rPr>
        <w:t>个人投资者：指依据有关法律法规规定可投资于证券投资基金的自然人</w:t>
      </w:r>
    </w:p>
    <w:p w14:paraId="46971BB9" w14:textId="77777777" w:rsidR="003219EA" w:rsidRDefault="003219EA">
      <w:pPr>
        <w:spacing w:line="360" w:lineRule="auto"/>
        <w:ind w:firstLineChars="200" w:firstLine="480"/>
        <w:rPr>
          <w:bCs/>
          <w:sz w:val="24"/>
        </w:rPr>
      </w:pPr>
      <w:r>
        <w:rPr>
          <w:bCs/>
          <w:sz w:val="24"/>
        </w:rPr>
        <w:t>20</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2E0F52D6" w14:textId="77777777" w:rsidR="003219EA" w:rsidRDefault="003219EA">
      <w:pPr>
        <w:spacing w:line="360" w:lineRule="auto"/>
        <w:ind w:firstLineChars="200" w:firstLine="480"/>
        <w:rPr>
          <w:bCs/>
          <w:sz w:val="24"/>
        </w:rPr>
      </w:pPr>
      <w:r>
        <w:rPr>
          <w:bCs/>
          <w:sz w:val="24"/>
        </w:rPr>
        <w:t>21</w:t>
      </w:r>
      <w:r>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0373ECAD" w14:textId="7C1459F3" w:rsidR="003219EA" w:rsidRDefault="003219EA">
      <w:pPr>
        <w:spacing w:line="360" w:lineRule="auto"/>
        <w:ind w:firstLineChars="200" w:firstLine="480"/>
        <w:rPr>
          <w:bCs/>
          <w:sz w:val="24"/>
        </w:rPr>
      </w:pPr>
      <w:r>
        <w:rPr>
          <w:rFonts w:hint="eastAsia"/>
          <w:bCs/>
          <w:sz w:val="24"/>
        </w:rPr>
        <w:t>2</w:t>
      </w:r>
      <w:r>
        <w:rPr>
          <w:bCs/>
          <w:sz w:val="24"/>
        </w:rPr>
        <w:t>2</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w:t>
      </w:r>
      <w:r>
        <w:rPr>
          <w:rFonts w:hint="eastAsia"/>
          <w:bCs/>
          <w:sz w:val="24"/>
        </w:rPr>
        <w:t>投资者</w:t>
      </w:r>
      <w:r>
        <w:rPr>
          <w:bCs/>
          <w:sz w:val="24"/>
        </w:rPr>
        <w:t>以及法律法规或中国证监会允许购买证券投资基金的其他投资人的合称</w:t>
      </w:r>
    </w:p>
    <w:p w14:paraId="114B6697" w14:textId="33CBBA50" w:rsidR="003219EA" w:rsidRDefault="003219EA">
      <w:pPr>
        <w:spacing w:line="360" w:lineRule="auto"/>
        <w:ind w:firstLineChars="200" w:firstLine="480"/>
        <w:rPr>
          <w:bCs/>
          <w:sz w:val="24"/>
        </w:rPr>
      </w:pPr>
      <w:r>
        <w:rPr>
          <w:bCs/>
          <w:sz w:val="24"/>
        </w:rPr>
        <w:t>23</w:t>
      </w:r>
      <w:r>
        <w:rPr>
          <w:rFonts w:hint="eastAsia"/>
          <w:bCs/>
          <w:sz w:val="24"/>
        </w:rPr>
        <w:t>、</w:t>
      </w:r>
      <w:r>
        <w:rPr>
          <w:bCs/>
          <w:sz w:val="24"/>
        </w:rPr>
        <w:t>基金份额持有人：指依基金合同和招募说明书合法取得基金份额的投资人</w:t>
      </w:r>
    </w:p>
    <w:p w14:paraId="14AB7C1C" w14:textId="29B74C6E" w:rsidR="003219EA" w:rsidRDefault="003219EA">
      <w:pPr>
        <w:spacing w:line="360" w:lineRule="auto"/>
        <w:ind w:firstLineChars="200" w:firstLine="480"/>
        <w:rPr>
          <w:bCs/>
          <w:sz w:val="24"/>
        </w:rPr>
      </w:pPr>
      <w:r>
        <w:rPr>
          <w:bCs/>
          <w:sz w:val="24"/>
        </w:rPr>
        <w:t>24</w:t>
      </w:r>
      <w:r>
        <w:rPr>
          <w:rFonts w:hint="eastAsia"/>
          <w:bCs/>
          <w:sz w:val="24"/>
        </w:rPr>
        <w:t>、</w:t>
      </w:r>
      <w:r>
        <w:rPr>
          <w:bCs/>
          <w:sz w:val="24"/>
        </w:rPr>
        <w:t>基金销售业务：指基金管理人或销售机构宣传推介基金，发售基金份额，办理基金份额的申购、赎回、转换、转托管及定期定额投资等业务</w:t>
      </w:r>
    </w:p>
    <w:p w14:paraId="11C4FC11" w14:textId="77FBE8BB" w:rsidR="003219EA" w:rsidRDefault="003219EA">
      <w:pPr>
        <w:spacing w:line="360" w:lineRule="auto"/>
        <w:ind w:firstLineChars="200" w:firstLine="480"/>
        <w:rPr>
          <w:bCs/>
          <w:sz w:val="24"/>
        </w:rPr>
      </w:pPr>
      <w:r>
        <w:rPr>
          <w:bCs/>
          <w:sz w:val="24"/>
        </w:rPr>
        <w:t>25</w:t>
      </w:r>
      <w:r>
        <w:rPr>
          <w:rFonts w:hint="eastAsia"/>
          <w:bCs/>
          <w:sz w:val="24"/>
        </w:rPr>
        <w:t>、</w:t>
      </w:r>
      <w:r>
        <w:rPr>
          <w:bCs/>
          <w:sz w:val="24"/>
        </w:rPr>
        <w:t>销售机构：指</w:t>
      </w:r>
      <w:r>
        <w:rPr>
          <w:rFonts w:hint="eastAsia"/>
          <w:bCs/>
          <w:sz w:val="24"/>
        </w:rPr>
        <w:t>交银施罗德基金</w:t>
      </w:r>
      <w:r>
        <w:rPr>
          <w:bCs/>
          <w:sz w:val="24"/>
        </w:rPr>
        <w:t>管理有限公司以及符合《销售办法》和中国证监会规定的其他条件，取得基金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14:paraId="4D06CD00" w14:textId="161C46CC" w:rsidR="003219EA" w:rsidRDefault="003219EA">
      <w:pPr>
        <w:spacing w:line="360" w:lineRule="auto"/>
        <w:ind w:firstLineChars="200" w:firstLine="480"/>
        <w:rPr>
          <w:bCs/>
          <w:sz w:val="24"/>
        </w:rPr>
      </w:pPr>
      <w:r>
        <w:rPr>
          <w:bCs/>
          <w:sz w:val="24"/>
        </w:rPr>
        <w:t>26</w:t>
      </w:r>
      <w:r>
        <w:rPr>
          <w:rFonts w:hint="eastAsia"/>
          <w:bCs/>
          <w:sz w:val="24"/>
        </w:rPr>
        <w:t>、</w:t>
      </w:r>
      <w:r>
        <w:rPr>
          <w:bCs/>
          <w:sz w:val="24"/>
        </w:rPr>
        <w:t>登记业务：指基金登记、存管、</w:t>
      </w:r>
      <w:r>
        <w:rPr>
          <w:rFonts w:hint="eastAsia"/>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14:paraId="18F35504" w14:textId="55D4B322" w:rsidR="003219EA" w:rsidRDefault="003219EA">
      <w:pPr>
        <w:spacing w:line="360" w:lineRule="auto"/>
        <w:ind w:firstLineChars="200" w:firstLine="480"/>
        <w:rPr>
          <w:bCs/>
          <w:sz w:val="24"/>
        </w:rPr>
      </w:pPr>
      <w:r>
        <w:rPr>
          <w:bCs/>
          <w:sz w:val="24"/>
        </w:rPr>
        <w:t>27</w:t>
      </w:r>
      <w:r>
        <w:rPr>
          <w:rFonts w:hint="eastAsia"/>
          <w:bCs/>
          <w:sz w:val="24"/>
        </w:rPr>
        <w:t>、</w:t>
      </w:r>
      <w:r>
        <w:rPr>
          <w:bCs/>
          <w:sz w:val="24"/>
        </w:rPr>
        <w:t>登记机构：指办理登记业务的机构。基金的登记机构为</w:t>
      </w:r>
      <w:r>
        <w:rPr>
          <w:rFonts w:hint="eastAsia"/>
          <w:bCs/>
          <w:sz w:val="24"/>
        </w:rPr>
        <w:t>交银施罗德</w:t>
      </w:r>
      <w:r>
        <w:rPr>
          <w:bCs/>
          <w:sz w:val="24"/>
        </w:rPr>
        <w:t>基金</w:t>
      </w:r>
      <w:r>
        <w:rPr>
          <w:rFonts w:hint="eastAsia"/>
          <w:bCs/>
          <w:sz w:val="24"/>
        </w:rPr>
        <w:t>管理</w:t>
      </w:r>
      <w:r>
        <w:rPr>
          <w:bCs/>
          <w:sz w:val="24"/>
        </w:rPr>
        <w:t>有限公司或接受</w:t>
      </w:r>
      <w:r>
        <w:rPr>
          <w:rFonts w:hint="eastAsia"/>
          <w:bCs/>
          <w:sz w:val="24"/>
        </w:rPr>
        <w:t>交银施罗德</w:t>
      </w:r>
      <w:r>
        <w:rPr>
          <w:bCs/>
          <w:sz w:val="24"/>
        </w:rPr>
        <w:t>基金</w:t>
      </w:r>
      <w:r>
        <w:rPr>
          <w:rFonts w:hint="eastAsia"/>
          <w:bCs/>
          <w:sz w:val="24"/>
        </w:rPr>
        <w:t>管理</w:t>
      </w:r>
      <w:r>
        <w:rPr>
          <w:bCs/>
          <w:sz w:val="24"/>
        </w:rPr>
        <w:t>有限公司委托代为办理登记业务的机构</w:t>
      </w:r>
    </w:p>
    <w:p w14:paraId="4A113007" w14:textId="5BE913F0" w:rsidR="003219EA" w:rsidRDefault="003219EA">
      <w:pPr>
        <w:spacing w:line="360" w:lineRule="auto"/>
        <w:ind w:firstLineChars="200" w:firstLine="480"/>
        <w:rPr>
          <w:bCs/>
          <w:sz w:val="24"/>
        </w:rPr>
      </w:pPr>
      <w:r>
        <w:rPr>
          <w:bCs/>
          <w:sz w:val="24"/>
        </w:rPr>
        <w:lastRenderedPageBreak/>
        <w:t>28</w:t>
      </w:r>
      <w:r>
        <w:rPr>
          <w:rFonts w:hint="eastAsia"/>
          <w:bCs/>
          <w:sz w:val="24"/>
        </w:rPr>
        <w:t>、</w:t>
      </w:r>
      <w:r>
        <w:rPr>
          <w:bCs/>
          <w:sz w:val="24"/>
        </w:rPr>
        <w:t>基金账户：指登记机构为投资人开立的、记录其持有的、基金管理人所管理的基金份额余额及其变动情况的账户</w:t>
      </w:r>
    </w:p>
    <w:p w14:paraId="106C5184" w14:textId="17AED04E" w:rsidR="003219EA" w:rsidRDefault="003219EA">
      <w:pPr>
        <w:spacing w:line="360" w:lineRule="auto"/>
        <w:ind w:firstLineChars="200" w:firstLine="480"/>
        <w:rPr>
          <w:bCs/>
          <w:sz w:val="24"/>
        </w:rPr>
      </w:pPr>
      <w:r>
        <w:rPr>
          <w:bCs/>
          <w:sz w:val="24"/>
        </w:rPr>
        <w:t>29</w:t>
      </w:r>
      <w:r>
        <w:rPr>
          <w:rFonts w:hint="eastAsia"/>
          <w:bCs/>
          <w:sz w:val="24"/>
        </w:rPr>
        <w:t>、</w:t>
      </w:r>
      <w:r>
        <w:rPr>
          <w:bCs/>
          <w:sz w:val="24"/>
        </w:rPr>
        <w:t>基金交易账户：指销售机构为投资人开立的、记录投资人通过该销售机构</w:t>
      </w:r>
      <w:r>
        <w:rPr>
          <w:sz w:val="24"/>
        </w:rPr>
        <w:t>办理认购、申购、赎回</w:t>
      </w:r>
      <w:r>
        <w:rPr>
          <w:rFonts w:hint="eastAsia"/>
          <w:sz w:val="24"/>
        </w:rPr>
        <w:t>、转换及转托管</w:t>
      </w:r>
      <w:r>
        <w:rPr>
          <w:sz w:val="24"/>
        </w:rPr>
        <w:t>等业务</w:t>
      </w:r>
      <w:r>
        <w:rPr>
          <w:bCs/>
          <w:sz w:val="24"/>
        </w:rPr>
        <w:t>而引起的基金份额变动及结余情况的账户</w:t>
      </w:r>
    </w:p>
    <w:p w14:paraId="267FE7AE" w14:textId="287A0C51" w:rsidR="003219EA" w:rsidRDefault="003219EA">
      <w:pPr>
        <w:spacing w:line="360" w:lineRule="auto"/>
        <w:ind w:firstLineChars="200" w:firstLine="480"/>
        <w:rPr>
          <w:bCs/>
          <w:sz w:val="24"/>
        </w:rPr>
      </w:pPr>
      <w:r>
        <w:rPr>
          <w:bCs/>
          <w:sz w:val="24"/>
        </w:rPr>
        <w:t>30</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13E7D6EE" w14:textId="6D3739F1" w:rsidR="003219EA" w:rsidRDefault="003219EA">
      <w:pPr>
        <w:spacing w:line="360" w:lineRule="auto"/>
        <w:ind w:firstLineChars="200" w:firstLine="480"/>
        <w:rPr>
          <w:bCs/>
          <w:sz w:val="24"/>
        </w:rPr>
      </w:pPr>
      <w:r>
        <w:rPr>
          <w:bCs/>
          <w:sz w:val="24"/>
        </w:rPr>
        <w:t>31</w:t>
      </w:r>
      <w:r>
        <w:rPr>
          <w:rFonts w:hint="eastAsia"/>
          <w:bCs/>
          <w:sz w:val="24"/>
        </w:rPr>
        <w:t>、</w:t>
      </w:r>
      <w:r>
        <w:rPr>
          <w:bCs/>
          <w:sz w:val="24"/>
        </w:rPr>
        <w:t>基金合同终止日：指基金合同规定的基金合同终止事由出现后，基金财产清算完毕，清算结果报中国证监会备案并予以公告的日期</w:t>
      </w:r>
    </w:p>
    <w:p w14:paraId="402D1E56" w14:textId="7AB6CD6E" w:rsidR="003219EA" w:rsidRDefault="003219EA">
      <w:pPr>
        <w:spacing w:line="360" w:lineRule="auto"/>
        <w:ind w:firstLineChars="200" w:firstLine="480"/>
        <w:rPr>
          <w:bCs/>
          <w:sz w:val="24"/>
        </w:rPr>
      </w:pPr>
      <w:r>
        <w:rPr>
          <w:bCs/>
          <w:sz w:val="24"/>
        </w:rPr>
        <w:t>32</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14:paraId="1DF193B9" w14:textId="51F3F0F7" w:rsidR="003219EA" w:rsidRDefault="003219EA">
      <w:pPr>
        <w:spacing w:line="360" w:lineRule="auto"/>
        <w:ind w:firstLineChars="200" w:firstLine="480"/>
        <w:rPr>
          <w:bCs/>
          <w:sz w:val="24"/>
        </w:rPr>
      </w:pPr>
      <w:r>
        <w:rPr>
          <w:bCs/>
          <w:sz w:val="24"/>
        </w:rPr>
        <w:t>33</w:t>
      </w:r>
      <w:r>
        <w:rPr>
          <w:rFonts w:hint="eastAsia"/>
          <w:bCs/>
          <w:sz w:val="24"/>
        </w:rPr>
        <w:t>、</w:t>
      </w:r>
      <w:r>
        <w:rPr>
          <w:bCs/>
          <w:sz w:val="24"/>
        </w:rPr>
        <w:t>存续期：指基金合同生效至终止之间的不定期期限</w:t>
      </w:r>
    </w:p>
    <w:p w14:paraId="57BCE8D0" w14:textId="16702540" w:rsidR="003219EA" w:rsidRDefault="003219EA">
      <w:pPr>
        <w:spacing w:line="360" w:lineRule="auto"/>
        <w:ind w:firstLineChars="200" w:firstLine="480"/>
        <w:rPr>
          <w:bCs/>
          <w:sz w:val="24"/>
        </w:rPr>
      </w:pPr>
      <w:r>
        <w:rPr>
          <w:bCs/>
          <w:sz w:val="24"/>
        </w:rPr>
        <w:t>34</w:t>
      </w:r>
      <w:r>
        <w:rPr>
          <w:rFonts w:hint="eastAsia"/>
          <w:bCs/>
          <w:sz w:val="24"/>
        </w:rPr>
        <w:t>、</w:t>
      </w:r>
      <w:r>
        <w:rPr>
          <w:bCs/>
          <w:sz w:val="24"/>
        </w:rPr>
        <w:t>工作日：指上海证券交易所、深圳证券交易所的正常交易日</w:t>
      </w:r>
    </w:p>
    <w:p w14:paraId="053C4DC8" w14:textId="6751C2D8" w:rsidR="003219EA" w:rsidRDefault="003219EA">
      <w:pPr>
        <w:spacing w:line="360" w:lineRule="auto"/>
        <w:ind w:firstLineChars="200" w:firstLine="480"/>
        <w:rPr>
          <w:bCs/>
          <w:sz w:val="24"/>
        </w:rPr>
      </w:pPr>
      <w:r>
        <w:rPr>
          <w:bCs/>
          <w:sz w:val="24"/>
        </w:rPr>
        <w:t>35</w:t>
      </w:r>
      <w:r>
        <w:rPr>
          <w:rFonts w:hint="eastAsia"/>
          <w:bCs/>
          <w:sz w:val="24"/>
        </w:rPr>
        <w:t>、</w:t>
      </w:r>
      <w:r>
        <w:rPr>
          <w:bCs/>
          <w:sz w:val="24"/>
        </w:rPr>
        <w:t>T</w:t>
      </w:r>
      <w:r>
        <w:rPr>
          <w:bCs/>
          <w:sz w:val="24"/>
        </w:rPr>
        <w:t>日：指销售机构在规定时间受理投资人申购、赎回或其他业务申请的开放日</w:t>
      </w:r>
    </w:p>
    <w:p w14:paraId="75809971" w14:textId="46ACB3F5" w:rsidR="003219EA" w:rsidRDefault="003219EA">
      <w:pPr>
        <w:spacing w:line="360" w:lineRule="auto"/>
        <w:ind w:firstLineChars="200" w:firstLine="480"/>
        <w:rPr>
          <w:bCs/>
          <w:sz w:val="24"/>
        </w:rPr>
      </w:pPr>
      <w:r>
        <w:rPr>
          <w:bCs/>
          <w:sz w:val="24"/>
        </w:rPr>
        <w:t>36</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个工作日（不包含</w:t>
      </w:r>
      <w:r>
        <w:rPr>
          <w:bCs/>
          <w:sz w:val="24"/>
        </w:rPr>
        <w:t>T</w:t>
      </w:r>
      <w:r>
        <w:rPr>
          <w:bCs/>
          <w:sz w:val="24"/>
        </w:rPr>
        <w:t>日）</w:t>
      </w:r>
    </w:p>
    <w:p w14:paraId="618B6F32" w14:textId="6A808F86" w:rsidR="003219EA" w:rsidRDefault="003219EA">
      <w:pPr>
        <w:spacing w:line="360" w:lineRule="auto"/>
        <w:ind w:firstLineChars="200" w:firstLine="480"/>
        <w:rPr>
          <w:bCs/>
          <w:sz w:val="24"/>
        </w:rPr>
      </w:pPr>
      <w:r>
        <w:rPr>
          <w:bCs/>
          <w:sz w:val="24"/>
        </w:rPr>
        <w:t>37</w:t>
      </w:r>
      <w:r>
        <w:rPr>
          <w:rFonts w:hint="eastAsia"/>
          <w:bCs/>
          <w:sz w:val="24"/>
        </w:rPr>
        <w:t>、</w:t>
      </w:r>
      <w:r>
        <w:rPr>
          <w:bCs/>
          <w:sz w:val="24"/>
        </w:rPr>
        <w:t>开放日：指为投资人办理基金份额申购、赎回或其他业务的工作日</w:t>
      </w:r>
    </w:p>
    <w:p w14:paraId="3D35C7C7" w14:textId="610EF97E" w:rsidR="003219EA" w:rsidRDefault="003219EA">
      <w:pPr>
        <w:spacing w:line="360" w:lineRule="auto"/>
        <w:ind w:firstLineChars="200" w:firstLine="480"/>
        <w:rPr>
          <w:bCs/>
          <w:sz w:val="24"/>
        </w:rPr>
      </w:pPr>
      <w:r>
        <w:rPr>
          <w:bCs/>
          <w:sz w:val="24"/>
        </w:rPr>
        <w:t>38</w:t>
      </w:r>
      <w:r>
        <w:rPr>
          <w:rFonts w:hint="eastAsia"/>
          <w:bCs/>
          <w:sz w:val="24"/>
        </w:rPr>
        <w:t>、</w:t>
      </w:r>
      <w:r>
        <w:rPr>
          <w:bCs/>
          <w:sz w:val="24"/>
        </w:rPr>
        <w:t>开放时间：指开放日基金接受申购、赎回或其他交易的时间段</w:t>
      </w:r>
    </w:p>
    <w:p w14:paraId="533DE560" w14:textId="1686539B" w:rsidR="003219EA" w:rsidRDefault="003219EA">
      <w:pPr>
        <w:spacing w:line="360" w:lineRule="auto"/>
        <w:ind w:firstLineChars="200" w:firstLine="480"/>
        <w:rPr>
          <w:bCs/>
          <w:sz w:val="24"/>
        </w:rPr>
      </w:pPr>
      <w:r>
        <w:rPr>
          <w:bCs/>
          <w:sz w:val="24"/>
        </w:rPr>
        <w:t>39</w:t>
      </w:r>
      <w:r>
        <w:rPr>
          <w:rFonts w:hint="eastAsia"/>
          <w:bCs/>
          <w:sz w:val="24"/>
        </w:rPr>
        <w:t>、</w:t>
      </w:r>
      <w:r>
        <w:rPr>
          <w:bCs/>
          <w:sz w:val="24"/>
        </w:rPr>
        <w:t>《业务规则》：指</w:t>
      </w:r>
      <w:r>
        <w:rPr>
          <w:rFonts w:hint="eastAsia"/>
          <w:bCs/>
          <w:sz w:val="24"/>
        </w:rPr>
        <w:t>中国证券登记结算有限责任公司相关</w:t>
      </w:r>
      <w:r>
        <w:rPr>
          <w:bCs/>
          <w:sz w:val="24"/>
        </w:rPr>
        <w:t>业务规则及其</w:t>
      </w:r>
      <w:r>
        <w:rPr>
          <w:rFonts w:hint="eastAsia"/>
          <w:bCs/>
          <w:sz w:val="24"/>
        </w:rPr>
        <w:t>不时</w:t>
      </w:r>
      <w:r>
        <w:rPr>
          <w:bCs/>
          <w:sz w:val="24"/>
        </w:rPr>
        <w:t>做出的</w:t>
      </w:r>
      <w:r>
        <w:rPr>
          <w:rFonts w:hint="eastAsia"/>
          <w:bCs/>
          <w:sz w:val="24"/>
        </w:rPr>
        <w:t>修订</w:t>
      </w:r>
    </w:p>
    <w:p w14:paraId="089563AD" w14:textId="3A422C50" w:rsidR="003219EA" w:rsidRDefault="003219EA">
      <w:pPr>
        <w:spacing w:line="360" w:lineRule="auto"/>
        <w:ind w:firstLineChars="200" w:firstLine="480"/>
        <w:rPr>
          <w:bCs/>
          <w:sz w:val="24"/>
        </w:rPr>
      </w:pPr>
      <w:r>
        <w:rPr>
          <w:bCs/>
          <w:sz w:val="24"/>
        </w:rPr>
        <w:t>40</w:t>
      </w:r>
      <w:r>
        <w:rPr>
          <w:rFonts w:hint="eastAsia"/>
          <w:bCs/>
          <w:sz w:val="24"/>
        </w:rPr>
        <w:t>、</w:t>
      </w:r>
      <w:r>
        <w:rPr>
          <w:bCs/>
          <w:sz w:val="24"/>
        </w:rPr>
        <w:t>认购：指在基金募集期内，投资人</w:t>
      </w:r>
      <w:r>
        <w:rPr>
          <w:rFonts w:hint="eastAsia"/>
          <w:bCs/>
          <w:sz w:val="24"/>
        </w:rPr>
        <w:t>根据基金合同和招募说明书的规定</w:t>
      </w:r>
      <w:r>
        <w:rPr>
          <w:bCs/>
          <w:sz w:val="24"/>
        </w:rPr>
        <w:t>申请购买基金份额的行为</w:t>
      </w:r>
    </w:p>
    <w:p w14:paraId="661DA87B" w14:textId="17AACC16" w:rsidR="003219EA" w:rsidRDefault="003219EA">
      <w:pPr>
        <w:spacing w:line="360" w:lineRule="auto"/>
        <w:ind w:firstLineChars="200" w:firstLine="480"/>
        <w:rPr>
          <w:bCs/>
          <w:sz w:val="24"/>
        </w:rPr>
      </w:pPr>
      <w:r>
        <w:rPr>
          <w:bCs/>
          <w:sz w:val="24"/>
        </w:rPr>
        <w:t>41</w:t>
      </w:r>
      <w:r>
        <w:rPr>
          <w:rFonts w:hint="eastAsia"/>
          <w:bCs/>
          <w:sz w:val="24"/>
        </w:rPr>
        <w:t>、</w:t>
      </w:r>
      <w:r>
        <w:rPr>
          <w:bCs/>
          <w:sz w:val="24"/>
        </w:rPr>
        <w:t>申购：指基金合同生效后，投资人根据基金合同和招募说明书的规定申请购买基金份额的行为</w:t>
      </w:r>
    </w:p>
    <w:p w14:paraId="1AD55F36" w14:textId="0E64255D" w:rsidR="003219EA" w:rsidRDefault="003219EA">
      <w:pPr>
        <w:spacing w:line="360" w:lineRule="auto"/>
        <w:ind w:firstLineChars="200" w:firstLine="480"/>
        <w:rPr>
          <w:bCs/>
          <w:sz w:val="24"/>
        </w:rPr>
      </w:pPr>
      <w:r>
        <w:rPr>
          <w:bCs/>
          <w:sz w:val="24"/>
        </w:rPr>
        <w:t>42</w:t>
      </w:r>
      <w:r>
        <w:rPr>
          <w:rFonts w:hint="eastAsia"/>
          <w:bCs/>
          <w:sz w:val="24"/>
        </w:rPr>
        <w:t>、</w:t>
      </w:r>
      <w:r>
        <w:rPr>
          <w:bCs/>
          <w:sz w:val="24"/>
        </w:rPr>
        <w:t>赎回：指基金合同生效后，基金份额持有人按基金合同</w:t>
      </w:r>
      <w:r>
        <w:rPr>
          <w:rFonts w:hint="eastAsia"/>
          <w:bCs/>
          <w:sz w:val="24"/>
        </w:rPr>
        <w:t>和招募说明书</w:t>
      </w:r>
      <w:r>
        <w:rPr>
          <w:bCs/>
          <w:sz w:val="24"/>
        </w:rPr>
        <w:t>规定的条件要求将基金份额兑换为现金的行为</w:t>
      </w:r>
    </w:p>
    <w:p w14:paraId="06B25D02" w14:textId="32FA0B32" w:rsidR="003219EA" w:rsidRDefault="003219EA">
      <w:pPr>
        <w:spacing w:line="360" w:lineRule="auto"/>
        <w:ind w:firstLineChars="200" w:firstLine="480"/>
        <w:rPr>
          <w:bCs/>
          <w:sz w:val="24"/>
        </w:rPr>
      </w:pPr>
      <w:r>
        <w:rPr>
          <w:bCs/>
          <w:sz w:val="24"/>
        </w:rPr>
        <w:t>43</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w:t>
      </w:r>
      <w:r>
        <w:rPr>
          <w:bCs/>
          <w:sz w:val="24"/>
        </w:rPr>
        <w:lastRenderedPageBreak/>
        <w:t>金管理人管理的其他基金基金份额的行为</w:t>
      </w:r>
    </w:p>
    <w:p w14:paraId="03A6C6A9" w14:textId="3D8C4FA9" w:rsidR="003219EA" w:rsidRDefault="003219EA">
      <w:pPr>
        <w:spacing w:line="360" w:lineRule="auto"/>
        <w:ind w:firstLineChars="200" w:firstLine="480"/>
        <w:rPr>
          <w:bCs/>
          <w:sz w:val="24"/>
        </w:rPr>
      </w:pPr>
      <w:r>
        <w:rPr>
          <w:bCs/>
          <w:sz w:val="24"/>
        </w:rPr>
        <w:t>44</w:t>
      </w:r>
      <w:r>
        <w:rPr>
          <w:rFonts w:hint="eastAsia"/>
          <w:bCs/>
          <w:sz w:val="24"/>
        </w:rPr>
        <w:t>、</w:t>
      </w:r>
      <w:r>
        <w:rPr>
          <w:bCs/>
          <w:sz w:val="24"/>
        </w:rPr>
        <w:t>转托管：指基金份额持有人在本基金的不同销售机构之间实施的变更所持基金份额销售机构的操作</w:t>
      </w:r>
    </w:p>
    <w:p w14:paraId="301FE5F6" w14:textId="4AD8DFB5" w:rsidR="003219EA" w:rsidRDefault="003219EA">
      <w:pPr>
        <w:spacing w:line="360" w:lineRule="auto"/>
        <w:ind w:firstLineChars="200" w:firstLine="480"/>
        <w:rPr>
          <w:bCs/>
          <w:sz w:val="24"/>
        </w:rPr>
      </w:pPr>
      <w:r>
        <w:rPr>
          <w:bCs/>
          <w:sz w:val="24"/>
        </w:rPr>
        <w:t>45</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w:t>
      </w:r>
      <w:r>
        <w:rPr>
          <w:rFonts w:hint="eastAsia"/>
          <w:bCs/>
          <w:sz w:val="24"/>
        </w:rPr>
        <w:t>指定</w:t>
      </w:r>
      <w:r>
        <w:rPr>
          <w:bCs/>
          <w:sz w:val="24"/>
        </w:rPr>
        <w:t>的销售机构在投资人指定银行账户内自动完成扣款</w:t>
      </w:r>
      <w:r>
        <w:rPr>
          <w:rFonts w:hint="eastAsia"/>
          <w:bCs/>
          <w:sz w:val="24"/>
        </w:rPr>
        <w:t>并于每期约定的申购日受理</w:t>
      </w:r>
      <w:r>
        <w:rPr>
          <w:bCs/>
          <w:sz w:val="24"/>
        </w:rPr>
        <w:t>基金申购申请的一种投资方式</w:t>
      </w:r>
    </w:p>
    <w:p w14:paraId="52C5DA6B" w14:textId="7D0B105F" w:rsidR="003219EA" w:rsidRDefault="003219EA">
      <w:pPr>
        <w:spacing w:line="360" w:lineRule="auto"/>
        <w:ind w:firstLineChars="200" w:firstLine="480"/>
        <w:rPr>
          <w:sz w:val="24"/>
        </w:rPr>
      </w:pPr>
      <w:r>
        <w:rPr>
          <w:bCs/>
          <w:sz w:val="24"/>
        </w:rPr>
        <w:t>46</w:t>
      </w:r>
      <w:r>
        <w:rPr>
          <w:rFonts w:hint="eastAsia"/>
          <w:bCs/>
          <w:sz w:val="24"/>
        </w:rPr>
        <w:t>、</w:t>
      </w:r>
      <w:r>
        <w:rPr>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Pr>
          <w:rFonts w:hint="eastAsia"/>
          <w:bCs/>
          <w:sz w:val="24"/>
        </w:rPr>
        <w:t>10%</w:t>
      </w:r>
      <w:r>
        <w:rPr>
          <w:rFonts w:hint="eastAsia"/>
          <w:bCs/>
          <w:sz w:val="24"/>
        </w:rPr>
        <w:t>的情形</w:t>
      </w:r>
      <w:r>
        <w:rPr>
          <w:sz w:val="24"/>
        </w:rPr>
        <w:t xml:space="preserve"> </w:t>
      </w:r>
    </w:p>
    <w:p w14:paraId="0B5922BA" w14:textId="2C8002C0" w:rsidR="003219EA" w:rsidRDefault="003219EA">
      <w:pPr>
        <w:spacing w:line="360" w:lineRule="auto"/>
        <w:ind w:firstLineChars="200" w:firstLine="480"/>
        <w:rPr>
          <w:bCs/>
          <w:sz w:val="24"/>
        </w:rPr>
      </w:pPr>
      <w:r>
        <w:rPr>
          <w:bCs/>
          <w:sz w:val="24"/>
        </w:rPr>
        <w:t>47</w:t>
      </w:r>
      <w:r>
        <w:rPr>
          <w:rFonts w:hint="eastAsia"/>
          <w:bCs/>
          <w:sz w:val="24"/>
        </w:rPr>
        <w:t>、</w:t>
      </w:r>
      <w:r>
        <w:rPr>
          <w:bCs/>
          <w:sz w:val="24"/>
        </w:rPr>
        <w:t>元：指人民币元</w:t>
      </w:r>
    </w:p>
    <w:p w14:paraId="7595E39A" w14:textId="45F64B81" w:rsidR="003219EA" w:rsidRDefault="003219EA">
      <w:pPr>
        <w:spacing w:line="360" w:lineRule="auto"/>
        <w:ind w:firstLineChars="200" w:firstLine="480"/>
        <w:rPr>
          <w:bCs/>
          <w:sz w:val="24"/>
        </w:rPr>
      </w:pPr>
      <w:r>
        <w:rPr>
          <w:bCs/>
          <w:sz w:val="24"/>
        </w:rPr>
        <w:t>48</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14:paraId="12498754" w14:textId="29650D6E" w:rsidR="003219EA" w:rsidRDefault="003219EA">
      <w:pPr>
        <w:spacing w:line="360" w:lineRule="auto"/>
        <w:ind w:firstLineChars="200" w:firstLine="480"/>
        <w:rPr>
          <w:bCs/>
          <w:sz w:val="24"/>
        </w:rPr>
      </w:pPr>
      <w:r>
        <w:rPr>
          <w:bCs/>
          <w:sz w:val="24"/>
        </w:rPr>
        <w:t>49</w:t>
      </w:r>
      <w:r>
        <w:rPr>
          <w:rFonts w:hint="eastAsia"/>
          <w:bCs/>
          <w:sz w:val="24"/>
        </w:rPr>
        <w:t>、</w:t>
      </w:r>
      <w:r>
        <w:rPr>
          <w:bCs/>
          <w:sz w:val="24"/>
        </w:rPr>
        <w:t>基金资产总值：指基金拥有的各类有价证券、</w:t>
      </w:r>
      <w:r>
        <w:rPr>
          <w:rFonts w:hint="eastAsia"/>
          <w:bCs/>
          <w:sz w:val="24"/>
        </w:rPr>
        <w:t>股指期货合约、</w:t>
      </w:r>
      <w:r>
        <w:rPr>
          <w:bCs/>
          <w:sz w:val="24"/>
        </w:rPr>
        <w:t>银行存款本息、基金应收款</w:t>
      </w:r>
      <w:r>
        <w:rPr>
          <w:rFonts w:hint="eastAsia"/>
          <w:bCs/>
          <w:sz w:val="24"/>
        </w:rPr>
        <w:t>项</w:t>
      </w:r>
      <w:r>
        <w:rPr>
          <w:bCs/>
          <w:sz w:val="24"/>
        </w:rPr>
        <w:t>及其他资产的价值总和</w:t>
      </w:r>
    </w:p>
    <w:p w14:paraId="29D96913" w14:textId="24C10A9B" w:rsidR="003219EA" w:rsidRDefault="003219EA">
      <w:pPr>
        <w:spacing w:line="360" w:lineRule="auto"/>
        <w:ind w:firstLineChars="200" w:firstLine="480"/>
        <w:rPr>
          <w:bCs/>
          <w:sz w:val="24"/>
        </w:rPr>
      </w:pPr>
      <w:r>
        <w:rPr>
          <w:bCs/>
          <w:sz w:val="24"/>
        </w:rPr>
        <w:t>50</w:t>
      </w:r>
      <w:r>
        <w:rPr>
          <w:rFonts w:hint="eastAsia"/>
          <w:bCs/>
          <w:sz w:val="24"/>
        </w:rPr>
        <w:t>、</w:t>
      </w:r>
      <w:r>
        <w:rPr>
          <w:bCs/>
          <w:sz w:val="24"/>
        </w:rPr>
        <w:t>基金资产净值：指基金资产总值减去基金负债后的价值</w:t>
      </w:r>
    </w:p>
    <w:p w14:paraId="14A0C34A" w14:textId="1CC0A764" w:rsidR="003219EA" w:rsidRDefault="003219EA">
      <w:pPr>
        <w:spacing w:line="360" w:lineRule="auto"/>
        <w:ind w:firstLineChars="200" w:firstLine="480"/>
        <w:rPr>
          <w:bCs/>
          <w:sz w:val="24"/>
        </w:rPr>
      </w:pPr>
      <w:r>
        <w:rPr>
          <w:bCs/>
          <w:sz w:val="24"/>
        </w:rPr>
        <w:t>51</w:t>
      </w:r>
      <w:r>
        <w:rPr>
          <w:rFonts w:hint="eastAsia"/>
          <w:bCs/>
          <w:sz w:val="24"/>
        </w:rPr>
        <w:t>、</w:t>
      </w:r>
      <w:r>
        <w:rPr>
          <w:bCs/>
          <w:sz w:val="24"/>
        </w:rPr>
        <w:t>基金份额净值：指计算日基金资产净值除以计算日基金份额总数</w:t>
      </w:r>
    </w:p>
    <w:p w14:paraId="7670A900" w14:textId="25E25AF5" w:rsidR="003219EA" w:rsidRDefault="003219EA">
      <w:pPr>
        <w:spacing w:line="360" w:lineRule="auto"/>
        <w:ind w:firstLineChars="200" w:firstLine="480"/>
        <w:rPr>
          <w:bCs/>
          <w:sz w:val="24"/>
        </w:rPr>
      </w:pPr>
      <w:r>
        <w:rPr>
          <w:bCs/>
          <w:sz w:val="24"/>
        </w:rPr>
        <w:t>52</w:t>
      </w:r>
      <w:r>
        <w:rPr>
          <w:rFonts w:hint="eastAsia"/>
          <w:bCs/>
          <w:sz w:val="24"/>
        </w:rPr>
        <w:t>、</w:t>
      </w:r>
      <w:r>
        <w:rPr>
          <w:bCs/>
          <w:sz w:val="24"/>
        </w:rPr>
        <w:t>基金资产估值：指计算评估基金资产和负债的价值，以确定基金资产净值和基金份额净值的过程</w:t>
      </w:r>
    </w:p>
    <w:p w14:paraId="5B104AE7" w14:textId="77C8223F" w:rsidR="003219EA" w:rsidRDefault="003219EA">
      <w:pPr>
        <w:spacing w:line="360" w:lineRule="auto"/>
        <w:ind w:firstLineChars="200" w:firstLine="480"/>
        <w:rPr>
          <w:bCs/>
          <w:sz w:val="24"/>
        </w:rPr>
      </w:pPr>
      <w:r>
        <w:rPr>
          <w:bCs/>
          <w:sz w:val="24"/>
        </w:rPr>
        <w:t>53</w:t>
      </w:r>
      <w:r>
        <w:rPr>
          <w:rFonts w:hint="eastAsia"/>
          <w:bCs/>
          <w:sz w:val="24"/>
        </w:rPr>
        <w:t>、规定媒介</w:t>
      </w:r>
      <w:r>
        <w:rPr>
          <w:bCs/>
          <w:sz w:val="24"/>
        </w:rPr>
        <w:t>：指</w:t>
      </w:r>
      <w:r>
        <w:rPr>
          <w:rFonts w:hint="eastAsia"/>
          <w:bCs/>
          <w:sz w:val="24"/>
        </w:rPr>
        <w:t>符合</w:t>
      </w:r>
      <w:r>
        <w:rPr>
          <w:bCs/>
          <w:sz w:val="24"/>
        </w:rPr>
        <w:t>中国证监会</w:t>
      </w:r>
      <w:r>
        <w:rPr>
          <w:rFonts w:hint="eastAsia"/>
          <w:bCs/>
          <w:sz w:val="24"/>
        </w:rPr>
        <w:t>规定条件</w:t>
      </w:r>
      <w:r>
        <w:rPr>
          <w:bCs/>
          <w:sz w:val="24"/>
        </w:rPr>
        <w:t>的用以进行信息披露的全国性报刊</w:t>
      </w:r>
      <w:r>
        <w:rPr>
          <w:rFonts w:hint="eastAsia"/>
          <w:bCs/>
          <w:sz w:val="24"/>
        </w:rPr>
        <w:t>及《信息披露办法》规定的</w:t>
      </w:r>
      <w:r>
        <w:rPr>
          <w:bCs/>
          <w:sz w:val="24"/>
        </w:rPr>
        <w:t>互联网网站</w:t>
      </w:r>
      <w:r>
        <w:rPr>
          <w:rFonts w:hint="eastAsia"/>
          <w:bCs/>
          <w:sz w:val="24"/>
        </w:rPr>
        <w:t>（包括基金管理人网站、基金托管人网站、中国证监会基金电子披露网站）等</w:t>
      </w:r>
      <w:r>
        <w:rPr>
          <w:bCs/>
          <w:sz w:val="24"/>
        </w:rPr>
        <w:t>媒</w:t>
      </w:r>
      <w:r>
        <w:rPr>
          <w:rFonts w:hint="eastAsia"/>
          <w:bCs/>
          <w:sz w:val="24"/>
        </w:rPr>
        <w:t>介</w:t>
      </w:r>
    </w:p>
    <w:p w14:paraId="1B165AF5" w14:textId="53D6C265" w:rsidR="003219EA" w:rsidRDefault="003219EA">
      <w:pPr>
        <w:spacing w:line="360" w:lineRule="auto"/>
        <w:ind w:firstLineChars="200" w:firstLine="480"/>
        <w:rPr>
          <w:sz w:val="24"/>
        </w:rPr>
      </w:pPr>
      <w:r>
        <w:rPr>
          <w:sz w:val="24"/>
        </w:rPr>
        <w:t>54</w:t>
      </w:r>
      <w:r>
        <w:rPr>
          <w:rFonts w:hint="eastAsia"/>
          <w:sz w:val="24"/>
        </w:rPr>
        <w:t>、销售服务费：指从基金财产中计提的，用于本基金市场推广、销售以及基金份额持有人服务的费用</w:t>
      </w:r>
    </w:p>
    <w:p w14:paraId="43AC3714" w14:textId="2FB03D92" w:rsidR="003219EA" w:rsidRDefault="003219EA">
      <w:pPr>
        <w:spacing w:line="360" w:lineRule="auto"/>
        <w:ind w:firstLineChars="200" w:firstLine="480"/>
        <w:rPr>
          <w:sz w:val="24"/>
        </w:rPr>
      </w:pPr>
      <w:r>
        <w:rPr>
          <w:sz w:val="24"/>
        </w:rPr>
        <w:t>55</w:t>
      </w:r>
      <w:r>
        <w:rPr>
          <w:rFonts w:hint="eastAsia"/>
          <w:sz w:val="24"/>
        </w:rPr>
        <w:t>、</w:t>
      </w:r>
      <w:r>
        <w:rPr>
          <w:rFonts w:hint="eastAsia"/>
          <w:sz w:val="24"/>
        </w:rPr>
        <w:t>A</w:t>
      </w:r>
      <w:r>
        <w:rPr>
          <w:rFonts w:hint="eastAsia"/>
          <w:sz w:val="24"/>
        </w:rPr>
        <w:t>类基金份额：指在投资人认购</w:t>
      </w:r>
      <w:r>
        <w:rPr>
          <w:rFonts w:hint="eastAsia"/>
          <w:sz w:val="24"/>
        </w:rPr>
        <w:t>/</w:t>
      </w:r>
      <w:r>
        <w:rPr>
          <w:rFonts w:hint="eastAsia"/>
          <w:sz w:val="24"/>
        </w:rPr>
        <w:t>申购时收取认购</w:t>
      </w:r>
      <w:r>
        <w:rPr>
          <w:rFonts w:hint="eastAsia"/>
          <w:sz w:val="24"/>
        </w:rPr>
        <w:t>/</w:t>
      </w:r>
      <w:r>
        <w:rPr>
          <w:rFonts w:hint="eastAsia"/>
          <w:sz w:val="24"/>
        </w:rPr>
        <w:t>申购费用、不从本类别基金资产中计提销售服务费的基金份额</w:t>
      </w:r>
    </w:p>
    <w:p w14:paraId="40C9DE72" w14:textId="2DD4374D" w:rsidR="003219EA" w:rsidRDefault="003219EA">
      <w:pPr>
        <w:spacing w:line="360" w:lineRule="auto"/>
        <w:ind w:firstLineChars="200" w:firstLine="480"/>
        <w:rPr>
          <w:sz w:val="24"/>
        </w:rPr>
      </w:pPr>
      <w:r>
        <w:rPr>
          <w:sz w:val="24"/>
        </w:rPr>
        <w:t>56</w:t>
      </w:r>
      <w:r>
        <w:rPr>
          <w:rFonts w:hint="eastAsia"/>
          <w:sz w:val="24"/>
        </w:rPr>
        <w:t>、</w:t>
      </w:r>
      <w:r>
        <w:rPr>
          <w:rFonts w:hint="eastAsia"/>
          <w:sz w:val="24"/>
        </w:rPr>
        <w:t>C</w:t>
      </w:r>
      <w:r>
        <w:rPr>
          <w:rFonts w:hint="eastAsia"/>
          <w:sz w:val="24"/>
        </w:rPr>
        <w:t>类基金份额：指在投资人认购</w:t>
      </w:r>
      <w:r>
        <w:rPr>
          <w:rFonts w:hint="eastAsia"/>
          <w:sz w:val="24"/>
        </w:rPr>
        <w:t>/</w:t>
      </w:r>
      <w:r>
        <w:rPr>
          <w:rFonts w:hint="eastAsia"/>
          <w:sz w:val="24"/>
        </w:rPr>
        <w:t>申购时不收取认购</w:t>
      </w:r>
      <w:r>
        <w:rPr>
          <w:rFonts w:hint="eastAsia"/>
          <w:sz w:val="24"/>
        </w:rPr>
        <w:t>/</w:t>
      </w:r>
      <w:r>
        <w:rPr>
          <w:rFonts w:hint="eastAsia"/>
          <w:sz w:val="24"/>
        </w:rPr>
        <w:t>申购费用、从本类别基金资产中计提销售服务费的基金份额</w:t>
      </w:r>
    </w:p>
    <w:p w14:paraId="1B678FA3" w14:textId="1FBFE5DE" w:rsidR="003219EA" w:rsidRDefault="003219EA">
      <w:pPr>
        <w:spacing w:line="360" w:lineRule="auto"/>
        <w:ind w:firstLineChars="200" w:firstLine="480"/>
        <w:rPr>
          <w:sz w:val="24"/>
        </w:rPr>
      </w:pPr>
      <w:r>
        <w:rPr>
          <w:sz w:val="24"/>
        </w:rPr>
        <w:t>57</w:t>
      </w:r>
      <w:r>
        <w:rPr>
          <w:rFonts w:hint="eastAsia"/>
          <w:sz w:val="24"/>
        </w:rPr>
        <w:t>、标的指数：指</w:t>
      </w:r>
      <w:r>
        <w:rPr>
          <w:rFonts w:hint="eastAsia"/>
          <w:bCs/>
          <w:sz w:val="24"/>
        </w:rPr>
        <w:t>中证红利低波动</w:t>
      </w:r>
      <w:r>
        <w:rPr>
          <w:rFonts w:hint="eastAsia"/>
          <w:bCs/>
          <w:sz w:val="24"/>
        </w:rPr>
        <w:t>100</w:t>
      </w:r>
      <w:r>
        <w:rPr>
          <w:rFonts w:hint="eastAsia"/>
          <w:bCs/>
          <w:sz w:val="24"/>
        </w:rPr>
        <w:t>指数</w:t>
      </w:r>
    </w:p>
    <w:p w14:paraId="6EFE19FB" w14:textId="1FE23DE2" w:rsidR="003219EA" w:rsidRDefault="003219EA">
      <w:pPr>
        <w:spacing w:line="360" w:lineRule="auto"/>
        <w:ind w:firstLineChars="200" w:firstLine="480"/>
        <w:rPr>
          <w:sz w:val="24"/>
        </w:rPr>
      </w:pPr>
      <w:r>
        <w:rPr>
          <w:sz w:val="24"/>
        </w:rPr>
        <w:t>58</w:t>
      </w:r>
      <w:r>
        <w:rPr>
          <w:rFonts w:hint="eastAsia"/>
          <w:sz w:val="24"/>
        </w:rPr>
        <w:t>、流动性受限资产：指由于法律法规、监管、合同或操作障碍等原因无法</w:t>
      </w:r>
      <w:r>
        <w:rPr>
          <w:rFonts w:hint="eastAsia"/>
          <w:sz w:val="24"/>
        </w:rPr>
        <w:lastRenderedPageBreak/>
        <w:t>以合理价格予以变现的资产，包括但不限于到期日在</w:t>
      </w:r>
      <w:r>
        <w:rPr>
          <w:rFonts w:hint="eastAsia"/>
          <w:sz w:val="24"/>
        </w:rPr>
        <w:t>10</w:t>
      </w:r>
      <w:r>
        <w:rPr>
          <w:rFonts w:hint="eastAsia"/>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2537B41C" w14:textId="456CBE79" w:rsidR="003219EA" w:rsidRDefault="003219EA">
      <w:pPr>
        <w:spacing w:line="360" w:lineRule="auto"/>
        <w:ind w:firstLineChars="200" w:firstLine="480"/>
        <w:rPr>
          <w:bCs/>
          <w:sz w:val="24"/>
          <w:highlight w:val="yellow"/>
        </w:rPr>
      </w:pPr>
      <w:r>
        <w:rPr>
          <w:sz w:val="24"/>
        </w:rPr>
        <w:t>59</w:t>
      </w:r>
      <w:r>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65056ECF" w14:textId="77777777" w:rsidR="003219EA" w:rsidRDefault="003219EA">
      <w:pPr>
        <w:spacing w:line="360" w:lineRule="auto"/>
        <w:ind w:firstLineChars="200" w:firstLine="480"/>
        <w:rPr>
          <w:bCs/>
          <w:sz w:val="24"/>
        </w:rPr>
      </w:pPr>
      <w:r>
        <w:rPr>
          <w:bCs/>
          <w:sz w:val="24"/>
        </w:rPr>
        <w:t>60</w:t>
      </w:r>
      <w:r>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1C78F6D5" w14:textId="77777777" w:rsidR="003219EA" w:rsidRDefault="003219EA">
      <w:pPr>
        <w:spacing w:line="360" w:lineRule="auto"/>
        <w:ind w:firstLineChars="200" w:firstLine="480"/>
        <w:rPr>
          <w:bCs/>
          <w:sz w:val="24"/>
        </w:rPr>
      </w:pPr>
      <w:r>
        <w:rPr>
          <w:rFonts w:hint="eastAsia"/>
          <w:bCs/>
          <w:sz w:val="24"/>
        </w:rPr>
        <w:t>6</w:t>
      </w:r>
      <w:r>
        <w:rPr>
          <w:bCs/>
          <w:sz w:val="24"/>
        </w:rPr>
        <w:t>1</w:t>
      </w:r>
      <w:r>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67A217FA" w14:textId="77D40AB6" w:rsidR="003219EA" w:rsidRDefault="003219EA">
      <w:pPr>
        <w:spacing w:line="360" w:lineRule="auto"/>
        <w:ind w:firstLineChars="200" w:firstLine="480"/>
        <w:rPr>
          <w:bCs/>
          <w:sz w:val="24"/>
        </w:rPr>
      </w:pPr>
      <w:r>
        <w:rPr>
          <w:bCs/>
          <w:sz w:val="24"/>
        </w:rPr>
        <w:t>62</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14:paraId="507EC06A" w14:textId="77777777" w:rsidR="003219EA" w:rsidRDefault="003219EA">
      <w:pPr>
        <w:pStyle w:val="1"/>
        <w:spacing w:before="0" w:after="0"/>
        <w:jc w:val="center"/>
        <w:rPr>
          <w:rFonts w:ascii="Times New Roman"/>
          <w:color w:val="auto"/>
          <w:sz w:val="30"/>
        </w:rPr>
      </w:pPr>
      <w:r>
        <w:rPr>
          <w:rFonts w:ascii="Times New Roman"/>
          <w:b w:val="0"/>
          <w:bCs/>
          <w:color w:val="auto"/>
        </w:rPr>
        <w:br w:type="page"/>
      </w:r>
      <w:bookmarkStart w:id="66" w:name="_Toc22708"/>
      <w:bookmarkStart w:id="67" w:name="_Toc13288"/>
      <w:bookmarkStart w:id="68" w:name="_Toc5246"/>
      <w:bookmarkStart w:id="69" w:name="_Toc20627"/>
      <w:bookmarkStart w:id="70" w:name="_Toc24571"/>
      <w:bookmarkStart w:id="71" w:name="_Toc545"/>
      <w:bookmarkStart w:id="72" w:name="_Toc733"/>
      <w:bookmarkStart w:id="73" w:name="_Toc20318"/>
      <w:bookmarkStart w:id="74" w:name="_Toc6683"/>
      <w:bookmarkStart w:id="75" w:name="_Toc18631"/>
      <w:bookmarkStart w:id="76" w:name="_Toc6149"/>
      <w:bookmarkStart w:id="77" w:name="_Toc233456272"/>
      <w:bookmarkStart w:id="78" w:name="_Toc258829400"/>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79" w:name="_Toc79392573"/>
      <w:bookmarkEnd w:id="66"/>
      <w:bookmarkEnd w:id="67"/>
      <w:bookmarkEnd w:id="68"/>
      <w:bookmarkEnd w:id="69"/>
      <w:bookmarkEnd w:id="70"/>
      <w:bookmarkEnd w:id="71"/>
      <w:bookmarkEnd w:id="72"/>
      <w:bookmarkEnd w:id="73"/>
      <w:bookmarkEnd w:id="74"/>
      <w:bookmarkEnd w:id="75"/>
      <w:bookmarkEnd w:id="76"/>
    </w:p>
    <w:p w14:paraId="29A8803F" w14:textId="77777777" w:rsidR="003219EA" w:rsidRDefault="003219EA">
      <w:pPr>
        <w:spacing w:line="360" w:lineRule="auto"/>
        <w:ind w:firstLine="540"/>
        <w:rPr>
          <w:bCs/>
          <w:sz w:val="24"/>
        </w:rPr>
      </w:pPr>
      <w:bookmarkStart w:id="80" w:name="_Hlt88031774"/>
      <w:bookmarkStart w:id="81" w:name="_Hlt88031741"/>
      <w:bookmarkEnd w:id="80"/>
    </w:p>
    <w:bookmarkEnd w:id="81"/>
    <w:p w14:paraId="404CAD47" w14:textId="77777777" w:rsidR="003219EA" w:rsidRDefault="003219EA">
      <w:pPr>
        <w:spacing w:line="360" w:lineRule="auto"/>
        <w:ind w:firstLineChars="200" w:firstLine="480"/>
        <w:rPr>
          <w:bCs/>
          <w:sz w:val="24"/>
        </w:rPr>
      </w:pPr>
      <w:r>
        <w:rPr>
          <w:bCs/>
          <w:sz w:val="24"/>
        </w:rPr>
        <w:t>一、基金名称</w:t>
      </w:r>
      <w:bookmarkEnd w:id="79"/>
    </w:p>
    <w:p w14:paraId="58A06611" w14:textId="6258CC95" w:rsidR="003219EA" w:rsidRDefault="003219EA">
      <w:pPr>
        <w:spacing w:line="360" w:lineRule="auto"/>
        <w:ind w:firstLineChars="200" w:firstLine="480"/>
        <w:rPr>
          <w:bCs/>
          <w:sz w:val="24"/>
        </w:rPr>
      </w:pPr>
      <w:r>
        <w:rPr>
          <w:rFonts w:hint="eastAsia"/>
          <w:bCs/>
          <w:sz w:val="24"/>
        </w:rPr>
        <w:t>交银施罗德中证红利低波动</w:t>
      </w:r>
      <w:r>
        <w:rPr>
          <w:rFonts w:hint="eastAsia"/>
          <w:bCs/>
          <w:sz w:val="24"/>
        </w:rPr>
        <w:t>100</w:t>
      </w:r>
      <w:r>
        <w:rPr>
          <w:rFonts w:hint="eastAsia"/>
          <w:bCs/>
          <w:sz w:val="24"/>
        </w:rPr>
        <w:t>指数型证券投资基金</w:t>
      </w:r>
    </w:p>
    <w:p w14:paraId="1C787BE3" w14:textId="77777777" w:rsidR="003219EA" w:rsidRDefault="003219EA">
      <w:pPr>
        <w:spacing w:line="360" w:lineRule="auto"/>
        <w:ind w:firstLineChars="200" w:firstLine="480"/>
        <w:rPr>
          <w:bCs/>
          <w:sz w:val="24"/>
        </w:rPr>
      </w:pPr>
    </w:p>
    <w:p w14:paraId="5535618B" w14:textId="77777777" w:rsidR="003219EA" w:rsidRDefault="003219EA">
      <w:pPr>
        <w:spacing w:line="360" w:lineRule="auto"/>
        <w:ind w:firstLineChars="200" w:firstLine="480"/>
        <w:rPr>
          <w:bCs/>
          <w:sz w:val="24"/>
        </w:rPr>
      </w:pPr>
      <w:bookmarkStart w:id="82" w:name="_Toc79392574"/>
      <w:r>
        <w:rPr>
          <w:bCs/>
          <w:sz w:val="24"/>
        </w:rPr>
        <w:t>二、基金的类别</w:t>
      </w:r>
      <w:bookmarkEnd w:id="82"/>
    </w:p>
    <w:p w14:paraId="7BEC0688" w14:textId="77777777" w:rsidR="003219EA" w:rsidRDefault="003219EA">
      <w:pPr>
        <w:spacing w:line="360" w:lineRule="auto"/>
        <w:ind w:leftChars="257" w:left="796" w:hanging="256"/>
        <w:rPr>
          <w:bCs/>
          <w:sz w:val="24"/>
        </w:rPr>
      </w:pPr>
      <w:r>
        <w:rPr>
          <w:rFonts w:hint="eastAsia"/>
          <w:bCs/>
          <w:sz w:val="24"/>
        </w:rPr>
        <w:t>股票型</w:t>
      </w:r>
      <w:r>
        <w:rPr>
          <w:bCs/>
          <w:sz w:val="24"/>
        </w:rPr>
        <w:t>证券投资基金</w:t>
      </w:r>
    </w:p>
    <w:p w14:paraId="28C384F8" w14:textId="77777777" w:rsidR="003219EA" w:rsidRDefault="003219EA">
      <w:pPr>
        <w:spacing w:line="360" w:lineRule="auto"/>
        <w:ind w:leftChars="257" w:left="796" w:hanging="256"/>
        <w:rPr>
          <w:bCs/>
          <w:sz w:val="24"/>
        </w:rPr>
      </w:pPr>
    </w:p>
    <w:p w14:paraId="6FD0F7C8" w14:textId="77777777" w:rsidR="003219EA" w:rsidRDefault="003219EA">
      <w:pPr>
        <w:spacing w:line="360" w:lineRule="auto"/>
        <w:ind w:firstLineChars="200" w:firstLine="480"/>
        <w:rPr>
          <w:bCs/>
          <w:sz w:val="24"/>
        </w:rPr>
      </w:pPr>
      <w:bookmarkStart w:id="83" w:name="_Toc79392575"/>
      <w:r>
        <w:rPr>
          <w:bCs/>
          <w:sz w:val="24"/>
        </w:rPr>
        <w:t>三、基金的运作方式</w:t>
      </w:r>
    </w:p>
    <w:p w14:paraId="3EBE9DC1" w14:textId="77777777" w:rsidR="003219EA" w:rsidRDefault="003219EA">
      <w:pPr>
        <w:spacing w:line="360" w:lineRule="auto"/>
        <w:ind w:leftChars="257" w:left="796" w:hanging="256"/>
        <w:rPr>
          <w:bCs/>
          <w:sz w:val="24"/>
        </w:rPr>
      </w:pPr>
      <w:r>
        <w:rPr>
          <w:bCs/>
          <w:sz w:val="24"/>
        </w:rPr>
        <w:t>契约型开放式</w:t>
      </w:r>
    </w:p>
    <w:p w14:paraId="31B6D6BF" w14:textId="77777777" w:rsidR="003219EA" w:rsidRDefault="003219EA">
      <w:pPr>
        <w:spacing w:line="360" w:lineRule="auto"/>
        <w:ind w:leftChars="257" w:left="796" w:hanging="256"/>
        <w:rPr>
          <w:bCs/>
          <w:sz w:val="24"/>
        </w:rPr>
      </w:pPr>
    </w:p>
    <w:p w14:paraId="4E592ADD" w14:textId="77777777" w:rsidR="003219EA" w:rsidRDefault="003219EA">
      <w:pPr>
        <w:spacing w:line="360" w:lineRule="auto"/>
        <w:ind w:firstLineChars="200" w:firstLine="480"/>
        <w:rPr>
          <w:bCs/>
          <w:sz w:val="24"/>
        </w:rPr>
      </w:pPr>
      <w:r>
        <w:rPr>
          <w:bCs/>
          <w:sz w:val="24"/>
        </w:rPr>
        <w:t>四、基金的投资目标</w:t>
      </w:r>
      <w:bookmarkEnd w:id="83"/>
    </w:p>
    <w:p w14:paraId="4DCE3315" w14:textId="5D3F1EEA" w:rsidR="003219EA" w:rsidRDefault="003219EA">
      <w:pPr>
        <w:spacing w:line="360" w:lineRule="auto"/>
        <w:ind w:firstLineChars="200" w:firstLine="480"/>
        <w:rPr>
          <w:bCs/>
          <w:sz w:val="24"/>
        </w:rPr>
      </w:pPr>
      <w:r>
        <w:rPr>
          <w:rFonts w:hint="eastAsia"/>
          <w:bCs/>
          <w:sz w:val="24"/>
        </w:rPr>
        <w:t>本基金采用指数化投资策略，紧密跟踪中证红利低波动</w:t>
      </w:r>
      <w:r>
        <w:rPr>
          <w:rFonts w:hint="eastAsia"/>
          <w:bCs/>
          <w:sz w:val="24"/>
        </w:rPr>
        <w:t>100</w:t>
      </w:r>
      <w:r>
        <w:rPr>
          <w:rFonts w:hint="eastAsia"/>
          <w:bCs/>
          <w:sz w:val="24"/>
        </w:rPr>
        <w:t>指数，追求跟踪偏离度与跟踪误差最小化。</w:t>
      </w:r>
    </w:p>
    <w:p w14:paraId="7A8A7B73" w14:textId="77777777" w:rsidR="003219EA" w:rsidRDefault="003219EA">
      <w:pPr>
        <w:pStyle w:val="20"/>
        <w:rPr>
          <w:rFonts w:ascii="Times New Roman" w:eastAsia="宋体"/>
          <w:bCs/>
          <w:sz w:val="24"/>
        </w:rPr>
      </w:pPr>
    </w:p>
    <w:p w14:paraId="2DAEEE47" w14:textId="77777777" w:rsidR="003219EA" w:rsidRDefault="003219EA">
      <w:pPr>
        <w:spacing w:line="360" w:lineRule="auto"/>
        <w:ind w:firstLineChars="200" w:firstLine="480"/>
        <w:rPr>
          <w:bCs/>
          <w:sz w:val="24"/>
        </w:rPr>
      </w:pPr>
      <w:bookmarkStart w:id="84" w:name="_Toc79392576"/>
      <w:r>
        <w:rPr>
          <w:bCs/>
          <w:sz w:val="24"/>
        </w:rPr>
        <w:t>五、基金的最低募集份额总额</w:t>
      </w:r>
      <w:bookmarkEnd w:id="84"/>
    </w:p>
    <w:p w14:paraId="2AF7EB3E" w14:textId="77777777" w:rsidR="003219EA" w:rsidRDefault="003219EA">
      <w:pPr>
        <w:spacing w:line="360" w:lineRule="auto"/>
        <w:ind w:firstLineChars="200" w:firstLine="480"/>
        <w:rPr>
          <w:bCs/>
          <w:sz w:val="24"/>
        </w:rPr>
      </w:pPr>
      <w:r>
        <w:rPr>
          <w:bCs/>
          <w:sz w:val="24"/>
        </w:rPr>
        <w:t>本基金的最低募集份额总额为</w:t>
      </w:r>
      <w:r>
        <w:rPr>
          <w:bCs/>
          <w:sz w:val="24"/>
        </w:rPr>
        <w:t>2</w:t>
      </w:r>
      <w:r>
        <w:rPr>
          <w:bCs/>
          <w:sz w:val="24"/>
        </w:rPr>
        <w:t>亿份。</w:t>
      </w:r>
    </w:p>
    <w:p w14:paraId="04086E03" w14:textId="77777777" w:rsidR="003219EA" w:rsidRDefault="003219EA">
      <w:pPr>
        <w:spacing w:line="360" w:lineRule="auto"/>
        <w:ind w:firstLineChars="200" w:firstLine="480"/>
        <w:rPr>
          <w:bCs/>
          <w:sz w:val="24"/>
        </w:rPr>
      </w:pPr>
    </w:p>
    <w:p w14:paraId="52711D50" w14:textId="77777777" w:rsidR="003219EA" w:rsidRDefault="003219EA">
      <w:pPr>
        <w:spacing w:line="360" w:lineRule="auto"/>
        <w:ind w:firstLineChars="200" w:firstLine="480"/>
        <w:rPr>
          <w:bCs/>
          <w:sz w:val="24"/>
        </w:rPr>
      </w:pPr>
      <w:bookmarkStart w:id="85" w:name="_Toc79392577"/>
      <w:r>
        <w:rPr>
          <w:bCs/>
          <w:sz w:val="24"/>
        </w:rPr>
        <w:t>六、基金份额面值</w:t>
      </w:r>
      <w:bookmarkEnd w:id="85"/>
      <w:r>
        <w:rPr>
          <w:bCs/>
          <w:sz w:val="24"/>
        </w:rPr>
        <w:t>和认购费用</w:t>
      </w:r>
    </w:p>
    <w:p w14:paraId="587E770E" w14:textId="77777777" w:rsidR="003219EA" w:rsidRDefault="003219EA">
      <w:pPr>
        <w:spacing w:line="360" w:lineRule="auto"/>
        <w:ind w:firstLine="480"/>
        <w:rPr>
          <w:bCs/>
          <w:sz w:val="24"/>
        </w:rPr>
      </w:pPr>
      <w:r>
        <w:rPr>
          <w:bCs/>
          <w:sz w:val="24"/>
        </w:rPr>
        <w:t>本基金基金份额发售面值为人民币</w:t>
      </w:r>
      <w:r>
        <w:rPr>
          <w:bCs/>
          <w:sz w:val="24"/>
        </w:rPr>
        <w:t>1.00</w:t>
      </w:r>
      <w:r>
        <w:rPr>
          <w:bCs/>
          <w:sz w:val="24"/>
        </w:rPr>
        <w:t>元。</w:t>
      </w:r>
    </w:p>
    <w:p w14:paraId="06AA2AA2" w14:textId="77777777" w:rsidR="003219EA" w:rsidRDefault="003219EA">
      <w:pPr>
        <w:autoSpaceDE w:val="0"/>
        <w:autoSpaceDN w:val="0"/>
        <w:adjustRightInd w:val="0"/>
        <w:spacing w:line="360" w:lineRule="auto"/>
        <w:ind w:firstLineChars="200" w:firstLine="480"/>
        <w:jc w:val="left"/>
        <w:rPr>
          <w:bCs/>
          <w:sz w:val="24"/>
        </w:rPr>
      </w:pPr>
      <w:r>
        <w:rPr>
          <w:bCs/>
          <w:sz w:val="24"/>
        </w:rPr>
        <w:t>本基金</w:t>
      </w:r>
      <w:r>
        <w:rPr>
          <w:rFonts w:hint="eastAsia"/>
          <w:bCs/>
          <w:sz w:val="24"/>
        </w:rPr>
        <w:t>C</w:t>
      </w:r>
      <w:r>
        <w:rPr>
          <w:rFonts w:hint="eastAsia"/>
          <w:bCs/>
          <w:sz w:val="24"/>
        </w:rPr>
        <w:t>类基金份额不收取认购费用。</w:t>
      </w:r>
      <w:r>
        <w:rPr>
          <w:rFonts w:hint="eastAsia"/>
          <w:bCs/>
          <w:sz w:val="24"/>
        </w:rPr>
        <w:t>A</w:t>
      </w:r>
      <w:r>
        <w:rPr>
          <w:rFonts w:hint="eastAsia"/>
          <w:bCs/>
          <w:sz w:val="24"/>
        </w:rPr>
        <w:t>类基金份额具体</w:t>
      </w:r>
      <w:r>
        <w:rPr>
          <w:bCs/>
          <w:sz w:val="24"/>
        </w:rPr>
        <w:t>认购费率按招募说明书</w:t>
      </w:r>
      <w:r>
        <w:rPr>
          <w:rFonts w:hint="eastAsia"/>
          <w:bCs/>
          <w:sz w:val="24"/>
        </w:rPr>
        <w:t>及基金产品资料概要</w:t>
      </w:r>
      <w:r>
        <w:rPr>
          <w:bCs/>
          <w:sz w:val="24"/>
        </w:rPr>
        <w:t>的规定执行。</w:t>
      </w:r>
    </w:p>
    <w:p w14:paraId="49323476" w14:textId="77777777" w:rsidR="003219EA" w:rsidRDefault="003219EA">
      <w:pPr>
        <w:autoSpaceDE w:val="0"/>
        <w:autoSpaceDN w:val="0"/>
        <w:adjustRightInd w:val="0"/>
        <w:spacing w:line="360" w:lineRule="auto"/>
        <w:ind w:firstLineChars="200" w:firstLine="480"/>
        <w:jc w:val="left"/>
        <w:rPr>
          <w:bCs/>
          <w:sz w:val="24"/>
        </w:rPr>
      </w:pPr>
    </w:p>
    <w:p w14:paraId="261361C5" w14:textId="77777777" w:rsidR="003219EA" w:rsidRDefault="003219EA">
      <w:pPr>
        <w:spacing w:line="360" w:lineRule="auto"/>
        <w:ind w:firstLineChars="200" w:firstLine="480"/>
        <w:rPr>
          <w:bCs/>
          <w:sz w:val="24"/>
        </w:rPr>
      </w:pPr>
      <w:bookmarkStart w:id="86" w:name="_Toc79392578"/>
      <w:r>
        <w:rPr>
          <w:bCs/>
          <w:sz w:val="24"/>
        </w:rPr>
        <w:t>七、基金存续期限</w:t>
      </w:r>
      <w:bookmarkEnd w:id="86"/>
    </w:p>
    <w:p w14:paraId="509A804E" w14:textId="77777777" w:rsidR="003219EA" w:rsidRDefault="003219EA">
      <w:pPr>
        <w:spacing w:line="360" w:lineRule="auto"/>
        <w:ind w:firstLineChars="200" w:firstLine="480"/>
        <w:rPr>
          <w:bCs/>
          <w:sz w:val="24"/>
        </w:rPr>
      </w:pPr>
      <w:r>
        <w:rPr>
          <w:bCs/>
          <w:sz w:val="24"/>
        </w:rPr>
        <w:t>不定期</w:t>
      </w:r>
    </w:p>
    <w:p w14:paraId="523923F3" w14:textId="77777777" w:rsidR="003219EA" w:rsidRDefault="003219EA">
      <w:pPr>
        <w:spacing w:line="360" w:lineRule="auto"/>
        <w:ind w:firstLineChars="200" w:firstLine="480"/>
        <w:rPr>
          <w:bCs/>
          <w:sz w:val="24"/>
        </w:rPr>
      </w:pPr>
    </w:p>
    <w:p w14:paraId="75250587" w14:textId="77777777" w:rsidR="003219EA" w:rsidRDefault="003219EA">
      <w:pPr>
        <w:spacing w:line="360" w:lineRule="auto"/>
        <w:ind w:firstLineChars="200" w:firstLine="480"/>
        <w:rPr>
          <w:bCs/>
          <w:sz w:val="24"/>
        </w:rPr>
      </w:pPr>
      <w:r>
        <w:rPr>
          <w:rFonts w:hint="eastAsia"/>
          <w:bCs/>
          <w:sz w:val="24"/>
        </w:rPr>
        <w:t>八</w:t>
      </w:r>
      <w:r>
        <w:rPr>
          <w:bCs/>
          <w:sz w:val="24"/>
        </w:rPr>
        <w:t>、标的指数</w:t>
      </w:r>
    </w:p>
    <w:p w14:paraId="28520D99" w14:textId="60B40EC8" w:rsidR="003219EA" w:rsidRDefault="003219EA">
      <w:pPr>
        <w:spacing w:line="360" w:lineRule="auto"/>
        <w:ind w:firstLineChars="200" w:firstLine="480"/>
        <w:rPr>
          <w:bCs/>
          <w:sz w:val="24"/>
        </w:rPr>
      </w:pPr>
      <w:r>
        <w:rPr>
          <w:rFonts w:hint="eastAsia"/>
          <w:bCs/>
          <w:sz w:val="24"/>
        </w:rPr>
        <w:t>本基金的标的指数为中证红利低波动</w:t>
      </w:r>
      <w:r>
        <w:rPr>
          <w:rFonts w:hint="eastAsia"/>
          <w:bCs/>
          <w:sz w:val="24"/>
        </w:rPr>
        <w:t>100</w:t>
      </w:r>
      <w:r>
        <w:rPr>
          <w:rFonts w:hint="eastAsia"/>
          <w:bCs/>
          <w:sz w:val="24"/>
        </w:rPr>
        <w:t>指数。</w:t>
      </w:r>
    </w:p>
    <w:p w14:paraId="6EE05C4E" w14:textId="77777777" w:rsidR="003219EA" w:rsidRDefault="003219EA">
      <w:pPr>
        <w:spacing w:line="360" w:lineRule="auto"/>
        <w:ind w:firstLineChars="200" w:firstLine="480"/>
        <w:rPr>
          <w:bCs/>
          <w:sz w:val="24"/>
        </w:rPr>
      </w:pPr>
      <w:r>
        <w:rPr>
          <w:rFonts w:hint="eastAsia"/>
          <w:bCs/>
          <w:sz w:val="24"/>
        </w:rPr>
        <w:t>未来若出现标的指数不符合要求（不包括因成份股价格波动等指数编制方法</w:t>
      </w:r>
      <w:r>
        <w:rPr>
          <w:rFonts w:hint="eastAsia"/>
          <w:bCs/>
          <w:sz w:val="24"/>
        </w:rPr>
        <w:lastRenderedPageBreak/>
        <w:t>变动之外的因素致使标的指数不符合要求的情形）、指数编制机构退出等情形，基金管理人应当自该情形发生之日起十个工作日内向中国证监会报告并提出解决方案，如更换基金标的指数、转换运作方式，与其他基金合并或者终止基金合同等，并在</w:t>
      </w:r>
      <w:r>
        <w:rPr>
          <w:bCs/>
          <w:sz w:val="24"/>
        </w:rPr>
        <w:t>6</w:t>
      </w:r>
      <w:r>
        <w:rPr>
          <w:rFonts w:hint="eastAsia"/>
          <w:bCs/>
          <w:sz w:val="24"/>
        </w:rPr>
        <w:t>个月内召集基金份额持有人大会进行表决，基金份额持有人大会未成功召开或就上述事项表决未通过的，本基金合同终止。</w:t>
      </w:r>
    </w:p>
    <w:p w14:paraId="3041FF3E" w14:textId="77777777" w:rsidR="003219EA" w:rsidRDefault="003219EA">
      <w:pPr>
        <w:spacing w:line="360" w:lineRule="auto"/>
        <w:ind w:firstLineChars="200" w:firstLine="480"/>
        <w:rPr>
          <w:bCs/>
          <w:sz w:val="24"/>
        </w:rPr>
      </w:pPr>
      <w:r>
        <w:rPr>
          <w:rFonts w:hint="eastAsia"/>
          <w:bCs/>
          <w:sz w:val="24"/>
        </w:rPr>
        <w:t>自指数编制机构停止标的指数的编制及发布至解决方案确定期间，基金管理人应按照指数编制机构提供的最近一个交易日的指数信息遵循基金份额持有人利益优先原则维持基金投资运作。</w:t>
      </w:r>
    </w:p>
    <w:p w14:paraId="6EE9BE5E" w14:textId="77777777" w:rsidR="003219EA" w:rsidRDefault="003219EA">
      <w:pPr>
        <w:spacing w:line="360" w:lineRule="auto"/>
        <w:ind w:firstLineChars="200" w:firstLine="480"/>
        <w:rPr>
          <w:bCs/>
          <w:sz w:val="24"/>
        </w:rPr>
      </w:pPr>
      <w:r>
        <w:rPr>
          <w:bCs/>
          <w:sz w:val="24"/>
        </w:rPr>
        <w:t>本基金运作过程中，当</w:t>
      </w:r>
      <w:r>
        <w:rPr>
          <w:rFonts w:hint="eastAsia"/>
          <w:bCs/>
          <w:sz w:val="24"/>
        </w:rPr>
        <w:t>标的</w:t>
      </w:r>
      <w:r>
        <w:rPr>
          <w:bCs/>
          <w:sz w:val="24"/>
        </w:rPr>
        <w:t>指数成份</w:t>
      </w:r>
      <w:r>
        <w:rPr>
          <w:rFonts w:hint="eastAsia"/>
          <w:bCs/>
          <w:sz w:val="24"/>
        </w:rPr>
        <w:t>股</w:t>
      </w:r>
      <w:r>
        <w:rPr>
          <w:bCs/>
          <w:sz w:val="24"/>
        </w:rPr>
        <w:t>发生明显负面事件面临退市风险，且指数编制机构暂未作出调整的，基金管理人应当按照持有人利益优先的原则，履行内部决策程序后及时对相关成份券进行调整</w:t>
      </w:r>
      <w:r>
        <w:rPr>
          <w:rFonts w:hint="eastAsia"/>
          <w:bCs/>
          <w:sz w:val="24"/>
        </w:rPr>
        <w:t>。</w:t>
      </w:r>
    </w:p>
    <w:p w14:paraId="18391BFB" w14:textId="76A7F109" w:rsidR="003219EA" w:rsidRDefault="003219EA">
      <w:pPr>
        <w:spacing w:line="360" w:lineRule="auto"/>
        <w:ind w:firstLineChars="200" w:firstLine="480"/>
        <w:rPr>
          <w:bCs/>
          <w:sz w:val="24"/>
          <w:lang w:val="zh-CN"/>
        </w:rPr>
      </w:pPr>
      <w:r>
        <w:rPr>
          <w:rFonts w:hint="eastAsia"/>
          <w:bCs/>
          <w:sz w:val="24"/>
        </w:rPr>
        <w:t>若基金标的指数发生变更，基金业绩比较基准随之变更，由基金管理人根据标的指数变更情形履行对应适当程序，并在调整实施前依照《信息披露办法》的有关规定在中国证监会规定媒介上刊登公告。</w:t>
      </w:r>
    </w:p>
    <w:p w14:paraId="61F31B29" w14:textId="77777777" w:rsidR="003219EA" w:rsidRDefault="003219EA">
      <w:pPr>
        <w:spacing w:line="360" w:lineRule="auto"/>
        <w:ind w:firstLineChars="200" w:firstLine="480"/>
        <w:rPr>
          <w:bCs/>
          <w:sz w:val="24"/>
        </w:rPr>
      </w:pPr>
    </w:p>
    <w:p w14:paraId="4665EFD3" w14:textId="77777777" w:rsidR="003219EA" w:rsidRDefault="003219EA">
      <w:pPr>
        <w:spacing w:line="360" w:lineRule="auto"/>
        <w:ind w:firstLineChars="200" w:firstLine="480"/>
        <w:rPr>
          <w:bCs/>
          <w:sz w:val="24"/>
        </w:rPr>
      </w:pPr>
      <w:r>
        <w:rPr>
          <w:rFonts w:hint="eastAsia"/>
          <w:bCs/>
          <w:sz w:val="24"/>
        </w:rPr>
        <w:t>九、基金份额类别</w:t>
      </w:r>
    </w:p>
    <w:p w14:paraId="4FAE5C20" w14:textId="77777777" w:rsidR="003219EA" w:rsidRDefault="003219EA">
      <w:pPr>
        <w:spacing w:line="360" w:lineRule="auto"/>
        <w:ind w:firstLineChars="200" w:firstLine="480"/>
        <w:rPr>
          <w:bCs/>
          <w:sz w:val="24"/>
        </w:rPr>
      </w:pPr>
      <w:r>
        <w:rPr>
          <w:rFonts w:hint="eastAsia"/>
          <w:bCs/>
          <w:sz w:val="24"/>
        </w:rPr>
        <w:t>本基金根据认购</w:t>
      </w:r>
      <w:r>
        <w:rPr>
          <w:rFonts w:hint="eastAsia"/>
          <w:bCs/>
          <w:sz w:val="24"/>
        </w:rPr>
        <w:t>/</w:t>
      </w:r>
      <w:r>
        <w:rPr>
          <w:rFonts w:hint="eastAsia"/>
          <w:bCs/>
          <w:sz w:val="24"/>
        </w:rPr>
        <w:t>申购费用、销售服务费收取方式的不同，将基金份额分为不同的类别。在投资人认购</w:t>
      </w:r>
      <w:r>
        <w:rPr>
          <w:rFonts w:hint="eastAsia"/>
          <w:bCs/>
          <w:sz w:val="24"/>
        </w:rPr>
        <w:t>/</w:t>
      </w:r>
      <w:r>
        <w:rPr>
          <w:rFonts w:hint="eastAsia"/>
          <w:bCs/>
          <w:sz w:val="24"/>
        </w:rPr>
        <w:t>申购时收取认购</w:t>
      </w:r>
      <w:r>
        <w:rPr>
          <w:rFonts w:hint="eastAsia"/>
          <w:bCs/>
          <w:sz w:val="24"/>
        </w:rPr>
        <w:t>/</w:t>
      </w:r>
      <w:r>
        <w:rPr>
          <w:rFonts w:hint="eastAsia"/>
          <w:bCs/>
          <w:sz w:val="24"/>
        </w:rPr>
        <w:t>申购费用、不从本类别基金资产中计提销售服务费的，称为</w:t>
      </w:r>
      <w:r>
        <w:rPr>
          <w:rFonts w:hint="eastAsia"/>
          <w:bCs/>
          <w:sz w:val="24"/>
        </w:rPr>
        <w:t>A</w:t>
      </w:r>
      <w:r>
        <w:rPr>
          <w:rFonts w:hint="eastAsia"/>
          <w:bCs/>
          <w:sz w:val="24"/>
        </w:rPr>
        <w:t>类基金份额；在投资人认购</w:t>
      </w:r>
      <w:r>
        <w:rPr>
          <w:rFonts w:hint="eastAsia"/>
          <w:bCs/>
          <w:sz w:val="24"/>
        </w:rPr>
        <w:t>/</w:t>
      </w:r>
      <w:r>
        <w:rPr>
          <w:rFonts w:hint="eastAsia"/>
          <w:bCs/>
          <w:sz w:val="24"/>
        </w:rPr>
        <w:t>申购时不收取认购</w:t>
      </w:r>
      <w:r>
        <w:rPr>
          <w:rFonts w:hint="eastAsia"/>
          <w:bCs/>
          <w:sz w:val="24"/>
        </w:rPr>
        <w:t>/</w:t>
      </w:r>
      <w:r>
        <w:rPr>
          <w:rFonts w:hint="eastAsia"/>
          <w:bCs/>
          <w:sz w:val="24"/>
        </w:rPr>
        <w:t>申购费用、从本类别基金资产中计提销售服务费的，称为</w:t>
      </w:r>
      <w:r>
        <w:rPr>
          <w:rFonts w:hint="eastAsia"/>
          <w:bCs/>
          <w:sz w:val="24"/>
        </w:rPr>
        <w:t>C</w:t>
      </w:r>
      <w:r>
        <w:rPr>
          <w:rFonts w:hint="eastAsia"/>
          <w:bCs/>
          <w:sz w:val="24"/>
        </w:rPr>
        <w:t>类基金份额。</w:t>
      </w:r>
    </w:p>
    <w:p w14:paraId="6F1115BB" w14:textId="77777777" w:rsidR="003219EA" w:rsidRDefault="003219EA">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类基金份额分别设置基金代码。由于基金费用的不同，本基金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类基金份额将分别计算基金份额净值并单独公告。投资者可自行选择认购</w:t>
      </w:r>
      <w:r>
        <w:rPr>
          <w:rFonts w:hint="eastAsia"/>
          <w:bCs/>
          <w:sz w:val="24"/>
        </w:rPr>
        <w:t>/</w:t>
      </w:r>
      <w:r>
        <w:rPr>
          <w:rFonts w:hint="eastAsia"/>
          <w:bCs/>
          <w:sz w:val="24"/>
        </w:rPr>
        <w:t>申购的基金份额类别。本基金不同基金份额类别之间的转换规定请见招募说明书或相关公告。</w:t>
      </w:r>
    </w:p>
    <w:p w14:paraId="7D7BAC87" w14:textId="77777777" w:rsidR="003219EA" w:rsidRDefault="003219EA">
      <w:pPr>
        <w:spacing w:line="360" w:lineRule="auto"/>
        <w:ind w:firstLineChars="200" w:firstLine="480"/>
        <w:rPr>
          <w:bCs/>
          <w:sz w:val="24"/>
        </w:rPr>
      </w:pPr>
      <w:r>
        <w:rPr>
          <w:rFonts w:hint="eastAsia"/>
          <w:bCs/>
          <w:sz w:val="24"/>
        </w:rPr>
        <w:t>在不违反法律法规、基金合同的约定以及对基金份额持有人利益无实质性不利影响的情况下，根据基金实际运作情况，经与基金托管人协商一致，基金管理人可增加或调整基金份额类别设置、对基金份额分类办法及规则进行调整并在调整实施前依照《信息披露办法》的有关规定在规定媒介上公告，而无需召开基金份额持有人大会。</w:t>
      </w:r>
    </w:p>
    <w:p w14:paraId="25C3AFA5" w14:textId="0F57D673" w:rsidR="003219EA" w:rsidRDefault="003219EA">
      <w:pPr>
        <w:spacing w:line="360" w:lineRule="auto"/>
        <w:ind w:firstLineChars="200" w:firstLine="480"/>
        <w:rPr>
          <w:bCs/>
          <w:sz w:val="24"/>
        </w:rPr>
      </w:pPr>
    </w:p>
    <w:p w14:paraId="5F3623EE" w14:textId="77777777" w:rsidR="003219EA" w:rsidRDefault="003219EA">
      <w:pPr>
        <w:spacing w:line="360" w:lineRule="auto"/>
        <w:ind w:firstLineChars="200" w:firstLine="480"/>
        <w:rPr>
          <w:bCs/>
          <w:sz w:val="24"/>
        </w:rPr>
      </w:pPr>
      <w:r>
        <w:rPr>
          <w:rFonts w:hint="eastAsia"/>
          <w:bCs/>
          <w:sz w:val="24"/>
        </w:rPr>
        <w:lastRenderedPageBreak/>
        <w:t>十、未来条件许可情况下的模式转换</w:t>
      </w:r>
    </w:p>
    <w:p w14:paraId="3B0D5D3E" w14:textId="77777777" w:rsidR="003219EA" w:rsidRDefault="003219EA">
      <w:pPr>
        <w:spacing w:line="360" w:lineRule="auto"/>
        <w:ind w:firstLineChars="200" w:firstLine="480"/>
        <w:rPr>
          <w:bCs/>
          <w:sz w:val="24"/>
        </w:rPr>
      </w:pPr>
      <w:r>
        <w:rPr>
          <w:rFonts w:hint="eastAsia"/>
          <w:bCs/>
          <w:sz w:val="24"/>
        </w:rPr>
        <w:t>若基金管理人注册并成立追踪同一标的指数的交易型开放式指数基金（</w:t>
      </w:r>
      <w:r>
        <w:rPr>
          <w:rFonts w:hint="eastAsia"/>
          <w:bCs/>
          <w:sz w:val="24"/>
        </w:rPr>
        <w:t>ETF</w:t>
      </w:r>
      <w:r>
        <w:rPr>
          <w:rFonts w:hint="eastAsia"/>
          <w:bCs/>
          <w:sz w:val="24"/>
        </w:rPr>
        <w:t>），本基金可变更为该</w:t>
      </w:r>
      <w:r>
        <w:rPr>
          <w:rFonts w:hint="eastAsia"/>
          <w:bCs/>
          <w:sz w:val="24"/>
        </w:rPr>
        <w:t>ETF</w:t>
      </w:r>
      <w:r>
        <w:rPr>
          <w:rFonts w:hint="eastAsia"/>
          <w:bCs/>
          <w:sz w:val="24"/>
        </w:rPr>
        <w:t>的联接基金。该联接基金将其绝大部分基金财产投资于跟踪同一标的指数的</w:t>
      </w:r>
      <w:r>
        <w:rPr>
          <w:rFonts w:hint="eastAsia"/>
          <w:bCs/>
          <w:sz w:val="24"/>
        </w:rPr>
        <w:t>ETF</w:t>
      </w:r>
      <w:r>
        <w:rPr>
          <w:rFonts w:hint="eastAsia"/>
          <w:bCs/>
          <w:sz w:val="24"/>
        </w:rPr>
        <w:t>，紧密跟踪标的指数表现，追求跟踪偏离度和跟踪误差的最小化。该联接基金具体投资范围及比例等将依据届时有效的法律法规或监管机构要求确定。以上变更需经基金管理人和基金托管人协商一致后修改基金合同，但不需召开基金份额持有人大会审议。</w:t>
      </w:r>
    </w:p>
    <w:p w14:paraId="0ABEF010" w14:textId="77777777" w:rsidR="003219EA" w:rsidRDefault="003219EA">
      <w:pPr>
        <w:spacing w:line="360" w:lineRule="auto"/>
        <w:ind w:firstLineChars="200" w:firstLine="480"/>
        <w:rPr>
          <w:bCs/>
          <w:sz w:val="24"/>
        </w:rPr>
      </w:pPr>
    </w:p>
    <w:p w14:paraId="5A0C55CD" w14:textId="77777777" w:rsidR="003219EA" w:rsidRDefault="003219EA">
      <w:pPr>
        <w:spacing w:line="360" w:lineRule="auto"/>
        <w:ind w:firstLineChars="200" w:firstLine="480"/>
        <w:rPr>
          <w:bCs/>
          <w:sz w:val="24"/>
        </w:rPr>
      </w:pPr>
    </w:p>
    <w:p w14:paraId="264477F6" w14:textId="77777777" w:rsidR="003219EA" w:rsidRDefault="003219EA">
      <w:pPr>
        <w:spacing w:line="360" w:lineRule="auto"/>
        <w:ind w:firstLineChars="200" w:firstLine="480"/>
        <w:rPr>
          <w:bCs/>
          <w:sz w:val="24"/>
        </w:rPr>
      </w:pPr>
    </w:p>
    <w:p w14:paraId="2BBACDB8" w14:textId="77777777" w:rsidR="003219EA" w:rsidRDefault="003219EA">
      <w:pPr>
        <w:spacing w:line="360" w:lineRule="auto"/>
        <w:ind w:firstLineChars="200" w:firstLine="480"/>
        <w:rPr>
          <w:bCs/>
          <w:sz w:val="24"/>
        </w:rPr>
      </w:pPr>
    </w:p>
    <w:p w14:paraId="3872CBE9" w14:textId="77777777" w:rsidR="003219EA" w:rsidRDefault="003219EA">
      <w:pPr>
        <w:pStyle w:val="1"/>
        <w:spacing w:before="0" w:after="0"/>
        <w:jc w:val="center"/>
        <w:rPr>
          <w:rFonts w:ascii="Times New Roman"/>
          <w:color w:val="auto"/>
          <w:sz w:val="30"/>
        </w:rPr>
      </w:pPr>
      <w:r>
        <w:rPr>
          <w:rFonts w:ascii="Times New Roman"/>
          <w:b w:val="0"/>
          <w:bCs/>
          <w:color w:val="auto"/>
          <w:kern w:val="44"/>
          <w:sz w:val="21"/>
        </w:rPr>
        <w:br w:type="page"/>
      </w:r>
      <w:bookmarkStart w:id="87" w:name="_Toc16265"/>
      <w:bookmarkStart w:id="88" w:name="_Toc27226"/>
      <w:bookmarkStart w:id="89" w:name="_Toc29948"/>
      <w:bookmarkStart w:id="90" w:name="_Toc90742688"/>
      <w:bookmarkStart w:id="91" w:name="_Toc24682"/>
      <w:bookmarkStart w:id="92" w:name="_Toc90742390"/>
      <w:bookmarkStart w:id="93" w:name="_Toc27189"/>
      <w:bookmarkStart w:id="94" w:name="_Toc3266"/>
      <w:bookmarkStart w:id="95" w:name="_Toc6714"/>
      <w:bookmarkStart w:id="96" w:name="_Toc29784"/>
      <w:bookmarkStart w:id="97" w:name="_Toc15203"/>
      <w:bookmarkStart w:id="98" w:name="_Toc90742321"/>
      <w:bookmarkStart w:id="99" w:name="_Toc7151"/>
      <w:bookmarkStart w:id="100" w:name="_Toc22074"/>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270568BC" w14:textId="77777777" w:rsidR="003219EA" w:rsidRDefault="003219EA">
      <w:pPr>
        <w:spacing w:line="360" w:lineRule="auto"/>
        <w:ind w:firstLineChars="200" w:firstLine="420"/>
        <w:rPr>
          <w:bCs/>
          <w:kern w:val="44"/>
        </w:rPr>
      </w:pPr>
    </w:p>
    <w:p w14:paraId="158FCBE4" w14:textId="77777777" w:rsidR="003219EA" w:rsidRDefault="003219EA">
      <w:pPr>
        <w:spacing w:line="360" w:lineRule="auto"/>
        <w:ind w:firstLineChars="200" w:firstLine="480"/>
        <w:rPr>
          <w:bCs/>
          <w:sz w:val="24"/>
        </w:rPr>
      </w:pPr>
      <w:r>
        <w:rPr>
          <w:bCs/>
          <w:sz w:val="24"/>
        </w:rPr>
        <w:t>一、基金份额的发售时间、发售方式、发售对象</w:t>
      </w:r>
    </w:p>
    <w:p w14:paraId="488DAA44" w14:textId="77777777" w:rsidR="003219EA" w:rsidRDefault="003219EA">
      <w:pPr>
        <w:spacing w:line="360" w:lineRule="auto"/>
        <w:ind w:firstLineChars="200" w:firstLine="480"/>
        <w:rPr>
          <w:bCs/>
          <w:sz w:val="24"/>
        </w:rPr>
      </w:pPr>
      <w:r>
        <w:rPr>
          <w:bCs/>
          <w:sz w:val="24"/>
        </w:rPr>
        <w:t>1</w:t>
      </w:r>
      <w:r>
        <w:rPr>
          <w:bCs/>
          <w:sz w:val="24"/>
        </w:rPr>
        <w:t>、发售时间</w:t>
      </w:r>
    </w:p>
    <w:p w14:paraId="7DC9D4A2" w14:textId="77777777" w:rsidR="003219EA" w:rsidRDefault="003219EA">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14:paraId="42EF3433" w14:textId="77777777" w:rsidR="003219EA" w:rsidRDefault="003219EA">
      <w:pPr>
        <w:spacing w:line="360" w:lineRule="auto"/>
        <w:ind w:firstLineChars="200" w:firstLine="480"/>
        <w:rPr>
          <w:bCs/>
          <w:sz w:val="24"/>
        </w:rPr>
      </w:pPr>
      <w:r>
        <w:rPr>
          <w:bCs/>
          <w:sz w:val="24"/>
        </w:rPr>
        <w:t>2</w:t>
      </w:r>
      <w:r>
        <w:rPr>
          <w:bCs/>
          <w:sz w:val="24"/>
        </w:rPr>
        <w:t>、发售方式</w:t>
      </w:r>
    </w:p>
    <w:p w14:paraId="6DB27159" w14:textId="77777777" w:rsidR="003219EA" w:rsidRDefault="003219EA">
      <w:pPr>
        <w:spacing w:line="360" w:lineRule="auto"/>
        <w:ind w:firstLineChars="200" w:firstLine="480"/>
        <w:rPr>
          <w:bCs/>
          <w:sz w:val="24"/>
        </w:rPr>
      </w:pPr>
      <w:r>
        <w:rPr>
          <w:bCs/>
          <w:sz w:val="24"/>
        </w:rPr>
        <w:t>通过各销售机构公开发售，各销售机构的具体名单见基金份额发售公告</w:t>
      </w:r>
      <w:r>
        <w:rPr>
          <w:rFonts w:hint="eastAsia"/>
          <w:bCs/>
          <w:sz w:val="24"/>
        </w:rPr>
        <w:t>以及基金管理人网站</w:t>
      </w:r>
      <w:r>
        <w:rPr>
          <w:bCs/>
          <w:sz w:val="24"/>
        </w:rPr>
        <w:t>。</w:t>
      </w:r>
    </w:p>
    <w:p w14:paraId="71B367F4" w14:textId="77777777" w:rsidR="003219EA" w:rsidRDefault="003219EA">
      <w:pPr>
        <w:spacing w:line="360" w:lineRule="auto"/>
        <w:ind w:firstLineChars="200" w:firstLine="480"/>
        <w:rPr>
          <w:bCs/>
          <w:sz w:val="24"/>
        </w:rPr>
      </w:pPr>
      <w:r>
        <w:rPr>
          <w:rFonts w:hint="eastAsia"/>
          <w:bCs/>
          <w:sz w:val="24"/>
        </w:rPr>
        <w:t>除法律法规另有规定外，任何与基金份额发售有关的当事人不得提前发售基金份额。</w:t>
      </w:r>
    </w:p>
    <w:p w14:paraId="0AA7E8F7" w14:textId="77777777" w:rsidR="003219EA" w:rsidRDefault="003219EA">
      <w:pPr>
        <w:spacing w:line="360" w:lineRule="auto"/>
        <w:ind w:firstLineChars="200" w:firstLine="480"/>
        <w:rPr>
          <w:bCs/>
          <w:sz w:val="24"/>
        </w:rPr>
      </w:pPr>
      <w:r>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66A0FFCE" w14:textId="77777777" w:rsidR="003219EA" w:rsidRDefault="003219EA">
      <w:pPr>
        <w:spacing w:line="360" w:lineRule="auto"/>
        <w:ind w:firstLineChars="200" w:firstLine="480"/>
        <w:rPr>
          <w:bCs/>
          <w:sz w:val="24"/>
        </w:rPr>
      </w:pPr>
      <w:r>
        <w:rPr>
          <w:bCs/>
          <w:sz w:val="24"/>
        </w:rPr>
        <w:t>3</w:t>
      </w:r>
      <w:r>
        <w:rPr>
          <w:bCs/>
          <w:sz w:val="24"/>
        </w:rPr>
        <w:t>、发售对象</w:t>
      </w:r>
    </w:p>
    <w:p w14:paraId="498264E4" w14:textId="76F2166F" w:rsidR="003219EA" w:rsidRDefault="003219EA">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w:t>
      </w:r>
      <w:r>
        <w:rPr>
          <w:rFonts w:hint="eastAsia"/>
          <w:bCs/>
          <w:sz w:val="24"/>
        </w:rPr>
        <w:t>投资者</w:t>
      </w:r>
      <w:r>
        <w:rPr>
          <w:bCs/>
          <w:sz w:val="24"/>
        </w:rPr>
        <w:t>以及法律法规或中国证监会允许购买证券投资基金的其他投资人</w:t>
      </w:r>
      <w:r>
        <w:rPr>
          <w:rFonts w:hint="eastAsia"/>
          <w:bCs/>
          <w:sz w:val="24"/>
        </w:rPr>
        <w:t>。</w:t>
      </w:r>
    </w:p>
    <w:p w14:paraId="2A655D9D" w14:textId="77777777" w:rsidR="003219EA" w:rsidRDefault="003219EA">
      <w:pPr>
        <w:spacing w:line="360" w:lineRule="auto"/>
        <w:ind w:firstLineChars="200" w:firstLine="480"/>
        <w:rPr>
          <w:bCs/>
          <w:sz w:val="24"/>
        </w:rPr>
      </w:pPr>
      <w:r>
        <w:rPr>
          <w:bCs/>
          <w:sz w:val="24"/>
        </w:rPr>
        <w:t>二、基金份额的认购</w:t>
      </w:r>
    </w:p>
    <w:p w14:paraId="0DC52143" w14:textId="77777777" w:rsidR="003219EA" w:rsidRDefault="003219EA">
      <w:pPr>
        <w:spacing w:line="360" w:lineRule="auto"/>
        <w:ind w:firstLineChars="200" w:firstLine="480"/>
        <w:rPr>
          <w:bCs/>
          <w:sz w:val="24"/>
        </w:rPr>
      </w:pPr>
      <w:r>
        <w:rPr>
          <w:bCs/>
          <w:sz w:val="24"/>
        </w:rPr>
        <w:t>1</w:t>
      </w:r>
      <w:r>
        <w:rPr>
          <w:bCs/>
          <w:sz w:val="24"/>
        </w:rPr>
        <w:t>、认购费用</w:t>
      </w:r>
    </w:p>
    <w:p w14:paraId="5E99B6EB" w14:textId="77777777" w:rsidR="003219EA" w:rsidRDefault="003219EA">
      <w:pPr>
        <w:spacing w:line="360" w:lineRule="auto"/>
        <w:ind w:firstLineChars="200" w:firstLine="480"/>
        <w:rPr>
          <w:bCs/>
          <w:sz w:val="24"/>
        </w:rPr>
      </w:pPr>
      <w:r>
        <w:rPr>
          <w:rFonts w:hint="eastAsia"/>
          <w:bCs/>
          <w:sz w:val="24"/>
        </w:rPr>
        <w:t>本基金基金份额分为</w:t>
      </w:r>
      <w:r>
        <w:rPr>
          <w:rFonts w:hint="eastAsia"/>
          <w:bCs/>
          <w:sz w:val="24"/>
        </w:rPr>
        <w:t>A</w:t>
      </w:r>
      <w:r>
        <w:rPr>
          <w:rFonts w:hint="eastAsia"/>
          <w:bCs/>
          <w:sz w:val="24"/>
        </w:rPr>
        <w:t>类基金份额和</w:t>
      </w:r>
      <w:r>
        <w:rPr>
          <w:rFonts w:hint="eastAsia"/>
          <w:bCs/>
          <w:sz w:val="24"/>
        </w:rPr>
        <w:t>C</w:t>
      </w:r>
      <w:r>
        <w:rPr>
          <w:rFonts w:hint="eastAsia"/>
          <w:bCs/>
          <w:sz w:val="24"/>
        </w:rPr>
        <w:t>类基金份额。投资人认购</w:t>
      </w:r>
      <w:r>
        <w:rPr>
          <w:rFonts w:hint="eastAsia"/>
          <w:bCs/>
          <w:sz w:val="24"/>
        </w:rPr>
        <w:t>A</w:t>
      </w:r>
      <w:r>
        <w:rPr>
          <w:rFonts w:hint="eastAsia"/>
          <w:bCs/>
          <w:sz w:val="24"/>
        </w:rPr>
        <w:t>类基金份额在认购时支付认购费用，认购</w:t>
      </w:r>
      <w:r>
        <w:rPr>
          <w:rFonts w:hint="eastAsia"/>
          <w:bCs/>
          <w:sz w:val="24"/>
        </w:rPr>
        <w:t>C</w:t>
      </w:r>
      <w:r>
        <w:rPr>
          <w:rFonts w:hint="eastAsia"/>
          <w:bCs/>
          <w:sz w:val="24"/>
        </w:rPr>
        <w:t>类基金份额不支付认购费用，而是从该类别基金资产中计提销售服务费。</w:t>
      </w:r>
    </w:p>
    <w:p w14:paraId="4A0B3C53" w14:textId="77777777" w:rsidR="003219EA" w:rsidRDefault="003219EA">
      <w:pPr>
        <w:spacing w:line="360" w:lineRule="auto"/>
        <w:ind w:firstLineChars="200" w:firstLine="480"/>
        <w:rPr>
          <w:bCs/>
          <w:sz w:val="24"/>
        </w:rPr>
      </w:pPr>
      <w:r>
        <w:rPr>
          <w:bCs/>
          <w:sz w:val="24"/>
        </w:rPr>
        <w:t>本基金</w:t>
      </w:r>
      <w:r>
        <w:rPr>
          <w:rFonts w:hint="eastAsia"/>
          <w:bCs/>
          <w:sz w:val="24"/>
        </w:rPr>
        <w:t>A</w:t>
      </w:r>
      <w:r>
        <w:rPr>
          <w:rFonts w:hint="eastAsia"/>
          <w:bCs/>
          <w:sz w:val="24"/>
        </w:rPr>
        <w:t>类基金份额</w:t>
      </w:r>
      <w:r>
        <w:rPr>
          <w:bCs/>
          <w:sz w:val="24"/>
        </w:rPr>
        <w:t>的认购费率由基金管理人决定，并在招募说明书</w:t>
      </w:r>
      <w:r>
        <w:rPr>
          <w:rFonts w:hint="eastAsia"/>
          <w:bCs/>
          <w:sz w:val="24"/>
        </w:rPr>
        <w:t>及基金产品资料概要</w:t>
      </w:r>
      <w:r>
        <w:rPr>
          <w:bCs/>
          <w:sz w:val="24"/>
        </w:rPr>
        <w:t>中列示。基金认购费用不列入基金财产。</w:t>
      </w:r>
    </w:p>
    <w:p w14:paraId="2C1605A9" w14:textId="77777777" w:rsidR="003219EA" w:rsidRDefault="003219EA">
      <w:pPr>
        <w:spacing w:line="360" w:lineRule="auto"/>
        <w:ind w:firstLineChars="200" w:firstLine="480"/>
        <w:rPr>
          <w:bCs/>
          <w:sz w:val="24"/>
        </w:rPr>
      </w:pPr>
      <w:r>
        <w:rPr>
          <w:bCs/>
          <w:sz w:val="24"/>
        </w:rPr>
        <w:t>2</w:t>
      </w:r>
      <w:r>
        <w:rPr>
          <w:bCs/>
          <w:sz w:val="24"/>
        </w:rPr>
        <w:t>、募集期利息的处理方式</w:t>
      </w:r>
    </w:p>
    <w:p w14:paraId="63E3DF23" w14:textId="77777777" w:rsidR="003219EA" w:rsidRDefault="003219EA">
      <w:pPr>
        <w:spacing w:line="360" w:lineRule="auto"/>
        <w:ind w:firstLineChars="200" w:firstLine="480"/>
        <w:rPr>
          <w:bCs/>
          <w:sz w:val="24"/>
        </w:rPr>
      </w:pPr>
      <w:r>
        <w:rPr>
          <w:bCs/>
          <w:sz w:val="24"/>
        </w:rPr>
        <w:t>有效认购款项在募集期间产生的利息将折算为基金份额归基金份额持有人所有，其中利息转份额以登记机构的记录为准。</w:t>
      </w:r>
    </w:p>
    <w:p w14:paraId="37F42B24" w14:textId="77777777" w:rsidR="003219EA" w:rsidRDefault="003219EA">
      <w:pPr>
        <w:spacing w:line="360" w:lineRule="auto"/>
        <w:ind w:firstLineChars="200" w:firstLine="480"/>
        <w:rPr>
          <w:bCs/>
          <w:sz w:val="24"/>
        </w:rPr>
      </w:pPr>
      <w:r>
        <w:rPr>
          <w:bCs/>
          <w:sz w:val="24"/>
        </w:rPr>
        <w:t>3</w:t>
      </w:r>
      <w:r>
        <w:rPr>
          <w:bCs/>
          <w:sz w:val="24"/>
        </w:rPr>
        <w:t>、基金认购份额的计算</w:t>
      </w:r>
    </w:p>
    <w:p w14:paraId="2D27CD5C" w14:textId="77777777" w:rsidR="003219EA" w:rsidRDefault="003219EA">
      <w:pPr>
        <w:spacing w:line="360" w:lineRule="auto"/>
        <w:ind w:firstLineChars="200" w:firstLine="480"/>
        <w:rPr>
          <w:bCs/>
          <w:sz w:val="24"/>
        </w:rPr>
      </w:pPr>
      <w:r>
        <w:rPr>
          <w:bCs/>
          <w:sz w:val="24"/>
        </w:rPr>
        <w:t>基金认购份额具体的计算方法在招募说明书中列示。</w:t>
      </w:r>
    </w:p>
    <w:p w14:paraId="6AFE0E9F" w14:textId="77777777" w:rsidR="003219EA" w:rsidRDefault="003219EA">
      <w:pPr>
        <w:spacing w:line="360" w:lineRule="auto"/>
        <w:ind w:firstLineChars="200" w:firstLine="480"/>
        <w:rPr>
          <w:bCs/>
          <w:sz w:val="24"/>
        </w:rPr>
      </w:pPr>
      <w:r>
        <w:rPr>
          <w:bCs/>
          <w:sz w:val="24"/>
        </w:rPr>
        <w:lastRenderedPageBreak/>
        <w:t>4</w:t>
      </w:r>
      <w:r>
        <w:rPr>
          <w:rFonts w:hint="eastAsia"/>
          <w:bCs/>
          <w:sz w:val="24"/>
        </w:rPr>
        <w:t>、</w:t>
      </w:r>
      <w:r>
        <w:rPr>
          <w:bCs/>
          <w:sz w:val="24"/>
        </w:rPr>
        <w:t>认购份额余额的处理方式</w:t>
      </w:r>
    </w:p>
    <w:p w14:paraId="2F83DF8D" w14:textId="77777777" w:rsidR="003219EA" w:rsidRDefault="003219EA">
      <w:pPr>
        <w:spacing w:line="360" w:lineRule="auto"/>
        <w:ind w:firstLineChars="200" w:firstLine="480"/>
        <w:rPr>
          <w:bCs/>
          <w:sz w:val="24"/>
        </w:rPr>
      </w:pPr>
      <w:r>
        <w:rPr>
          <w:rFonts w:hint="eastAsia"/>
          <w:bCs/>
          <w:sz w:val="24"/>
        </w:rPr>
        <w:t>认购份额余额的处理方式在招募说明书中列示</w:t>
      </w:r>
      <w:r>
        <w:rPr>
          <w:bCs/>
          <w:sz w:val="24"/>
        </w:rPr>
        <w:t>。</w:t>
      </w:r>
    </w:p>
    <w:p w14:paraId="7123EC60" w14:textId="77777777" w:rsidR="003219EA" w:rsidRDefault="003219EA">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0A301C02" w14:textId="77777777" w:rsidR="003219EA" w:rsidRDefault="003219EA">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r>
        <w:rPr>
          <w:rFonts w:hint="eastAsia"/>
          <w:bCs/>
          <w:sz w:val="24"/>
        </w:rPr>
        <w:t>投资人在募集期内可多次认购，认购申请一经登记机构受理不得撤销。</w:t>
      </w:r>
    </w:p>
    <w:p w14:paraId="72AF3963" w14:textId="77777777" w:rsidR="003219EA" w:rsidRDefault="003219EA">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w:t>
      </w:r>
      <w:r>
        <w:rPr>
          <w:bCs/>
          <w:sz w:val="24"/>
        </w:rPr>
        <w:t>相关公告。</w:t>
      </w:r>
    </w:p>
    <w:p w14:paraId="473981CD" w14:textId="77777777" w:rsidR="003219EA" w:rsidRDefault="003219EA">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w:t>
      </w:r>
      <w:r>
        <w:rPr>
          <w:bCs/>
          <w:sz w:val="24"/>
        </w:rPr>
        <w:t>相关公告。</w:t>
      </w:r>
    </w:p>
    <w:p w14:paraId="0435729D" w14:textId="77777777" w:rsidR="003219EA" w:rsidRDefault="003219EA">
      <w:pPr>
        <w:spacing w:line="360" w:lineRule="auto"/>
        <w:ind w:firstLineChars="200" w:firstLine="480"/>
        <w:rPr>
          <w:bCs/>
          <w:sz w:val="24"/>
        </w:rPr>
      </w:pPr>
      <w:r>
        <w:rPr>
          <w:bCs/>
          <w:sz w:val="24"/>
        </w:rPr>
        <w:t>4</w:t>
      </w:r>
      <w:r>
        <w:rPr>
          <w:bCs/>
          <w:sz w:val="24"/>
        </w:rPr>
        <w:t>、</w:t>
      </w:r>
      <w:r>
        <w:rPr>
          <w:rFonts w:hint="eastAsia"/>
          <w:bCs/>
          <w:sz w:val="24"/>
        </w:rPr>
        <w:t>如本基金单个投资人累计认购的基金份额数超过基金总份额的</w:t>
      </w:r>
      <w:r>
        <w:rPr>
          <w:rFonts w:hint="eastAsia"/>
          <w:bCs/>
          <w:sz w:val="24"/>
        </w:rPr>
        <w:t>50%</w:t>
      </w:r>
      <w:r>
        <w:rPr>
          <w:rFonts w:hint="eastAsia"/>
          <w:bCs/>
          <w:sz w:val="24"/>
        </w:rPr>
        <w:t>，基金管理人可以采取比例确认等方式对该投资人的认购申请进行限制。基金管理人接受某笔或者某些认购申请有可能导致投资者变相规避前述</w:t>
      </w:r>
      <w:r>
        <w:rPr>
          <w:rFonts w:hint="eastAsia"/>
          <w:bCs/>
          <w:sz w:val="24"/>
        </w:rPr>
        <w:t>50%</w:t>
      </w:r>
      <w:r>
        <w:rPr>
          <w:rFonts w:hint="eastAsia"/>
          <w:bCs/>
          <w:sz w:val="24"/>
        </w:rPr>
        <w:t>比例要求的，基金管理人有权拒绝该等全部或者部分认购申请。投资人认购的基金份额数以基金合同生效后登记机构的确认为准</w:t>
      </w:r>
      <w:r>
        <w:rPr>
          <w:bCs/>
          <w:sz w:val="24"/>
        </w:rPr>
        <w:t>。</w:t>
      </w:r>
    </w:p>
    <w:p w14:paraId="117A9C0C" w14:textId="77777777" w:rsidR="003219EA" w:rsidRDefault="003219EA">
      <w:pPr>
        <w:spacing w:line="360" w:lineRule="auto"/>
        <w:ind w:firstLineChars="200" w:firstLine="480"/>
        <w:rPr>
          <w:bCs/>
          <w:sz w:val="24"/>
        </w:rPr>
      </w:pPr>
      <w:r>
        <w:rPr>
          <w:rFonts w:hint="eastAsia"/>
          <w:bCs/>
          <w:sz w:val="24"/>
        </w:rPr>
        <w:t>5</w:t>
      </w:r>
      <w:r>
        <w:rPr>
          <w:rFonts w:hint="eastAsia"/>
          <w:bCs/>
          <w:sz w:val="24"/>
        </w:rPr>
        <w:t>、基金管理人可以对募集期间的本基金募集规模设置上限。募集期内超过募集规模上限时，基金管理人可以采用比例确认或其他方式进行确认，具体办法参见基金份额发售公告。</w:t>
      </w:r>
    </w:p>
    <w:p w14:paraId="27C135E1" w14:textId="77777777" w:rsidR="003219EA" w:rsidRDefault="003219EA">
      <w:pPr>
        <w:pStyle w:val="1"/>
        <w:spacing w:before="0" w:after="0"/>
        <w:jc w:val="center"/>
        <w:rPr>
          <w:rFonts w:ascii="Times New Roman"/>
          <w:color w:val="auto"/>
          <w:sz w:val="30"/>
        </w:rPr>
      </w:pPr>
      <w:r>
        <w:rPr>
          <w:rFonts w:ascii="Times New Roman"/>
          <w:b w:val="0"/>
          <w:bCs/>
          <w:color w:val="auto"/>
          <w:kern w:val="44"/>
          <w:sz w:val="21"/>
        </w:rPr>
        <w:br w:type="page"/>
      </w:r>
      <w:bookmarkStart w:id="101" w:name="_Toc18526"/>
      <w:bookmarkStart w:id="102" w:name="_Toc1823"/>
      <w:bookmarkStart w:id="103" w:name="_Toc7848"/>
      <w:bookmarkStart w:id="104" w:name="_Toc6559"/>
      <w:bookmarkStart w:id="105" w:name="_Toc14893"/>
      <w:bookmarkStart w:id="106" w:name="_Toc26986"/>
      <w:bookmarkStart w:id="107" w:name="_Toc4741"/>
      <w:bookmarkStart w:id="108" w:name="_Toc18797"/>
      <w:bookmarkStart w:id="109" w:name="_Toc139991735"/>
      <w:bookmarkStart w:id="110" w:name="_Toc17912"/>
      <w:bookmarkStart w:id="111" w:name="_Toc21988"/>
      <w:bookmarkStart w:id="112" w:name="_Toc141703885"/>
      <w:bookmarkStart w:id="113" w:name="_Toc18329"/>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101"/>
      <w:bookmarkEnd w:id="102"/>
      <w:bookmarkEnd w:id="103"/>
      <w:bookmarkEnd w:id="104"/>
      <w:bookmarkEnd w:id="105"/>
      <w:bookmarkEnd w:id="106"/>
      <w:bookmarkEnd w:id="107"/>
      <w:bookmarkEnd w:id="108"/>
      <w:bookmarkEnd w:id="109"/>
      <w:bookmarkEnd w:id="110"/>
      <w:bookmarkEnd w:id="111"/>
      <w:bookmarkEnd w:id="112"/>
      <w:bookmarkEnd w:id="113"/>
    </w:p>
    <w:p w14:paraId="3A3CB116" w14:textId="77777777" w:rsidR="003219EA" w:rsidRDefault="003219EA">
      <w:pPr>
        <w:spacing w:line="360" w:lineRule="auto"/>
        <w:ind w:firstLine="540"/>
        <w:rPr>
          <w:bCs/>
          <w:sz w:val="24"/>
        </w:rPr>
      </w:pPr>
    </w:p>
    <w:p w14:paraId="4562633F" w14:textId="77777777" w:rsidR="003219EA" w:rsidRDefault="003219EA">
      <w:pPr>
        <w:spacing w:line="360" w:lineRule="auto"/>
        <w:ind w:firstLineChars="200" w:firstLine="480"/>
        <w:rPr>
          <w:bCs/>
          <w:sz w:val="24"/>
        </w:rPr>
      </w:pPr>
      <w:r>
        <w:rPr>
          <w:bCs/>
          <w:sz w:val="24"/>
        </w:rPr>
        <w:t>一、基金备案的条件</w:t>
      </w:r>
    </w:p>
    <w:p w14:paraId="6A8641F3" w14:textId="77777777" w:rsidR="003219EA" w:rsidRDefault="003219EA">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3B9CEDDB" w14:textId="77777777" w:rsidR="003219EA" w:rsidRDefault="003219EA">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E5DB797" w14:textId="77777777" w:rsidR="003219EA" w:rsidRDefault="003219EA">
      <w:pPr>
        <w:spacing w:line="360" w:lineRule="auto"/>
        <w:ind w:firstLineChars="200" w:firstLine="480"/>
        <w:rPr>
          <w:bCs/>
          <w:sz w:val="24"/>
        </w:rPr>
      </w:pPr>
      <w:r>
        <w:rPr>
          <w:bCs/>
          <w:sz w:val="24"/>
        </w:rPr>
        <w:t>二、基金合同不能生效时募集资金的处理方式</w:t>
      </w:r>
    </w:p>
    <w:p w14:paraId="3C58C4D8" w14:textId="77777777" w:rsidR="003219EA" w:rsidRDefault="003219EA">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348453A8" w14:textId="77777777" w:rsidR="003219EA" w:rsidRDefault="003219EA">
      <w:pPr>
        <w:spacing w:line="360" w:lineRule="auto"/>
        <w:ind w:firstLine="480"/>
        <w:rPr>
          <w:bCs/>
          <w:sz w:val="24"/>
        </w:rPr>
      </w:pPr>
      <w:r>
        <w:rPr>
          <w:bCs/>
          <w:sz w:val="24"/>
        </w:rPr>
        <w:t>1</w:t>
      </w:r>
      <w:r>
        <w:rPr>
          <w:bCs/>
          <w:sz w:val="24"/>
        </w:rPr>
        <w:t>、以其固有财产承担因募集行为而产生的债务和费用；</w:t>
      </w:r>
    </w:p>
    <w:p w14:paraId="538A2EEB" w14:textId="77777777" w:rsidR="003219EA" w:rsidRDefault="003219EA">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p>
    <w:p w14:paraId="7736D3DF" w14:textId="77777777" w:rsidR="003219EA" w:rsidRDefault="003219EA">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0D6AFE70" w14:textId="77777777" w:rsidR="003219EA" w:rsidRDefault="003219EA">
      <w:pPr>
        <w:spacing w:line="360" w:lineRule="auto"/>
        <w:ind w:firstLineChars="200" w:firstLine="480"/>
        <w:rPr>
          <w:bCs/>
          <w:sz w:val="24"/>
        </w:rPr>
      </w:pPr>
      <w:r>
        <w:rPr>
          <w:bCs/>
          <w:sz w:val="24"/>
        </w:rPr>
        <w:t>三、基金存续期内的基金份额持有人数量和资产规模</w:t>
      </w:r>
    </w:p>
    <w:p w14:paraId="5CAFBBDE" w14:textId="13CE912A" w:rsidR="003219EA" w:rsidRDefault="003219EA">
      <w:pPr>
        <w:spacing w:line="360" w:lineRule="auto"/>
        <w:ind w:firstLineChars="200" w:firstLine="480"/>
        <w:rPr>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；连续</w:t>
      </w:r>
      <w:r>
        <w:rPr>
          <w:bCs/>
          <w:sz w:val="24"/>
        </w:rPr>
        <w:t>50</w:t>
      </w:r>
      <w:r>
        <w:rPr>
          <w:bCs/>
          <w:sz w:val="24"/>
        </w:rPr>
        <w:t>个工作日出现前述情形的，</w:t>
      </w:r>
      <w:r>
        <w:rPr>
          <w:rFonts w:hint="eastAsia"/>
          <w:sz w:val="24"/>
        </w:rPr>
        <w:t>基金</w:t>
      </w:r>
      <w:r>
        <w:rPr>
          <w:rFonts w:hint="eastAsia"/>
          <w:bCs/>
          <w:sz w:val="24"/>
        </w:rPr>
        <w:t>合同</w:t>
      </w:r>
      <w:r>
        <w:rPr>
          <w:rFonts w:hint="eastAsia"/>
          <w:sz w:val="24"/>
        </w:rPr>
        <w:t>终止</w:t>
      </w:r>
      <w:r>
        <w:rPr>
          <w:rFonts w:hint="eastAsia"/>
          <w:bCs/>
          <w:sz w:val="24"/>
        </w:rPr>
        <w:t>，不需召</w:t>
      </w:r>
      <w:r>
        <w:rPr>
          <w:rFonts w:hint="eastAsia"/>
          <w:sz w:val="24"/>
        </w:rPr>
        <w:t>开基金份额持有人大会</w:t>
      </w:r>
      <w:r>
        <w:rPr>
          <w:rFonts w:hint="eastAsia"/>
          <w:bCs/>
          <w:sz w:val="24"/>
        </w:rPr>
        <w:t>。</w:t>
      </w:r>
    </w:p>
    <w:p w14:paraId="5CC721CB" w14:textId="77777777" w:rsidR="003219EA" w:rsidRDefault="003219EA">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5E684308" w14:textId="77777777" w:rsidR="003219EA" w:rsidRDefault="003219EA">
      <w:pPr>
        <w:pStyle w:val="1"/>
        <w:spacing w:before="0" w:after="0"/>
        <w:jc w:val="center"/>
        <w:rPr>
          <w:rFonts w:ascii="Times New Roman"/>
          <w:color w:val="auto"/>
          <w:sz w:val="30"/>
        </w:rPr>
      </w:pPr>
      <w:r>
        <w:rPr>
          <w:rFonts w:ascii="Times New Roman"/>
          <w:b w:val="0"/>
          <w:bCs/>
          <w:color w:val="auto"/>
          <w:kern w:val="44"/>
          <w:sz w:val="21"/>
        </w:rPr>
        <w:br w:type="page"/>
      </w:r>
      <w:bookmarkStart w:id="114" w:name="_Toc610"/>
      <w:bookmarkStart w:id="115" w:name="_Toc20733"/>
      <w:bookmarkStart w:id="116" w:name="_Toc10463"/>
      <w:bookmarkStart w:id="117" w:name="_Toc141703886"/>
      <w:bookmarkStart w:id="118" w:name="_Toc79392606"/>
      <w:bookmarkStart w:id="119" w:name="_Toc1427"/>
      <w:bookmarkStart w:id="120" w:name="_Toc11081"/>
      <w:bookmarkStart w:id="121" w:name="_Toc23261"/>
      <w:bookmarkStart w:id="122" w:name="_Toc7920"/>
      <w:bookmarkStart w:id="123" w:name="_Toc23822"/>
      <w:bookmarkStart w:id="124" w:name="_Toc17244"/>
      <w:bookmarkStart w:id="125" w:name="_Toc98560352"/>
      <w:bookmarkStart w:id="126" w:name="_Toc123051452"/>
      <w:bookmarkStart w:id="127" w:name="_Toc123102453"/>
      <w:bookmarkStart w:id="128" w:name="_Toc139991736"/>
      <w:bookmarkStart w:id="129" w:name="_Toc123112234"/>
      <w:bookmarkStart w:id="130" w:name="_Toc48649707"/>
      <w:bookmarkStart w:id="131" w:name="_Toc1270"/>
      <w:bookmarkStart w:id="132" w:name="_Toc4003"/>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60E08563" w14:textId="77777777" w:rsidR="003219EA" w:rsidRDefault="003219EA">
      <w:pPr>
        <w:spacing w:line="360" w:lineRule="auto"/>
        <w:ind w:firstLine="540"/>
        <w:rPr>
          <w:bCs/>
          <w:sz w:val="24"/>
        </w:rPr>
      </w:pPr>
    </w:p>
    <w:p w14:paraId="206A0DFE" w14:textId="77777777" w:rsidR="003219EA" w:rsidRDefault="003219EA">
      <w:pPr>
        <w:spacing w:line="360" w:lineRule="auto"/>
        <w:ind w:firstLineChars="200" w:firstLine="480"/>
        <w:rPr>
          <w:bCs/>
          <w:sz w:val="24"/>
        </w:rPr>
      </w:pPr>
      <w:r>
        <w:rPr>
          <w:bCs/>
          <w:sz w:val="24"/>
        </w:rPr>
        <w:t>一、申购和赎回场所</w:t>
      </w:r>
    </w:p>
    <w:p w14:paraId="1FA799C0" w14:textId="76A3A91C" w:rsidR="003219EA" w:rsidRDefault="003219EA">
      <w:pPr>
        <w:spacing w:line="360" w:lineRule="auto"/>
        <w:ind w:firstLineChars="200" w:firstLine="480"/>
        <w:rPr>
          <w:bCs/>
        </w:rPr>
      </w:pPr>
      <w:r>
        <w:rPr>
          <w:bCs/>
          <w:sz w:val="24"/>
        </w:rPr>
        <w:t>本基金的申购与赎回将通过销售机构进行。具体的销售</w:t>
      </w:r>
      <w:r>
        <w:rPr>
          <w:rFonts w:hint="eastAsia"/>
          <w:bCs/>
          <w:sz w:val="24"/>
        </w:rPr>
        <w:t>机构</w:t>
      </w:r>
      <w:r>
        <w:rPr>
          <w:bCs/>
          <w:sz w:val="24"/>
        </w:rPr>
        <w:t>将由基金管理人在招募说明书或</w:t>
      </w:r>
      <w:r>
        <w:rPr>
          <w:rFonts w:hint="eastAsia"/>
          <w:bCs/>
          <w:sz w:val="24"/>
        </w:rPr>
        <w:t>其网站</w:t>
      </w:r>
      <w:r>
        <w:rPr>
          <w:bCs/>
          <w:sz w:val="24"/>
        </w:rPr>
        <w:t>列明。基金管理人可根据情况变更或增减销售机构，并</w:t>
      </w:r>
      <w:r>
        <w:rPr>
          <w:rFonts w:hint="eastAsia"/>
          <w:bCs/>
          <w:sz w:val="24"/>
        </w:rPr>
        <w:t>在基金管理人网站公示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14:paraId="7BC2115F" w14:textId="77777777" w:rsidR="003219EA" w:rsidRDefault="003219EA">
      <w:pPr>
        <w:spacing w:line="360" w:lineRule="auto"/>
        <w:ind w:firstLineChars="200" w:firstLine="480"/>
        <w:rPr>
          <w:bCs/>
          <w:sz w:val="24"/>
        </w:rPr>
      </w:pPr>
      <w:r>
        <w:rPr>
          <w:bCs/>
          <w:sz w:val="24"/>
        </w:rPr>
        <w:t>二、申购和赎回的开放日及时间</w:t>
      </w:r>
    </w:p>
    <w:p w14:paraId="5F21534F" w14:textId="77777777" w:rsidR="003219EA" w:rsidRDefault="003219EA">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1C85E9D3" w14:textId="77777777" w:rsidR="003219EA" w:rsidRDefault="003219EA">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5867FB3F" w14:textId="77777777" w:rsidR="003219EA" w:rsidRDefault="003219EA">
      <w:pPr>
        <w:spacing w:line="360" w:lineRule="auto"/>
        <w:ind w:firstLineChars="200" w:firstLine="480"/>
        <w:rPr>
          <w:bCs/>
          <w:sz w:val="24"/>
        </w:rPr>
      </w:pPr>
      <w:r>
        <w:rPr>
          <w:bCs/>
          <w:sz w:val="24"/>
        </w:rPr>
        <w:t>基金合同生效后，若出现新的证券</w:t>
      </w:r>
      <w:r>
        <w:rPr>
          <w:rFonts w:hint="eastAsia"/>
          <w:bCs/>
          <w:sz w:val="24"/>
        </w:rPr>
        <w:t>/</w:t>
      </w:r>
      <w:r>
        <w:rPr>
          <w:rFonts w:hint="eastAsia"/>
          <w:bCs/>
          <w:sz w:val="24"/>
        </w:rPr>
        <w:t>期货</w:t>
      </w:r>
      <w:r>
        <w:rPr>
          <w:bCs/>
          <w:sz w:val="24"/>
        </w:rPr>
        <w:t>交易市场、证券</w:t>
      </w:r>
      <w:r>
        <w:rPr>
          <w:rFonts w:hint="eastAsia"/>
          <w:bCs/>
          <w:sz w:val="24"/>
        </w:rPr>
        <w:t>/</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w:t>
      </w:r>
      <w:bookmarkStart w:id="133" w:name="_Hlk43109270"/>
      <w:r>
        <w:rPr>
          <w:rFonts w:hint="eastAsia"/>
          <w:bCs/>
          <w:sz w:val="24"/>
        </w:rPr>
        <w:t>规定</w:t>
      </w:r>
      <w:bookmarkEnd w:id="133"/>
      <w:r>
        <w:rPr>
          <w:rFonts w:hint="eastAsia"/>
          <w:bCs/>
          <w:sz w:val="24"/>
        </w:rPr>
        <w:t>媒介</w:t>
      </w:r>
      <w:r>
        <w:rPr>
          <w:bCs/>
          <w:sz w:val="24"/>
        </w:rPr>
        <w:t>上公告。</w:t>
      </w:r>
    </w:p>
    <w:p w14:paraId="281E978D" w14:textId="77777777" w:rsidR="003219EA" w:rsidRDefault="003219EA">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38A8B2C5" w14:textId="77777777" w:rsidR="003219EA" w:rsidRDefault="003219EA">
      <w:pPr>
        <w:spacing w:line="360" w:lineRule="auto"/>
        <w:ind w:firstLineChars="200" w:firstLine="480"/>
        <w:rPr>
          <w:bCs/>
          <w:sz w:val="24"/>
        </w:rPr>
      </w:pPr>
      <w:r>
        <w:rPr>
          <w:rFonts w:hint="eastAsia"/>
          <w:bCs/>
          <w:sz w:val="24"/>
        </w:rPr>
        <w:t>基金管理人可根据实际情况依法决定本基金开始办理申购的具体日期，具体业务办理时间在申购开始公告中规定。</w:t>
      </w:r>
    </w:p>
    <w:p w14:paraId="1AD19CF0" w14:textId="77777777" w:rsidR="003219EA" w:rsidRDefault="003219EA">
      <w:pPr>
        <w:spacing w:line="360" w:lineRule="auto"/>
        <w:ind w:firstLineChars="200" w:firstLine="480"/>
        <w:rPr>
          <w:bCs/>
          <w:sz w:val="24"/>
        </w:rPr>
      </w:pPr>
      <w:r>
        <w:rPr>
          <w:bCs/>
          <w:sz w:val="24"/>
        </w:rPr>
        <w:t>基金管理人自基金合同生效之日起不超过</w:t>
      </w:r>
      <w:r>
        <w:rPr>
          <w:bCs/>
          <w:sz w:val="24"/>
        </w:rPr>
        <w:t>3</w:t>
      </w:r>
      <w:r>
        <w:rPr>
          <w:rFonts w:hint="eastAsia"/>
          <w:bCs/>
          <w:sz w:val="24"/>
        </w:rPr>
        <w:t>个</w:t>
      </w:r>
      <w:r>
        <w:rPr>
          <w:bCs/>
          <w:sz w:val="24"/>
        </w:rPr>
        <w:t>月开始办理赎回，具体业务办理时间在赎回开始公告中规定。</w:t>
      </w:r>
    </w:p>
    <w:p w14:paraId="767E5A68" w14:textId="77777777" w:rsidR="003219EA" w:rsidRDefault="003219EA">
      <w:pPr>
        <w:spacing w:line="360" w:lineRule="auto"/>
        <w:ind w:firstLineChars="200" w:firstLine="480"/>
        <w:rPr>
          <w:bCs/>
          <w:sz w:val="24"/>
        </w:rPr>
      </w:pPr>
      <w:r>
        <w:rPr>
          <w:bCs/>
          <w:sz w:val="24"/>
        </w:rPr>
        <w:t>在确定申购开始与赎回开始时间后，基金管理人应在申购、赎回开放日前依照《信息披露办法》的有关规定在</w:t>
      </w:r>
      <w:r>
        <w:rPr>
          <w:rFonts w:hint="eastAsia"/>
          <w:bCs/>
          <w:sz w:val="24"/>
        </w:rPr>
        <w:t>规定媒介</w:t>
      </w:r>
      <w:r>
        <w:rPr>
          <w:bCs/>
          <w:sz w:val="24"/>
        </w:rPr>
        <w:t>上公告申购与赎回的开始时间。</w:t>
      </w:r>
    </w:p>
    <w:p w14:paraId="685F42F6" w14:textId="7C202F82" w:rsidR="003219EA" w:rsidRDefault="003219EA">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的，其基金份额申购、赎回价格为下一开放日基金份额申购、赎回的价格。</w:t>
      </w:r>
    </w:p>
    <w:p w14:paraId="2998C8E3" w14:textId="77777777" w:rsidR="003219EA" w:rsidRDefault="003219EA">
      <w:pPr>
        <w:spacing w:line="360" w:lineRule="auto"/>
        <w:ind w:firstLineChars="200" w:firstLine="480"/>
        <w:rPr>
          <w:bCs/>
          <w:sz w:val="24"/>
        </w:rPr>
      </w:pPr>
      <w:r>
        <w:rPr>
          <w:bCs/>
          <w:sz w:val="24"/>
        </w:rPr>
        <w:t>三、申购与赎回的原则</w:t>
      </w:r>
    </w:p>
    <w:p w14:paraId="655F670F" w14:textId="77777777" w:rsidR="003219EA" w:rsidRDefault="003219EA">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180185F0" w14:textId="77777777" w:rsidR="003219EA" w:rsidRDefault="003219EA">
      <w:pPr>
        <w:spacing w:line="360" w:lineRule="auto"/>
        <w:ind w:firstLineChars="200" w:firstLine="480"/>
        <w:rPr>
          <w:bCs/>
          <w:sz w:val="24"/>
        </w:rPr>
      </w:pPr>
      <w:r>
        <w:rPr>
          <w:bCs/>
          <w:sz w:val="24"/>
        </w:rPr>
        <w:lastRenderedPageBreak/>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0D7C19B7" w14:textId="77777777" w:rsidR="003219EA" w:rsidRDefault="003219EA">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r>
        <w:rPr>
          <w:rFonts w:hint="eastAsia"/>
          <w:bCs/>
          <w:sz w:val="24"/>
        </w:rPr>
        <w:t>，但申请经登记机构受理的不得撤销</w:t>
      </w:r>
      <w:r>
        <w:rPr>
          <w:bCs/>
          <w:sz w:val="24"/>
        </w:rPr>
        <w:t>；</w:t>
      </w:r>
    </w:p>
    <w:p w14:paraId="6CF32691" w14:textId="77777777" w:rsidR="003219EA" w:rsidRDefault="003219EA">
      <w:pPr>
        <w:spacing w:line="360" w:lineRule="auto"/>
        <w:ind w:firstLineChars="200" w:firstLine="480"/>
        <w:rPr>
          <w:bCs/>
          <w:sz w:val="24"/>
        </w:rPr>
      </w:pPr>
      <w:r>
        <w:rPr>
          <w:bCs/>
          <w:sz w:val="24"/>
        </w:rPr>
        <w:t>4</w:t>
      </w:r>
      <w:r>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471B8582" w14:textId="77777777" w:rsidR="003219EA" w:rsidRDefault="003219EA">
      <w:pPr>
        <w:spacing w:line="360" w:lineRule="auto"/>
        <w:ind w:firstLineChars="200" w:firstLine="480"/>
        <w:rPr>
          <w:sz w:val="24"/>
        </w:rPr>
      </w:pPr>
      <w:r>
        <w:rPr>
          <w:sz w:val="24"/>
        </w:rPr>
        <w:t>5</w:t>
      </w:r>
      <w:r>
        <w:rPr>
          <w:sz w:val="24"/>
        </w:rPr>
        <w:t>、办理申购、赎回业务时，应当遵循基金份额持有人利益优先原则</w:t>
      </w:r>
      <w:r>
        <w:rPr>
          <w:rFonts w:hint="eastAsia"/>
          <w:sz w:val="24"/>
        </w:rPr>
        <w:t>，确保投资者的合法权益不受损害并得到公平对待</w:t>
      </w:r>
      <w:r>
        <w:rPr>
          <w:sz w:val="24"/>
        </w:rPr>
        <w:t>。</w:t>
      </w:r>
    </w:p>
    <w:p w14:paraId="05DD9762" w14:textId="77777777" w:rsidR="003219EA" w:rsidRDefault="003219EA">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w:t>
      </w:r>
      <w:r>
        <w:rPr>
          <w:rFonts w:hint="eastAsia"/>
          <w:bCs/>
          <w:sz w:val="24"/>
        </w:rPr>
        <w:t>规定媒介</w:t>
      </w:r>
      <w:r>
        <w:rPr>
          <w:bCs/>
          <w:sz w:val="24"/>
        </w:rPr>
        <w:t>上公告。</w:t>
      </w:r>
    </w:p>
    <w:p w14:paraId="21054533" w14:textId="77777777" w:rsidR="003219EA" w:rsidRDefault="003219EA">
      <w:pPr>
        <w:spacing w:line="360" w:lineRule="auto"/>
        <w:ind w:firstLineChars="200" w:firstLine="480"/>
        <w:rPr>
          <w:bCs/>
          <w:sz w:val="24"/>
        </w:rPr>
      </w:pPr>
      <w:r>
        <w:rPr>
          <w:bCs/>
          <w:sz w:val="24"/>
        </w:rPr>
        <w:t>四、申购与赎回的程序</w:t>
      </w:r>
    </w:p>
    <w:p w14:paraId="623C6AA6" w14:textId="77777777" w:rsidR="003219EA" w:rsidRDefault="003219EA">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42D45A31" w14:textId="77777777" w:rsidR="003219EA" w:rsidRDefault="003219EA">
      <w:pPr>
        <w:spacing w:line="360" w:lineRule="auto"/>
        <w:ind w:firstLineChars="200" w:firstLine="480"/>
        <w:rPr>
          <w:bCs/>
          <w:sz w:val="24"/>
        </w:rPr>
      </w:pPr>
      <w:r>
        <w:rPr>
          <w:bCs/>
          <w:sz w:val="24"/>
        </w:rPr>
        <w:t>投资人必须根据销售机构规定的程序，在开放日的具体业务办理时间内提出申购或赎回的申请。</w:t>
      </w:r>
      <w:r>
        <w:rPr>
          <w:rFonts w:hint="eastAsia"/>
          <w:bCs/>
          <w:sz w:val="24"/>
        </w:rPr>
        <w:t>投资人在提交申购申请时须按销售机构规定的方式备足申购资金，投资人在提交赎回申请时须持有足够的基金份额余额，否则所提交的申购、赎回申请不成立。</w:t>
      </w:r>
    </w:p>
    <w:p w14:paraId="6794D540" w14:textId="77777777" w:rsidR="003219EA" w:rsidRDefault="003219EA">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53C5F514" w14:textId="77777777" w:rsidR="003219EA" w:rsidRDefault="003219EA">
      <w:pPr>
        <w:spacing w:line="360" w:lineRule="auto"/>
        <w:ind w:firstLineChars="200" w:firstLine="480"/>
        <w:rPr>
          <w:sz w:val="24"/>
        </w:rPr>
      </w:pPr>
      <w:r>
        <w:rPr>
          <w:bCs/>
          <w:sz w:val="24"/>
          <w:lang w:val="zh-CN"/>
        </w:rPr>
        <w:t>投资人申购基金份额时，</w:t>
      </w:r>
      <w:r>
        <w:rPr>
          <w:sz w:val="24"/>
          <w:lang w:val="zh-CN"/>
        </w:rPr>
        <w:t>必须全额交付申购款项，</w:t>
      </w:r>
      <w:r>
        <w:rPr>
          <w:rFonts w:hint="eastAsia"/>
          <w:bCs/>
          <w:sz w:val="24"/>
          <w:lang w:val="zh-CN"/>
        </w:rPr>
        <w:t>若申购资金在规定时间内未全额到账则申购不成立。</w:t>
      </w:r>
      <w:r>
        <w:rPr>
          <w:sz w:val="24"/>
          <w:lang w:val="zh-CN"/>
        </w:rPr>
        <w:t>投资人</w:t>
      </w:r>
      <w:r>
        <w:rPr>
          <w:rFonts w:hint="eastAsia"/>
          <w:sz w:val="24"/>
          <w:lang w:val="zh-CN"/>
        </w:rPr>
        <w:t>全额</w:t>
      </w:r>
      <w:r>
        <w:rPr>
          <w:sz w:val="24"/>
          <w:lang w:val="zh-CN"/>
        </w:rPr>
        <w:t>交付</w:t>
      </w:r>
      <w:r>
        <w:rPr>
          <w:rFonts w:hint="eastAsia"/>
          <w:sz w:val="24"/>
          <w:lang w:val="zh-CN"/>
        </w:rPr>
        <w:t>申购</w:t>
      </w:r>
      <w:r>
        <w:rPr>
          <w:sz w:val="24"/>
          <w:lang w:val="zh-CN"/>
        </w:rPr>
        <w:t>款项，申购成立；基金登记机构确认基金份额时，申购生效。</w:t>
      </w:r>
    </w:p>
    <w:p w14:paraId="6C57F1A1" w14:textId="77777777" w:rsidR="003219EA" w:rsidRDefault="003219EA">
      <w:pPr>
        <w:spacing w:line="360" w:lineRule="auto"/>
        <w:ind w:firstLineChars="200" w:firstLine="480"/>
        <w:rPr>
          <w:bCs/>
          <w:sz w:val="24"/>
        </w:rPr>
      </w:pPr>
      <w:r>
        <w:rPr>
          <w:sz w:val="24"/>
        </w:rPr>
        <w:t>基金份额持有人递交赎回申请，赎回成立；</w:t>
      </w:r>
      <w:r>
        <w:rPr>
          <w:sz w:val="24"/>
          <w:lang w:val="zh-CN"/>
        </w:rPr>
        <w:t>基金</w:t>
      </w:r>
      <w:r>
        <w:rPr>
          <w:sz w:val="24"/>
        </w:rPr>
        <w:t>登记机构确认赎回时，赎回生效。投资者赎回申请生效后，</w:t>
      </w:r>
      <w:r>
        <w:rPr>
          <w:bCs/>
          <w:sz w:val="24"/>
        </w:rPr>
        <w:t>基金管理人将在</w:t>
      </w:r>
      <w:r>
        <w:rPr>
          <w:bCs/>
          <w:sz w:val="24"/>
        </w:rPr>
        <w:t>T</w:t>
      </w:r>
      <w:r>
        <w:rPr>
          <w:bCs/>
          <w:sz w:val="24"/>
        </w:rPr>
        <w:t>＋</w:t>
      </w:r>
      <w:r>
        <w:rPr>
          <w:bCs/>
          <w:sz w:val="24"/>
        </w:rPr>
        <w:t>7</w:t>
      </w:r>
      <w:r>
        <w:rPr>
          <w:bCs/>
          <w:sz w:val="24"/>
        </w:rPr>
        <w:t>日（包括该日）内支付赎回款项。在发生巨额赎回</w:t>
      </w:r>
      <w:r>
        <w:rPr>
          <w:rFonts w:hint="eastAsia"/>
          <w:bCs/>
          <w:sz w:val="24"/>
        </w:rPr>
        <w:t>或本基金合同载明的其他暂停赎回或延缓支付赎回款项的情形</w:t>
      </w:r>
      <w:r>
        <w:rPr>
          <w:bCs/>
          <w:sz w:val="24"/>
        </w:rPr>
        <w:t>时，款项的支付办法参照本基金合同有关条款处理。</w:t>
      </w:r>
    </w:p>
    <w:p w14:paraId="04DDA6E0" w14:textId="77777777" w:rsidR="003219EA" w:rsidRDefault="003219EA">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46579CBE" w14:textId="77777777" w:rsidR="003219EA" w:rsidRDefault="003219EA">
      <w:pPr>
        <w:spacing w:line="360" w:lineRule="auto"/>
        <w:ind w:firstLineChars="200" w:firstLine="480"/>
        <w:rPr>
          <w:bCs/>
          <w:sz w:val="24"/>
        </w:rPr>
      </w:pPr>
      <w:r>
        <w:rPr>
          <w:bCs/>
          <w:sz w:val="24"/>
        </w:rPr>
        <w:t>基金管理人</w:t>
      </w:r>
      <w:r>
        <w:rPr>
          <w:rFonts w:hint="eastAsia"/>
          <w:bCs/>
          <w:sz w:val="24"/>
        </w:rPr>
        <w:t>或基金管理人委托的登记机构</w:t>
      </w:r>
      <w:r>
        <w:rPr>
          <w:bCs/>
          <w:sz w:val="24"/>
        </w:rPr>
        <w:t>应以交易时间结束前受理</w:t>
      </w:r>
      <w:r>
        <w:rPr>
          <w:rFonts w:hint="eastAsia"/>
          <w:bCs/>
          <w:sz w:val="24"/>
        </w:rPr>
        <w:t>有效</w:t>
      </w:r>
      <w:r>
        <w:rPr>
          <w:bCs/>
          <w:sz w:val="24"/>
        </w:rPr>
        <w:t>申购和赎回申请的当天作为申购或赎回申请日（</w:t>
      </w:r>
      <w:r>
        <w:rPr>
          <w:bCs/>
          <w:sz w:val="24"/>
        </w:rPr>
        <w:t>T</w:t>
      </w:r>
      <w:r>
        <w:rPr>
          <w:bCs/>
          <w:sz w:val="24"/>
        </w:rPr>
        <w:t>日），在正常情况下，本基金登记机构在</w:t>
      </w:r>
      <w:r>
        <w:rPr>
          <w:bCs/>
          <w:sz w:val="24"/>
        </w:rPr>
        <w:t>T+1</w:t>
      </w:r>
      <w:r>
        <w:rPr>
          <w:bCs/>
          <w:sz w:val="24"/>
        </w:rPr>
        <w:t>日</w:t>
      </w:r>
      <w:r>
        <w:rPr>
          <w:rFonts w:hint="eastAsia"/>
          <w:bCs/>
          <w:sz w:val="24"/>
        </w:rPr>
        <w:t>（包括</w:t>
      </w:r>
      <w:r>
        <w:rPr>
          <w:bCs/>
          <w:sz w:val="24"/>
        </w:rPr>
        <w:t>该日）内对该交易的有效性进行确认。</w:t>
      </w:r>
      <w:r>
        <w:rPr>
          <w:bCs/>
          <w:sz w:val="24"/>
        </w:rPr>
        <w:t>T</w:t>
      </w:r>
      <w:r>
        <w:rPr>
          <w:bCs/>
          <w:sz w:val="24"/>
        </w:rPr>
        <w:t>日提交的有效申</w:t>
      </w:r>
      <w:r>
        <w:rPr>
          <w:bCs/>
          <w:sz w:val="24"/>
        </w:rPr>
        <w:lastRenderedPageBreak/>
        <w:t>请，投资人</w:t>
      </w:r>
      <w:r>
        <w:rPr>
          <w:rFonts w:hint="eastAsia"/>
          <w:bCs/>
          <w:sz w:val="24"/>
        </w:rPr>
        <w:t>应</w:t>
      </w:r>
      <w:r>
        <w:rPr>
          <w:bCs/>
          <w:sz w:val="24"/>
        </w:rPr>
        <w:t>在</w:t>
      </w:r>
      <w:r>
        <w:rPr>
          <w:bCs/>
          <w:sz w:val="24"/>
        </w:rPr>
        <w:t>T+2</w:t>
      </w:r>
      <w:r>
        <w:rPr>
          <w:bCs/>
          <w:sz w:val="24"/>
        </w:rPr>
        <w:t>日后（包括该日）</w:t>
      </w:r>
      <w:r>
        <w:rPr>
          <w:rFonts w:hint="eastAsia"/>
          <w:bCs/>
          <w:sz w:val="24"/>
        </w:rPr>
        <w:t>及时</w:t>
      </w:r>
      <w:r>
        <w:rPr>
          <w:bCs/>
          <w:sz w:val="24"/>
        </w:rPr>
        <w:t>到销售网点柜台或以销售机构规定的其他方式查询申请的确认情况。若申购不成功，则申购款项</w:t>
      </w:r>
      <w:r>
        <w:rPr>
          <w:rFonts w:hint="eastAsia"/>
          <w:bCs/>
          <w:sz w:val="24"/>
        </w:rPr>
        <w:t>本金</w:t>
      </w:r>
      <w:r>
        <w:rPr>
          <w:bCs/>
          <w:sz w:val="24"/>
        </w:rPr>
        <w:t>退还给投资人。</w:t>
      </w:r>
    </w:p>
    <w:p w14:paraId="2A24F5CC" w14:textId="79CB9193" w:rsidR="003219EA" w:rsidRDefault="003219EA">
      <w:pPr>
        <w:spacing w:line="360" w:lineRule="auto"/>
        <w:ind w:firstLineChars="200" w:firstLine="480"/>
        <w:rPr>
          <w:bCs/>
          <w:sz w:val="24"/>
        </w:rPr>
      </w:pPr>
      <w:r>
        <w:rPr>
          <w:rFonts w:hint="eastAsia"/>
          <w:bCs/>
          <w:sz w:val="24"/>
        </w:rPr>
        <w:t>基金管理人可在法律法规允许的范围内，依法对上述申购和赎回申请的确认时间进行调整，并必须在调整实施日前按照《信息披露办法》的有关规定在规定媒介上公告。</w:t>
      </w:r>
    </w:p>
    <w:p w14:paraId="66F6659A" w14:textId="77777777" w:rsidR="003219EA" w:rsidRDefault="003219EA">
      <w:pPr>
        <w:spacing w:line="360" w:lineRule="auto"/>
        <w:ind w:firstLineChars="200" w:firstLine="480"/>
        <w:rPr>
          <w:bCs/>
          <w:sz w:val="24"/>
        </w:rPr>
      </w:pPr>
      <w:r>
        <w:rPr>
          <w:rFonts w:hint="eastAsia"/>
          <w:bCs/>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15A4C4A0" w14:textId="77777777" w:rsidR="003219EA" w:rsidRDefault="003219EA">
      <w:pPr>
        <w:spacing w:line="360" w:lineRule="auto"/>
        <w:ind w:firstLineChars="200" w:firstLine="480"/>
        <w:rPr>
          <w:bCs/>
          <w:sz w:val="24"/>
        </w:rPr>
      </w:pPr>
      <w:r>
        <w:rPr>
          <w:bCs/>
          <w:sz w:val="24"/>
        </w:rPr>
        <w:t>五、申购和赎回的数量限制</w:t>
      </w:r>
    </w:p>
    <w:p w14:paraId="6D17F561" w14:textId="77777777" w:rsidR="003219EA" w:rsidRDefault="003219EA">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4B2D807A" w14:textId="77777777" w:rsidR="003219EA" w:rsidRDefault="003219EA">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2BA69413" w14:textId="77777777" w:rsidR="003219EA" w:rsidRDefault="003219EA">
      <w:pPr>
        <w:spacing w:line="360" w:lineRule="auto"/>
        <w:ind w:firstLineChars="200" w:firstLine="480"/>
        <w:rPr>
          <w:bCs/>
          <w:sz w:val="24"/>
        </w:rPr>
      </w:pPr>
      <w:r>
        <w:rPr>
          <w:bCs/>
          <w:sz w:val="24"/>
        </w:rPr>
        <w:t>3</w:t>
      </w:r>
      <w:r>
        <w:rPr>
          <w:rFonts w:hint="eastAsia"/>
          <w:bCs/>
          <w:sz w:val="24"/>
        </w:rPr>
        <w:t>、</w:t>
      </w:r>
      <w:r>
        <w:rPr>
          <w:bCs/>
          <w:sz w:val="24"/>
        </w:rPr>
        <w:t>基金管理人可以规定</w:t>
      </w:r>
      <w:r>
        <w:rPr>
          <w:rFonts w:hint="eastAsia"/>
          <w:bCs/>
          <w:sz w:val="24"/>
        </w:rPr>
        <w:t>本基金的总规模上限、</w:t>
      </w:r>
      <w:r>
        <w:rPr>
          <w:bCs/>
          <w:sz w:val="24"/>
        </w:rPr>
        <w:t>单个投资人累计持有的基金份额上限，具体规定请参见招募说明书</w:t>
      </w:r>
      <w:r>
        <w:rPr>
          <w:rFonts w:hint="eastAsia"/>
          <w:bCs/>
          <w:sz w:val="24"/>
        </w:rPr>
        <w:t>或相关公告</w:t>
      </w:r>
      <w:r>
        <w:rPr>
          <w:bCs/>
          <w:sz w:val="24"/>
        </w:rPr>
        <w:t>。</w:t>
      </w:r>
    </w:p>
    <w:p w14:paraId="308B68E2" w14:textId="77777777" w:rsidR="003219EA" w:rsidRDefault="003219EA">
      <w:pPr>
        <w:spacing w:line="360" w:lineRule="auto"/>
        <w:ind w:firstLineChars="200" w:firstLine="480"/>
        <w:rPr>
          <w:sz w:val="24"/>
        </w:rPr>
      </w:pPr>
      <w:r>
        <w:rPr>
          <w:sz w:val="24"/>
        </w:rPr>
        <w:t>4</w:t>
      </w:r>
      <w:r>
        <w:rPr>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r>
        <w:rPr>
          <w:rFonts w:hint="eastAsia"/>
          <w:bCs/>
          <w:sz w:val="24"/>
        </w:rPr>
        <w:t>请参见招募说明书或</w:t>
      </w:r>
      <w:r>
        <w:rPr>
          <w:sz w:val="24"/>
        </w:rPr>
        <w:t>相关公告。</w:t>
      </w:r>
    </w:p>
    <w:p w14:paraId="6F43609E" w14:textId="119C9E47" w:rsidR="003219EA" w:rsidRDefault="003219EA">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w:t>
      </w:r>
      <w:r>
        <w:rPr>
          <w:rFonts w:hint="eastAsia"/>
          <w:bCs/>
          <w:sz w:val="24"/>
        </w:rPr>
        <w:t>实施</w:t>
      </w:r>
      <w:r>
        <w:rPr>
          <w:bCs/>
          <w:sz w:val="24"/>
        </w:rPr>
        <w:t>前依照《信息披露办法》的有关规定在</w:t>
      </w:r>
      <w:r>
        <w:rPr>
          <w:rFonts w:hint="eastAsia"/>
          <w:bCs/>
          <w:sz w:val="24"/>
        </w:rPr>
        <w:t>规定媒介</w:t>
      </w:r>
      <w:r>
        <w:rPr>
          <w:bCs/>
          <w:sz w:val="24"/>
        </w:rPr>
        <w:t>上公告。</w:t>
      </w:r>
    </w:p>
    <w:p w14:paraId="06DE8849" w14:textId="77777777" w:rsidR="003219EA" w:rsidRDefault="003219EA">
      <w:pPr>
        <w:spacing w:line="360" w:lineRule="auto"/>
        <w:ind w:firstLineChars="200" w:firstLine="480"/>
        <w:rPr>
          <w:bCs/>
          <w:sz w:val="24"/>
        </w:rPr>
      </w:pPr>
      <w:r>
        <w:rPr>
          <w:bCs/>
          <w:sz w:val="24"/>
        </w:rPr>
        <w:t>六、申购和赎回的价格、费用及其用途</w:t>
      </w:r>
    </w:p>
    <w:p w14:paraId="221F07CD" w14:textId="43E56607" w:rsidR="003219EA" w:rsidRDefault="003219EA">
      <w:pPr>
        <w:spacing w:line="360" w:lineRule="auto"/>
        <w:ind w:firstLineChars="200" w:firstLine="480"/>
        <w:rPr>
          <w:bCs/>
          <w:sz w:val="24"/>
        </w:rPr>
      </w:pPr>
      <w:r>
        <w:rPr>
          <w:rFonts w:hint="eastAsia"/>
          <w:bCs/>
          <w:sz w:val="24"/>
        </w:rPr>
        <w:t>1</w:t>
      </w:r>
      <w:r>
        <w:rPr>
          <w:rFonts w:hint="eastAsia"/>
          <w:bCs/>
          <w:sz w:val="24"/>
        </w:rPr>
        <w:t>、本基金基金份额分为</w:t>
      </w:r>
      <w:r>
        <w:rPr>
          <w:rFonts w:hint="eastAsia"/>
          <w:bCs/>
          <w:sz w:val="24"/>
        </w:rPr>
        <w:t>A</w:t>
      </w:r>
      <w:r>
        <w:rPr>
          <w:rFonts w:hint="eastAsia"/>
          <w:bCs/>
          <w:sz w:val="24"/>
        </w:rPr>
        <w:t>类基金份额和</w:t>
      </w:r>
      <w:r>
        <w:rPr>
          <w:rFonts w:hint="eastAsia"/>
          <w:bCs/>
          <w:sz w:val="24"/>
        </w:rPr>
        <w:t>C</w:t>
      </w:r>
      <w:r>
        <w:rPr>
          <w:rFonts w:hint="eastAsia"/>
          <w:bCs/>
          <w:sz w:val="24"/>
        </w:rPr>
        <w:t>类基金份额。投资人申购</w:t>
      </w:r>
      <w:r>
        <w:rPr>
          <w:rFonts w:hint="eastAsia"/>
          <w:bCs/>
          <w:sz w:val="24"/>
        </w:rPr>
        <w:t>A</w:t>
      </w:r>
      <w:r>
        <w:rPr>
          <w:rFonts w:hint="eastAsia"/>
          <w:bCs/>
          <w:sz w:val="24"/>
        </w:rPr>
        <w:t>类基金份额在申购时支付申购费用</w:t>
      </w:r>
      <w:r>
        <w:rPr>
          <w:bCs/>
          <w:sz w:val="24"/>
        </w:rPr>
        <w:t>；</w:t>
      </w:r>
      <w:r>
        <w:rPr>
          <w:rFonts w:hint="eastAsia"/>
          <w:bCs/>
          <w:sz w:val="24"/>
        </w:rPr>
        <w:t>申购</w:t>
      </w:r>
      <w:r>
        <w:rPr>
          <w:rFonts w:hint="eastAsia"/>
          <w:bCs/>
          <w:sz w:val="24"/>
        </w:rPr>
        <w:t>C</w:t>
      </w:r>
      <w:r>
        <w:rPr>
          <w:rFonts w:hint="eastAsia"/>
          <w:bCs/>
          <w:sz w:val="24"/>
        </w:rPr>
        <w:t>类基金份额不支付申购费用、从该类别基金资产中计提销售服务费。</w:t>
      </w:r>
    </w:p>
    <w:p w14:paraId="1B7B0E8E" w14:textId="77777777" w:rsidR="003219EA" w:rsidRDefault="003219EA">
      <w:pPr>
        <w:spacing w:line="360" w:lineRule="auto"/>
        <w:ind w:firstLineChars="200" w:firstLine="480"/>
        <w:rPr>
          <w:bCs/>
          <w:sz w:val="24"/>
        </w:rPr>
      </w:pPr>
      <w:r>
        <w:rPr>
          <w:bCs/>
          <w:sz w:val="24"/>
        </w:rPr>
        <w:t>2</w:t>
      </w:r>
      <w:r>
        <w:rPr>
          <w:rFonts w:hint="eastAsia"/>
          <w:bCs/>
          <w:sz w:val="24"/>
        </w:rPr>
        <w:t>、</w:t>
      </w:r>
      <w:r>
        <w:rPr>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类基金份额的基金</w:t>
      </w:r>
      <w:r>
        <w:rPr>
          <w:bCs/>
          <w:sz w:val="24"/>
        </w:rPr>
        <w:t>份额净值的计算，</w:t>
      </w:r>
      <w:r>
        <w:rPr>
          <w:rFonts w:hint="eastAsia"/>
          <w:bCs/>
          <w:sz w:val="24"/>
        </w:rPr>
        <w:t>均</w:t>
      </w:r>
      <w:r>
        <w:rPr>
          <w:bCs/>
          <w:sz w:val="24"/>
        </w:rPr>
        <w:t>保留到小数点后</w:t>
      </w:r>
      <w:r>
        <w:rPr>
          <w:rFonts w:hint="eastAsia"/>
          <w:sz w:val="24"/>
        </w:rPr>
        <w:t>4</w:t>
      </w:r>
      <w:r>
        <w:rPr>
          <w:sz w:val="24"/>
        </w:rPr>
        <w:t>位</w:t>
      </w:r>
      <w:r>
        <w:rPr>
          <w:bCs/>
          <w:sz w:val="24"/>
        </w:rPr>
        <w:t>，小数点后</w:t>
      </w:r>
      <w:r>
        <w:rPr>
          <w:sz w:val="24"/>
        </w:rPr>
        <w:t>第</w:t>
      </w:r>
      <w:r>
        <w:rPr>
          <w:rFonts w:hint="eastAsia"/>
          <w:sz w:val="24"/>
        </w:rPr>
        <w:t>5</w:t>
      </w:r>
      <w:r>
        <w:rPr>
          <w:sz w:val="24"/>
        </w:rPr>
        <w:t>位</w:t>
      </w:r>
      <w:r>
        <w:rPr>
          <w:bCs/>
          <w:sz w:val="24"/>
        </w:rPr>
        <w:t>四舍五入，由此产生的收益或损失由基金财产承</w:t>
      </w:r>
      <w:r>
        <w:rPr>
          <w:bCs/>
          <w:sz w:val="24"/>
        </w:rPr>
        <w:lastRenderedPageBreak/>
        <w:t>担。</w:t>
      </w:r>
      <w:r>
        <w:rPr>
          <w:bCs/>
          <w:sz w:val="24"/>
        </w:rPr>
        <w:t>T</w:t>
      </w:r>
      <w:r>
        <w:rPr>
          <w:bCs/>
          <w:sz w:val="24"/>
        </w:rPr>
        <w:t>日的基金份额净值在当天收市后计算，并在</w:t>
      </w:r>
      <w:r>
        <w:rPr>
          <w:sz w:val="24"/>
        </w:rPr>
        <w:t>T+</w:t>
      </w:r>
      <w:r>
        <w:rPr>
          <w:rFonts w:hint="eastAsia"/>
          <w:sz w:val="24"/>
        </w:rPr>
        <w:t>1</w:t>
      </w:r>
      <w:r>
        <w:rPr>
          <w:sz w:val="24"/>
        </w:rPr>
        <w:t>日</w:t>
      </w:r>
      <w:r>
        <w:rPr>
          <w:rFonts w:hint="eastAsia"/>
          <w:bCs/>
          <w:sz w:val="24"/>
        </w:rPr>
        <w:t>（包括该日）</w:t>
      </w:r>
      <w:r>
        <w:rPr>
          <w:bCs/>
          <w:sz w:val="24"/>
        </w:rPr>
        <w:t>内公告。遇特殊情况，</w:t>
      </w:r>
      <w:r>
        <w:rPr>
          <w:rFonts w:hint="eastAsia"/>
          <w:sz w:val="24"/>
        </w:rPr>
        <w:t>经履行适当程序</w:t>
      </w:r>
      <w:r>
        <w:rPr>
          <w:bCs/>
          <w:sz w:val="24"/>
        </w:rPr>
        <w:t>，可以适当延迟计算或公告。</w:t>
      </w:r>
    </w:p>
    <w:p w14:paraId="5AEA1136" w14:textId="5287E818" w:rsidR="003219EA" w:rsidRDefault="003219EA">
      <w:pPr>
        <w:spacing w:line="360" w:lineRule="auto"/>
        <w:ind w:firstLineChars="200" w:firstLine="480"/>
        <w:rPr>
          <w:bCs/>
          <w:sz w:val="24"/>
        </w:rPr>
      </w:pPr>
      <w:r>
        <w:rPr>
          <w:bCs/>
          <w:sz w:val="24"/>
        </w:rPr>
        <w:t>3</w:t>
      </w:r>
      <w:r>
        <w:rPr>
          <w:rFonts w:hint="eastAsia"/>
          <w:bCs/>
          <w:sz w:val="24"/>
        </w:rPr>
        <w:t>、</w:t>
      </w:r>
      <w:r>
        <w:rPr>
          <w:bCs/>
          <w:sz w:val="24"/>
        </w:rPr>
        <w:t>申购份额的计算及余额的处理方式：本基金申购份额的计算</w:t>
      </w:r>
      <w:r>
        <w:rPr>
          <w:rFonts w:hint="eastAsia"/>
          <w:bCs/>
          <w:sz w:val="24"/>
        </w:rPr>
        <w:t>及余额的处理方式</w:t>
      </w:r>
      <w:r>
        <w:rPr>
          <w:bCs/>
          <w:sz w:val="24"/>
        </w:rPr>
        <w:t>详见《招募说明书》。本基金</w:t>
      </w:r>
      <w:r>
        <w:rPr>
          <w:rFonts w:hint="eastAsia"/>
          <w:bCs/>
          <w:sz w:val="24"/>
        </w:rPr>
        <w:t>A</w:t>
      </w:r>
      <w:r>
        <w:rPr>
          <w:rFonts w:hint="eastAsia"/>
          <w:bCs/>
          <w:sz w:val="24"/>
        </w:rPr>
        <w:t>类基金份额</w:t>
      </w:r>
      <w:r>
        <w:rPr>
          <w:bCs/>
          <w:sz w:val="24"/>
        </w:rPr>
        <w:t>的申购费率由基金管理人决定，并在招募说明书</w:t>
      </w:r>
      <w:r>
        <w:rPr>
          <w:rFonts w:hint="eastAsia"/>
          <w:bCs/>
          <w:sz w:val="24"/>
        </w:rPr>
        <w:t>及基金产品资料概要</w:t>
      </w:r>
      <w:r>
        <w:rPr>
          <w:bCs/>
          <w:sz w:val="24"/>
        </w:rPr>
        <w:t>中列示。申购</w:t>
      </w:r>
      <w:r>
        <w:rPr>
          <w:rFonts w:hint="eastAsia"/>
          <w:bCs/>
          <w:sz w:val="24"/>
        </w:rPr>
        <w:t>A</w:t>
      </w:r>
      <w:r>
        <w:rPr>
          <w:rFonts w:hint="eastAsia"/>
          <w:bCs/>
          <w:sz w:val="24"/>
        </w:rPr>
        <w:t>类基金份额或</w:t>
      </w:r>
      <w:r>
        <w:rPr>
          <w:rFonts w:hint="eastAsia"/>
          <w:bCs/>
          <w:sz w:val="24"/>
        </w:rPr>
        <w:t>C</w:t>
      </w:r>
      <w:r>
        <w:rPr>
          <w:rFonts w:hint="eastAsia"/>
          <w:bCs/>
          <w:sz w:val="24"/>
        </w:rPr>
        <w:t>类基金份额的</w:t>
      </w:r>
      <w:r>
        <w:rPr>
          <w:bCs/>
          <w:sz w:val="24"/>
        </w:rPr>
        <w:t>有效份额为净申购金额除以当日</w:t>
      </w:r>
      <w:r>
        <w:rPr>
          <w:rFonts w:hint="eastAsia"/>
          <w:bCs/>
          <w:sz w:val="24"/>
        </w:rPr>
        <w:t>该类基金份额</w:t>
      </w:r>
      <w:r>
        <w:rPr>
          <w:bCs/>
          <w:sz w:val="24"/>
        </w:rPr>
        <w:t>的基金份额净值，有效份额单位为份。</w:t>
      </w:r>
    </w:p>
    <w:p w14:paraId="60A32439" w14:textId="77777777" w:rsidR="003219EA" w:rsidRDefault="003219EA">
      <w:pPr>
        <w:spacing w:line="360" w:lineRule="auto"/>
        <w:ind w:firstLineChars="200" w:firstLine="480"/>
        <w:rPr>
          <w:bCs/>
          <w:sz w:val="24"/>
        </w:rPr>
      </w:pPr>
      <w:r>
        <w:rPr>
          <w:bCs/>
          <w:sz w:val="24"/>
        </w:rPr>
        <w:t>4</w:t>
      </w:r>
      <w:r>
        <w:rPr>
          <w:rFonts w:hint="eastAsia"/>
          <w:bCs/>
          <w:sz w:val="24"/>
        </w:rPr>
        <w:t>、</w:t>
      </w:r>
      <w:r>
        <w:rPr>
          <w:bCs/>
          <w:sz w:val="24"/>
        </w:rPr>
        <w:t>赎回金额的计算及处理方式：本基金赎回金额的计算</w:t>
      </w:r>
      <w:r>
        <w:rPr>
          <w:rFonts w:hint="eastAsia"/>
          <w:bCs/>
          <w:sz w:val="24"/>
        </w:rPr>
        <w:t>及余额</w:t>
      </w:r>
      <w:r>
        <w:rPr>
          <w:bCs/>
          <w:sz w:val="24"/>
        </w:rPr>
        <w:t>的</w:t>
      </w:r>
      <w:r>
        <w:rPr>
          <w:rFonts w:hint="eastAsia"/>
          <w:bCs/>
          <w:sz w:val="24"/>
        </w:rPr>
        <w:t>处理方式</w:t>
      </w:r>
      <w:r>
        <w:rPr>
          <w:bCs/>
          <w:sz w:val="24"/>
        </w:rPr>
        <w:t>详见《招募说明书》。本基金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w:t>
      </w:r>
      <w:r>
        <w:rPr>
          <w:bCs/>
          <w:sz w:val="24"/>
        </w:rPr>
        <w:t>的赎回费率由基金管理人决定，并在招募说明书</w:t>
      </w:r>
      <w:r>
        <w:rPr>
          <w:rFonts w:hint="eastAsia"/>
          <w:bCs/>
          <w:sz w:val="24"/>
        </w:rPr>
        <w:t>及基金产品资料概要</w:t>
      </w:r>
      <w:r>
        <w:rPr>
          <w:bCs/>
          <w:sz w:val="24"/>
        </w:rPr>
        <w:t>中列示。赎回金额为按实际确认的</w:t>
      </w:r>
      <w:r>
        <w:rPr>
          <w:rFonts w:hint="eastAsia"/>
          <w:bCs/>
          <w:sz w:val="24"/>
        </w:rPr>
        <w:t>A</w:t>
      </w:r>
      <w:r>
        <w:rPr>
          <w:rFonts w:hint="eastAsia"/>
          <w:bCs/>
          <w:sz w:val="24"/>
        </w:rPr>
        <w:t>类基金份额或</w:t>
      </w:r>
      <w:r>
        <w:rPr>
          <w:rFonts w:hint="eastAsia"/>
          <w:bCs/>
          <w:sz w:val="24"/>
        </w:rPr>
        <w:t>C</w:t>
      </w:r>
      <w:r>
        <w:rPr>
          <w:rFonts w:hint="eastAsia"/>
          <w:bCs/>
          <w:sz w:val="24"/>
        </w:rPr>
        <w:t>类基金份额的</w:t>
      </w:r>
      <w:r>
        <w:rPr>
          <w:bCs/>
          <w:sz w:val="24"/>
        </w:rPr>
        <w:t>有效赎回份额乘以当日</w:t>
      </w:r>
      <w:r>
        <w:rPr>
          <w:rFonts w:hint="eastAsia"/>
          <w:bCs/>
          <w:sz w:val="24"/>
        </w:rPr>
        <w:t>该类基金份额的</w:t>
      </w:r>
      <w:r>
        <w:rPr>
          <w:bCs/>
          <w:sz w:val="24"/>
        </w:rPr>
        <w:t>基金份额净值并扣除相应的费用，赎回金额单位为元。</w:t>
      </w:r>
    </w:p>
    <w:p w14:paraId="6DB19637" w14:textId="77777777" w:rsidR="003219EA" w:rsidRDefault="003219EA">
      <w:pPr>
        <w:spacing w:line="360" w:lineRule="auto"/>
        <w:ind w:firstLineChars="200" w:firstLine="480"/>
        <w:rPr>
          <w:bCs/>
          <w:sz w:val="24"/>
        </w:rPr>
      </w:pPr>
      <w:r>
        <w:rPr>
          <w:bCs/>
          <w:sz w:val="24"/>
        </w:rPr>
        <w:t>5</w:t>
      </w:r>
      <w:r>
        <w:rPr>
          <w:rFonts w:hint="eastAsia"/>
          <w:bCs/>
          <w:sz w:val="24"/>
        </w:rPr>
        <w:t>、本基金</w:t>
      </w:r>
      <w:r>
        <w:rPr>
          <w:rFonts w:hint="eastAsia"/>
          <w:bCs/>
          <w:sz w:val="24"/>
        </w:rPr>
        <w:t>A</w:t>
      </w:r>
      <w:r>
        <w:rPr>
          <w:rFonts w:hint="eastAsia"/>
          <w:bCs/>
          <w:sz w:val="24"/>
        </w:rPr>
        <w:t>类基金份额的</w:t>
      </w:r>
      <w:r>
        <w:rPr>
          <w:bCs/>
          <w:sz w:val="24"/>
        </w:rPr>
        <w:t>申购费用由</w:t>
      </w:r>
      <w:r>
        <w:rPr>
          <w:rFonts w:hint="eastAsia"/>
          <w:bCs/>
          <w:sz w:val="24"/>
        </w:rPr>
        <w:t>申购</w:t>
      </w:r>
      <w:r>
        <w:rPr>
          <w:rFonts w:hint="eastAsia"/>
          <w:bCs/>
          <w:sz w:val="24"/>
        </w:rPr>
        <w:t>A</w:t>
      </w:r>
      <w:r>
        <w:rPr>
          <w:rFonts w:hint="eastAsia"/>
          <w:bCs/>
          <w:sz w:val="24"/>
        </w:rPr>
        <w:t>类基金份额的</w:t>
      </w:r>
      <w:r>
        <w:rPr>
          <w:bCs/>
          <w:sz w:val="24"/>
        </w:rPr>
        <w:t>投资人承担，不列入基金财产。</w:t>
      </w:r>
    </w:p>
    <w:p w14:paraId="50DCB151" w14:textId="77777777" w:rsidR="003219EA" w:rsidRDefault="003219EA">
      <w:pPr>
        <w:spacing w:line="360" w:lineRule="auto"/>
        <w:ind w:firstLineChars="200" w:firstLine="480"/>
        <w:rPr>
          <w:bCs/>
          <w:sz w:val="24"/>
        </w:rPr>
      </w:pPr>
      <w:r>
        <w:rPr>
          <w:bCs/>
          <w:sz w:val="24"/>
        </w:rPr>
        <w:t>6</w:t>
      </w:r>
      <w:r>
        <w:rPr>
          <w:rFonts w:hint="eastAsia"/>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类基金份额的</w:t>
      </w:r>
      <w:r>
        <w:rPr>
          <w:bCs/>
          <w:sz w:val="24"/>
        </w:rPr>
        <w:t>赎回费用由赎回</w:t>
      </w:r>
      <w:r>
        <w:rPr>
          <w:rFonts w:hint="eastAsia"/>
          <w:bCs/>
          <w:sz w:val="24"/>
        </w:rPr>
        <w:t>该类</w:t>
      </w:r>
      <w:r>
        <w:rPr>
          <w:bCs/>
          <w:sz w:val="24"/>
        </w:rPr>
        <w:t>基金份额的基金份额持有人承担，在基金份额持有人赎回基金份额时收取。</w:t>
      </w:r>
      <w:r>
        <w:rPr>
          <w:rFonts w:hint="eastAsia"/>
          <w:bCs/>
          <w:sz w:val="24"/>
        </w:rPr>
        <w:t>各类基金份额的</w:t>
      </w:r>
      <w:r>
        <w:rPr>
          <w:sz w:val="24"/>
        </w:rPr>
        <w:t>赎回费用归入基金财产的比例</w:t>
      </w:r>
      <w:r>
        <w:rPr>
          <w:rFonts w:hint="eastAsia"/>
          <w:sz w:val="24"/>
        </w:rPr>
        <w:t>依照相关法律法规设定，具体</w:t>
      </w:r>
      <w:r>
        <w:rPr>
          <w:sz w:val="24"/>
        </w:rPr>
        <w:t>见招募说明书</w:t>
      </w:r>
      <w:r>
        <w:rPr>
          <w:rFonts w:hint="eastAsia"/>
          <w:sz w:val="24"/>
        </w:rPr>
        <w:t>的规定</w:t>
      </w:r>
      <w:r>
        <w:rPr>
          <w:sz w:val="24"/>
        </w:rPr>
        <w:t>，未归入基金财产的部分</w:t>
      </w:r>
      <w:r>
        <w:rPr>
          <w:bCs/>
          <w:sz w:val="24"/>
        </w:rPr>
        <w:t>用于支付登记费和其他必要的手续费。</w:t>
      </w:r>
      <w:r>
        <w:rPr>
          <w:sz w:val="24"/>
        </w:rPr>
        <w:t>其中</w:t>
      </w:r>
      <w:r>
        <w:rPr>
          <w:rFonts w:hint="eastAsia"/>
          <w:sz w:val="24"/>
        </w:rPr>
        <w:t>，</w:t>
      </w:r>
      <w:r>
        <w:rPr>
          <w:sz w:val="24"/>
        </w:rPr>
        <w:t>对持续持有期少于</w:t>
      </w:r>
      <w:r>
        <w:rPr>
          <w:sz w:val="24"/>
        </w:rPr>
        <w:t>7</w:t>
      </w:r>
      <w:r>
        <w:rPr>
          <w:sz w:val="24"/>
        </w:rPr>
        <w:t>日的投资者收取不低于</w:t>
      </w:r>
      <w:r>
        <w:rPr>
          <w:sz w:val="24"/>
        </w:rPr>
        <w:t>1.5%</w:t>
      </w:r>
      <w:r>
        <w:rPr>
          <w:sz w:val="24"/>
        </w:rPr>
        <w:t>的赎回费</w:t>
      </w:r>
      <w:r>
        <w:rPr>
          <w:rFonts w:hint="eastAsia"/>
          <w:sz w:val="24"/>
        </w:rPr>
        <w:t>，</w:t>
      </w:r>
      <w:r>
        <w:rPr>
          <w:sz w:val="24"/>
        </w:rPr>
        <w:t>并全额计入基金财产</w:t>
      </w:r>
      <w:r>
        <w:rPr>
          <w:rFonts w:hint="eastAsia"/>
          <w:sz w:val="24"/>
        </w:rPr>
        <w:t>。</w:t>
      </w:r>
    </w:p>
    <w:p w14:paraId="3D8B5BA6" w14:textId="42DFBA7C" w:rsidR="003219EA" w:rsidRDefault="003219EA">
      <w:pPr>
        <w:spacing w:line="360" w:lineRule="auto"/>
        <w:ind w:firstLineChars="200" w:firstLine="480"/>
        <w:rPr>
          <w:bCs/>
          <w:sz w:val="24"/>
        </w:rPr>
      </w:pPr>
      <w:r>
        <w:rPr>
          <w:bCs/>
          <w:sz w:val="24"/>
        </w:rPr>
        <w:t>7</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Pr>
          <w:rFonts w:hint="eastAsia"/>
          <w:bCs/>
          <w:sz w:val="24"/>
        </w:rPr>
        <w:t>规定媒介</w:t>
      </w:r>
      <w:r>
        <w:rPr>
          <w:bCs/>
          <w:sz w:val="24"/>
        </w:rPr>
        <w:t>上公告。</w:t>
      </w:r>
    </w:p>
    <w:p w14:paraId="2647C660" w14:textId="77777777" w:rsidR="003219EA" w:rsidRDefault="003219EA">
      <w:pPr>
        <w:spacing w:line="360" w:lineRule="auto"/>
        <w:ind w:firstLineChars="200" w:firstLine="480"/>
        <w:rPr>
          <w:bCs/>
          <w:sz w:val="24"/>
          <w:highlight w:val="yellow"/>
        </w:rPr>
      </w:pPr>
      <w:r>
        <w:rPr>
          <w:sz w:val="24"/>
        </w:rPr>
        <w:t>8</w:t>
      </w:r>
      <w:r>
        <w:rPr>
          <w:sz w:val="24"/>
        </w:rPr>
        <w:t>、当本基金发生大额申购或赎回情形时，基金管理人可以采用摆动定价机制，以确保基金估值的公平性。具体处理原则与操作规范遵循相关法律法规以及监管部门、自律规则的规定。</w:t>
      </w:r>
    </w:p>
    <w:p w14:paraId="2A9206E6" w14:textId="77777777" w:rsidR="003219EA" w:rsidRDefault="003219EA">
      <w:pPr>
        <w:spacing w:line="360" w:lineRule="auto"/>
        <w:ind w:firstLineChars="200" w:firstLine="480"/>
        <w:rPr>
          <w:bCs/>
          <w:sz w:val="24"/>
        </w:rPr>
      </w:pPr>
      <w:r>
        <w:rPr>
          <w:bCs/>
          <w:sz w:val="24"/>
        </w:rPr>
        <w:t>9</w:t>
      </w:r>
      <w:r>
        <w:rPr>
          <w:bCs/>
          <w:sz w:val="24"/>
        </w:rPr>
        <w:t>、</w:t>
      </w:r>
      <w:r>
        <w:rPr>
          <w:rFonts w:hint="eastAsia"/>
          <w:bCs/>
          <w:sz w:val="24"/>
        </w:rPr>
        <w:t>基金管理人可以在不违背法律法规规定及基金合同约定的情况下，根据市场情况制定基金促销计划，针对投资人定期和不定期地开展基金促销活动。在</w:t>
      </w:r>
      <w:r>
        <w:rPr>
          <w:rFonts w:hint="eastAsia"/>
          <w:bCs/>
          <w:sz w:val="24"/>
        </w:rPr>
        <w:lastRenderedPageBreak/>
        <w:t>基金促销活动期间，基金管理人可以按中国证监会要求履行必要手续后，对投资人适当调低基金销售费用。</w:t>
      </w:r>
    </w:p>
    <w:p w14:paraId="3F1F7DF8" w14:textId="77777777" w:rsidR="003219EA" w:rsidRDefault="003219EA">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363079D2" w14:textId="77777777" w:rsidR="003219EA" w:rsidRDefault="003219EA">
      <w:pPr>
        <w:spacing w:line="360" w:lineRule="auto"/>
        <w:ind w:firstLineChars="200" w:firstLine="480"/>
        <w:rPr>
          <w:bCs/>
          <w:sz w:val="24"/>
        </w:rPr>
      </w:pPr>
      <w:r>
        <w:rPr>
          <w:bCs/>
          <w:sz w:val="24"/>
        </w:rPr>
        <w:t>发生下列情况时，基金管理人可拒绝或暂停接受投资人的申购申请：</w:t>
      </w:r>
    </w:p>
    <w:p w14:paraId="7CBE4840" w14:textId="77777777" w:rsidR="003219EA" w:rsidRDefault="003219EA">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2AE6ACB9" w14:textId="77777777" w:rsidR="003219EA" w:rsidRDefault="003219EA">
      <w:pPr>
        <w:spacing w:line="360" w:lineRule="auto"/>
        <w:ind w:firstLineChars="200" w:firstLine="480"/>
        <w:rPr>
          <w:sz w:val="24"/>
        </w:rPr>
      </w:pPr>
      <w:r>
        <w:rPr>
          <w:sz w:val="24"/>
        </w:rPr>
        <w:t>2</w:t>
      </w:r>
      <w:r>
        <w:rPr>
          <w:rFonts w:hint="eastAsia"/>
          <w:sz w:val="24"/>
        </w:rPr>
        <w:t>、发生基金合同规定的暂停基金资产估值情况时，基金管理人可暂停</w:t>
      </w:r>
      <w:r>
        <w:rPr>
          <w:rFonts w:hint="eastAsia"/>
          <w:bCs/>
          <w:sz w:val="24"/>
        </w:rPr>
        <w:t>接受</w:t>
      </w:r>
      <w:r>
        <w:rPr>
          <w:rFonts w:hint="eastAsia"/>
          <w:sz w:val="24"/>
        </w:rPr>
        <w:t>投资人的申购申请。</w:t>
      </w:r>
    </w:p>
    <w:p w14:paraId="6E7CF737" w14:textId="77777777" w:rsidR="003219EA" w:rsidRDefault="003219EA">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交易所交易时间非正常停市，导致基金管理人无法计算当日基金资产净值。</w:t>
      </w:r>
    </w:p>
    <w:p w14:paraId="4B24FA28" w14:textId="77777777" w:rsidR="003219EA" w:rsidRDefault="003219EA">
      <w:pPr>
        <w:spacing w:line="360" w:lineRule="auto"/>
        <w:ind w:firstLineChars="200" w:firstLine="480"/>
        <w:rPr>
          <w:bCs/>
          <w:sz w:val="24"/>
        </w:rPr>
      </w:pPr>
      <w:bookmarkStart w:id="134" w:name="_Hlt70481650"/>
      <w:bookmarkEnd w:id="134"/>
      <w:r>
        <w:rPr>
          <w:rFonts w:hint="eastAsia"/>
          <w:bCs/>
          <w:sz w:val="24"/>
        </w:rPr>
        <w:t>4</w:t>
      </w:r>
      <w:r>
        <w:rPr>
          <w:rFonts w:hint="eastAsia"/>
          <w:bCs/>
          <w:sz w:val="24"/>
        </w:rPr>
        <w:t>、</w:t>
      </w:r>
      <w:r>
        <w:rPr>
          <w:bCs/>
          <w:sz w:val="24"/>
        </w:rPr>
        <w:t>接受某笔或某些申购申请可能会影响或损害现有基金份额持有人利益时。</w:t>
      </w:r>
    </w:p>
    <w:p w14:paraId="649DB010" w14:textId="77777777" w:rsidR="003219EA" w:rsidRDefault="003219EA">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1078465C" w14:textId="77777777" w:rsidR="003219EA" w:rsidRDefault="003219EA">
      <w:pPr>
        <w:spacing w:line="360" w:lineRule="auto"/>
        <w:ind w:firstLineChars="200" w:firstLine="480"/>
        <w:rPr>
          <w:sz w:val="24"/>
        </w:rPr>
      </w:pPr>
      <w:r>
        <w:rPr>
          <w:rFonts w:hint="eastAsia"/>
          <w:sz w:val="24"/>
        </w:rPr>
        <w:t>6</w:t>
      </w:r>
      <w:r>
        <w:rPr>
          <w:rFonts w:hint="eastAsia"/>
          <w:sz w:val="24"/>
        </w:rPr>
        <w:t>、基金销售机构、基金销售支付结算机构或登记机构的异常情况导致基金销售系统、基金销售支付结算系统、基金注册登记系统或基金会计系统无法正常运行。</w:t>
      </w:r>
    </w:p>
    <w:p w14:paraId="712FE427" w14:textId="77777777" w:rsidR="003219EA" w:rsidRDefault="003219EA">
      <w:pPr>
        <w:spacing w:line="360" w:lineRule="auto"/>
        <w:ind w:firstLineChars="200" w:firstLine="480"/>
        <w:rPr>
          <w:sz w:val="24"/>
        </w:rPr>
      </w:pPr>
      <w:r>
        <w:rPr>
          <w:rFonts w:hint="eastAsia"/>
          <w:sz w:val="24"/>
        </w:rPr>
        <w:t>7</w:t>
      </w:r>
      <w:r>
        <w:rPr>
          <w:rFonts w:hint="eastAsia"/>
          <w:sz w:val="24"/>
        </w:rPr>
        <w:t>、当前一估值日基金资产净值</w:t>
      </w:r>
      <w:r>
        <w:rPr>
          <w:rFonts w:hint="eastAsia"/>
          <w:sz w:val="24"/>
        </w:rPr>
        <w:t>50%</w:t>
      </w:r>
      <w:r>
        <w:rPr>
          <w:rFonts w:hint="eastAsia"/>
          <w:sz w:val="24"/>
        </w:rPr>
        <w:t>以上的资产出现无可参考的活跃市场价格且采用估值技术仍导致公允价值存在重大不确定性时，经与基金托管人协商确认后，基金管理人应当暂停接受基金申购申请。</w:t>
      </w:r>
    </w:p>
    <w:p w14:paraId="555096DD" w14:textId="77777777" w:rsidR="003219EA" w:rsidRDefault="003219EA">
      <w:pPr>
        <w:spacing w:line="360" w:lineRule="auto"/>
        <w:ind w:firstLineChars="200" w:firstLine="480"/>
        <w:rPr>
          <w:bCs/>
          <w:sz w:val="24"/>
          <w:highlight w:val="yellow"/>
        </w:rPr>
      </w:pPr>
      <w:r>
        <w:rPr>
          <w:sz w:val="24"/>
        </w:rPr>
        <w:t>8</w:t>
      </w:r>
      <w:r>
        <w:rPr>
          <w:rFonts w:hint="eastAsia"/>
          <w:sz w:val="24"/>
        </w:rPr>
        <w:t>、基金管理人接受某笔或者某些申购申请有可能导致单一投资者持有基金份额的比例超过</w:t>
      </w:r>
      <w:r>
        <w:rPr>
          <w:rFonts w:hint="eastAsia"/>
          <w:sz w:val="24"/>
        </w:rPr>
        <w:t>50%</w:t>
      </w:r>
      <w:r>
        <w:rPr>
          <w:rFonts w:hint="eastAsia"/>
          <w:sz w:val="24"/>
        </w:rPr>
        <w:t>，或者变相规避</w:t>
      </w:r>
      <w:r>
        <w:rPr>
          <w:rFonts w:hint="eastAsia"/>
          <w:sz w:val="24"/>
        </w:rPr>
        <w:t>50%</w:t>
      </w:r>
      <w:r>
        <w:rPr>
          <w:rFonts w:hint="eastAsia"/>
          <w:sz w:val="24"/>
        </w:rPr>
        <w:t>集中度的。出现上述情形时，基金管理人有权将上述申购申请全部或部分确认失败。</w:t>
      </w:r>
    </w:p>
    <w:p w14:paraId="0FB88F4E" w14:textId="77777777" w:rsidR="003219EA" w:rsidRDefault="003219EA">
      <w:pPr>
        <w:spacing w:line="360" w:lineRule="auto"/>
        <w:ind w:firstLineChars="200" w:firstLine="480"/>
        <w:rPr>
          <w:bCs/>
          <w:sz w:val="24"/>
        </w:rPr>
      </w:pPr>
      <w:r>
        <w:rPr>
          <w:bCs/>
          <w:sz w:val="24"/>
        </w:rPr>
        <w:t>9</w:t>
      </w:r>
      <w:r>
        <w:rPr>
          <w:rFonts w:hint="eastAsia"/>
          <w:bCs/>
          <w:sz w:val="24"/>
        </w:rPr>
        <w:t>、</w:t>
      </w:r>
      <w:r>
        <w:rPr>
          <w:bCs/>
          <w:sz w:val="24"/>
        </w:rPr>
        <w:t>法律法规规定</w:t>
      </w:r>
      <w:r>
        <w:rPr>
          <w:rFonts w:hint="eastAsia"/>
          <w:bCs/>
          <w:sz w:val="24"/>
        </w:rPr>
        <w:t>、</w:t>
      </w:r>
      <w:r>
        <w:rPr>
          <w:bCs/>
          <w:sz w:val="24"/>
        </w:rPr>
        <w:t>中国证监会认定或</w:t>
      </w:r>
      <w:r>
        <w:rPr>
          <w:rFonts w:hint="eastAsia"/>
          <w:bCs/>
          <w:sz w:val="24"/>
        </w:rPr>
        <w:t>基金合同约定</w:t>
      </w:r>
      <w:r>
        <w:rPr>
          <w:bCs/>
          <w:sz w:val="24"/>
        </w:rPr>
        <w:t>的其他情形。</w:t>
      </w:r>
    </w:p>
    <w:p w14:paraId="365E4FD8" w14:textId="77777777" w:rsidR="003219EA" w:rsidRDefault="003219EA">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bCs/>
          <w:sz w:val="24"/>
        </w:rPr>
        <w:t>7</w:t>
      </w:r>
      <w:r>
        <w:rPr>
          <w:rFonts w:hint="eastAsia"/>
          <w:bCs/>
          <w:sz w:val="24"/>
        </w:rPr>
        <w:t>、</w:t>
      </w:r>
      <w:r>
        <w:rPr>
          <w:rFonts w:hint="eastAsia"/>
          <w:bCs/>
          <w:sz w:val="24"/>
        </w:rPr>
        <w:t>9</w:t>
      </w:r>
      <w:r>
        <w:rPr>
          <w:bCs/>
          <w:sz w:val="24"/>
        </w:rPr>
        <w:t>项暂停申购情形之一且基金管理人决定暂停接受投资人申购申请时，基金管理人应当根据有关规定在</w:t>
      </w:r>
      <w:r>
        <w:rPr>
          <w:rFonts w:hint="eastAsia"/>
          <w:bCs/>
          <w:sz w:val="24"/>
        </w:rPr>
        <w:t>规定媒介</w:t>
      </w:r>
      <w:r>
        <w:rPr>
          <w:bCs/>
          <w:sz w:val="24"/>
        </w:rPr>
        <w:t>上刊登暂停申购公告。如果投资人的申购申请被拒绝，被拒绝的申购款项将退还给投资人。在暂停申购的情况消除时，基金管理人应及时恢复申购业务的办理。</w:t>
      </w:r>
    </w:p>
    <w:p w14:paraId="5B29E743" w14:textId="77777777" w:rsidR="003219EA" w:rsidRDefault="003219EA">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7199CE5A" w14:textId="77777777" w:rsidR="003219EA" w:rsidRDefault="003219EA">
      <w:pPr>
        <w:spacing w:line="360" w:lineRule="auto"/>
        <w:ind w:firstLineChars="200" w:firstLine="480"/>
        <w:rPr>
          <w:bCs/>
          <w:sz w:val="24"/>
        </w:rPr>
      </w:pPr>
      <w:r>
        <w:rPr>
          <w:bCs/>
          <w:sz w:val="24"/>
        </w:rPr>
        <w:t>发生下列情形时，基金管理人可暂停接受投资人的赎回申请或延缓支付赎回款项：</w:t>
      </w:r>
    </w:p>
    <w:p w14:paraId="348E4ACE" w14:textId="77777777" w:rsidR="003219EA" w:rsidRDefault="003219EA">
      <w:pPr>
        <w:spacing w:line="360" w:lineRule="auto"/>
        <w:ind w:firstLineChars="200" w:firstLine="480"/>
        <w:rPr>
          <w:bCs/>
          <w:sz w:val="24"/>
        </w:rPr>
      </w:pPr>
      <w:r>
        <w:rPr>
          <w:bCs/>
          <w:sz w:val="24"/>
        </w:rPr>
        <w:lastRenderedPageBreak/>
        <w:t>1</w:t>
      </w:r>
      <w:r>
        <w:rPr>
          <w:rFonts w:hint="eastAsia"/>
          <w:bCs/>
          <w:sz w:val="24"/>
        </w:rPr>
        <w:t>、</w:t>
      </w:r>
      <w:r>
        <w:rPr>
          <w:bCs/>
          <w:sz w:val="24"/>
        </w:rPr>
        <w:t>因不可抗力导致基金管理人不能支付赎回款项。</w:t>
      </w:r>
    </w:p>
    <w:p w14:paraId="51D8A145" w14:textId="77777777" w:rsidR="003219EA" w:rsidRDefault="003219EA">
      <w:pPr>
        <w:spacing w:line="360" w:lineRule="auto"/>
        <w:ind w:firstLineChars="200" w:firstLine="480"/>
        <w:rPr>
          <w:sz w:val="24"/>
        </w:rPr>
      </w:pPr>
      <w:r>
        <w:rPr>
          <w:sz w:val="24"/>
        </w:rPr>
        <w:t>2</w:t>
      </w:r>
      <w:r>
        <w:rPr>
          <w:rFonts w:hint="eastAsia"/>
          <w:sz w:val="24"/>
        </w:rPr>
        <w:t>、发生基金合同规定的暂停基金资产估值情况时，基金管理人可暂停</w:t>
      </w:r>
      <w:r>
        <w:rPr>
          <w:rFonts w:hint="eastAsia"/>
          <w:bCs/>
          <w:sz w:val="24"/>
        </w:rPr>
        <w:t>接受</w:t>
      </w:r>
      <w:r>
        <w:rPr>
          <w:rFonts w:hint="eastAsia"/>
          <w:sz w:val="24"/>
        </w:rPr>
        <w:t>投资人的赎回申请或延缓支付赎回款项。</w:t>
      </w:r>
    </w:p>
    <w:p w14:paraId="7EAFA523" w14:textId="77777777" w:rsidR="003219EA" w:rsidRDefault="003219EA">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交易所交易时间非正常停市，导致基金管理人无法计算当日基金资产</w:t>
      </w:r>
      <w:bookmarkStart w:id="135" w:name="_Hlt152500890"/>
      <w:r>
        <w:rPr>
          <w:bCs/>
          <w:sz w:val="24"/>
        </w:rPr>
        <w:t>净值。</w:t>
      </w:r>
    </w:p>
    <w:p w14:paraId="335F1E16" w14:textId="77777777" w:rsidR="003219EA" w:rsidRDefault="003219EA">
      <w:pPr>
        <w:spacing w:line="360" w:lineRule="auto"/>
        <w:ind w:firstLineChars="200" w:firstLine="480"/>
      </w:pPr>
      <w:r>
        <w:rPr>
          <w:rFonts w:hint="eastAsia"/>
          <w:bCs/>
          <w:sz w:val="24"/>
        </w:rPr>
        <w:t>4</w:t>
      </w:r>
      <w:r>
        <w:rPr>
          <w:rFonts w:hint="eastAsia"/>
          <w:bCs/>
          <w:sz w:val="24"/>
        </w:rPr>
        <w:t>、</w:t>
      </w:r>
      <w:r>
        <w:rPr>
          <w:bCs/>
          <w:sz w:val="24"/>
        </w:rPr>
        <w:t>连续两个或两个以上开放日发生巨额赎回。</w:t>
      </w:r>
    </w:p>
    <w:p w14:paraId="6311FAE5" w14:textId="77777777" w:rsidR="003219EA" w:rsidRDefault="003219EA">
      <w:pPr>
        <w:spacing w:line="360" w:lineRule="auto"/>
        <w:ind w:firstLineChars="200" w:firstLine="480"/>
        <w:rPr>
          <w:sz w:val="24"/>
        </w:rPr>
      </w:pPr>
      <w:r>
        <w:rPr>
          <w:sz w:val="24"/>
        </w:rPr>
        <w:t>5</w:t>
      </w:r>
      <w:r>
        <w:rPr>
          <w:sz w:val="24"/>
        </w:rPr>
        <w:t>、发生继续接受赎回申请将损害现有基金份额持有人利益的情形时，基金管理人可暂停接受基金份额持有人的赎回申请。</w:t>
      </w:r>
    </w:p>
    <w:p w14:paraId="43D31947" w14:textId="77777777" w:rsidR="003219EA" w:rsidRDefault="003219EA">
      <w:pPr>
        <w:spacing w:line="360" w:lineRule="auto"/>
        <w:ind w:firstLineChars="200" w:firstLine="480"/>
        <w:rPr>
          <w:sz w:val="24"/>
        </w:rPr>
      </w:pPr>
      <w:r>
        <w:rPr>
          <w:rFonts w:hint="eastAsia"/>
          <w:sz w:val="24"/>
        </w:rPr>
        <w:t>6</w:t>
      </w:r>
      <w:r>
        <w:rPr>
          <w:rFonts w:hint="eastAsia"/>
          <w:sz w:val="24"/>
        </w:rPr>
        <w:t>、指数编制单位或指数发布机构因异常情况使标的指数数据无法正常计算、计算错误或发布异常时。</w:t>
      </w:r>
    </w:p>
    <w:p w14:paraId="147D9CD3" w14:textId="77777777" w:rsidR="003219EA" w:rsidRDefault="003219EA">
      <w:pPr>
        <w:spacing w:line="360" w:lineRule="auto"/>
        <w:ind w:firstLineChars="200" w:firstLine="480"/>
        <w:rPr>
          <w:bCs/>
          <w:sz w:val="24"/>
          <w:highlight w:val="yellow"/>
        </w:rPr>
      </w:pPr>
      <w:r>
        <w:rPr>
          <w:sz w:val="24"/>
        </w:rPr>
        <w:t>7</w:t>
      </w:r>
      <w:r>
        <w:rPr>
          <w:rFonts w:hint="eastAsia"/>
          <w:sz w:val="24"/>
        </w:rPr>
        <w:t>、</w:t>
      </w:r>
      <w:r>
        <w:rPr>
          <w:sz w:val="24"/>
        </w:rPr>
        <w:t>当前一估值日基金资产净值</w:t>
      </w:r>
      <w:r>
        <w:rPr>
          <w:sz w:val="24"/>
        </w:rPr>
        <w:t>50%</w:t>
      </w:r>
      <w:r>
        <w:rPr>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35"/>
    <w:p w14:paraId="31F610F0" w14:textId="77777777" w:rsidR="003219EA" w:rsidRDefault="003219EA">
      <w:pPr>
        <w:spacing w:line="360" w:lineRule="auto"/>
        <w:ind w:firstLineChars="200" w:firstLine="480"/>
        <w:rPr>
          <w:bCs/>
          <w:sz w:val="24"/>
        </w:rPr>
      </w:pPr>
      <w:r>
        <w:rPr>
          <w:bCs/>
          <w:sz w:val="24"/>
        </w:rPr>
        <w:t>8</w:t>
      </w:r>
      <w:r>
        <w:rPr>
          <w:rFonts w:hint="eastAsia"/>
          <w:bCs/>
          <w:sz w:val="24"/>
        </w:rPr>
        <w:t>、</w:t>
      </w:r>
      <w:r>
        <w:rPr>
          <w:bCs/>
          <w:sz w:val="24"/>
        </w:rPr>
        <w:t>法律法规规定</w:t>
      </w:r>
      <w:r>
        <w:rPr>
          <w:rFonts w:hint="eastAsia"/>
          <w:bCs/>
          <w:sz w:val="24"/>
        </w:rPr>
        <w:t>、</w:t>
      </w:r>
      <w:r>
        <w:rPr>
          <w:bCs/>
          <w:sz w:val="24"/>
        </w:rPr>
        <w:t>中国证监会认定或</w:t>
      </w:r>
      <w:r>
        <w:rPr>
          <w:rFonts w:hint="eastAsia"/>
          <w:bCs/>
          <w:sz w:val="24"/>
        </w:rPr>
        <w:t>基金合同约定</w:t>
      </w:r>
      <w:r>
        <w:rPr>
          <w:bCs/>
          <w:sz w:val="24"/>
        </w:rPr>
        <w:t>的其他情形。</w:t>
      </w:r>
    </w:p>
    <w:p w14:paraId="47F48933" w14:textId="1C01F1C1" w:rsidR="003219EA" w:rsidRDefault="003219EA">
      <w:pPr>
        <w:spacing w:line="360" w:lineRule="auto"/>
        <w:ind w:firstLineChars="200" w:firstLine="480"/>
        <w:rPr>
          <w:bCs/>
        </w:rPr>
      </w:pPr>
      <w:r>
        <w:rPr>
          <w:bCs/>
          <w:sz w:val="24"/>
        </w:rPr>
        <w:t>发生上述情形之一且基金管理人决定暂停接受基金份额持有人的赎回</w:t>
      </w:r>
      <w:r>
        <w:rPr>
          <w:rFonts w:hint="eastAsia"/>
          <w:bCs/>
          <w:sz w:val="24"/>
        </w:rPr>
        <w:t>申请</w:t>
      </w:r>
      <w:r>
        <w:rPr>
          <w:bCs/>
          <w:sz w:val="24"/>
        </w:rPr>
        <w:t>或延缓支付赎回款项时，基金管理人应</w:t>
      </w:r>
      <w:r>
        <w:rPr>
          <w:rFonts w:hint="eastAsia"/>
          <w:bCs/>
          <w:sz w:val="24"/>
        </w:rPr>
        <w:t>及时</w:t>
      </w:r>
      <w:r>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B404458" w14:textId="77777777" w:rsidR="003219EA" w:rsidRDefault="003219EA">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3B8A9D24" w14:textId="77777777" w:rsidR="003219EA" w:rsidRDefault="003219EA">
      <w:pPr>
        <w:spacing w:line="360" w:lineRule="auto"/>
        <w:ind w:firstLineChars="200" w:firstLine="480"/>
        <w:rPr>
          <w:bCs/>
          <w:sz w:val="24"/>
        </w:rPr>
      </w:pPr>
      <w:r>
        <w:rPr>
          <w:bCs/>
          <w:sz w:val="24"/>
        </w:rPr>
        <w:t>1</w:t>
      </w:r>
      <w:r>
        <w:rPr>
          <w:rFonts w:hint="eastAsia"/>
          <w:bCs/>
          <w:sz w:val="24"/>
        </w:rPr>
        <w:t>、</w:t>
      </w:r>
      <w:r>
        <w:rPr>
          <w:bCs/>
          <w:sz w:val="24"/>
        </w:rPr>
        <w:t>巨额赎回的认定</w:t>
      </w:r>
    </w:p>
    <w:p w14:paraId="4FBB3842" w14:textId="77777777" w:rsidR="003219EA" w:rsidRDefault="003219EA">
      <w:pPr>
        <w:spacing w:line="360" w:lineRule="auto"/>
        <w:ind w:firstLineChars="200" w:firstLine="480"/>
        <w:rPr>
          <w:bCs/>
          <w:sz w:val="24"/>
        </w:rPr>
      </w:pPr>
      <w:r>
        <w:rPr>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bCs/>
          <w:sz w:val="24"/>
        </w:rPr>
        <w:t>10%</w:t>
      </w:r>
      <w:r>
        <w:rPr>
          <w:bCs/>
          <w:sz w:val="24"/>
        </w:rPr>
        <w:t>，即认为是发生了巨额赎回。</w:t>
      </w:r>
    </w:p>
    <w:p w14:paraId="5C6A0F12" w14:textId="77777777" w:rsidR="003219EA" w:rsidRDefault="003219EA">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6BD1103C" w14:textId="77777777" w:rsidR="003219EA" w:rsidRDefault="003219EA">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4E68C0D0" w14:textId="77777777" w:rsidR="003219EA" w:rsidRDefault="003219EA">
      <w:pPr>
        <w:spacing w:line="360" w:lineRule="auto"/>
        <w:ind w:firstLineChars="200" w:firstLine="480"/>
        <w:rPr>
          <w:bCs/>
          <w:sz w:val="24"/>
        </w:rPr>
      </w:pPr>
      <w:r>
        <w:rPr>
          <w:bCs/>
          <w:sz w:val="24"/>
        </w:rPr>
        <w:lastRenderedPageBreak/>
        <w:t>（</w:t>
      </w:r>
      <w:r>
        <w:rPr>
          <w:bCs/>
          <w:sz w:val="24"/>
        </w:rPr>
        <w:t>1</w:t>
      </w:r>
      <w:r>
        <w:rPr>
          <w:bCs/>
          <w:sz w:val="24"/>
        </w:rPr>
        <w:t>）全额赎回：当基金管理人认为有能力支付投资人的全部赎回申请时，按正常赎回程序执行。</w:t>
      </w:r>
    </w:p>
    <w:p w14:paraId="23B9BE83" w14:textId="77777777" w:rsidR="003219EA" w:rsidRDefault="003219EA">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Pr>
          <w:rFonts w:hint="eastAsia"/>
          <w:bCs/>
          <w:sz w:val="24"/>
        </w:rPr>
        <w:t>该类基金份额</w:t>
      </w:r>
      <w:r>
        <w:rPr>
          <w:bCs/>
          <w:sz w:val="24"/>
        </w:rPr>
        <w:t>的基金份额净值为基础计算赎回金额，以此类推，直到全部赎回为止。如投资人在提交赎回申请时未作明确选择，投资人未能赎回部分作自动延期赎回处理。</w:t>
      </w:r>
    </w:p>
    <w:p w14:paraId="27CE5DFD" w14:textId="77777777" w:rsidR="003219EA" w:rsidRDefault="003219EA">
      <w:pPr>
        <w:spacing w:line="360" w:lineRule="auto"/>
        <w:ind w:firstLineChars="175" w:firstLine="420"/>
        <w:rPr>
          <w:bCs/>
          <w:sz w:val="24"/>
        </w:rPr>
      </w:pPr>
      <w:r>
        <w:rPr>
          <w:sz w:val="24"/>
        </w:rPr>
        <w:t>（</w:t>
      </w:r>
      <w:r>
        <w:rPr>
          <w:sz w:val="24"/>
        </w:rPr>
        <w:t>3</w:t>
      </w:r>
      <w:r>
        <w:rPr>
          <w:sz w:val="24"/>
        </w:rPr>
        <w:t>）</w:t>
      </w:r>
      <w:r>
        <w:rPr>
          <w:rFonts w:hint="eastAsia"/>
          <w:bCs/>
          <w:sz w:val="24"/>
        </w:rPr>
        <w:t>本基金</w:t>
      </w:r>
      <w:r>
        <w:rPr>
          <w:sz w:val="24"/>
        </w:rPr>
        <w:t>如发生</w:t>
      </w:r>
      <w:r>
        <w:rPr>
          <w:rFonts w:hint="eastAsia"/>
          <w:bCs/>
          <w:sz w:val="24"/>
        </w:rPr>
        <w:t>巨额赎回且</w:t>
      </w:r>
      <w:r>
        <w:rPr>
          <w:sz w:val="24"/>
        </w:rPr>
        <w:t>单个开放日内单个基金份额持有人申请赎回的基金份额超过前一开放日的基金总份额的</w:t>
      </w:r>
      <w:r>
        <w:rPr>
          <w:sz w:val="24"/>
        </w:rPr>
        <w:t>20%</w:t>
      </w:r>
      <w:r>
        <w:rPr>
          <w:sz w:val="24"/>
        </w:rPr>
        <w:t>时，本基金管理人</w:t>
      </w:r>
      <w:r>
        <w:rPr>
          <w:rFonts w:hint="eastAsia"/>
          <w:bCs/>
          <w:sz w:val="24"/>
        </w:rPr>
        <w:t>有权采取如下措施：</w:t>
      </w:r>
    </w:p>
    <w:p w14:paraId="32F887CE" w14:textId="11A43043" w:rsidR="003219EA" w:rsidRDefault="003219EA">
      <w:pPr>
        <w:spacing w:line="360" w:lineRule="auto"/>
        <w:ind w:firstLineChars="175" w:firstLine="420"/>
        <w:rPr>
          <w:bCs/>
          <w:sz w:val="24"/>
        </w:rPr>
      </w:pPr>
      <w:r>
        <w:rPr>
          <w:rFonts w:hint="eastAsia"/>
          <w:bCs/>
          <w:sz w:val="24"/>
        </w:rPr>
        <w:t>对于基金份额持有人当日超过</w:t>
      </w:r>
      <w:r>
        <w:rPr>
          <w:rFonts w:hint="eastAsia"/>
          <w:bCs/>
          <w:sz w:val="24"/>
        </w:rPr>
        <w:t>20%</w:t>
      </w:r>
      <w:r>
        <w:rPr>
          <w:rFonts w:hint="eastAsia"/>
          <w:bCs/>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w:t>
      </w:r>
    </w:p>
    <w:p w14:paraId="037EBBF6" w14:textId="67486C7C" w:rsidR="003219EA" w:rsidRDefault="003219EA">
      <w:pPr>
        <w:spacing w:line="360" w:lineRule="auto"/>
        <w:ind w:firstLineChars="175" w:firstLine="420"/>
        <w:rPr>
          <w:bCs/>
          <w:sz w:val="24"/>
          <w:highlight w:val="yellow"/>
        </w:rPr>
      </w:pPr>
      <w:r>
        <w:rPr>
          <w:rFonts w:hint="eastAsia"/>
          <w:bCs/>
          <w:sz w:val="24"/>
        </w:rPr>
        <w:t>对于基金份额持有人未超过上述比例的部分，基金管理人可以根据前述“（</w:t>
      </w:r>
      <w:r>
        <w:rPr>
          <w:rFonts w:hint="eastAsia"/>
          <w:bCs/>
          <w:sz w:val="24"/>
        </w:rPr>
        <w:t>1</w:t>
      </w:r>
      <w:r>
        <w:rPr>
          <w:rFonts w:hint="eastAsia"/>
          <w:bCs/>
          <w:sz w:val="24"/>
        </w:rPr>
        <w:t>）全额赎回”或“（</w:t>
      </w:r>
      <w:r>
        <w:rPr>
          <w:rFonts w:hint="eastAsia"/>
          <w:bCs/>
          <w:sz w:val="24"/>
        </w:rPr>
        <w:t>2</w:t>
      </w:r>
      <w:r>
        <w:rPr>
          <w:rFonts w:hint="eastAsia"/>
          <w:bCs/>
          <w:sz w:val="24"/>
        </w:rPr>
        <w:t>）部分延期赎回”的约定方式与其他基金份额持有人的赎回申请一并办理。但是，如基金份额持有人在当日选择取消赎回，则其当日未获受理的部分赎回申请将被撤销</w:t>
      </w:r>
      <w:r>
        <w:rPr>
          <w:bCs/>
          <w:sz w:val="24"/>
        </w:rPr>
        <w:t>。</w:t>
      </w:r>
    </w:p>
    <w:p w14:paraId="2FFD82D7" w14:textId="77777777" w:rsidR="003219EA" w:rsidRDefault="003219EA">
      <w:pPr>
        <w:spacing w:line="360" w:lineRule="auto"/>
        <w:ind w:firstLineChars="200" w:firstLine="480"/>
        <w:rPr>
          <w:bCs/>
          <w:sz w:val="24"/>
        </w:rPr>
      </w:pPr>
      <w:r>
        <w:rPr>
          <w:bCs/>
          <w:sz w:val="24"/>
        </w:rPr>
        <w:t>（</w:t>
      </w:r>
      <w:r>
        <w:rPr>
          <w:rFonts w:hint="eastAsia"/>
          <w:bCs/>
          <w:sz w:val="24"/>
        </w:rPr>
        <w:t>4</w:t>
      </w:r>
      <w:r>
        <w:rPr>
          <w:bCs/>
          <w:sz w:val="24"/>
        </w:rPr>
        <w:t>）暂停赎回：连续</w:t>
      </w:r>
      <w:r>
        <w:rPr>
          <w:bCs/>
          <w:sz w:val="24"/>
        </w:rPr>
        <w:t>2</w:t>
      </w:r>
      <w:r>
        <w:rPr>
          <w:rFonts w:hint="eastAsia"/>
          <w:bCs/>
          <w:sz w:val="24"/>
        </w:rPr>
        <w:t>个</w:t>
      </w:r>
      <w:r>
        <w:rPr>
          <w:bCs/>
          <w:sz w:val="24"/>
        </w:rPr>
        <w:t>开放日以上（含本数）发生巨额赎回，如基金管理人认为有必要，可暂停接受基金的赎回申请；已经接受的赎回申请可以延缓支付赎回款项，但不得超过</w:t>
      </w:r>
      <w:r>
        <w:rPr>
          <w:bCs/>
          <w:sz w:val="24"/>
        </w:rPr>
        <w:t>20</w:t>
      </w:r>
      <w:r>
        <w:rPr>
          <w:bCs/>
          <w:sz w:val="24"/>
        </w:rPr>
        <w:t>个工作日，并应当在</w:t>
      </w:r>
      <w:r>
        <w:rPr>
          <w:rFonts w:hint="eastAsia"/>
          <w:bCs/>
          <w:sz w:val="24"/>
        </w:rPr>
        <w:t>规定媒介</w:t>
      </w:r>
      <w:r>
        <w:rPr>
          <w:bCs/>
          <w:sz w:val="24"/>
        </w:rPr>
        <w:t>上进行公告。</w:t>
      </w:r>
    </w:p>
    <w:p w14:paraId="2B914DF8" w14:textId="77777777" w:rsidR="003219EA" w:rsidRDefault="003219EA">
      <w:pPr>
        <w:spacing w:line="360" w:lineRule="auto"/>
        <w:ind w:firstLineChars="200" w:firstLine="480"/>
        <w:rPr>
          <w:bCs/>
          <w:sz w:val="24"/>
        </w:rPr>
      </w:pPr>
      <w:r>
        <w:rPr>
          <w:bCs/>
          <w:sz w:val="24"/>
        </w:rPr>
        <w:lastRenderedPageBreak/>
        <w:t>3</w:t>
      </w:r>
      <w:r>
        <w:rPr>
          <w:rFonts w:hint="eastAsia"/>
          <w:bCs/>
          <w:sz w:val="24"/>
        </w:rPr>
        <w:t>、</w:t>
      </w:r>
      <w:r>
        <w:rPr>
          <w:bCs/>
          <w:sz w:val="24"/>
        </w:rPr>
        <w:t>巨额赎回的公告</w:t>
      </w:r>
    </w:p>
    <w:p w14:paraId="0068F119" w14:textId="77777777" w:rsidR="003219EA" w:rsidRDefault="003219EA">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w:t>
      </w:r>
      <w:r>
        <w:rPr>
          <w:rFonts w:hint="eastAsia"/>
          <w:bCs/>
          <w:sz w:val="24"/>
        </w:rPr>
        <w:t>并在</w:t>
      </w:r>
      <w:r>
        <w:rPr>
          <w:rFonts w:hint="eastAsia"/>
          <w:bCs/>
          <w:sz w:val="24"/>
        </w:rPr>
        <w:t>2</w:t>
      </w:r>
      <w:r>
        <w:rPr>
          <w:rFonts w:hint="eastAsia"/>
          <w:bCs/>
          <w:sz w:val="24"/>
        </w:rPr>
        <w:t>日内在规定媒介</w:t>
      </w:r>
      <w:r>
        <w:rPr>
          <w:bCs/>
          <w:sz w:val="24"/>
        </w:rPr>
        <w:t>上刊登公告。</w:t>
      </w:r>
    </w:p>
    <w:p w14:paraId="54F602EE" w14:textId="77777777" w:rsidR="003219EA" w:rsidRDefault="003219EA">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7CDB3CCD" w14:textId="77777777" w:rsidR="003219EA" w:rsidRDefault="003219EA">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发生上述暂停申购或赎回情况的，基金管理人应在规定期限内在</w:t>
      </w:r>
      <w:r>
        <w:rPr>
          <w:rFonts w:hint="eastAsia"/>
          <w:bCs/>
          <w:sz w:val="24"/>
        </w:rPr>
        <w:t>规定媒介</w:t>
      </w:r>
      <w:r>
        <w:rPr>
          <w:bCs/>
          <w:sz w:val="24"/>
        </w:rPr>
        <w:t>上刊登暂停公告。</w:t>
      </w:r>
    </w:p>
    <w:p w14:paraId="01B8729F" w14:textId="77777777" w:rsidR="003219EA" w:rsidRDefault="003219EA">
      <w:pPr>
        <w:spacing w:line="360" w:lineRule="auto"/>
        <w:ind w:firstLineChars="200" w:firstLine="480"/>
        <w:rPr>
          <w:bCs/>
          <w:sz w:val="24"/>
        </w:rPr>
      </w:pPr>
      <w:r>
        <w:rPr>
          <w:rFonts w:hint="eastAsia"/>
          <w:bCs/>
          <w:sz w:val="24"/>
        </w:rPr>
        <w:t>2</w:t>
      </w:r>
      <w:r>
        <w:rPr>
          <w:rFonts w:hint="eastAsia"/>
          <w:bCs/>
          <w:sz w:val="24"/>
        </w:rPr>
        <w:t>、如发生暂停的时间为</w:t>
      </w:r>
      <w:r>
        <w:rPr>
          <w:rFonts w:hint="eastAsia"/>
          <w:bCs/>
          <w:sz w:val="24"/>
        </w:rPr>
        <w:t>1</w:t>
      </w:r>
      <w:r>
        <w:rPr>
          <w:rFonts w:hint="eastAsia"/>
          <w:bCs/>
          <w:sz w:val="24"/>
        </w:rPr>
        <w:t>日，基金管理人应于重新开放日，在规定媒介上刊登基金重新开放申购或赎回公告，并公布最近</w:t>
      </w:r>
      <w:r>
        <w:rPr>
          <w:rFonts w:hint="eastAsia"/>
          <w:bCs/>
          <w:sz w:val="24"/>
        </w:rPr>
        <w:t>1</w:t>
      </w:r>
      <w:r>
        <w:rPr>
          <w:rFonts w:hint="eastAsia"/>
          <w:bCs/>
          <w:sz w:val="24"/>
        </w:rPr>
        <w:t>个开放日的各类基金份额的基金份额净值。</w:t>
      </w:r>
    </w:p>
    <w:p w14:paraId="1C11F1D7" w14:textId="77777777" w:rsidR="003219EA" w:rsidRDefault="003219EA">
      <w:pPr>
        <w:spacing w:line="360" w:lineRule="auto"/>
        <w:ind w:firstLineChars="200" w:firstLine="480"/>
        <w:rPr>
          <w:sz w:val="24"/>
        </w:rPr>
      </w:pPr>
      <w:r>
        <w:rPr>
          <w:rFonts w:hint="eastAsia"/>
          <w:bCs/>
          <w:sz w:val="24"/>
        </w:rPr>
        <w:t>3</w:t>
      </w:r>
      <w:r>
        <w:rPr>
          <w:rFonts w:hint="eastAsia"/>
          <w:bCs/>
          <w:sz w:val="24"/>
        </w:rPr>
        <w:t>、如发生</w:t>
      </w:r>
      <w:r>
        <w:rPr>
          <w:rFonts w:hint="eastAsia"/>
          <w:sz w:val="24"/>
        </w:rPr>
        <w:t>暂停</w:t>
      </w:r>
      <w:r>
        <w:rPr>
          <w:rFonts w:hint="eastAsia"/>
          <w:bCs/>
          <w:sz w:val="24"/>
        </w:rPr>
        <w:t>的</w:t>
      </w:r>
      <w:r>
        <w:rPr>
          <w:rFonts w:hint="eastAsia"/>
          <w:sz w:val="24"/>
        </w:rPr>
        <w:t>时间超过</w:t>
      </w:r>
      <w:r>
        <w:rPr>
          <w:sz w:val="24"/>
        </w:rPr>
        <w:t>1</w:t>
      </w:r>
      <w:r>
        <w:rPr>
          <w:rFonts w:hint="eastAsia"/>
          <w:sz w:val="24"/>
        </w:rPr>
        <w:t>日，基金管理</w:t>
      </w:r>
      <w:r>
        <w:rPr>
          <w:rFonts w:hint="eastAsia"/>
          <w:bCs/>
          <w:sz w:val="24"/>
        </w:rPr>
        <w:t>人</w:t>
      </w:r>
      <w:r>
        <w:rPr>
          <w:rFonts w:hint="eastAsia"/>
          <w:sz w:val="24"/>
        </w:rPr>
        <w:t>可以根据</w:t>
      </w:r>
      <w:r>
        <w:rPr>
          <w:rFonts w:hint="eastAsia"/>
          <w:bCs/>
          <w:sz w:val="24"/>
        </w:rPr>
        <w:t>暂停申购或赎回的时间，依照《信息披露办法》的有关规定，最迟于重新开放日在规定媒介上刊登重新开放申购或赎回的</w:t>
      </w:r>
      <w:r>
        <w:rPr>
          <w:rFonts w:hint="eastAsia"/>
          <w:sz w:val="24"/>
        </w:rPr>
        <w:t>公告</w:t>
      </w:r>
      <w:r>
        <w:rPr>
          <w:rFonts w:hint="eastAsia"/>
          <w:bCs/>
          <w:sz w:val="24"/>
        </w:rPr>
        <w:t>；也可以</w:t>
      </w:r>
      <w:r>
        <w:rPr>
          <w:rFonts w:hint="eastAsia"/>
          <w:sz w:val="24"/>
        </w:rPr>
        <w:t>根据</w:t>
      </w:r>
      <w:r>
        <w:rPr>
          <w:rFonts w:hint="eastAsia"/>
          <w:bCs/>
          <w:sz w:val="24"/>
        </w:rPr>
        <w:t>实际情况在暂停公告中明确重新开放申购或赎回的时间，届时不再另行发布重新开放的公告。</w:t>
      </w:r>
    </w:p>
    <w:p w14:paraId="777781CC" w14:textId="77777777" w:rsidR="003219EA" w:rsidRDefault="003219EA">
      <w:pPr>
        <w:spacing w:line="360" w:lineRule="auto"/>
        <w:ind w:firstLineChars="200" w:firstLine="480"/>
        <w:rPr>
          <w:bCs/>
          <w:sz w:val="24"/>
        </w:rPr>
      </w:pPr>
      <w:r>
        <w:rPr>
          <w:bCs/>
          <w:sz w:val="24"/>
        </w:rPr>
        <w:t>十一</w:t>
      </w:r>
      <w:r>
        <w:rPr>
          <w:rFonts w:hint="eastAsia"/>
          <w:bCs/>
          <w:sz w:val="24"/>
        </w:rPr>
        <w:t>、</w:t>
      </w:r>
      <w:r>
        <w:rPr>
          <w:bCs/>
          <w:sz w:val="24"/>
        </w:rPr>
        <w:t>基金转换</w:t>
      </w:r>
    </w:p>
    <w:p w14:paraId="3EBB64E6" w14:textId="77777777" w:rsidR="003219EA" w:rsidRDefault="003219EA">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361A93B6" w14:textId="77777777" w:rsidR="003219EA" w:rsidRDefault="003219EA">
      <w:pPr>
        <w:spacing w:line="360" w:lineRule="auto"/>
        <w:ind w:firstLineChars="200" w:firstLine="480"/>
        <w:rPr>
          <w:bCs/>
          <w:sz w:val="24"/>
        </w:rPr>
      </w:pPr>
      <w:r>
        <w:rPr>
          <w:bCs/>
          <w:sz w:val="24"/>
        </w:rPr>
        <w:t>十二</w:t>
      </w:r>
      <w:r>
        <w:rPr>
          <w:rFonts w:hint="eastAsia"/>
          <w:bCs/>
          <w:sz w:val="24"/>
        </w:rPr>
        <w:t>、</w:t>
      </w:r>
      <w:r>
        <w:rPr>
          <w:bCs/>
          <w:sz w:val="24"/>
        </w:rPr>
        <w:t>基金的非交易过户</w:t>
      </w:r>
    </w:p>
    <w:p w14:paraId="34A183E3" w14:textId="77777777" w:rsidR="003219EA" w:rsidRDefault="003219EA">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14:paraId="334D5BFB" w14:textId="77777777" w:rsidR="003219EA" w:rsidRDefault="003219EA">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w:t>
      </w:r>
      <w:r>
        <w:rPr>
          <w:rFonts w:ascii="宋体" w:hAnsi="宋体" w:hint="eastAsia"/>
          <w:sz w:val="24"/>
        </w:rPr>
        <w:lastRenderedPageBreak/>
        <w:t>构的规定办理，并按基金登记机构规定的标准收费。</w:t>
      </w:r>
    </w:p>
    <w:p w14:paraId="39CE6EB8" w14:textId="77777777" w:rsidR="003219EA" w:rsidRDefault="003219EA">
      <w:pPr>
        <w:spacing w:line="360" w:lineRule="auto"/>
        <w:ind w:firstLineChars="200" w:firstLine="480"/>
        <w:rPr>
          <w:bCs/>
          <w:sz w:val="24"/>
        </w:rPr>
      </w:pPr>
      <w:r>
        <w:rPr>
          <w:bCs/>
          <w:sz w:val="24"/>
        </w:rPr>
        <w:t>十三</w:t>
      </w:r>
      <w:r>
        <w:rPr>
          <w:rFonts w:hint="eastAsia"/>
          <w:bCs/>
          <w:sz w:val="24"/>
        </w:rPr>
        <w:t>、</w:t>
      </w:r>
      <w:r>
        <w:rPr>
          <w:bCs/>
          <w:sz w:val="24"/>
        </w:rPr>
        <w:t>基金的转托管</w:t>
      </w:r>
    </w:p>
    <w:p w14:paraId="3F7A6E12" w14:textId="77777777" w:rsidR="003219EA" w:rsidRDefault="003219EA">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56DD9196" w14:textId="77777777" w:rsidR="003219EA" w:rsidRDefault="003219EA">
      <w:pPr>
        <w:spacing w:line="360" w:lineRule="auto"/>
        <w:ind w:firstLineChars="200" w:firstLine="480"/>
        <w:rPr>
          <w:bCs/>
          <w:sz w:val="24"/>
        </w:rPr>
      </w:pPr>
      <w:r>
        <w:rPr>
          <w:bCs/>
          <w:sz w:val="24"/>
        </w:rPr>
        <w:t>十四</w:t>
      </w:r>
      <w:r>
        <w:rPr>
          <w:rFonts w:hint="eastAsia"/>
          <w:bCs/>
          <w:sz w:val="24"/>
        </w:rPr>
        <w:t>、</w:t>
      </w:r>
      <w:r>
        <w:rPr>
          <w:bCs/>
          <w:sz w:val="24"/>
        </w:rPr>
        <w:t>定期定额投资计划</w:t>
      </w:r>
    </w:p>
    <w:p w14:paraId="0D271AA9" w14:textId="77777777" w:rsidR="003219EA" w:rsidRDefault="003219EA">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30367FD7" w14:textId="77777777" w:rsidR="003219EA" w:rsidRDefault="003219EA">
      <w:pPr>
        <w:spacing w:line="360" w:lineRule="auto"/>
        <w:ind w:firstLineChars="200" w:firstLine="480"/>
        <w:rPr>
          <w:bCs/>
          <w:sz w:val="24"/>
        </w:rPr>
      </w:pPr>
      <w:r>
        <w:rPr>
          <w:bCs/>
          <w:sz w:val="24"/>
        </w:rPr>
        <w:t>十五</w:t>
      </w:r>
      <w:r>
        <w:rPr>
          <w:rFonts w:hint="eastAsia"/>
          <w:bCs/>
          <w:sz w:val="24"/>
        </w:rPr>
        <w:t>、</w:t>
      </w:r>
      <w:r>
        <w:rPr>
          <w:bCs/>
          <w:sz w:val="24"/>
        </w:rPr>
        <w:t>基金</w:t>
      </w:r>
      <w:r>
        <w:rPr>
          <w:rFonts w:hint="eastAsia"/>
          <w:bCs/>
          <w:sz w:val="24"/>
        </w:rPr>
        <w:t>份额</w:t>
      </w:r>
      <w:r>
        <w:rPr>
          <w:bCs/>
          <w:sz w:val="24"/>
        </w:rPr>
        <w:t>的冻结和解冻</w:t>
      </w:r>
    </w:p>
    <w:p w14:paraId="35D328A8" w14:textId="77777777" w:rsidR="003219EA" w:rsidRDefault="003219EA">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14:paraId="00CB8ECD" w14:textId="77777777" w:rsidR="003219EA" w:rsidRDefault="003219EA">
      <w:pPr>
        <w:spacing w:line="360" w:lineRule="auto"/>
        <w:ind w:firstLineChars="200" w:firstLine="480"/>
        <w:rPr>
          <w:bCs/>
          <w:sz w:val="24"/>
        </w:rPr>
      </w:pPr>
      <w:r>
        <w:rPr>
          <w:rFonts w:hint="eastAsia"/>
          <w:bCs/>
          <w:sz w:val="24"/>
        </w:rPr>
        <w:t>十六、基金份额的转让</w:t>
      </w:r>
    </w:p>
    <w:p w14:paraId="433CF313" w14:textId="6076B00E" w:rsidR="003219EA" w:rsidRDefault="003219EA">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445F942" w14:textId="77777777" w:rsidR="003219EA" w:rsidRDefault="003219EA" w:rsidP="005C7D7A">
      <w:pPr>
        <w:spacing w:line="360" w:lineRule="auto"/>
        <w:ind w:firstLineChars="200" w:firstLine="480"/>
        <w:rPr>
          <w:bCs/>
          <w:sz w:val="24"/>
        </w:rPr>
      </w:pPr>
      <w:r>
        <w:rPr>
          <w:rFonts w:hint="eastAsia"/>
          <w:bCs/>
          <w:sz w:val="24"/>
        </w:rPr>
        <w:t>十七、实施侧袋机制期间本基金的申购与赎回</w:t>
      </w:r>
    </w:p>
    <w:p w14:paraId="5B781092" w14:textId="77777777" w:rsidR="003219EA" w:rsidRDefault="003219EA">
      <w:pPr>
        <w:spacing w:line="360" w:lineRule="auto"/>
        <w:ind w:firstLineChars="200" w:firstLine="480"/>
        <w:rPr>
          <w:bCs/>
          <w:sz w:val="24"/>
        </w:rPr>
      </w:pPr>
      <w:r>
        <w:rPr>
          <w:rFonts w:hint="eastAsia"/>
          <w:bCs/>
          <w:sz w:val="24"/>
        </w:rPr>
        <w:t>本基金实施侧袋机制的，本基金的申购和赎回安排详见招募说明书或相关公告。</w:t>
      </w:r>
    </w:p>
    <w:p w14:paraId="2820A8B4" w14:textId="77777777" w:rsidR="003219EA" w:rsidRDefault="003219EA">
      <w:pPr>
        <w:spacing w:line="360" w:lineRule="auto"/>
        <w:ind w:firstLineChars="200" w:firstLine="480"/>
        <w:rPr>
          <w:bCs/>
          <w:sz w:val="24"/>
        </w:rPr>
      </w:pPr>
      <w:r>
        <w:rPr>
          <w:rFonts w:hint="eastAsia"/>
          <w:bCs/>
          <w:sz w:val="24"/>
        </w:rPr>
        <w:t>十八、其他业务</w:t>
      </w:r>
    </w:p>
    <w:p w14:paraId="07F4B7F1" w14:textId="77777777" w:rsidR="003219EA" w:rsidRDefault="003219EA">
      <w:pPr>
        <w:spacing w:line="360" w:lineRule="auto"/>
        <w:ind w:firstLineChars="200" w:firstLine="480"/>
        <w:rPr>
          <w:bCs/>
          <w:sz w:val="24"/>
        </w:rPr>
      </w:pPr>
      <w:r>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52415504" w14:textId="77777777" w:rsidR="003219EA" w:rsidRDefault="003219EA">
      <w:pPr>
        <w:pStyle w:val="1"/>
        <w:spacing w:before="0" w:after="0"/>
        <w:jc w:val="center"/>
        <w:rPr>
          <w:rFonts w:ascii="Times New Roman"/>
          <w:color w:val="auto"/>
          <w:sz w:val="30"/>
        </w:rPr>
      </w:pPr>
      <w:r>
        <w:rPr>
          <w:rFonts w:ascii="Times New Roman"/>
          <w:b w:val="0"/>
          <w:bCs/>
          <w:color w:val="auto"/>
        </w:rPr>
        <w:br w:type="page"/>
      </w:r>
      <w:bookmarkStart w:id="136" w:name="_Toc3601"/>
      <w:bookmarkStart w:id="137" w:name="_Toc123051453"/>
      <w:bookmarkStart w:id="138" w:name="_Toc139991737"/>
      <w:bookmarkStart w:id="139" w:name="_Toc29251"/>
      <w:bookmarkStart w:id="140" w:name="_Toc6405"/>
      <w:bookmarkStart w:id="141" w:name="_Toc31235"/>
      <w:bookmarkStart w:id="142" w:name="_Toc123112235"/>
      <w:bookmarkStart w:id="143" w:name="_Toc26207"/>
      <w:bookmarkStart w:id="144" w:name="_Toc16859"/>
      <w:bookmarkStart w:id="145" w:name="_Toc31653"/>
      <w:bookmarkStart w:id="146" w:name="_Toc12245"/>
      <w:bookmarkStart w:id="147" w:name="_Toc31644"/>
      <w:bookmarkStart w:id="148" w:name="_Toc123102454"/>
      <w:bookmarkStart w:id="149" w:name="_Toc15143"/>
      <w:bookmarkStart w:id="150" w:name="_Toc98560353"/>
      <w:bookmarkStart w:id="151" w:name="_Toc141703887"/>
      <w:bookmarkStart w:id="152" w:name="_Toc14835"/>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53" w:name="_Hlt55355235"/>
      <w:bookmarkStart w:id="154" w:name="_Toc523711668"/>
      <w:bookmarkStart w:id="155" w:name="_Toc57530239"/>
      <w:bookmarkStart w:id="156" w:name="_Toc15118234"/>
      <w:bookmarkStart w:id="157" w:name="_Toc79392580"/>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2F676AB2" w14:textId="77777777" w:rsidR="003219EA" w:rsidRDefault="003219EA">
      <w:pPr>
        <w:spacing w:line="360" w:lineRule="auto"/>
        <w:ind w:firstLineChars="200" w:firstLine="480"/>
        <w:rPr>
          <w:bCs/>
          <w:sz w:val="24"/>
        </w:rPr>
      </w:pPr>
    </w:p>
    <w:p w14:paraId="2D750C40" w14:textId="77777777" w:rsidR="003219EA" w:rsidRDefault="003219EA">
      <w:pPr>
        <w:spacing w:line="360" w:lineRule="auto"/>
        <w:ind w:firstLineChars="200" w:firstLine="480"/>
        <w:rPr>
          <w:bCs/>
          <w:sz w:val="24"/>
        </w:rPr>
      </w:pPr>
      <w:r>
        <w:rPr>
          <w:bCs/>
          <w:sz w:val="24"/>
        </w:rPr>
        <w:t>一、基金</w:t>
      </w:r>
      <w:bookmarkEnd w:id="154"/>
      <w:r>
        <w:rPr>
          <w:bCs/>
          <w:sz w:val="24"/>
        </w:rPr>
        <w:t>管理人</w:t>
      </w:r>
      <w:bookmarkEnd w:id="155"/>
      <w:bookmarkEnd w:id="156"/>
      <w:bookmarkEnd w:id="157"/>
    </w:p>
    <w:p w14:paraId="7E63C811" w14:textId="77777777" w:rsidR="003219EA" w:rsidRDefault="003219EA">
      <w:pPr>
        <w:spacing w:line="360" w:lineRule="auto"/>
        <w:ind w:firstLineChars="200" w:firstLine="480"/>
        <w:rPr>
          <w:bCs/>
          <w:sz w:val="24"/>
        </w:rPr>
      </w:pPr>
      <w:bookmarkStart w:id="158" w:name="_Toc15118235"/>
      <w:r>
        <w:rPr>
          <w:bCs/>
          <w:sz w:val="24"/>
        </w:rPr>
        <w:t>（一）</w:t>
      </w:r>
      <w:r>
        <w:rPr>
          <w:bCs/>
          <w:sz w:val="24"/>
        </w:rPr>
        <w:tab/>
      </w:r>
      <w:r>
        <w:rPr>
          <w:bCs/>
          <w:sz w:val="24"/>
        </w:rPr>
        <w:t>基金管理人简况</w:t>
      </w:r>
      <w:bookmarkEnd w:id="158"/>
    </w:p>
    <w:p w14:paraId="54FF25B1" w14:textId="77777777" w:rsidR="003219EA" w:rsidRDefault="003219EA">
      <w:pPr>
        <w:spacing w:line="360" w:lineRule="auto"/>
        <w:ind w:firstLineChars="200" w:firstLine="480"/>
        <w:rPr>
          <w:bCs/>
          <w:sz w:val="24"/>
        </w:rPr>
      </w:pPr>
      <w:bookmarkStart w:id="159" w:name="_Toc15118236"/>
      <w:bookmarkStart w:id="160" w:name="_Toc15118237"/>
      <w:r>
        <w:rPr>
          <w:bCs/>
          <w:sz w:val="24"/>
        </w:rPr>
        <w:t>名称：</w:t>
      </w:r>
      <w:bookmarkEnd w:id="159"/>
      <w:r>
        <w:rPr>
          <w:rFonts w:hint="eastAsia"/>
          <w:bCs/>
          <w:sz w:val="24"/>
        </w:rPr>
        <w:t>交银施罗德基金管理有限公司</w:t>
      </w:r>
    </w:p>
    <w:p w14:paraId="5B55D855" w14:textId="444CEF37" w:rsidR="003219EA" w:rsidRDefault="003219EA">
      <w:pPr>
        <w:spacing w:line="360" w:lineRule="auto"/>
        <w:ind w:firstLineChars="200" w:firstLine="480"/>
        <w:rPr>
          <w:bCs/>
          <w:sz w:val="24"/>
        </w:rPr>
      </w:pPr>
      <w:r>
        <w:rPr>
          <w:bCs/>
          <w:sz w:val="24"/>
        </w:rPr>
        <w:t>住所：</w:t>
      </w:r>
      <w:r>
        <w:rPr>
          <w:rFonts w:hint="eastAsia"/>
          <w:bCs/>
          <w:sz w:val="24"/>
        </w:rPr>
        <w:t>中国（上海）自由贸易试验区银城中路</w:t>
      </w:r>
      <w:r>
        <w:rPr>
          <w:rFonts w:hint="eastAsia"/>
          <w:bCs/>
          <w:sz w:val="24"/>
        </w:rPr>
        <w:t>188</w:t>
      </w:r>
      <w:r>
        <w:rPr>
          <w:rFonts w:hint="eastAsia"/>
          <w:bCs/>
          <w:sz w:val="24"/>
        </w:rPr>
        <w:t>号交通银行大楼二层（裙）</w:t>
      </w:r>
    </w:p>
    <w:p w14:paraId="07591757" w14:textId="77777777" w:rsidR="003219EA" w:rsidRDefault="003219EA">
      <w:pPr>
        <w:spacing w:line="360" w:lineRule="auto"/>
        <w:ind w:firstLineChars="200" w:firstLine="480"/>
        <w:rPr>
          <w:bCs/>
          <w:sz w:val="24"/>
        </w:rPr>
      </w:pPr>
      <w:r>
        <w:rPr>
          <w:bCs/>
          <w:sz w:val="24"/>
        </w:rPr>
        <w:t>法定代表人：</w:t>
      </w:r>
      <w:r>
        <w:rPr>
          <w:rFonts w:hint="eastAsia"/>
          <w:bCs/>
          <w:sz w:val="24"/>
        </w:rPr>
        <w:t>阮红</w:t>
      </w:r>
    </w:p>
    <w:p w14:paraId="7FE10BA4" w14:textId="77777777" w:rsidR="003219EA" w:rsidRDefault="003219EA">
      <w:pPr>
        <w:spacing w:line="360" w:lineRule="auto"/>
        <w:ind w:firstLineChars="200" w:firstLine="480"/>
        <w:rPr>
          <w:bCs/>
          <w:sz w:val="24"/>
        </w:rPr>
      </w:pPr>
      <w:r>
        <w:rPr>
          <w:bCs/>
          <w:sz w:val="24"/>
        </w:rPr>
        <w:t>设立日期：</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14:paraId="778884C4" w14:textId="77777777" w:rsidR="003219EA" w:rsidRDefault="003219EA">
      <w:pPr>
        <w:spacing w:line="360" w:lineRule="auto"/>
        <w:ind w:firstLineChars="200" w:firstLine="480"/>
        <w:rPr>
          <w:bCs/>
          <w:sz w:val="24"/>
        </w:rPr>
      </w:pPr>
      <w:r>
        <w:rPr>
          <w:bCs/>
          <w:sz w:val="24"/>
        </w:rPr>
        <w:t>批准设立机关及批准设立文号：</w:t>
      </w:r>
      <w:r>
        <w:rPr>
          <w:rFonts w:ascii="宋体" w:hAnsi="宋体" w:hint="eastAsia"/>
          <w:sz w:val="24"/>
        </w:rPr>
        <w:t>中国证监会证监基金字</w:t>
      </w:r>
      <w:r>
        <w:rPr>
          <w:rFonts w:hint="eastAsia"/>
          <w:sz w:val="24"/>
        </w:rPr>
        <w:t>[</w:t>
      </w:r>
      <w:r>
        <w:rPr>
          <w:sz w:val="24"/>
        </w:rPr>
        <w:t>2005</w:t>
      </w:r>
      <w:r>
        <w:rPr>
          <w:rFonts w:hint="eastAsia"/>
          <w:sz w:val="24"/>
        </w:rPr>
        <w:t>]</w:t>
      </w:r>
      <w:r>
        <w:rPr>
          <w:sz w:val="24"/>
        </w:rPr>
        <w:t>128</w:t>
      </w:r>
      <w:r>
        <w:rPr>
          <w:rFonts w:ascii="宋体" w:hAnsi="宋体" w:hint="eastAsia"/>
          <w:sz w:val="24"/>
        </w:rPr>
        <w:t>号</w:t>
      </w:r>
    </w:p>
    <w:p w14:paraId="4B5A4C83" w14:textId="77777777" w:rsidR="003219EA" w:rsidRDefault="003219EA">
      <w:pPr>
        <w:spacing w:line="360" w:lineRule="auto"/>
        <w:ind w:firstLineChars="200" w:firstLine="480"/>
        <w:rPr>
          <w:bCs/>
          <w:sz w:val="24"/>
        </w:rPr>
      </w:pPr>
      <w:r>
        <w:rPr>
          <w:bCs/>
          <w:sz w:val="24"/>
        </w:rPr>
        <w:t>组织形式：</w:t>
      </w:r>
      <w:r>
        <w:rPr>
          <w:rFonts w:hint="eastAsia"/>
          <w:bCs/>
          <w:sz w:val="24"/>
        </w:rPr>
        <w:t>有限责任公司</w:t>
      </w:r>
    </w:p>
    <w:p w14:paraId="62361A6D" w14:textId="77777777" w:rsidR="003219EA" w:rsidRDefault="003219EA">
      <w:pPr>
        <w:spacing w:line="360" w:lineRule="auto"/>
        <w:ind w:firstLineChars="200" w:firstLine="480"/>
        <w:rPr>
          <w:bCs/>
          <w:sz w:val="24"/>
        </w:rPr>
      </w:pPr>
      <w:r>
        <w:rPr>
          <w:bCs/>
          <w:sz w:val="24"/>
        </w:rPr>
        <w:t>注册资本：</w:t>
      </w:r>
      <w:r>
        <w:rPr>
          <w:sz w:val="24"/>
        </w:rPr>
        <w:t>2</w:t>
      </w:r>
      <w:r>
        <w:rPr>
          <w:rFonts w:ascii="宋体" w:hAnsi="宋体" w:hint="eastAsia"/>
          <w:sz w:val="24"/>
        </w:rPr>
        <w:t>亿元人民币</w:t>
      </w:r>
    </w:p>
    <w:p w14:paraId="50A0A376" w14:textId="77777777" w:rsidR="003219EA" w:rsidRDefault="003219EA">
      <w:pPr>
        <w:spacing w:line="360" w:lineRule="auto"/>
        <w:ind w:firstLineChars="200" w:firstLine="480"/>
        <w:rPr>
          <w:bCs/>
          <w:sz w:val="24"/>
        </w:rPr>
      </w:pPr>
      <w:r>
        <w:rPr>
          <w:bCs/>
          <w:sz w:val="24"/>
        </w:rPr>
        <w:t>存续期限：</w:t>
      </w:r>
      <w:r>
        <w:rPr>
          <w:rFonts w:ascii="宋体" w:hAnsi="宋体" w:hint="eastAsia"/>
          <w:sz w:val="24"/>
        </w:rPr>
        <w:t>持续</w:t>
      </w:r>
      <w:r>
        <w:rPr>
          <w:rFonts w:ascii="宋体" w:hAnsi="宋体"/>
          <w:sz w:val="24"/>
        </w:rPr>
        <w:t>经营</w:t>
      </w:r>
    </w:p>
    <w:p w14:paraId="3DABB3DE" w14:textId="77777777" w:rsidR="003219EA" w:rsidRDefault="003219EA">
      <w:pPr>
        <w:spacing w:line="360" w:lineRule="auto"/>
        <w:ind w:firstLineChars="200" w:firstLine="480"/>
        <w:rPr>
          <w:bCs/>
          <w:sz w:val="24"/>
        </w:rPr>
      </w:pPr>
      <w:r>
        <w:rPr>
          <w:bCs/>
          <w:sz w:val="24"/>
        </w:rPr>
        <w:t>联系电话：</w:t>
      </w:r>
      <w:r>
        <w:rPr>
          <w:rFonts w:hint="eastAsia"/>
          <w:kern w:val="0"/>
          <w:sz w:val="24"/>
        </w:rPr>
        <w:t>（</w:t>
      </w:r>
      <w:r>
        <w:rPr>
          <w:kern w:val="0"/>
          <w:sz w:val="24"/>
        </w:rPr>
        <w:t>021</w:t>
      </w:r>
      <w:r>
        <w:rPr>
          <w:rFonts w:hint="eastAsia"/>
          <w:kern w:val="0"/>
          <w:sz w:val="24"/>
        </w:rPr>
        <w:t>）</w:t>
      </w:r>
      <w:r>
        <w:rPr>
          <w:kern w:val="0"/>
          <w:sz w:val="24"/>
        </w:rPr>
        <w:t>61055050</w:t>
      </w:r>
    </w:p>
    <w:p w14:paraId="7F2028DB" w14:textId="77777777" w:rsidR="003219EA" w:rsidRDefault="003219EA">
      <w:pPr>
        <w:spacing w:line="360" w:lineRule="auto"/>
        <w:ind w:firstLineChars="200" w:firstLine="480"/>
        <w:rPr>
          <w:bCs/>
          <w:sz w:val="24"/>
        </w:rPr>
      </w:pPr>
      <w:r>
        <w:rPr>
          <w:bCs/>
          <w:sz w:val="24"/>
        </w:rPr>
        <w:t>（二）</w:t>
      </w:r>
      <w:r>
        <w:rPr>
          <w:bCs/>
          <w:sz w:val="24"/>
        </w:rPr>
        <w:tab/>
      </w:r>
      <w:r>
        <w:rPr>
          <w:bCs/>
          <w:sz w:val="24"/>
        </w:rPr>
        <w:t>基金管理人的权利与义务</w:t>
      </w:r>
      <w:bookmarkEnd w:id="160"/>
    </w:p>
    <w:p w14:paraId="0FCC5844" w14:textId="77777777" w:rsidR="003219EA" w:rsidRDefault="003219EA">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2D62E22D" w14:textId="77777777" w:rsidR="003219EA" w:rsidRDefault="003219EA">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458B9809" w14:textId="77777777" w:rsidR="003219EA" w:rsidRDefault="003219EA">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17547A3F" w14:textId="77777777" w:rsidR="003219EA" w:rsidRDefault="003219EA">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1EE288B9" w14:textId="77777777" w:rsidR="003219EA" w:rsidRDefault="003219EA">
      <w:pPr>
        <w:spacing w:line="360" w:lineRule="auto"/>
        <w:ind w:firstLineChars="200" w:firstLine="480"/>
        <w:rPr>
          <w:bCs/>
          <w:sz w:val="24"/>
        </w:rPr>
      </w:pPr>
      <w:r>
        <w:rPr>
          <w:bCs/>
          <w:sz w:val="24"/>
        </w:rPr>
        <w:t>（</w:t>
      </w:r>
      <w:r>
        <w:rPr>
          <w:bCs/>
          <w:sz w:val="24"/>
        </w:rPr>
        <w:t>4</w:t>
      </w:r>
      <w:r>
        <w:rPr>
          <w:bCs/>
          <w:sz w:val="24"/>
        </w:rPr>
        <w:t>）销售基金份额；</w:t>
      </w:r>
    </w:p>
    <w:p w14:paraId="73A3DFC5" w14:textId="77777777" w:rsidR="003219EA" w:rsidRDefault="003219EA">
      <w:pPr>
        <w:spacing w:line="360" w:lineRule="auto"/>
        <w:ind w:firstLineChars="200" w:firstLine="480"/>
        <w:rPr>
          <w:bCs/>
          <w:sz w:val="24"/>
        </w:rPr>
      </w:pPr>
      <w:r>
        <w:rPr>
          <w:bCs/>
          <w:sz w:val="24"/>
        </w:rPr>
        <w:t>（</w:t>
      </w:r>
      <w:r>
        <w:rPr>
          <w:bCs/>
          <w:sz w:val="24"/>
        </w:rPr>
        <w:t>5</w:t>
      </w:r>
      <w:r>
        <w:rPr>
          <w:bCs/>
          <w:sz w:val="24"/>
        </w:rPr>
        <w:t>）</w:t>
      </w:r>
      <w:bookmarkStart w:id="161" w:name="_Hlt88896155"/>
      <w:r>
        <w:rPr>
          <w:rFonts w:hint="eastAsia"/>
          <w:bCs/>
          <w:sz w:val="24"/>
        </w:rPr>
        <w:t>按照规定</w:t>
      </w:r>
      <w:r>
        <w:rPr>
          <w:bCs/>
          <w:sz w:val="24"/>
        </w:rPr>
        <w:t>召集</w:t>
      </w:r>
      <w:bookmarkEnd w:id="161"/>
      <w:r>
        <w:rPr>
          <w:bCs/>
          <w:sz w:val="24"/>
        </w:rPr>
        <w:t>基金份额持有人大会；</w:t>
      </w:r>
    </w:p>
    <w:p w14:paraId="70CC7C1A" w14:textId="77777777" w:rsidR="003219EA" w:rsidRDefault="003219EA">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6FC1F53E" w14:textId="77777777" w:rsidR="003219EA" w:rsidRDefault="003219EA">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7EEA38D7" w14:textId="77777777" w:rsidR="003219EA" w:rsidRDefault="003219EA">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7A9390E7" w14:textId="77777777" w:rsidR="003219EA" w:rsidRDefault="003219EA">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0A2AF76A" w14:textId="77777777" w:rsidR="003219EA" w:rsidRDefault="003219EA">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2D625CF9" w14:textId="77777777" w:rsidR="003219EA" w:rsidRDefault="003219EA">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31959087" w14:textId="77777777" w:rsidR="003219EA" w:rsidRDefault="003219EA">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51D65D3D" w14:textId="77777777" w:rsidR="003219EA" w:rsidRDefault="003219EA">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27C3D0F7" w14:textId="77777777" w:rsidR="003219EA" w:rsidRDefault="003219EA">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1E346B79" w14:textId="77777777" w:rsidR="003219EA" w:rsidRDefault="003219EA">
      <w:pPr>
        <w:spacing w:line="440" w:lineRule="atLeast"/>
        <w:ind w:firstLineChars="200" w:firstLine="480"/>
        <w:rPr>
          <w:bCs/>
          <w:sz w:val="24"/>
        </w:rPr>
      </w:pPr>
      <w:r>
        <w:rPr>
          <w:bCs/>
          <w:sz w:val="24"/>
        </w:rPr>
        <w:t>（</w:t>
      </w:r>
      <w:r>
        <w:rPr>
          <w:bCs/>
          <w:sz w:val="24"/>
        </w:rPr>
        <w:t>15</w:t>
      </w:r>
      <w:r>
        <w:rPr>
          <w:bCs/>
          <w:sz w:val="24"/>
        </w:rPr>
        <w:t>）选择、更换律师事务所、会计师事务所、证券经纪商</w:t>
      </w:r>
      <w:r>
        <w:rPr>
          <w:rFonts w:hint="eastAsia"/>
          <w:bCs/>
          <w:sz w:val="24"/>
        </w:rPr>
        <w:t>、期货经纪机构</w:t>
      </w:r>
      <w:r>
        <w:rPr>
          <w:bCs/>
          <w:sz w:val="24"/>
        </w:rPr>
        <w:t>或其他为基金提供服务的外部机构；</w:t>
      </w:r>
      <w:r>
        <w:rPr>
          <w:bCs/>
          <w:sz w:val="24"/>
        </w:rPr>
        <w:tab/>
      </w:r>
    </w:p>
    <w:p w14:paraId="5C0BCF55" w14:textId="77777777" w:rsidR="003219EA" w:rsidRDefault="003219EA">
      <w:pPr>
        <w:spacing w:line="440" w:lineRule="atLeast"/>
        <w:ind w:firstLineChars="200" w:firstLine="480"/>
        <w:rPr>
          <w:bCs/>
          <w:sz w:val="24"/>
        </w:rPr>
      </w:pPr>
      <w:r>
        <w:rPr>
          <w:bCs/>
          <w:sz w:val="24"/>
        </w:rPr>
        <w:t>（</w:t>
      </w:r>
      <w:r>
        <w:rPr>
          <w:bCs/>
          <w:sz w:val="24"/>
        </w:rPr>
        <w:t>16</w:t>
      </w:r>
      <w:r>
        <w:rPr>
          <w:bCs/>
          <w:sz w:val="24"/>
        </w:rPr>
        <w:t>）在符合有关法律、法规的前提下，制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14:paraId="4C1DC991" w14:textId="77777777" w:rsidR="003219EA" w:rsidRDefault="003219EA">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2DCAA9C7" w14:textId="77777777" w:rsidR="003219EA" w:rsidRDefault="003219EA">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52DFF28F" w14:textId="77777777" w:rsidR="003219EA" w:rsidRDefault="003219EA">
      <w:pPr>
        <w:spacing w:line="440" w:lineRule="atLeast"/>
        <w:ind w:firstLineChars="200" w:firstLine="480"/>
        <w:rPr>
          <w:bCs/>
          <w:sz w:val="24"/>
        </w:rPr>
      </w:pPr>
      <w:bookmarkStart w:id="162"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金，办理或者委托经中国证监会认定的其他机构办理基金份额的发售、申购、赎回和登记事宜；</w:t>
      </w:r>
    </w:p>
    <w:p w14:paraId="74694BC9" w14:textId="77777777" w:rsidR="003219EA" w:rsidRDefault="003219EA">
      <w:pPr>
        <w:spacing w:line="440" w:lineRule="atLeast"/>
        <w:ind w:firstLineChars="200" w:firstLine="480"/>
        <w:rPr>
          <w:bCs/>
          <w:sz w:val="24"/>
        </w:rPr>
      </w:pPr>
      <w:r>
        <w:rPr>
          <w:bCs/>
          <w:sz w:val="24"/>
        </w:rPr>
        <w:t>（</w:t>
      </w:r>
      <w:r>
        <w:rPr>
          <w:bCs/>
          <w:sz w:val="24"/>
        </w:rPr>
        <w:t>2</w:t>
      </w:r>
      <w:r>
        <w:rPr>
          <w:bCs/>
          <w:sz w:val="24"/>
        </w:rPr>
        <w:t>）办理基金备案手续；</w:t>
      </w:r>
    </w:p>
    <w:p w14:paraId="068D572F" w14:textId="77777777" w:rsidR="003219EA" w:rsidRDefault="003219EA">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77564E9B" w14:textId="77777777" w:rsidR="003219EA" w:rsidRDefault="003219EA">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45129AC7" w14:textId="77777777" w:rsidR="003219EA" w:rsidRDefault="003219EA">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75C8918B" w14:textId="77777777" w:rsidR="003219EA" w:rsidRDefault="003219EA">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63" w:name="_Hlt88897298"/>
      <w:bookmarkEnd w:id="163"/>
    </w:p>
    <w:p w14:paraId="2A8465C0" w14:textId="77777777" w:rsidR="003219EA" w:rsidRDefault="003219EA">
      <w:pPr>
        <w:spacing w:line="360" w:lineRule="auto"/>
        <w:ind w:firstLineChars="200" w:firstLine="480"/>
        <w:rPr>
          <w:bCs/>
          <w:sz w:val="24"/>
        </w:rPr>
      </w:pPr>
      <w:r>
        <w:rPr>
          <w:bCs/>
          <w:sz w:val="24"/>
        </w:rPr>
        <w:t>（</w:t>
      </w:r>
      <w:r>
        <w:rPr>
          <w:bCs/>
          <w:sz w:val="24"/>
        </w:rPr>
        <w:t>7</w:t>
      </w:r>
      <w:r>
        <w:rPr>
          <w:bCs/>
          <w:sz w:val="24"/>
        </w:rPr>
        <w:t>）依法接受基金托管人的监督；</w:t>
      </w:r>
    </w:p>
    <w:p w14:paraId="34405217" w14:textId="77777777" w:rsidR="003219EA" w:rsidRDefault="003219EA">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w:t>
      </w:r>
      <w:r>
        <w:rPr>
          <w:rFonts w:hint="eastAsia"/>
          <w:bCs/>
          <w:sz w:val="24"/>
        </w:rPr>
        <w:t>净值信息</w:t>
      </w:r>
      <w:r>
        <w:rPr>
          <w:bCs/>
          <w:sz w:val="24"/>
        </w:rPr>
        <w:t>，</w:t>
      </w:r>
      <w:r>
        <w:rPr>
          <w:bCs/>
          <w:sz w:val="24"/>
        </w:rPr>
        <w:lastRenderedPageBreak/>
        <w:t>确定基金份额申购、赎回的价格；</w:t>
      </w:r>
    </w:p>
    <w:p w14:paraId="2299FFF1" w14:textId="77777777" w:rsidR="003219EA" w:rsidRDefault="003219EA">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08FC9440" w14:textId="77777777" w:rsidR="003219EA" w:rsidRDefault="003219EA">
      <w:pPr>
        <w:spacing w:line="360" w:lineRule="auto"/>
        <w:ind w:firstLineChars="200" w:firstLine="480"/>
        <w:rPr>
          <w:bCs/>
          <w:sz w:val="24"/>
        </w:rPr>
      </w:pPr>
      <w:r>
        <w:rPr>
          <w:bCs/>
          <w:sz w:val="24"/>
        </w:rPr>
        <w:t>（</w:t>
      </w:r>
      <w:r>
        <w:rPr>
          <w:bCs/>
          <w:sz w:val="24"/>
        </w:rPr>
        <w:t>10</w:t>
      </w:r>
      <w:r>
        <w:rPr>
          <w:bCs/>
          <w:sz w:val="24"/>
        </w:rPr>
        <w:t>）编制</w:t>
      </w:r>
      <w:r>
        <w:rPr>
          <w:rFonts w:hint="eastAsia"/>
          <w:bCs/>
          <w:sz w:val="24"/>
        </w:rPr>
        <w:t>季度报告、中期报告</w:t>
      </w:r>
      <w:r>
        <w:rPr>
          <w:bCs/>
          <w:sz w:val="24"/>
        </w:rPr>
        <w:t>和年度报告；</w:t>
      </w:r>
    </w:p>
    <w:p w14:paraId="5CD00A9A" w14:textId="77777777" w:rsidR="003219EA" w:rsidRDefault="003219EA">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3433AE5B" w14:textId="77777777" w:rsidR="003219EA" w:rsidRDefault="003219EA">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但根据监管机构、司法机关等有权机关的要求提供，或因审计、法律等外部专业顾问提供服务需要提供的情况除外；</w:t>
      </w:r>
    </w:p>
    <w:p w14:paraId="3DB4AEED" w14:textId="77777777" w:rsidR="003219EA" w:rsidRDefault="003219EA">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57A79A14" w14:textId="77777777" w:rsidR="003219EA" w:rsidRDefault="003219EA">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53CEE541" w14:textId="77777777" w:rsidR="003219EA" w:rsidRDefault="003219EA">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433DCF59" w14:textId="7F31337B" w:rsidR="003219EA" w:rsidRDefault="003219EA">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不低于法律法规规定的最低期限</w:t>
      </w:r>
      <w:r>
        <w:rPr>
          <w:bCs/>
          <w:sz w:val="24"/>
        </w:rPr>
        <w:t>；</w:t>
      </w:r>
    </w:p>
    <w:p w14:paraId="35484FEA" w14:textId="77777777" w:rsidR="003219EA" w:rsidRDefault="003219EA">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22EA1E5" w14:textId="77777777" w:rsidR="003219EA" w:rsidRDefault="003219EA">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42059885" w14:textId="77777777" w:rsidR="003219EA" w:rsidRDefault="003219EA">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6BB90759" w14:textId="77777777" w:rsidR="003219EA" w:rsidRDefault="003219EA">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345BC3CA" w14:textId="77777777" w:rsidR="003219EA" w:rsidRDefault="003219EA">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3F72E9EF" w14:textId="77777777" w:rsidR="003219EA" w:rsidRDefault="003219EA">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w:t>
      </w:r>
      <w:r>
        <w:rPr>
          <w:bCs/>
          <w:sz w:val="24"/>
        </w:rPr>
        <w:lastRenderedPageBreak/>
        <w:t>金事务的行为承担责任；</w:t>
      </w:r>
    </w:p>
    <w:p w14:paraId="36854F97" w14:textId="77777777" w:rsidR="003219EA" w:rsidRDefault="003219EA">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334B1E8F" w14:textId="77777777" w:rsidR="003219EA" w:rsidRDefault="003219EA">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64" w:name="_Hlt88823209"/>
      <w:bookmarkEnd w:id="164"/>
      <w:r>
        <w:rPr>
          <w:bCs/>
          <w:sz w:val="24"/>
        </w:rPr>
        <w:t>的备案条件，《基金合同》不能生效，基金管理人承担</w:t>
      </w:r>
      <w:r>
        <w:rPr>
          <w:rFonts w:hint="eastAsia"/>
          <w:bCs/>
          <w:sz w:val="24"/>
        </w:rPr>
        <w:t>因募集行为而产生的债务和</w:t>
      </w:r>
      <w:r>
        <w:rPr>
          <w:bCs/>
          <w:sz w:val="24"/>
        </w:rPr>
        <w:t>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63E03175" w14:textId="77777777" w:rsidR="003219EA" w:rsidRDefault="003219EA">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2AD649B8" w14:textId="77777777" w:rsidR="003219EA" w:rsidRDefault="003219EA">
      <w:pPr>
        <w:spacing w:line="360" w:lineRule="auto"/>
        <w:ind w:firstLineChars="200" w:firstLine="480"/>
        <w:rPr>
          <w:bCs/>
          <w:sz w:val="24"/>
        </w:rPr>
      </w:pPr>
      <w:r>
        <w:rPr>
          <w:bCs/>
          <w:sz w:val="24"/>
        </w:rPr>
        <w:t>（</w:t>
      </w:r>
      <w:r>
        <w:rPr>
          <w:bCs/>
          <w:sz w:val="24"/>
        </w:rPr>
        <w:t>26</w:t>
      </w:r>
      <w:r>
        <w:rPr>
          <w:bCs/>
          <w:sz w:val="24"/>
        </w:rPr>
        <w:t>）建立并保存基金份额持有人名册；</w:t>
      </w:r>
    </w:p>
    <w:p w14:paraId="79D6E71D" w14:textId="77777777" w:rsidR="003219EA" w:rsidRDefault="003219EA">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446D4A7B" w14:textId="77777777" w:rsidR="003219EA" w:rsidRDefault="003219EA">
      <w:pPr>
        <w:spacing w:line="360" w:lineRule="auto"/>
        <w:ind w:firstLineChars="200" w:firstLine="480"/>
        <w:rPr>
          <w:bCs/>
          <w:sz w:val="24"/>
        </w:rPr>
      </w:pPr>
      <w:bookmarkStart w:id="165" w:name="_Toc15118238"/>
      <w:bookmarkStart w:id="166" w:name="_Toc79392581"/>
      <w:bookmarkStart w:id="167" w:name="_Toc57530240"/>
      <w:r>
        <w:rPr>
          <w:bCs/>
          <w:sz w:val="24"/>
        </w:rPr>
        <w:t>二、基金托管人</w:t>
      </w:r>
      <w:bookmarkEnd w:id="162"/>
      <w:bookmarkEnd w:id="165"/>
      <w:bookmarkEnd w:id="166"/>
      <w:bookmarkEnd w:id="167"/>
    </w:p>
    <w:p w14:paraId="2FCF2FC5" w14:textId="77777777" w:rsidR="003219EA" w:rsidRDefault="003219EA">
      <w:pPr>
        <w:spacing w:line="360" w:lineRule="auto"/>
        <w:ind w:firstLineChars="200" w:firstLine="480"/>
        <w:rPr>
          <w:bCs/>
          <w:sz w:val="24"/>
        </w:rPr>
      </w:pPr>
      <w:bookmarkStart w:id="168" w:name="_Toc15118239"/>
      <w:r>
        <w:rPr>
          <w:bCs/>
          <w:sz w:val="24"/>
        </w:rPr>
        <w:t>（一）</w:t>
      </w:r>
      <w:r>
        <w:rPr>
          <w:bCs/>
          <w:sz w:val="24"/>
        </w:rPr>
        <w:tab/>
      </w:r>
      <w:r>
        <w:rPr>
          <w:bCs/>
          <w:sz w:val="24"/>
        </w:rPr>
        <w:t>基金托管人简况</w:t>
      </w:r>
      <w:bookmarkEnd w:id="168"/>
    </w:p>
    <w:p w14:paraId="3A685F4D" w14:textId="77777777" w:rsidR="003219EA" w:rsidRDefault="003219EA">
      <w:pPr>
        <w:spacing w:line="360" w:lineRule="auto"/>
        <w:ind w:firstLineChars="200" w:firstLine="480"/>
        <w:rPr>
          <w:bCs/>
          <w:sz w:val="24"/>
        </w:rPr>
      </w:pPr>
      <w:r>
        <w:rPr>
          <w:rFonts w:hint="eastAsia"/>
          <w:bCs/>
          <w:sz w:val="24"/>
        </w:rPr>
        <w:t>名称：中国农业银行股份有限公司</w:t>
      </w:r>
    </w:p>
    <w:p w14:paraId="511CD26E" w14:textId="77777777" w:rsidR="003219EA" w:rsidRDefault="003219EA">
      <w:pPr>
        <w:spacing w:line="360" w:lineRule="auto"/>
        <w:ind w:firstLineChars="200" w:firstLine="480"/>
        <w:rPr>
          <w:bCs/>
          <w:sz w:val="24"/>
        </w:rPr>
      </w:pPr>
      <w:r>
        <w:rPr>
          <w:rFonts w:hint="eastAsia"/>
          <w:bCs/>
          <w:sz w:val="24"/>
        </w:rPr>
        <w:t>住所：北京市东城区建国门内大街</w:t>
      </w:r>
      <w:r>
        <w:rPr>
          <w:rFonts w:hint="eastAsia"/>
          <w:bCs/>
          <w:sz w:val="24"/>
        </w:rPr>
        <w:t>69</w:t>
      </w:r>
      <w:r>
        <w:rPr>
          <w:rFonts w:hint="eastAsia"/>
          <w:bCs/>
          <w:sz w:val="24"/>
        </w:rPr>
        <w:t>号</w:t>
      </w:r>
    </w:p>
    <w:p w14:paraId="59C1AE69" w14:textId="77777777" w:rsidR="003219EA" w:rsidRDefault="003219EA">
      <w:pPr>
        <w:spacing w:line="360" w:lineRule="auto"/>
        <w:ind w:firstLineChars="200" w:firstLine="480"/>
        <w:rPr>
          <w:bCs/>
          <w:sz w:val="24"/>
        </w:rPr>
      </w:pPr>
      <w:r>
        <w:rPr>
          <w:rFonts w:hint="eastAsia"/>
          <w:bCs/>
          <w:sz w:val="24"/>
        </w:rPr>
        <w:t>法定代表人：谷澍</w:t>
      </w:r>
    </w:p>
    <w:p w14:paraId="764CD3EC" w14:textId="77777777" w:rsidR="003219EA" w:rsidRDefault="003219EA">
      <w:pPr>
        <w:spacing w:line="360" w:lineRule="auto"/>
        <w:ind w:firstLineChars="200" w:firstLine="480"/>
        <w:rPr>
          <w:bCs/>
          <w:sz w:val="24"/>
        </w:rPr>
      </w:pPr>
      <w:r>
        <w:rPr>
          <w:rFonts w:hint="eastAsia"/>
          <w:bCs/>
          <w:sz w:val="24"/>
        </w:rPr>
        <w:t>成立时间：</w:t>
      </w:r>
      <w:r>
        <w:rPr>
          <w:rFonts w:hint="eastAsia"/>
          <w:bCs/>
          <w:sz w:val="24"/>
        </w:rPr>
        <w:t>2009</w:t>
      </w:r>
      <w:r>
        <w:rPr>
          <w:rFonts w:hint="eastAsia"/>
          <w:bCs/>
          <w:sz w:val="24"/>
        </w:rPr>
        <w:t>年</w:t>
      </w:r>
      <w:r>
        <w:rPr>
          <w:rFonts w:hint="eastAsia"/>
          <w:bCs/>
          <w:sz w:val="24"/>
        </w:rPr>
        <w:t>1</w:t>
      </w:r>
      <w:r>
        <w:rPr>
          <w:rFonts w:hint="eastAsia"/>
          <w:bCs/>
          <w:sz w:val="24"/>
        </w:rPr>
        <w:t>月</w:t>
      </w:r>
      <w:r>
        <w:rPr>
          <w:rFonts w:hint="eastAsia"/>
          <w:bCs/>
          <w:sz w:val="24"/>
        </w:rPr>
        <w:t>15</w:t>
      </w:r>
      <w:r>
        <w:rPr>
          <w:rFonts w:hint="eastAsia"/>
          <w:bCs/>
          <w:sz w:val="24"/>
        </w:rPr>
        <w:t>日</w:t>
      </w:r>
    </w:p>
    <w:p w14:paraId="7C6B0682" w14:textId="77777777" w:rsidR="003219EA" w:rsidRDefault="003219EA">
      <w:pPr>
        <w:spacing w:line="360" w:lineRule="auto"/>
        <w:ind w:firstLineChars="200" w:firstLine="480"/>
        <w:rPr>
          <w:bCs/>
          <w:sz w:val="24"/>
        </w:rPr>
      </w:pPr>
      <w:r>
        <w:rPr>
          <w:rFonts w:hint="eastAsia"/>
          <w:bCs/>
          <w:sz w:val="24"/>
        </w:rPr>
        <w:t>批准设立机关和批准设立文号：中国银监会银监复</w:t>
      </w:r>
      <w:r>
        <w:rPr>
          <w:rFonts w:hint="eastAsia"/>
          <w:bCs/>
          <w:sz w:val="24"/>
        </w:rPr>
        <w:t>[2009]13</w:t>
      </w:r>
      <w:r>
        <w:rPr>
          <w:rFonts w:hint="eastAsia"/>
          <w:bCs/>
          <w:sz w:val="24"/>
        </w:rPr>
        <w:t>号</w:t>
      </w:r>
    </w:p>
    <w:p w14:paraId="30E59A25" w14:textId="77777777" w:rsidR="003219EA" w:rsidRDefault="003219EA">
      <w:pPr>
        <w:spacing w:line="360" w:lineRule="auto"/>
        <w:ind w:firstLineChars="200" w:firstLine="480"/>
        <w:rPr>
          <w:bCs/>
          <w:sz w:val="24"/>
        </w:rPr>
      </w:pPr>
      <w:r>
        <w:rPr>
          <w:rFonts w:hint="eastAsia"/>
          <w:bCs/>
          <w:sz w:val="24"/>
        </w:rPr>
        <w:t>组织形式：股份有限公司</w:t>
      </w:r>
    </w:p>
    <w:p w14:paraId="73574D16" w14:textId="77777777" w:rsidR="003219EA" w:rsidRDefault="003219EA">
      <w:pPr>
        <w:spacing w:line="360" w:lineRule="auto"/>
        <w:ind w:firstLineChars="200" w:firstLine="480"/>
        <w:rPr>
          <w:bCs/>
          <w:sz w:val="24"/>
        </w:rPr>
      </w:pPr>
      <w:r>
        <w:rPr>
          <w:rFonts w:hint="eastAsia"/>
          <w:bCs/>
          <w:sz w:val="24"/>
        </w:rPr>
        <w:t>注册资本：</w:t>
      </w:r>
      <w:r>
        <w:rPr>
          <w:rFonts w:hint="eastAsia"/>
          <w:bCs/>
          <w:sz w:val="24"/>
        </w:rPr>
        <w:t>34,998,303.4</w:t>
      </w:r>
      <w:r>
        <w:rPr>
          <w:rFonts w:hint="eastAsia"/>
          <w:bCs/>
          <w:sz w:val="24"/>
        </w:rPr>
        <w:t>万元人民币</w:t>
      </w:r>
    </w:p>
    <w:p w14:paraId="7735486A" w14:textId="77777777" w:rsidR="003219EA" w:rsidRDefault="003219EA">
      <w:pPr>
        <w:spacing w:line="360" w:lineRule="auto"/>
        <w:ind w:firstLineChars="200" w:firstLine="480"/>
        <w:rPr>
          <w:bCs/>
          <w:sz w:val="24"/>
        </w:rPr>
      </w:pPr>
      <w:r>
        <w:rPr>
          <w:rFonts w:hint="eastAsia"/>
          <w:bCs/>
          <w:sz w:val="24"/>
        </w:rPr>
        <w:t>存续期间：持续经营</w:t>
      </w:r>
    </w:p>
    <w:p w14:paraId="5227FB6D" w14:textId="77777777" w:rsidR="003219EA" w:rsidRDefault="003219EA">
      <w:pPr>
        <w:spacing w:line="360" w:lineRule="auto"/>
        <w:ind w:firstLineChars="200" w:firstLine="480"/>
        <w:rPr>
          <w:bCs/>
          <w:sz w:val="24"/>
        </w:rPr>
      </w:pPr>
      <w:r>
        <w:rPr>
          <w:rFonts w:hint="eastAsia"/>
          <w:bCs/>
          <w:sz w:val="24"/>
        </w:rPr>
        <w:t>基金托管资格批文及文号：中国证监会证监基字</w:t>
      </w:r>
      <w:r>
        <w:rPr>
          <w:rFonts w:hint="eastAsia"/>
          <w:bCs/>
          <w:sz w:val="24"/>
        </w:rPr>
        <w:t>[1998]23</w:t>
      </w:r>
      <w:r>
        <w:rPr>
          <w:rFonts w:hint="eastAsia"/>
          <w:bCs/>
          <w:sz w:val="24"/>
        </w:rPr>
        <w:t>号</w:t>
      </w:r>
    </w:p>
    <w:p w14:paraId="6E3B50B4" w14:textId="77777777" w:rsidR="003219EA" w:rsidRDefault="003219EA">
      <w:pPr>
        <w:spacing w:line="360" w:lineRule="auto"/>
        <w:ind w:firstLineChars="200" w:firstLine="480"/>
        <w:rPr>
          <w:bCs/>
          <w:sz w:val="24"/>
        </w:rPr>
      </w:pPr>
      <w:bookmarkStart w:id="169" w:name="_Toc15118240"/>
      <w:r>
        <w:rPr>
          <w:bCs/>
          <w:sz w:val="24"/>
        </w:rPr>
        <w:t>（二）</w:t>
      </w:r>
      <w:r>
        <w:rPr>
          <w:bCs/>
          <w:sz w:val="24"/>
        </w:rPr>
        <w:tab/>
      </w:r>
      <w:r>
        <w:rPr>
          <w:bCs/>
          <w:sz w:val="24"/>
        </w:rPr>
        <w:t>基金托管人的权利与义务</w:t>
      </w:r>
      <w:bookmarkEnd w:id="169"/>
    </w:p>
    <w:p w14:paraId="74940DF0" w14:textId="77777777" w:rsidR="003219EA" w:rsidRDefault="003219EA">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6EE79676" w14:textId="77777777" w:rsidR="003219EA" w:rsidRDefault="003219EA">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45842AD2" w14:textId="77777777" w:rsidR="003219EA" w:rsidRDefault="003219EA">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7A6BA12A" w14:textId="77777777" w:rsidR="003219EA" w:rsidRDefault="003219EA">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w:t>
      </w:r>
      <w:r>
        <w:rPr>
          <w:bCs/>
          <w:sz w:val="24"/>
        </w:rPr>
        <w:lastRenderedPageBreak/>
        <w:t>情形，应呈报中国证监会，并采取必要措施保护基金投资者的利益；</w:t>
      </w:r>
    </w:p>
    <w:p w14:paraId="0E12B129" w14:textId="7FA369F0" w:rsidR="003219EA" w:rsidRDefault="003219EA">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w:t>
      </w:r>
      <w:r>
        <w:rPr>
          <w:bCs/>
          <w:sz w:val="24"/>
        </w:rPr>
        <w:t>账户、证券</w:t>
      </w:r>
      <w:r>
        <w:rPr>
          <w:rFonts w:hint="eastAsia"/>
          <w:bCs/>
          <w:sz w:val="24"/>
        </w:rPr>
        <w:t>账户等投资所需账户，</w:t>
      </w:r>
      <w:r>
        <w:rPr>
          <w:bCs/>
          <w:sz w:val="24"/>
        </w:rPr>
        <w:t>为基金办理证券交易资金清算</w:t>
      </w:r>
      <w:r>
        <w:rPr>
          <w:rFonts w:hint="eastAsia"/>
          <w:bCs/>
          <w:sz w:val="24"/>
        </w:rPr>
        <w:t>；</w:t>
      </w:r>
    </w:p>
    <w:p w14:paraId="7E2330C2" w14:textId="77777777" w:rsidR="003219EA" w:rsidRDefault="003219EA">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27126B87" w14:textId="77777777" w:rsidR="003219EA" w:rsidRDefault="003219EA">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08B3E6FF" w14:textId="77777777" w:rsidR="003219EA" w:rsidRDefault="003219EA">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14:paraId="78B18D04" w14:textId="77777777" w:rsidR="003219EA" w:rsidRDefault="003219EA">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4E7BBE20" w14:textId="77777777" w:rsidR="003219EA" w:rsidRDefault="003219EA">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7C39AC36" w14:textId="77777777" w:rsidR="003219EA" w:rsidRDefault="003219EA">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4B90849C" w14:textId="77777777" w:rsidR="003219EA" w:rsidRDefault="003219EA">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23C2B38" w14:textId="77777777" w:rsidR="003219EA" w:rsidRDefault="003219EA">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5952AEF3" w14:textId="77777777" w:rsidR="003219EA" w:rsidRDefault="003219EA">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540E958B" w14:textId="3B240670" w:rsidR="003219EA" w:rsidRDefault="003219EA">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等投资所需账户，</w:t>
      </w:r>
      <w:r>
        <w:rPr>
          <w:bCs/>
          <w:sz w:val="24"/>
        </w:rPr>
        <w:t>按照《基金合同》的约定，根据基金管理人的投资指令，及时办理清算、交割事宜；</w:t>
      </w:r>
    </w:p>
    <w:p w14:paraId="4E8BCA3D" w14:textId="77777777" w:rsidR="003219EA" w:rsidRDefault="003219EA">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但根据监管机构、司法机关等有权机关的要求提供，或因审计、法律等外部专业顾问提供服务需要提供的情况除外；</w:t>
      </w:r>
    </w:p>
    <w:p w14:paraId="63DA70B5" w14:textId="77777777" w:rsidR="003219EA" w:rsidRDefault="003219EA">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基金份额净值、</w:t>
      </w:r>
      <w:r>
        <w:rPr>
          <w:bCs/>
          <w:sz w:val="24"/>
        </w:rPr>
        <w:t>基金份额申购、赎回价格；</w:t>
      </w:r>
    </w:p>
    <w:p w14:paraId="4E22B4D5" w14:textId="77777777" w:rsidR="003219EA" w:rsidRDefault="003219EA">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24802A7E" w14:textId="77777777" w:rsidR="003219EA" w:rsidRDefault="003219EA">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w:t>
      </w:r>
      <w:r>
        <w:rPr>
          <w:bCs/>
          <w:sz w:val="24"/>
        </w:rPr>
        <w:lastRenderedPageBreak/>
        <w:t>基金管理人有未执行《基金合同》规定的行为，还应当说明基金托管人是否采取了适当的措施；</w:t>
      </w:r>
    </w:p>
    <w:p w14:paraId="63EAF8D1" w14:textId="60B0F212" w:rsidR="003219EA" w:rsidRDefault="003219EA">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Pr="005C7D7A">
        <w:rPr>
          <w:rFonts w:hint="eastAsia"/>
          <w:bCs/>
          <w:sz w:val="24"/>
        </w:rPr>
        <w:t>不低于法律法规规定的最低期限</w:t>
      </w:r>
      <w:r>
        <w:rPr>
          <w:bCs/>
          <w:sz w:val="24"/>
        </w:rPr>
        <w:t>；</w:t>
      </w:r>
    </w:p>
    <w:p w14:paraId="485849FC" w14:textId="7F43995E" w:rsidR="003219EA" w:rsidRDefault="003219EA">
      <w:pPr>
        <w:spacing w:line="360" w:lineRule="auto"/>
        <w:ind w:firstLineChars="200" w:firstLine="480"/>
        <w:rPr>
          <w:bCs/>
          <w:sz w:val="24"/>
        </w:rPr>
      </w:pPr>
      <w:r>
        <w:rPr>
          <w:bCs/>
          <w:sz w:val="24"/>
        </w:rPr>
        <w:t>（</w:t>
      </w:r>
      <w:r>
        <w:rPr>
          <w:bCs/>
          <w:sz w:val="24"/>
        </w:rPr>
        <w:t>12</w:t>
      </w:r>
      <w:r>
        <w:rPr>
          <w:bCs/>
          <w:sz w:val="24"/>
        </w:rPr>
        <w:t>）保存基金份额持有人名册；</w:t>
      </w:r>
    </w:p>
    <w:p w14:paraId="7E1B1D23" w14:textId="77777777" w:rsidR="003219EA" w:rsidRDefault="003219EA">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7139CAB0" w14:textId="77777777" w:rsidR="003219EA" w:rsidRDefault="003219EA">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5121AF42" w14:textId="77777777" w:rsidR="003219EA" w:rsidRDefault="003219EA">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w:t>
      </w:r>
      <w:r>
        <w:rPr>
          <w:bCs/>
          <w:sz w:val="24"/>
        </w:rPr>
        <w:t>管理人、基金份额持有人依法召集基金份额持有人大会；</w:t>
      </w:r>
    </w:p>
    <w:p w14:paraId="144D516B" w14:textId="77777777" w:rsidR="003219EA" w:rsidRDefault="003219EA">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7539328F" w14:textId="77777777" w:rsidR="003219EA" w:rsidRDefault="003219EA">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2E559D19" w14:textId="77777777" w:rsidR="003219EA" w:rsidRDefault="003219EA">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Pr>
          <w:rFonts w:hint="eastAsia"/>
          <w:bCs/>
          <w:sz w:val="24"/>
        </w:rPr>
        <w:t>业监督管理</w:t>
      </w:r>
      <w:r>
        <w:rPr>
          <w:bCs/>
          <w:sz w:val="24"/>
        </w:rPr>
        <w:t>机构，并通知基金管理人；</w:t>
      </w:r>
    </w:p>
    <w:p w14:paraId="25789962" w14:textId="77777777" w:rsidR="003219EA" w:rsidRDefault="003219EA">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1EA0FB27" w14:textId="77777777" w:rsidR="003219EA" w:rsidRDefault="003219EA">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70" w:name="_Hlt88825668"/>
      <w:bookmarkEnd w:id="170"/>
      <w:r>
        <w:rPr>
          <w:bCs/>
          <w:sz w:val="24"/>
        </w:rPr>
        <w:t>；</w:t>
      </w:r>
    </w:p>
    <w:p w14:paraId="20CFC3A3" w14:textId="77777777" w:rsidR="003219EA" w:rsidRDefault="003219EA">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5D910E18" w14:textId="77777777" w:rsidR="003219EA" w:rsidRDefault="003219EA">
      <w:pPr>
        <w:spacing w:line="360" w:lineRule="auto"/>
        <w:ind w:firstLineChars="200" w:firstLine="480"/>
        <w:rPr>
          <w:bCs/>
          <w:sz w:val="24"/>
        </w:rPr>
      </w:pPr>
      <w:r>
        <w:rPr>
          <w:bCs/>
          <w:sz w:val="24"/>
        </w:rPr>
        <w:t>（</w:t>
      </w:r>
      <w:r>
        <w:rPr>
          <w:bCs/>
          <w:sz w:val="24"/>
        </w:rPr>
        <w:t>22</w:t>
      </w:r>
      <w:r>
        <w:rPr>
          <w:bCs/>
          <w:sz w:val="24"/>
        </w:rPr>
        <w:t>）</w:t>
      </w:r>
      <w:bookmarkStart w:id="171" w:name="_Toc523711670"/>
      <w:r>
        <w:rPr>
          <w:bCs/>
          <w:sz w:val="24"/>
        </w:rPr>
        <w:t>法律法规及中国证监会规定的和《基金合同》约定的其他义务。</w:t>
      </w:r>
    </w:p>
    <w:p w14:paraId="20D68C4E" w14:textId="77777777" w:rsidR="003219EA" w:rsidRDefault="003219EA">
      <w:pPr>
        <w:spacing w:line="360" w:lineRule="auto"/>
        <w:ind w:firstLineChars="200" w:firstLine="480"/>
        <w:rPr>
          <w:bCs/>
          <w:sz w:val="24"/>
        </w:rPr>
      </w:pPr>
      <w:bookmarkStart w:id="172" w:name="_Toc79392582"/>
      <w:bookmarkEnd w:id="171"/>
      <w:r>
        <w:rPr>
          <w:bCs/>
          <w:sz w:val="24"/>
        </w:rPr>
        <w:t>三、基金份额持有人</w:t>
      </w:r>
      <w:bookmarkEnd w:id="172"/>
    </w:p>
    <w:p w14:paraId="61D16127" w14:textId="77777777" w:rsidR="003219EA" w:rsidRDefault="003219EA">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73" w:name="_Hlt88899909"/>
      <w:bookmarkEnd w:id="173"/>
      <w:r>
        <w:rPr>
          <w:bCs/>
          <w:sz w:val="24"/>
        </w:rPr>
        <w:t>基金份额的行为即视为对《基金合同》的承认和接受，基金投资者自依据《基金合同》取得</w:t>
      </w:r>
      <w:r>
        <w:rPr>
          <w:rFonts w:hint="eastAsia"/>
          <w:bCs/>
          <w:sz w:val="24"/>
        </w:rPr>
        <w:t>本</w:t>
      </w:r>
      <w:r>
        <w:rPr>
          <w:bCs/>
          <w:sz w:val="24"/>
        </w:rPr>
        <w:t>基金基金份额，即成为本</w:t>
      </w:r>
      <w:r>
        <w:rPr>
          <w:rFonts w:hint="eastAsia"/>
          <w:bCs/>
          <w:sz w:val="24"/>
        </w:rPr>
        <w:t>基金</w:t>
      </w:r>
      <w:r>
        <w:rPr>
          <w:bCs/>
          <w:sz w:val="24"/>
        </w:rPr>
        <w:t>基金份额持有人和《基金合同》的当事人，直至其不再持有本基金的基金份额。基金份额持有人作为《基金合同》当事人并不以在《基金合同》上书面签章或签字为必要条件。</w:t>
      </w:r>
    </w:p>
    <w:p w14:paraId="388906AF" w14:textId="77777777" w:rsidR="003219EA" w:rsidRDefault="003219EA">
      <w:pPr>
        <w:spacing w:line="360" w:lineRule="auto"/>
        <w:ind w:firstLineChars="200" w:firstLine="480"/>
        <w:rPr>
          <w:bCs/>
          <w:sz w:val="24"/>
        </w:rPr>
      </w:pPr>
      <w:r>
        <w:rPr>
          <w:rFonts w:hint="eastAsia"/>
          <w:bCs/>
          <w:sz w:val="24"/>
        </w:rPr>
        <w:t>同一类别</w:t>
      </w:r>
      <w:r>
        <w:rPr>
          <w:bCs/>
          <w:sz w:val="24"/>
        </w:rPr>
        <w:t>每份基金份额具有同等的合法权益。</w:t>
      </w:r>
    </w:p>
    <w:p w14:paraId="7BD24887" w14:textId="77777777" w:rsidR="003219EA" w:rsidRDefault="003219EA">
      <w:pPr>
        <w:spacing w:line="360" w:lineRule="auto"/>
        <w:ind w:firstLineChars="200" w:firstLine="480"/>
        <w:rPr>
          <w:bCs/>
          <w:sz w:val="24"/>
        </w:rPr>
      </w:pPr>
      <w:r>
        <w:rPr>
          <w:bCs/>
          <w:sz w:val="24"/>
        </w:rPr>
        <w:lastRenderedPageBreak/>
        <w:t>1</w:t>
      </w:r>
      <w:r>
        <w:rPr>
          <w:bCs/>
          <w:sz w:val="24"/>
        </w:rPr>
        <w:t>、根据《基金法》、《运作办法》及其他有关规定，基金份额持有人的权利包括但不限于：</w:t>
      </w:r>
    </w:p>
    <w:p w14:paraId="4D3564E5" w14:textId="77777777" w:rsidR="003219EA" w:rsidRDefault="003219EA">
      <w:pPr>
        <w:spacing w:line="360" w:lineRule="auto"/>
        <w:ind w:firstLineChars="200" w:firstLine="480"/>
        <w:rPr>
          <w:bCs/>
          <w:sz w:val="24"/>
        </w:rPr>
      </w:pPr>
      <w:r>
        <w:rPr>
          <w:bCs/>
          <w:sz w:val="24"/>
        </w:rPr>
        <w:t>（</w:t>
      </w:r>
      <w:r>
        <w:rPr>
          <w:bCs/>
          <w:sz w:val="24"/>
        </w:rPr>
        <w:t>1</w:t>
      </w:r>
      <w:r>
        <w:rPr>
          <w:bCs/>
          <w:sz w:val="24"/>
        </w:rPr>
        <w:t>）分享基金财产收益；</w:t>
      </w:r>
    </w:p>
    <w:p w14:paraId="146C76CB" w14:textId="77777777" w:rsidR="003219EA" w:rsidRDefault="003219EA">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74" w:name="_Hlt88825574"/>
      <w:bookmarkEnd w:id="174"/>
    </w:p>
    <w:p w14:paraId="2015F5CE" w14:textId="77777777" w:rsidR="003219EA" w:rsidRDefault="003219EA">
      <w:pPr>
        <w:spacing w:line="360" w:lineRule="auto"/>
        <w:ind w:firstLineChars="200" w:firstLine="480"/>
        <w:rPr>
          <w:bCs/>
          <w:sz w:val="24"/>
        </w:rPr>
      </w:pPr>
      <w:r>
        <w:rPr>
          <w:bCs/>
          <w:sz w:val="24"/>
        </w:rPr>
        <w:t>（</w:t>
      </w:r>
      <w:r>
        <w:rPr>
          <w:bCs/>
          <w:sz w:val="24"/>
        </w:rPr>
        <w:t>3</w:t>
      </w:r>
      <w:r>
        <w:rPr>
          <w:bCs/>
          <w:sz w:val="24"/>
        </w:rPr>
        <w:t>）依法</w:t>
      </w:r>
      <w:r>
        <w:rPr>
          <w:rFonts w:hint="eastAsia"/>
          <w:bCs/>
          <w:sz w:val="24"/>
        </w:rPr>
        <w:t>并按照基金合同和招募说明书的规定转让或者</w:t>
      </w:r>
      <w:r>
        <w:rPr>
          <w:bCs/>
          <w:sz w:val="24"/>
        </w:rPr>
        <w:t>申请赎回其持有的基金份额；</w:t>
      </w:r>
    </w:p>
    <w:p w14:paraId="0583B230" w14:textId="77777777" w:rsidR="003219EA" w:rsidRDefault="003219EA">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28578074" w14:textId="77777777" w:rsidR="003219EA" w:rsidRDefault="003219EA">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3FE7B1A4" w14:textId="77777777" w:rsidR="003219EA" w:rsidRDefault="003219EA">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3696AFB4" w14:textId="77777777" w:rsidR="003219EA" w:rsidRDefault="003219EA">
      <w:pPr>
        <w:spacing w:line="360" w:lineRule="auto"/>
        <w:ind w:firstLineChars="200" w:firstLine="480"/>
        <w:rPr>
          <w:bCs/>
          <w:sz w:val="24"/>
        </w:rPr>
      </w:pPr>
      <w:r>
        <w:rPr>
          <w:bCs/>
          <w:sz w:val="24"/>
        </w:rPr>
        <w:t>（</w:t>
      </w:r>
      <w:r>
        <w:rPr>
          <w:bCs/>
          <w:sz w:val="24"/>
        </w:rPr>
        <w:t>7</w:t>
      </w:r>
      <w:r>
        <w:rPr>
          <w:bCs/>
          <w:sz w:val="24"/>
        </w:rPr>
        <w:t>）监督基金管理人的投资运作；</w:t>
      </w:r>
    </w:p>
    <w:p w14:paraId="4DDF5F09" w14:textId="77777777" w:rsidR="003219EA" w:rsidRDefault="003219EA">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0D4DC386" w14:textId="77777777" w:rsidR="003219EA" w:rsidRDefault="003219EA">
      <w:pPr>
        <w:spacing w:line="360" w:lineRule="auto"/>
        <w:ind w:firstLineChars="200" w:firstLine="480"/>
        <w:rPr>
          <w:bCs/>
          <w:sz w:val="24"/>
        </w:rPr>
      </w:pPr>
      <w:r>
        <w:rPr>
          <w:bCs/>
          <w:sz w:val="24"/>
        </w:rPr>
        <w:t>（</w:t>
      </w:r>
      <w:r>
        <w:rPr>
          <w:bCs/>
          <w:sz w:val="24"/>
        </w:rPr>
        <w:t>9</w:t>
      </w:r>
      <w:r>
        <w:rPr>
          <w:bCs/>
          <w:sz w:val="24"/>
        </w:rPr>
        <w:t>）</w:t>
      </w:r>
      <w:r>
        <w:rPr>
          <w:rFonts w:hint="eastAsia"/>
          <w:bCs/>
          <w:sz w:val="24"/>
        </w:rPr>
        <w:t>法律法规及中国证监会规定的和《基金合同》约定的其他</w:t>
      </w:r>
      <w:r>
        <w:rPr>
          <w:bCs/>
          <w:sz w:val="24"/>
        </w:rPr>
        <w:t>权利。</w:t>
      </w:r>
    </w:p>
    <w:p w14:paraId="7B52AAB1" w14:textId="77777777" w:rsidR="003219EA" w:rsidRDefault="003219EA">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2D6B3F4A" w14:textId="77777777" w:rsidR="003219EA" w:rsidRDefault="003219EA">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0667BE72" w14:textId="77777777" w:rsidR="003219EA" w:rsidRDefault="003219EA">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5501D69B" w14:textId="77777777" w:rsidR="003219EA" w:rsidRDefault="003219EA">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4292E52E" w14:textId="77777777" w:rsidR="003219EA" w:rsidRDefault="003219EA">
      <w:pPr>
        <w:spacing w:line="360" w:lineRule="auto"/>
        <w:ind w:firstLineChars="200" w:firstLine="480"/>
        <w:rPr>
          <w:bCs/>
          <w:sz w:val="24"/>
        </w:rPr>
      </w:pPr>
      <w:r>
        <w:rPr>
          <w:bCs/>
          <w:sz w:val="24"/>
        </w:rPr>
        <w:t>（</w:t>
      </w:r>
      <w:r>
        <w:rPr>
          <w:bCs/>
          <w:sz w:val="24"/>
        </w:rPr>
        <w:t>4</w:t>
      </w:r>
      <w:r>
        <w:rPr>
          <w:bCs/>
          <w:sz w:val="24"/>
        </w:rPr>
        <w:t>）</w:t>
      </w:r>
      <w:r>
        <w:rPr>
          <w:rFonts w:hint="eastAsia"/>
          <w:sz w:val="24"/>
        </w:rPr>
        <w:t>交纳</w:t>
      </w:r>
      <w:r>
        <w:rPr>
          <w:bCs/>
          <w:sz w:val="24"/>
        </w:rPr>
        <w:t>基金认购、申购款项及法律法规和《基金合同》所规定的费用；</w:t>
      </w:r>
    </w:p>
    <w:p w14:paraId="186EECA1" w14:textId="77777777" w:rsidR="003219EA" w:rsidRDefault="003219EA">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7278AAEF" w14:textId="77777777" w:rsidR="003219EA" w:rsidRDefault="003219EA">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1A4299D9" w14:textId="77777777" w:rsidR="003219EA" w:rsidRDefault="003219EA">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0814D99A" w14:textId="77777777" w:rsidR="003219EA" w:rsidRDefault="003219EA">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22EC8C2A" w14:textId="77777777" w:rsidR="003219EA" w:rsidRDefault="003219EA">
      <w:pPr>
        <w:spacing w:line="360" w:lineRule="auto"/>
        <w:ind w:firstLineChars="200" w:firstLine="480"/>
        <w:rPr>
          <w:bCs/>
          <w:sz w:val="24"/>
        </w:rPr>
      </w:pPr>
      <w:r>
        <w:rPr>
          <w:rFonts w:hint="eastAsia"/>
          <w:bCs/>
          <w:sz w:val="24"/>
        </w:rPr>
        <w:t>（</w:t>
      </w:r>
      <w:r>
        <w:rPr>
          <w:rFonts w:hint="eastAsia"/>
          <w:bCs/>
          <w:sz w:val="24"/>
        </w:rPr>
        <w:t>9</w:t>
      </w:r>
      <w:r>
        <w:rPr>
          <w:rFonts w:hint="eastAsia"/>
          <w:bCs/>
          <w:sz w:val="24"/>
        </w:rPr>
        <w:t>）遵守基金管理人、基金托管人、销售机构和登记机构的相关交易及业务规则；</w:t>
      </w:r>
    </w:p>
    <w:p w14:paraId="67C9E8F8" w14:textId="77777777" w:rsidR="003219EA" w:rsidRDefault="003219EA">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）提供基金管理人和监管机构依法要求提供的信息，以及不时的更新和</w:t>
      </w:r>
      <w:r>
        <w:rPr>
          <w:rFonts w:hint="eastAsia"/>
          <w:bCs/>
          <w:sz w:val="24"/>
        </w:rPr>
        <w:lastRenderedPageBreak/>
        <w:t>补充，并保证其真实性；</w:t>
      </w:r>
    </w:p>
    <w:p w14:paraId="47FB5766" w14:textId="77777777" w:rsidR="003219EA" w:rsidRDefault="003219EA">
      <w:pPr>
        <w:spacing w:line="360" w:lineRule="auto"/>
        <w:ind w:firstLineChars="200" w:firstLine="480"/>
        <w:rPr>
          <w:bCs/>
          <w:sz w:val="24"/>
        </w:rPr>
      </w:pPr>
      <w:r>
        <w:rPr>
          <w:bCs/>
          <w:sz w:val="24"/>
        </w:rPr>
        <w:t>（</w:t>
      </w:r>
      <w:r>
        <w:rPr>
          <w:bCs/>
          <w:sz w:val="24"/>
        </w:rPr>
        <w:t>11</w:t>
      </w:r>
      <w:r>
        <w:rPr>
          <w:bCs/>
          <w:sz w:val="24"/>
        </w:rPr>
        <w:t>）法律法规及中国证监会规定的和《基金合同》约定的其他义务。</w:t>
      </w:r>
    </w:p>
    <w:p w14:paraId="1054ADB6" w14:textId="77777777" w:rsidR="003219EA" w:rsidRDefault="003219EA">
      <w:pPr>
        <w:pStyle w:val="1"/>
        <w:spacing w:before="0" w:after="0"/>
        <w:jc w:val="center"/>
        <w:rPr>
          <w:rFonts w:ascii="Times New Roman"/>
          <w:color w:val="auto"/>
          <w:sz w:val="30"/>
        </w:rPr>
      </w:pPr>
      <w:r>
        <w:rPr>
          <w:rFonts w:ascii="Times New Roman"/>
          <w:b w:val="0"/>
          <w:bCs/>
          <w:color w:val="auto"/>
        </w:rPr>
        <w:br w:type="page"/>
      </w:r>
      <w:bookmarkStart w:id="175" w:name="_Toc7058"/>
      <w:bookmarkStart w:id="176" w:name="_Toc123051454"/>
      <w:bookmarkStart w:id="177" w:name="_Toc79392583"/>
      <w:bookmarkStart w:id="178" w:name="_Toc18567"/>
      <w:bookmarkStart w:id="179" w:name="_Toc123102455"/>
      <w:bookmarkStart w:id="180" w:name="_Toc3771"/>
      <w:bookmarkStart w:id="181" w:name="_Toc25783"/>
      <w:bookmarkStart w:id="182" w:name="_Toc4559"/>
      <w:bookmarkStart w:id="183" w:name="_Toc6447"/>
      <w:bookmarkStart w:id="184" w:name="_Toc98560354"/>
      <w:bookmarkStart w:id="185" w:name="_Toc9706"/>
      <w:bookmarkStart w:id="186" w:name="_Toc139991738"/>
      <w:bookmarkStart w:id="187" w:name="_Toc11030"/>
      <w:bookmarkStart w:id="188" w:name="_Toc123112236"/>
      <w:bookmarkStart w:id="189" w:name="_Toc20768"/>
      <w:bookmarkStart w:id="190" w:name="_Toc141703888"/>
      <w:bookmarkStart w:id="191" w:name="_Toc10650"/>
      <w:bookmarkStart w:id="192" w:name="_Toc3321"/>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1B98E7CD" w14:textId="77777777" w:rsidR="003219EA" w:rsidRDefault="003219EA">
      <w:pPr>
        <w:tabs>
          <w:tab w:val="left" w:pos="1080"/>
        </w:tabs>
        <w:spacing w:line="360" w:lineRule="auto"/>
        <w:ind w:leftChars="199" w:left="1076" w:hangingChars="274" w:hanging="658"/>
        <w:rPr>
          <w:bCs/>
          <w:sz w:val="24"/>
        </w:rPr>
      </w:pPr>
    </w:p>
    <w:p w14:paraId="54015E4A" w14:textId="77777777" w:rsidR="003219EA" w:rsidRDefault="003219EA">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538B2D46" w14:textId="77777777" w:rsidR="003219EA" w:rsidRDefault="003219EA">
      <w:pPr>
        <w:spacing w:line="360" w:lineRule="auto"/>
        <w:ind w:firstLineChars="200" w:firstLine="480"/>
        <w:rPr>
          <w:bCs/>
          <w:sz w:val="24"/>
        </w:rPr>
      </w:pPr>
      <w:r>
        <w:rPr>
          <w:rFonts w:hint="eastAsia"/>
          <w:bCs/>
          <w:sz w:val="24"/>
        </w:rPr>
        <w:t>本基金份额持有人大会不设日常机构。</w:t>
      </w:r>
    </w:p>
    <w:p w14:paraId="1D54C1F4" w14:textId="77777777" w:rsidR="003219EA" w:rsidRDefault="003219EA">
      <w:pPr>
        <w:spacing w:line="360" w:lineRule="auto"/>
        <w:ind w:firstLineChars="200" w:firstLine="480"/>
        <w:rPr>
          <w:bCs/>
          <w:sz w:val="24"/>
        </w:rPr>
      </w:pPr>
      <w:bookmarkStart w:id="193" w:name="_Toc57530243"/>
      <w:bookmarkStart w:id="194" w:name="_Toc79392584"/>
      <w:bookmarkStart w:id="195" w:name="_Toc15641220"/>
      <w:r>
        <w:rPr>
          <w:bCs/>
          <w:sz w:val="24"/>
        </w:rPr>
        <w:t>一、召开事由</w:t>
      </w:r>
      <w:bookmarkEnd w:id="193"/>
      <w:bookmarkEnd w:id="194"/>
      <w:bookmarkEnd w:id="195"/>
    </w:p>
    <w:p w14:paraId="57A17A37" w14:textId="7204470C" w:rsidR="003219EA" w:rsidRDefault="003219EA">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，法律法规</w:t>
      </w:r>
      <w:r w:rsidR="004F6D02">
        <w:rPr>
          <w:rFonts w:hint="eastAsia"/>
          <w:bCs/>
          <w:sz w:val="24"/>
        </w:rPr>
        <w:t>、</w:t>
      </w:r>
      <w:r>
        <w:rPr>
          <w:rFonts w:hint="eastAsia"/>
          <w:bCs/>
          <w:sz w:val="24"/>
        </w:rPr>
        <w:t>中国证监会另有规定的除外</w:t>
      </w:r>
      <w:r>
        <w:rPr>
          <w:bCs/>
          <w:sz w:val="24"/>
        </w:rPr>
        <w:t>：</w:t>
      </w:r>
    </w:p>
    <w:p w14:paraId="68DA823E" w14:textId="4378C738" w:rsidR="003219EA" w:rsidRDefault="003219EA">
      <w:pPr>
        <w:spacing w:line="440" w:lineRule="atLeast"/>
        <w:ind w:firstLineChars="200" w:firstLine="480"/>
      </w:pPr>
      <w:r>
        <w:rPr>
          <w:sz w:val="24"/>
        </w:rPr>
        <w:t>（</w:t>
      </w:r>
      <w:r>
        <w:rPr>
          <w:sz w:val="24"/>
        </w:rPr>
        <w:t>1</w:t>
      </w:r>
      <w:r>
        <w:rPr>
          <w:sz w:val="24"/>
        </w:rPr>
        <w:t>）终止《基金合同》</w:t>
      </w:r>
      <w:r w:rsidR="00A166A1">
        <w:rPr>
          <w:rFonts w:hint="eastAsia"/>
          <w:bCs/>
          <w:sz w:val="24"/>
        </w:rPr>
        <w:t>，基金合同另有规定的除外</w:t>
      </w:r>
      <w:r>
        <w:rPr>
          <w:sz w:val="24"/>
        </w:rPr>
        <w:t>；</w:t>
      </w:r>
    </w:p>
    <w:p w14:paraId="21C384CE" w14:textId="77777777" w:rsidR="003219EA" w:rsidRDefault="003219EA">
      <w:pPr>
        <w:spacing w:line="440" w:lineRule="atLeast"/>
        <w:ind w:firstLineChars="200" w:firstLine="480"/>
      </w:pPr>
      <w:r>
        <w:rPr>
          <w:sz w:val="24"/>
        </w:rPr>
        <w:t>（</w:t>
      </w:r>
      <w:r>
        <w:rPr>
          <w:sz w:val="24"/>
        </w:rPr>
        <w:t>2</w:t>
      </w:r>
      <w:r>
        <w:rPr>
          <w:sz w:val="24"/>
        </w:rPr>
        <w:t>）更换基金管理人；</w:t>
      </w:r>
    </w:p>
    <w:p w14:paraId="64CA851C" w14:textId="77777777" w:rsidR="003219EA" w:rsidRDefault="003219EA">
      <w:pPr>
        <w:spacing w:line="440" w:lineRule="atLeast"/>
        <w:ind w:firstLineChars="200" w:firstLine="480"/>
        <w:rPr>
          <w:bCs/>
          <w:sz w:val="24"/>
        </w:rPr>
      </w:pPr>
      <w:r>
        <w:rPr>
          <w:bCs/>
          <w:sz w:val="24"/>
        </w:rPr>
        <w:t>（</w:t>
      </w:r>
      <w:r>
        <w:rPr>
          <w:bCs/>
          <w:sz w:val="24"/>
        </w:rPr>
        <w:t>3</w:t>
      </w:r>
      <w:r>
        <w:rPr>
          <w:bCs/>
          <w:sz w:val="24"/>
        </w:rPr>
        <w:t>）更换基金托管人；</w:t>
      </w:r>
    </w:p>
    <w:p w14:paraId="48617ECE" w14:textId="77777777" w:rsidR="003219EA" w:rsidRDefault="003219EA">
      <w:pPr>
        <w:spacing w:line="440" w:lineRule="atLeast"/>
        <w:ind w:firstLineChars="200" w:firstLine="480"/>
        <w:rPr>
          <w:bCs/>
          <w:sz w:val="24"/>
        </w:rPr>
      </w:pPr>
      <w:r>
        <w:rPr>
          <w:bCs/>
          <w:sz w:val="24"/>
        </w:rPr>
        <w:t>（</w:t>
      </w:r>
      <w:r>
        <w:rPr>
          <w:bCs/>
          <w:sz w:val="24"/>
        </w:rPr>
        <w:t>4</w:t>
      </w:r>
      <w:r>
        <w:rPr>
          <w:bCs/>
          <w:sz w:val="24"/>
        </w:rPr>
        <w:t>）转换基金运作方式；</w:t>
      </w:r>
    </w:p>
    <w:p w14:paraId="5F4A736F" w14:textId="0B7F885D" w:rsidR="003219EA" w:rsidRDefault="003219EA">
      <w:pPr>
        <w:spacing w:line="440" w:lineRule="atLeast"/>
        <w:ind w:firstLineChars="200" w:firstLine="480"/>
        <w:rPr>
          <w:bCs/>
          <w:sz w:val="24"/>
        </w:rPr>
      </w:pPr>
      <w:r>
        <w:rPr>
          <w:bCs/>
          <w:sz w:val="24"/>
        </w:rPr>
        <w:t>（</w:t>
      </w:r>
      <w:r>
        <w:rPr>
          <w:bCs/>
          <w:sz w:val="24"/>
        </w:rPr>
        <w:t>5</w:t>
      </w:r>
      <w:r>
        <w:rPr>
          <w:bCs/>
          <w:sz w:val="24"/>
        </w:rPr>
        <w:t>）</w:t>
      </w:r>
      <w:r>
        <w:rPr>
          <w:rFonts w:hint="eastAsia"/>
          <w:sz w:val="24"/>
        </w:rPr>
        <w:t>调整</w:t>
      </w:r>
      <w:r>
        <w:rPr>
          <w:bCs/>
          <w:sz w:val="24"/>
        </w:rPr>
        <w:t>基金管理人、基金托管人的报酬标准</w:t>
      </w:r>
      <w:r>
        <w:rPr>
          <w:rFonts w:hint="eastAsia"/>
          <w:bCs/>
          <w:sz w:val="24"/>
        </w:rPr>
        <w:t>或提高销售服务费率</w:t>
      </w:r>
      <w:r>
        <w:rPr>
          <w:bCs/>
          <w:sz w:val="24"/>
        </w:rPr>
        <w:t>；</w:t>
      </w:r>
    </w:p>
    <w:p w14:paraId="463B57EB" w14:textId="77777777" w:rsidR="003219EA" w:rsidRDefault="003219EA">
      <w:pPr>
        <w:spacing w:line="440" w:lineRule="atLeast"/>
        <w:ind w:firstLineChars="200" w:firstLine="480"/>
        <w:rPr>
          <w:bCs/>
          <w:sz w:val="24"/>
        </w:rPr>
      </w:pPr>
      <w:r>
        <w:rPr>
          <w:bCs/>
          <w:sz w:val="24"/>
        </w:rPr>
        <w:t>（</w:t>
      </w:r>
      <w:r>
        <w:rPr>
          <w:bCs/>
          <w:sz w:val="24"/>
        </w:rPr>
        <w:t>6</w:t>
      </w:r>
      <w:r>
        <w:rPr>
          <w:bCs/>
          <w:sz w:val="24"/>
        </w:rPr>
        <w:t>）变更基金类别；</w:t>
      </w:r>
    </w:p>
    <w:p w14:paraId="6DA8B01B" w14:textId="77777777" w:rsidR="003219EA" w:rsidRDefault="003219EA">
      <w:pPr>
        <w:spacing w:line="440" w:lineRule="atLeast"/>
        <w:ind w:firstLineChars="200" w:firstLine="480"/>
        <w:rPr>
          <w:bCs/>
          <w:sz w:val="24"/>
        </w:rPr>
      </w:pPr>
      <w:r>
        <w:rPr>
          <w:bCs/>
          <w:sz w:val="24"/>
        </w:rPr>
        <w:t>（</w:t>
      </w:r>
      <w:r>
        <w:rPr>
          <w:bCs/>
          <w:sz w:val="24"/>
        </w:rPr>
        <w:t>7</w:t>
      </w:r>
      <w:r>
        <w:rPr>
          <w:bCs/>
          <w:sz w:val="24"/>
        </w:rPr>
        <w:t>）本基金与其他基金的合并；</w:t>
      </w:r>
    </w:p>
    <w:p w14:paraId="7B78DE90" w14:textId="6A6EA835" w:rsidR="003219EA" w:rsidRDefault="003219EA">
      <w:pPr>
        <w:spacing w:line="440" w:lineRule="atLeast"/>
        <w:ind w:firstLineChars="200" w:firstLine="480"/>
        <w:rPr>
          <w:bCs/>
          <w:sz w:val="24"/>
        </w:rPr>
      </w:pPr>
      <w:r>
        <w:rPr>
          <w:bCs/>
          <w:sz w:val="24"/>
        </w:rPr>
        <w:t>（</w:t>
      </w:r>
      <w:r>
        <w:rPr>
          <w:bCs/>
          <w:sz w:val="24"/>
        </w:rPr>
        <w:t>8</w:t>
      </w:r>
      <w:r>
        <w:rPr>
          <w:bCs/>
          <w:sz w:val="24"/>
        </w:rPr>
        <w:t>）变更基金投资目标、范围或策略</w:t>
      </w:r>
      <w:r w:rsidR="00B84917">
        <w:rPr>
          <w:rFonts w:hint="eastAsia"/>
          <w:bCs/>
          <w:sz w:val="24"/>
        </w:rPr>
        <w:t>，基金合同另有规定的除外</w:t>
      </w:r>
      <w:r>
        <w:rPr>
          <w:bCs/>
          <w:sz w:val="24"/>
        </w:rPr>
        <w:t>；</w:t>
      </w:r>
    </w:p>
    <w:p w14:paraId="66FF23BC" w14:textId="01855B17" w:rsidR="003219EA" w:rsidRDefault="003219EA">
      <w:pPr>
        <w:spacing w:line="440" w:lineRule="atLeast"/>
        <w:ind w:firstLineChars="200" w:firstLine="480"/>
        <w:rPr>
          <w:bCs/>
          <w:sz w:val="24"/>
        </w:rPr>
      </w:pPr>
      <w:r>
        <w:rPr>
          <w:bCs/>
          <w:sz w:val="24"/>
        </w:rPr>
        <w:t>（</w:t>
      </w:r>
      <w:r>
        <w:rPr>
          <w:bCs/>
          <w:sz w:val="24"/>
        </w:rPr>
        <w:t>9</w:t>
      </w:r>
      <w:r>
        <w:rPr>
          <w:bCs/>
          <w:sz w:val="24"/>
        </w:rPr>
        <w:t>）变更基金份额持有人大会程序</w:t>
      </w:r>
      <w:r w:rsidR="00B84917">
        <w:rPr>
          <w:rFonts w:hint="eastAsia"/>
          <w:bCs/>
          <w:sz w:val="24"/>
        </w:rPr>
        <w:t>，基金合同另有规定的除外</w:t>
      </w:r>
      <w:r>
        <w:rPr>
          <w:bCs/>
          <w:sz w:val="24"/>
        </w:rPr>
        <w:t>；</w:t>
      </w:r>
    </w:p>
    <w:p w14:paraId="650AD303" w14:textId="77777777" w:rsidR="003219EA" w:rsidRDefault="003219EA">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6B4E139F" w14:textId="77777777" w:rsidR="003219EA" w:rsidRDefault="003219EA">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2D53AC6E" w14:textId="77777777" w:rsidR="003219EA" w:rsidRDefault="003219EA">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7E0AC090" w14:textId="77777777" w:rsidR="003219EA" w:rsidRDefault="003219EA">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7D8A54E3" w14:textId="77777777" w:rsidR="003219EA" w:rsidRDefault="003219EA">
      <w:pPr>
        <w:spacing w:line="360" w:lineRule="auto"/>
        <w:ind w:firstLineChars="200" w:firstLine="480"/>
        <w:rPr>
          <w:bCs/>
          <w:sz w:val="24"/>
        </w:rPr>
      </w:pPr>
      <w:r>
        <w:rPr>
          <w:bCs/>
          <w:sz w:val="24"/>
        </w:rPr>
        <w:t>2</w:t>
      </w:r>
      <w:r>
        <w:rPr>
          <w:bCs/>
          <w:sz w:val="24"/>
        </w:rPr>
        <w:t>、</w:t>
      </w:r>
      <w:r>
        <w:rPr>
          <w:sz w:val="24"/>
        </w:rPr>
        <w:t>在法律法规</w:t>
      </w:r>
      <w:r>
        <w:rPr>
          <w:rFonts w:hint="eastAsia"/>
          <w:sz w:val="24"/>
        </w:rPr>
        <w:t>规定</w:t>
      </w:r>
      <w:r>
        <w:rPr>
          <w:sz w:val="24"/>
        </w:rPr>
        <w:t>和《基金合同》</w:t>
      </w:r>
      <w:r>
        <w:rPr>
          <w:rFonts w:hint="eastAsia"/>
          <w:sz w:val="24"/>
        </w:rPr>
        <w:t>约</w:t>
      </w:r>
      <w:r>
        <w:rPr>
          <w:sz w:val="24"/>
        </w:rPr>
        <w:t>定的范围内且对基金份额持有人利益无实质性不利影响的前提下</w:t>
      </w:r>
      <w:r>
        <w:rPr>
          <w:rFonts w:hint="eastAsia"/>
          <w:sz w:val="24"/>
        </w:rPr>
        <w:t>，</w:t>
      </w:r>
      <w:r>
        <w:rPr>
          <w:bCs/>
          <w:sz w:val="24"/>
        </w:rPr>
        <w:t>以下情况可由基金管理人和基金托管人协商后修改，不需召开基金份额持有人大会：</w:t>
      </w:r>
    </w:p>
    <w:p w14:paraId="3EE77CFB" w14:textId="77777777" w:rsidR="003219EA" w:rsidRDefault="003219EA">
      <w:pPr>
        <w:spacing w:line="360" w:lineRule="auto"/>
        <w:ind w:firstLineChars="200" w:firstLine="480"/>
        <w:rPr>
          <w:bCs/>
          <w:sz w:val="24"/>
        </w:rPr>
      </w:pPr>
      <w:r>
        <w:rPr>
          <w:bCs/>
          <w:sz w:val="24"/>
        </w:rPr>
        <w:t>（</w:t>
      </w:r>
      <w:r>
        <w:rPr>
          <w:rFonts w:hint="eastAsia"/>
          <w:bCs/>
          <w:sz w:val="24"/>
        </w:rPr>
        <w:t>1</w:t>
      </w:r>
      <w:r>
        <w:rPr>
          <w:bCs/>
          <w:sz w:val="24"/>
        </w:rPr>
        <w:t>）</w:t>
      </w:r>
      <w:r>
        <w:rPr>
          <w:rFonts w:hint="eastAsia"/>
          <w:bCs/>
          <w:sz w:val="24"/>
        </w:rPr>
        <w:t>调低基金销售服务费率；</w:t>
      </w:r>
    </w:p>
    <w:p w14:paraId="51B26E0B" w14:textId="77777777" w:rsidR="003219EA" w:rsidRDefault="003219EA">
      <w:pPr>
        <w:spacing w:line="360" w:lineRule="auto"/>
        <w:ind w:firstLineChars="200" w:firstLine="480"/>
        <w:rPr>
          <w:bCs/>
          <w:sz w:val="24"/>
        </w:rPr>
      </w:pPr>
      <w:r>
        <w:rPr>
          <w:rFonts w:hint="eastAsia"/>
          <w:bCs/>
          <w:sz w:val="24"/>
        </w:rPr>
        <w:t>（</w:t>
      </w:r>
      <w:r>
        <w:rPr>
          <w:rFonts w:hint="eastAsia"/>
          <w:bCs/>
          <w:sz w:val="24"/>
        </w:rPr>
        <w:t>2</w:t>
      </w:r>
      <w:r>
        <w:rPr>
          <w:bCs/>
          <w:sz w:val="24"/>
        </w:rPr>
        <w:t>）法律法规要求增加的基金费用的收取；</w:t>
      </w:r>
    </w:p>
    <w:p w14:paraId="45347310" w14:textId="0D4968FB" w:rsidR="003219EA" w:rsidRDefault="003219EA">
      <w:pPr>
        <w:spacing w:line="360" w:lineRule="auto"/>
        <w:ind w:firstLineChars="200" w:firstLine="480"/>
        <w:rPr>
          <w:bCs/>
          <w:sz w:val="24"/>
        </w:rPr>
      </w:pPr>
      <w:r>
        <w:rPr>
          <w:bCs/>
          <w:sz w:val="24"/>
        </w:rPr>
        <w:lastRenderedPageBreak/>
        <w:t>（</w:t>
      </w:r>
      <w:r>
        <w:rPr>
          <w:bCs/>
          <w:sz w:val="24"/>
        </w:rPr>
        <w:t>3</w:t>
      </w:r>
      <w:r>
        <w:rPr>
          <w:bCs/>
          <w:sz w:val="24"/>
        </w:rPr>
        <w:t>）在法律法规和《基金合同》规定的范围内调整本基金的申购费率、</w:t>
      </w:r>
      <w:r>
        <w:rPr>
          <w:rFonts w:hint="eastAsia"/>
          <w:bCs/>
          <w:sz w:val="24"/>
        </w:rPr>
        <w:t>在对现有基金份额持有人利益无实质性不利影响的前提下变更收费方式</w:t>
      </w:r>
      <w:r>
        <w:rPr>
          <w:bCs/>
          <w:sz w:val="24"/>
        </w:rPr>
        <w:t>；</w:t>
      </w:r>
    </w:p>
    <w:p w14:paraId="0F80C1F2" w14:textId="0B8F811C" w:rsidR="003219EA" w:rsidRDefault="003219EA">
      <w:pPr>
        <w:spacing w:line="360" w:lineRule="auto"/>
        <w:ind w:firstLineChars="200" w:firstLine="480"/>
        <w:rPr>
          <w:bCs/>
          <w:sz w:val="24"/>
        </w:rPr>
      </w:pPr>
      <w:r>
        <w:rPr>
          <w:rFonts w:hint="eastAsia"/>
          <w:bCs/>
          <w:sz w:val="24"/>
        </w:rPr>
        <w:t>（</w:t>
      </w:r>
      <w:r>
        <w:rPr>
          <w:bCs/>
          <w:sz w:val="24"/>
        </w:rPr>
        <w:t>4</w:t>
      </w:r>
      <w:r>
        <w:rPr>
          <w:rFonts w:hint="eastAsia"/>
          <w:bCs/>
          <w:sz w:val="24"/>
        </w:rPr>
        <w:t>）</w:t>
      </w:r>
      <w:r>
        <w:rPr>
          <w:bCs/>
          <w:sz w:val="24"/>
        </w:rPr>
        <w:t>因相应的法律法规</w:t>
      </w:r>
      <w:r>
        <w:rPr>
          <w:rFonts w:hint="eastAsia"/>
          <w:bCs/>
          <w:sz w:val="24"/>
        </w:rPr>
        <w:t>、登记机构的相关业务规则</w:t>
      </w:r>
      <w:r>
        <w:rPr>
          <w:bCs/>
          <w:sz w:val="24"/>
        </w:rPr>
        <w:t>发生变动而应当对《基金合同》进行修改；</w:t>
      </w:r>
    </w:p>
    <w:p w14:paraId="599D2147" w14:textId="1B58D336" w:rsidR="003219EA" w:rsidRDefault="003219EA">
      <w:pPr>
        <w:spacing w:line="360" w:lineRule="auto"/>
        <w:ind w:firstLineChars="200" w:firstLine="480"/>
        <w:rPr>
          <w:bCs/>
          <w:sz w:val="24"/>
        </w:rPr>
      </w:pPr>
      <w:r>
        <w:rPr>
          <w:bCs/>
          <w:sz w:val="24"/>
        </w:rPr>
        <w:t>（</w:t>
      </w:r>
      <w:r>
        <w:rPr>
          <w:bCs/>
          <w:sz w:val="24"/>
        </w:rPr>
        <w:t>5</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7C127BC1" w14:textId="39AB6F65" w:rsidR="003219EA" w:rsidRDefault="003219EA">
      <w:pPr>
        <w:spacing w:line="360" w:lineRule="auto"/>
        <w:ind w:firstLineChars="200" w:firstLine="480"/>
        <w:rPr>
          <w:bCs/>
          <w:sz w:val="24"/>
        </w:rPr>
      </w:pPr>
      <w:r>
        <w:rPr>
          <w:rFonts w:hint="eastAsia"/>
          <w:bCs/>
          <w:sz w:val="24"/>
        </w:rPr>
        <w:t>（</w:t>
      </w:r>
      <w:r>
        <w:rPr>
          <w:bCs/>
          <w:sz w:val="24"/>
        </w:rPr>
        <w:t>6</w:t>
      </w:r>
      <w:r>
        <w:rPr>
          <w:rFonts w:hint="eastAsia"/>
          <w:bCs/>
          <w:sz w:val="24"/>
        </w:rPr>
        <w:t>）在法律法规允许的情况下，且在对现有基金份额持有人利益无实质性不利影响的前提下，基金管理人履行适当程序后，推出新业务或服务；</w:t>
      </w:r>
    </w:p>
    <w:p w14:paraId="6C228895" w14:textId="46ADF5A7" w:rsidR="003219EA" w:rsidRDefault="003219EA">
      <w:pPr>
        <w:spacing w:line="360" w:lineRule="auto"/>
        <w:ind w:firstLineChars="200" w:firstLine="480"/>
        <w:rPr>
          <w:bCs/>
          <w:sz w:val="24"/>
        </w:rPr>
      </w:pPr>
      <w:r>
        <w:rPr>
          <w:rFonts w:hint="eastAsia"/>
          <w:bCs/>
          <w:sz w:val="24"/>
        </w:rPr>
        <w:t>（</w:t>
      </w:r>
      <w:r>
        <w:rPr>
          <w:bCs/>
          <w:sz w:val="24"/>
        </w:rPr>
        <w:t>7</w:t>
      </w:r>
      <w:r>
        <w:rPr>
          <w:rFonts w:hint="eastAsia"/>
          <w:bCs/>
          <w:sz w:val="24"/>
        </w:rPr>
        <w:t>）在符合法律法规及本基金合同规定、并且对基金份额持有人利益无实质性不利影响的前提下，增加或调整本基金份额类别的设置、对基金份额分类办法及规则进行调整；</w:t>
      </w:r>
    </w:p>
    <w:p w14:paraId="0F59C3C1" w14:textId="768A2C40" w:rsidR="003219EA" w:rsidRDefault="003219EA">
      <w:pPr>
        <w:spacing w:line="360" w:lineRule="auto"/>
        <w:ind w:firstLineChars="200" w:firstLine="480"/>
        <w:rPr>
          <w:bCs/>
          <w:sz w:val="24"/>
        </w:rPr>
      </w:pPr>
      <w:r>
        <w:rPr>
          <w:rFonts w:hint="eastAsia"/>
          <w:bCs/>
          <w:sz w:val="24"/>
        </w:rPr>
        <w:t>（</w:t>
      </w:r>
      <w:r>
        <w:rPr>
          <w:bCs/>
          <w:sz w:val="24"/>
        </w:rPr>
        <w:t>8</w:t>
      </w:r>
      <w:r>
        <w:rPr>
          <w:rFonts w:hint="eastAsia"/>
          <w:bCs/>
          <w:sz w:val="24"/>
        </w:rPr>
        <w:t>）</w:t>
      </w:r>
      <w:r>
        <w:rPr>
          <w:bCs/>
          <w:sz w:val="24"/>
        </w:rPr>
        <w:t>若将来本基金管理人</w:t>
      </w:r>
      <w:r>
        <w:rPr>
          <w:rFonts w:hint="eastAsia"/>
          <w:bCs/>
          <w:sz w:val="24"/>
        </w:rPr>
        <w:t>注册并成立追踪</w:t>
      </w:r>
      <w:r>
        <w:rPr>
          <w:bCs/>
          <w:sz w:val="24"/>
        </w:rPr>
        <w:t>同一标的指数的交易型开放式指数基金（</w:t>
      </w:r>
      <w:r>
        <w:rPr>
          <w:bCs/>
          <w:sz w:val="24"/>
        </w:rPr>
        <w:t>ETF</w:t>
      </w:r>
      <w:r>
        <w:rPr>
          <w:bCs/>
          <w:sz w:val="24"/>
        </w:rPr>
        <w:t>），则基金管理人在履行适当程序后</w:t>
      </w:r>
      <w:r>
        <w:rPr>
          <w:rFonts w:hint="eastAsia"/>
          <w:bCs/>
          <w:sz w:val="24"/>
        </w:rPr>
        <w:t>有权决定</w:t>
      </w:r>
      <w:r>
        <w:rPr>
          <w:bCs/>
          <w:sz w:val="24"/>
        </w:rPr>
        <w:t>将本基金转换为该基金的联接基金，并相应修改《基金合同》</w:t>
      </w:r>
      <w:r>
        <w:rPr>
          <w:rFonts w:hint="eastAsia"/>
          <w:bCs/>
          <w:sz w:val="24"/>
        </w:rPr>
        <w:t>；</w:t>
      </w:r>
    </w:p>
    <w:p w14:paraId="01B78342" w14:textId="77777777" w:rsidR="003219EA" w:rsidRDefault="003219EA">
      <w:pPr>
        <w:spacing w:line="360" w:lineRule="auto"/>
        <w:ind w:firstLineChars="200" w:firstLine="480"/>
        <w:rPr>
          <w:bCs/>
          <w:sz w:val="24"/>
        </w:rPr>
      </w:pPr>
      <w:r>
        <w:rPr>
          <w:rFonts w:hint="eastAsia"/>
          <w:bCs/>
          <w:sz w:val="24"/>
        </w:rPr>
        <w:t>（</w:t>
      </w:r>
      <w:r>
        <w:rPr>
          <w:bCs/>
          <w:sz w:val="24"/>
        </w:rPr>
        <w:t>9</w:t>
      </w:r>
      <w:r>
        <w:rPr>
          <w:rFonts w:hint="eastAsia"/>
          <w:bCs/>
          <w:sz w:val="24"/>
        </w:rPr>
        <w:t>）在不违反法律法规及对基金份额持有人利益无实质性不利影响的前提下，基金管理人、登记机构、销售机构调整有关基金认购、申购、赎回、转换、收益</w:t>
      </w:r>
      <w:r>
        <w:rPr>
          <w:bCs/>
          <w:sz w:val="24"/>
        </w:rPr>
        <w:t>分配、</w:t>
      </w:r>
      <w:r>
        <w:rPr>
          <w:rFonts w:hint="eastAsia"/>
          <w:bCs/>
          <w:sz w:val="24"/>
        </w:rPr>
        <w:t>非交易过户、转托管等业务的规则；</w:t>
      </w:r>
    </w:p>
    <w:p w14:paraId="78331AAB" w14:textId="2DD085F7" w:rsidR="003219EA" w:rsidRDefault="003219EA">
      <w:pPr>
        <w:spacing w:line="360" w:lineRule="auto"/>
        <w:ind w:firstLineChars="200" w:firstLine="480"/>
        <w:rPr>
          <w:bCs/>
          <w:sz w:val="24"/>
        </w:rPr>
      </w:pPr>
      <w:r>
        <w:rPr>
          <w:bCs/>
          <w:sz w:val="24"/>
        </w:rPr>
        <w:t>（</w:t>
      </w:r>
      <w:r>
        <w:rPr>
          <w:bCs/>
          <w:sz w:val="24"/>
        </w:rPr>
        <w:t>10</w:t>
      </w:r>
      <w:r>
        <w:rPr>
          <w:bCs/>
          <w:sz w:val="24"/>
        </w:rPr>
        <w:t>）按照法律法规和《基金合同》规定不需召开基金份额持有人大会的其他情形。</w:t>
      </w:r>
    </w:p>
    <w:p w14:paraId="5B930BF5" w14:textId="77777777" w:rsidR="003219EA" w:rsidRDefault="003219EA">
      <w:pPr>
        <w:spacing w:line="360" w:lineRule="auto"/>
        <w:ind w:firstLineChars="200" w:firstLine="480"/>
        <w:rPr>
          <w:bCs/>
          <w:sz w:val="24"/>
        </w:rPr>
      </w:pPr>
      <w:bookmarkStart w:id="196" w:name="_Toc79392585"/>
      <w:bookmarkStart w:id="197" w:name="_Toc15641221"/>
      <w:bookmarkStart w:id="198" w:name="_Toc57530244"/>
      <w:r>
        <w:rPr>
          <w:bCs/>
          <w:sz w:val="24"/>
        </w:rPr>
        <w:t>二、会议召集人及召集方式</w:t>
      </w:r>
      <w:bookmarkEnd w:id="196"/>
      <w:bookmarkEnd w:id="197"/>
      <w:bookmarkEnd w:id="198"/>
    </w:p>
    <w:p w14:paraId="333E8DE5" w14:textId="77777777" w:rsidR="003219EA" w:rsidRDefault="003219EA">
      <w:pPr>
        <w:spacing w:line="360" w:lineRule="auto"/>
        <w:ind w:firstLineChars="200" w:firstLine="480"/>
        <w:rPr>
          <w:bCs/>
          <w:sz w:val="24"/>
        </w:rPr>
      </w:pPr>
      <w:bookmarkStart w:id="199" w:name="_Toc57530245"/>
      <w:bookmarkStart w:id="200" w:name="_Toc15641222"/>
      <w:r>
        <w:rPr>
          <w:bCs/>
          <w:sz w:val="24"/>
        </w:rPr>
        <w:t>1</w:t>
      </w:r>
      <w:r>
        <w:rPr>
          <w:bCs/>
          <w:sz w:val="24"/>
        </w:rPr>
        <w:t>、除法律法规规定或《基金合同》另有约定外，基金份额持有人大会由基金管理人召集；</w:t>
      </w:r>
    </w:p>
    <w:p w14:paraId="01D66682" w14:textId="09816282" w:rsidR="003219EA" w:rsidRDefault="003219EA">
      <w:pPr>
        <w:spacing w:line="360" w:lineRule="auto"/>
        <w:ind w:firstLineChars="200" w:firstLine="480"/>
        <w:rPr>
          <w:bCs/>
          <w:sz w:val="24"/>
        </w:rPr>
      </w:pPr>
      <w:r>
        <w:rPr>
          <w:bCs/>
          <w:sz w:val="24"/>
        </w:rPr>
        <w:t>2</w:t>
      </w:r>
      <w:r>
        <w:rPr>
          <w:bCs/>
          <w:sz w:val="24"/>
        </w:rPr>
        <w:t>、基金管理人未按规定召集或不能召集时，由基金托管人召集；</w:t>
      </w:r>
    </w:p>
    <w:p w14:paraId="100EA58D" w14:textId="43ACC242" w:rsidR="003219EA" w:rsidRDefault="003219EA" w:rsidP="005C7D7A">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r>
        <w:rPr>
          <w:rFonts w:hint="eastAsia"/>
          <w:bCs/>
          <w:sz w:val="24"/>
        </w:rPr>
        <w:t>；</w:t>
      </w:r>
    </w:p>
    <w:p w14:paraId="05C96CB5" w14:textId="55A53E2F" w:rsidR="003219EA" w:rsidRDefault="003219EA" w:rsidP="005C7D7A">
      <w:pPr>
        <w:spacing w:line="360" w:lineRule="auto"/>
        <w:ind w:firstLineChars="200" w:firstLine="480"/>
        <w:rPr>
          <w:bCs/>
          <w:sz w:val="24"/>
        </w:rPr>
      </w:pPr>
      <w:r>
        <w:rPr>
          <w:bCs/>
          <w:sz w:val="24"/>
        </w:rPr>
        <w:lastRenderedPageBreak/>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r>
        <w:rPr>
          <w:rFonts w:hint="eastAsia"/>
          <w:bCs/>
          <w:sz w:val="24"/>
        </w:rPr>
        <w:t>；</w:t>
      </w:r>
    </w:p>
    <w:p w14:paraId="1B5C0CC2" w14:textId="77777777" w:rsidR="003219EA" w:rsidRDefault="003219EA">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Pr>
          <w:rFonts w:hint="eastAsia"/>
          <w:bCs/>
          <w:sz w:val="24"/>
        </w:rPr>
        <w:t>；</w:t>
      </w:r>
    </w:p>
    <w:p w14:paraId="35624060" w14:textId="77777777" w:rsidR="003219EA" w:rsidRDefault="003219EA">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154C6ACF" w14:textId="77777777" w:rsidR="003219EA" w:rsidRDefault="003219EA">
      <w:pPr>
        <w:spacing w:line="360" w:lineRule="auto"/>
        <w:ind w:firstLineChars="200" w:firstLine="480"/>
        <w:rPr>
          <w:bCs/>
          <w:sz w:val="24"/>
        </w:rPr>
      </w:pPr>
      <w:bookmarkStart w:id="201" w:name="_Toc79392586"/>
      <w:r>
        <w:rPr>
          <w:bCs/>
          <w:sz w:val="24"/>
        </w:rPr>
        <w:t>三、召开基金份额持有人大会的通知时间、通知内容、通知方式</w:t>
      </w:r>
      <w:bookmarkEnd w:id="199"/>
      <w:bookmarkEnd w:id="200"/>
      <w:bookmarkEnd w:id="201"/>
    </w:p>
    <w:p w14:paraId="2FAA4910" w14:textId="77777777" w:rsidR="003219EA" w:rsidRDefault="003219EA">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w:t>
      </w:r>
      <w:r>
        <w:rPr>
          <w:rFonts w:hint="eastAsia"/>
          <w:bCs/>
          <w:sz w:val="24"/>
        </w:rPr>
        <w:t>规定媒介</w:t>
      </w:r>
      <w:r>
        <w:rPr>
          <w:bCs/>
          <w:sz w:val="24"/>
        </w:rPr>
        <w:t>公告。基金份额持有人大会通知应至少载明以下内容：</w:t>
      </w:r>
    </w:p>
    <w:p w14:paraId="32C1B7B1" w14:textId="77777777" w:rsidR="003219EA" w:rsidRDefault="003219EA">
      <w:pPr>
        <w:spacing w:line="360" w:lineRule="auto"/>
        <w:ind w:firstLineChars="200" w:firstLine="480"/>
        <w:rPr>
          <w:bCs/>
          <w:sz w:val="24"/>
        </w:rPr>
      </w:pPr>
      <w:r>
        <w:rPr>
          <w:bCs/>
          <w:sz w:val="24"/>
        </w:rPr>
        <w:t>（</w:t>
      </w:r>
      <w:r>
        <w:rPr>
          <w:bCs/>
          <w:sz w:val="24"/>
        </w:rPr>
        <w:t>1</w:t>
      </w:r>
      <w:r>
        <w:rPr>
          <w:bCs/>
          <w:sz w:val="24"/>
        </w:rPr>
        <w:t>）会议召开的时间、地点和会议形式；</w:t>
      </w:r>
    </w:p>
    <w:p w14:paraId="4CB0C2B6" w14:textId="77777777" w:rsidR="003219EA" w:rsidRDefault="003219EA">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342AAFE9" w14:textId="77777777" w:rsidR="003219EA" w:rsidRDefault="003219EA">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64AB57C8" w14:textId="77777777" w:rsidR="003219EA" w:rsidRDefault="003219EA">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1C538134" w14:textId="77777777" w:rsidR="003219EA" w:rsidRDefault="003219EA">
      <w:pPr>
        <w:spacing w:line="360" w:lineRule="auto"/>
        <w:ind w:firstLineChars="200" w:firstLine="480"/>
        <w:rPr>
          <w:bCs/>
          <w:sz w:val="24"/>
        </w:rPr>
      </w:pPr>
      <w:r>
        <w:rPr>
          <w:bCs/>
          <w:sz w:val="24"/>
        </w:rPr>
        <w:t>（</w:t>
      </w:r>
      <w:r>
        <w:rPr>
          <w:bCs/>
          <w:sz w:val="24"/>
        </w:rPr>
        <w:t>5</w:t>
      </w:r>
      <w:r>
        <w:rPr>
          <w:bCs/>
          <w:sz w:val="24"/>
        </w:rPr>
        <w:t>）会务常设联系人姓名及联系电话；</w:t>
      </w:r>
    </w:p>
    <w:p w14:paraId="4A9070CC" w14:textId="77777777" w:rsidR="003219EA" w:rsidRDefault="003219EA">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224411D6" w14:textId="77777777" w:rsidR="003219EA" w:rsidRDefault="003219EA">
      <w:pPr>
        <w:spacing w:line="360" w:lineRule="auto"/>
        <w:ind w:firstLineChars="200" w:firstLine="480"/>
        <w:rPr>
          <w:bCs/>
          <w:sz w:val="24"/>
        </w:rPr>
      </w:pPr>
      <w:r>
        <w:rPr>
          <w:bCs/>
          <w:sz w:val="24"/>
        </w:rPr>
        <w:t>（</w:t>
      </w:r>
      <w:r>
        <w:rPr>
          <w:bCs/>
          <w:sz w:val="24"/>
        </w:rPr>
        <w:t>7</w:t>
      </w:r>
      <w:r>
        <w:rPr>
          <w:bCs/>
          <w:sz w:val="24"/>
        </w:rPr>
        <w:t>）召集人需要通知的其他事项。</w:t>
      </w:r>
    </w:p>
    <w:p w14:paraId="286CFC69" w14:textId="77777777" w:rsidR="003219EA" w:rsidRDefault="003219EA">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w:t>
      </w:r>
      <w:r>
        <w:rPr>
          <w:bCs/>
          <w:sz w:val="24"/>
        </w:rPr>
        <w:lastRenderedPageBreak/>
        <w:t>系方式和联系人、表决意见寄交的截止时间和收取方式。</w:t>
      </w:r>
    </w:p>
    <w:p w14:paraId="781C0E6D" w14:textId="77777777" w:rsidR="003219EA" w:rsidRDefault="003219EA">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76253F8" w14:textId="77777777" w:rsidR="003219EA" w:rsidRDefault="003219EA">
      <w:pPr>
        <w:spacing w:line="360" w:lineRule="auto"/>
        <w:ind w:firstLineChars="200" w:firstLine="480"/>
        <w:rPr>
          <w:bCs/>
          <w:sz w:val="24"/>
        </w:rPr>
      </w:pPr>
      <w:bookmarkStart w:id="202" w:name="_Toc57530246"/>
      <w:bookmarkStart w:id="203" w:name="_Toc79392587"/>
      <w:bookmarkStart w:id="204" w:name="_Toc15641223"/>
      <w:r>
        <w:rPr>
          <w:bCs/>
          <w:sz w:val="24"/>
        </w:rPr>
        <w:t>四、基金份额持有人出席会议的方式</w:t>
      </w:r>
      <w:bookmarkEnd w:id="202"/>
      <w:bookmarkEnd w:id="203"/>
      <w:bookmarkEnd w:id="204"/>
    </w:p>
    <w:p w14:paraId="423C5258" w14:textId="77777777" w:rsidR="003219EA" w:rsidRDefault="003219EA">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sz w:val="24"/>
        </w:rPr>
        <w:t>或法律法规、监管机构允许的其他方式</w:t>
      </w:r>
      <w:r>
        <w:rPr>
          <w:bCs/>
          <w:sz w:val="24"/>
        </w:rPr>
        <w:t>召开，会议的召开方式由会议召集人确定。</w:t>
      </w:r>
    </w:p>
    <w:p w14:paraId="1F2FE079" w14:textId="77777777" w:rsidR="003219EA" w:rsidRDefault="003219EA">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0AC34805" w14:textId="77777777" w:rsidR="003219EA" w:rsidRDefault="003219EA">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0AE94ED" w14:textId="77777777" w:rsidR="003219EA" w:rsidRDefault="003219EA">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sz w:val="24"/>
        </w:rPr>
        <w:t>二分之一（含二分之一）</w:t>
      </w:r>
      <w:r>
        <w:rPr>
          <w:bCs/>
          <w:sz w:val="24"/>
        </w:rPr>
        <w:t>。若到会者在权益登记日代表的有效的基金份额少于本基金在权益登记日基金总份额的</w:t>
      </w:r>
      <w:r>
        <w:rPr>
          <w:sz w:val="24"/>
        </w:rPr>
        <w:t>二分之一</w:t>
      </w:r>
      <w:r>
        <w:rPr>
          <w:bCs/>
          <w:sz w:val="24"/>
        </w:rPr>
        <w:t>，召集人可以在原公告的基金份额持有人大会召开时间的</w:t>
      </w:r>
      <w:r>
        <w:rPr>
          <w:sz w:val="24"/>
        </w:rPr>
        <w:t>3</w:t>
      </w:r>
      <w:r>
        <w:rPr>
          <w:sz w:val="24"/>
        </w:rPr>
        <w:t>个月以后、</w:t>
      </w:r>
      <w:r>
        <w:rPr>
          <w:sz w:val="24"/>
        </w:rPr>
        <w:t>6</w:t>
      </w:r>
      <w:r>
        <w:rPr>
          <w:sz w:val="24"/>
        </w:rPr>
        <w:t>个月以内</w:t>
      </w:r>
      <w:r>
        <w:rPr>
          <w:bCs/>
          <w:sz w:val="24"/>
        </w:rPr>
        <w:t>，就原定审议事项重新召集基金份额持有人大会。重新召集的基金份额持有人大会到会者在权益登记日代表的有效的基金份额应不少于本基金在权益登记日基金总份额的</w:t>
      </w:r>
      <w:r>
        <w:rPr>
          <w:sz w:val="24"/>
        </w:rPr>
        <w:t>三分之一（含三分之一）</w:t>
      </w:r>
      <w:r>
        <w:rPr>
          <w:bCs/>
          <w:sz w:val="24"/>
        </w:rPr>
        <w:t>。</w:t>
      </w:r>
    </w:p>
    <w:p w14:paraId="449408E9" w14:textId="77777777" w:rsidR="003219EA" w:rsidRDefault="003219EA">
      <w:pPr>
        <w:spacing w:line="360" w:lineRule="auto"/>
        <w:ind w:firstLineChars="200" w:firstLine="480"/>
        <w:rPr>
          <w:bCs/>
          <w:sz w:val="24"/>
        </w:rPr>
      </w:pPr>
      <w:r>
        <w:rPr>
          <w:bCs/>
          <w:sz w:val="24"/>
        </w:rPr>
        <w:t>2</w:t>
      </w:r>
      <w:r>
        <w:rPr>
          <w:bCs/>
          <w:sz w:val="24"/>
        </w:rPr>
        <w:t>、通讯开会。通讯开会系指基金份额持有人将其对表决事项的投票以</w:t>
      </w:r>
      <w:r>
        <w:rPr>
          <w:rFonts w:hint="eastAsia"/>
          <w:bCs/>
          <w:sz w:val="24"/>
        </w:rPr>
        <w:t>会议通知载明</w:t>
      </w:r>
      <w:r>
        <w:rPr>
          <w:bCs/>
          <w:sz w:val="24"/>
        </w:rPr>
        <w:t>的</w:t>
      </w:r>
      <w:r>
        <w:rPr>
          <w:sz w:val="24"/>
        </w:rPr>
        <w:t>形式</w:t>
      </w:r>
      <w:r>
        <w:rPr>
          <w:rFonts w:hint="eastAsia"/>
          <w:sz w:val="24"/>
        </w:rPr>
        <w:t>或基金合同约定的其他方式</w:t>
      </w:r>
      <w:r>
        <w:rPr>
          <w:bCs/>
          <w:sz w:val="24"/>
        </w:rPr>
        <w:t>在表决</w:t>
      </w:r>
      <w:r>
        <w:rPr>
          <w:rFonts w:hint="eastAsia"/>
          <w:bCs/>
          <w:sz w:val="24"/>
        </w:rPr>
        <w:t>截止</w:t>
      </w:r>
      <w:r>
        <w:rPr>
          <w:bCs/>
          <w:sz w:val="24"/>
        </w:rPr>
        <w:t>日以前送达至召集人指定的地址</w:t>
      </w:r>
      <w:r>
        <w:rPr>
          <w:rFonts w:hint="eastAsia"/>
          <w:bCs/>
          <w:sz w:val="24"/>
        </w:rPr>
        <w:t>或</w:t>
      </w:r>
      <w:r>
        <w:rPr>
          <w:bCs/>
          <w:sz w:val="24"/>
        </w:rPr>
        <w:t>系统。</w:t>
      </w:r>
    </w:p>
    <w:p w14:paraId="7E26B10D" w14:textId="77777777" w:rsidR="003219EA" w:rsidRDefault="003219EA">
      <w:pPr>
        <w:spacing w:line="360" w:lineRule="auto"/>
        <w:ind w:firstLineChars="200" w:firstLine="480"/>
        <w:rPr>
          <w:bCs/>
          <w:sz w:val="24"/>
        </w:rPr>
      </w:pPr>
      <w:r>
        <w:rPr>
          <w:bCs/>
          <w:sz w:val="24"/>
        </w:rPr>
        <w:t>在同时符合以下条件时，通讯开会的方式视为有效：</w:t>
      </w:r>
    </w:p>
    <w:p w14:paraId="2D63464C" w14:textId="77777777" w:rsidR="003219EA" w:rsidRDefault="003219EA">
      <w:pPr>
        <w:spacing w:line="360" w:lineRule="auto"/>
        <w:ind w:firstLineChars="200" w:firstLine="480"/>
        <w:rPr>
          <w:bCs/>
          <w:sz w:val="24"/>
        </w:rPr>
      </w:pPr>
      <w:r>
        <w:rPr>
          <w:bCs/>
          <w:sz w:val="24"/>
        </w:rPr>
        <w:lastRenderedPageBreak/>
        <w:t>（</w:t>
      </w:r>
      <w:r>
        <w:rPr>
          <w:bCs/>
          <w:sz w:val="24"/>
        </w:rPr>
        <w:t>1</w:t>
      </w:r>
      <w:r>
        <w:rPr>
          <w:bCs/>
          <w:sz w:val="24"/>
        </w:rPr>
        <w:t>）会议召集人按《基金合同》约定公布会议通知后，在</w:t>
      </w:r>
      <w:r>
        <w:rPr>
          <w:rFonts w:hint="eastAsia"/>
          <w:sz w:val="24"/>
        </w:rPr>
        <w:t>2</w:t>
      </w:r>
      <w:r>
        <w:rPr>
          <w:sz w:val="24"/>
        </w:rPr>
        <w:t>个工作日</w:t>
      </w:r>
      <w:r>
        <w:rPr>
          <w:bCs/>
          <w:sz w:val="24"/>
        </w:rPr>
        <w:t>内连续公布相关提示性公告；</w:t>
      </w:r>
    </w:p>
    <w:p w14:paraId="548C8DC7" w14:textId="77777777" w:rsidR="003219EA" w:rsidRDefault="003219EA">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F27DFAA" w14:textId="77777777" w:rsidR="003219EA" w:rsidRDefault="003219EA">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sz w:val="24"/>
        </w:rPr>
        <w:t>二分之一（含二分之一）</w:t>
      </w:r>
      <w:r>
        <w:rPr>
          <w:rFonts w:hint="eastAsia"/>
          <w:bCs/>
          <w:sz w:val="24"/>
        </w:rPr>
        <w:t>；若本人直接出具表决意见或授权他人代表出具表决意见的基金份额持有人所持有的基金份额小于在权益登记日基金总份额的</w:t>
      </w:r>
      <w:r>
        <w:rPr>
          <w:rFonts w:hint="eastAsia"/>
          <w:sz w:val="24"/>
        </w:rPr>
        <w:t>二分之一</w:t>
      </w:r>
      <w:r>
        <w:rPr>
          <w:rFonts w:hint="eastAsia"/>
          <w:bCs/>
          <w:sz w:val="24"/>
        </w:rPr>
        <w:t>，召集人可以在原公告的基金份额持有人大会召开时间的</w:t>
      </w:r>
      <w:r>
        <w:rPr>
          <w:rFonts w:hint="eastAsia"/>
          <w:sz w:val="24"/>
        </w:rPr>
        <w:t>3</w:t>
      </w:r>
      <w:r>
        <w:rPr>
          <w:rFonts w:hint="eastAsia"/>
          <w:sz w:val="24"/>
        </w:rPr>
        <w:t>个月以后、</w:t>
      </w:r>
      <w:r>
        <w:rPr>
          <w:rFonts w:hint="eastAsia"/>
          <w:sz w:val="24"/>
        </w:rPr>
        <w:t>6</w:t>
      </w:r>
      <w:r>
        <w:rPr>
          <w:rFonts w:hint="eastAsia"/>
          <w:sz w:val="24"/>
        </w:rPr>
        <w:t>个月以内</w:t>
      </w:r>
      <w:r>
        <w:rPr>
          <w:rFonts w:hint="eastAsia"/>
          <w:bCs/>
          <w:sz w:val="24"/>
        </w:rPr>
        <w:t>，就原定审议事项重新召集基金份额持有人大会。重新召集的基金份额持有人大会应当有代表基金</w:t>
      </w:r>
      <w:r>
        <w:rPr>
          <w:bCs/>
          <w:sz w:val="24"/>
        </w:rPr>
        <w:t>总份额</w:t>
      </w:r>
      <w:r>
        <w:rPr>
          <w:rFonts w:hint="eastAsia"/>
          <w:sz w:val="24"/>
        </w:rPr>
        <w:t>三分之一以上（含三分之一）</w:t>
      </w:r>
      <w:r>
        <w:rPr>
          <w:rFonts w:hint="eastAsia"/>
          <w:bCs/>
          <w:sz w:val="24"/>
        </w:rPr>
        <w:t>基金份额的持有人直接出具表决意见或授权他人代表出具表决意见</w:t>
      </w:r>
      <w:r>
        <w:rPr>
          <w:bCs/>
          <w:sz w:val="24"/>
        </w:rPr>
        <w:t>；</w:t>
      </w:r>
    </w:p>
    <w:p w14:paraId="27BC4477" w14:textId="77777777" w:rsidR="003219EA" w:rsidRDefault="003219EA">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14:paraId="7C9B5C8C" w14:textId="77777777" w:rsidR="003219EA" w:rsidRDefault="003219EA">
      <w:pPr>
        <w:spacing w:line="360" w:lineRule="auto"/>
        <w:ind w:firstLineChars="200" w:firstLine="480"/>
        <w:rPr>
          <w:bCs/>
          <w:sz w:val="24"/>
        </w:rPr>
      </w:pPr>
      <w:r>
        <w:rPr>
          <w:rFonts w:hint="eastAsia"/>
          <w:bCs/>
          <w:sz w:val="24"/>
        </w:rPr>
        <w:t>3</w:t>
      </w:r>
      <w:r>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6F3A6676" w14:textId="77777777" w:rsidR="003219EA" w:rsidRDefault="003219EA">
      <w:pPr>
        <w:spacing w:line="360" w:lineRule="auto"/>
        <w:ind w:firstLineChars="200" w:firstLine="480"/>
        <w:rPr>
          <w:bCs/>
          <w:sz w:val="24"/>
        </w:rPr>
      </w:pPr>
      <w:bookmarkStart w:id="205" w:name="_Toc15641224"/>
      <w:bookmarkStart w:id="206" w:name="_Toc79392588"/>
      <w:bookmarkStart w:id="207" w:name="_Toc57530247"/>
      <w:r>
        <w:rPr>
          <w:bCs/>
          <w:sz w:val="24"/>
        </w:rPr>
        <w:t>五、议事内容与程序</w:t>
      </w:r>
      <w:bookmarkEnd w:id="205"/>
      <w:bookmarkEnd w:id="206"/>
      <w:bookmarkEnd w:id="207"/>
    </w:p>
    <w:p w14:paraId="2E79A398" w14:textId="77777777" w:rsidR="003219EA" w:rsidRDefault="003219EA">
      <w:pPr>
        <w:spacing w:line="360" w:lineRule="auto"/>
        <w:ind w:firstLineChars="200" w:firstLine="480"/>
        <w:rPr>
          <w:bCs/>
          <w:sz w:val="24"/>
        </w:rPr>
      </w:pPr>
      <w:r>
        <w:rPr>
          <w:bCs/>
          <w:sz w:val="24"/>
        </w:rPr>
        <w:t>1</w:t>
      </w:r>
      <w:r>
        <w:rPr>
          <w:bCs/>
          <w:sz w:val="24"/>
        </w:rPr>
        <w:t>、议事内容及提案权</w:t>
      </w:r>
    </w:p>
    <w:p w14:paraId="0B85D943" w14:textId="77777777" w:rsidR="003219EA" w:rsidRDefault="003219EA">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w:t>
      </w:r>
      <w:r>
        <w:rPr>
          <w:rFonts w:hint="eastAsia"/>
          <w:bCs/>
          <w:sz w:val="24"/>
        </w:rPr>
        <w:t>（法律法规、基金合同和中国证监会另有规定的除外）</w:t>
      </w:r>
      <w:r>
        <w:rPr>
          <w:bCs/>
          <w:sz w:val="24"/>
        </w:rPr>
        <w:t>、法律法规及《基金合</w:t>
      </w:r>
      <w:r>
        <w:rPr>
          <w:bCs/>
          <w:sz w:val="24"/>
        </w:rPr>
        <w:lastRenderedPageBreak/>
        <w:t>同》规定的其他事项以及会议召集人认为需提交基金份额持有人大会讨论的其他事项。</w:t>
      </w:r>
    </w:p>
    <w:p w14:paraId="28EC870E" w14:textId="77777777" w:rsidR="003219EA" w:rsidRDefault="003219EA">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1505E1E8" w14:textId="77777777" w:rsidR="003219EA" w:rsidRDefault="003219EA">
      <w:pPr>
        <w:spacing w:line="360" w:lineRule="auto"/>
        <w:ind w:firstLineChars="200" w:firstLine="480"/>
        <w:rPr>
          <w:bCs/>
          <w:sz w:val="24"/>
        </w:rPr>
      </w:pPr>
      <w:r>
        <w:rPr>
          <w:bCs/>
          <w:sz w:val="24"/>
        </w:rPr>
        <w:t>基金份额持有人大会不得对未事先公告的议事内容进行表决。</w:t>
      </w:r>
    </w:p>
    <w:p w14:paraId="1DB82F24" w14:textId="77777777" w:rsidR="003219EA" w:rsidRDefault="003219EA">
      <w:pPr>
        <w:spacing w:line="360" w:lineRule="auto"/>
        <w:ind w:firstLineChars="200" w:firstLine="480"/>
        <w:rPr>
          <w:bCs/>
          <w:sz w:val="24"/>
        </w:rPr>
      </w:pPr>
      <w:r>
        <w:rPr>
          <w:bCs/>
          <w:sz w:val="24"/>
        </w:rPr>
        <w:t>2</w:t>
      </w:r>
      <w:r>
        <w:rPr>
          <w:bCs/>
          <w:sz w:val="24"/>
        </w:rPr>
        <w:t>、议事程序</w:t>
      </w:r>
    </w:p>
    <w:p w14:paraId="3DF531D9" w14:textId="77777777" w:rsidR="003219EA" w:rsidRDefault="003219EA">
      <w:pPr>
        <w:spacing w:line="360" w:lineRule="auto"/>
        <w:ind w:firstLineChars="200" w:firstLine="480"/>
        <w:rPr>
          <w:bCs/>
          <w:sz w:val="24"/>
        </w:rPr>
      </w:pPr>
      <w:r>
        <w:rPr>
          <w:bCs/>
          <w:sz w:val="24"/>
        </w:rPr>
        <w:t>（</w:t>
      </w:r>
      <w:r>
        <w:rPr>
          <w:bCs/>
          <w:sz w:val="24"/>
        </w:rPr>
        <w:t>1</w:t>
      </w:r>
      <w:r>
        <w:rPr>
          <w:bCs/>
          <w:sz w:val="24"/>
        </w:rPr>
        <w:t>）现场开会</w:t>
      </w:r>
    </w:p>
    <w:p w14:paraId="02862D66" w14:textId="77777777" w:rsidR="003219EA" w:rsidRDefault="003219EA">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sz w:val="24"/>
        </w:rPr>
        <w:t>50%</w:t>
      </w:r>
      <w:r>
        <w:rPr>
          <w:sz w:val="24"/>
        </w:rPr>
        <w:t>以上（含</w:t>
      </w:r>
      <w:r>
        <w:rPr>
          <w:rFonts w:hint="eastAsia"/>
          <w:sz w:val="24"/>
        </w:rPr>
        <w:t>50%</w:t>
      </w:r>
      <w:r>
        <w:rPr>
          <w:sz w:val="24"/>
        </w:rPr>
        <w:t>）</w:t>
      </w:r>
      <w:r>
        <w:rPr>
          <w:bCs/>
          <w:sz w:val="24"/>
        </w:rPr>
        <w:t>选举产生一名基金份额持有人</w:t>
      </w:r>
      <w:r>
        <w:rPr>
          <w:rFonts w:hint="eastAsia"/>
          <w:bCs/>
          <w:sz w:val="24"/>
        </w:rPr>
        <w:t>或</w:t>
      </w:r>
      <w:r>
        <w:rPr>
          <w:bCs/>
          <w:sz w:val="24"/>
        </w:rPr>
        <w:t>代理人作为该次基金份额持有人大会的主持人。基金管理人和基金托管人拒不出席或主持基金份额持有人大会，不影响基金份额持有人大会作出的决议的效力。</w:t>
      </w:r>
    </w:p>
    <w:p w14:paraId="7088542E" w14:textId="77777777" w:rsidR="003219EA" w:rsidRDefault="003219EA">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39125669" w14:textId="77777777" w:rsidR="003219EA" w:rsidRDefault="003219EA">
      <w:pPr>
        <w:spacing w:line="360" w:lineRule="auto"/>
        <w:ind w:firstLineChars="200" w:firstLine="480"/>
        <w:rPr>
          <w:bCs/>
          <w:sz w:val="24"/>
        </w:rPr>
      </w:pPr>
      <w:r>
        <w:rPr>
          <w:bCs/>
          <w:sz w:val="24"/>
        </w:rPr>
        <w:t>（</w:t>
      </w:r>
      <w:r>
        <w:rPr>
          <w:bCs/>
          <w:sz w:val="24"/>
        </w:rPr>
        <w:t>2</w:t>
      </w:r>
      <w:r>
        <w:rPr>
          <w:bCs/>
          <w:sz w:val="24"/>
        </w:rPr>
        <w:t>）通讯开会</w:t>
      </w:r>
    </w:p>
    <w:p w14:paraId="0F89C1B4" w14:textId="77777777" w:rsidR="003219EA" w:rsidRDefault="003219EA">
      <w:pPr>
        <w:spacing w:line="360" w:lineRule="auto"/>
        <w:ind w:firstLineChars="200" w:firstLine="480"/>
        <w:rPr>
          <w:bCs/>
          <w:sz w:val="24"/>
        </w:rPr>
      </w:pPr>
      <w:r>
        <w:rPr>
          <w:bCs/>
          <w:sz w:val="24"/>
        </w:rPr>
        <w:t>在通讯开会的情况下，首先由召集人提前</w:t>
      </w:r>
      <w:r>
        <w:rPr>
          <w:rFonts w:hint="eastAsia"/>
          <w:sz w:val="24"/>
        </w:rPr>
        <w:t>30</w:t>
      </w:r>
      <w:r>
        <w:rPr>
          <w:sz w:val="24"/>
        </w:rPr>
        <w:t>日</w:t>
      </w:r>
      <w:r>
        <w:rPr>
          <w:bCs/>
          <w:sz w:val="24"/>
        </w:rPr>
        <w:t>公布提案，在所通知的表决截止日期后</w:t>
      </w:r>
      <w:r>
        <w:rPr>
          <w:rFonts w:hint="eastAsia"/>
          <w:sz w:val="24"/>
        </w:rPr>
        <w:t>2</w:t>
      </w:r>
      <w:r>
        <w:rPr>
          <w:sz w:val="24"/>
        </w:rPr>
        <w:t>个工作日</w:t>
      </w:r>
      <w:r>
        <w:rPr>
          <w:bCs/>
          <w:sz w:val="24"/>
        </w:rPr>
        <w:t>内在公证机关监督下由召集人统计全部有效表决，在公证机关监督下形成决议。</w:t>
      </w:r>
    </w:p>
    <w:p w14:paraId="32D8DBC6" w14:textId="77777777" w:rsidR="003219EA" w:rsidRDefault="003219EA">
      <w:pPr>
        <w:spacing w:line="360" w:lineRule="auto"/>
        <w:ind w:firstLineChars="200" w:firstLine="480"/>
        <w:rPr>
          <w:bCs/>
          <w:sz w:val="24"/>
        </w:rPr>
      </w:pPr>
      <w:bookmarkStart w:id="208" w:name="_Toc79392589"/>
      <w:bookmarkStart w:id="209" w:name="_Toc15641225"/>
      <w:bookmarkStart w:id="210" w:name="_Toc57530248"/>
      <w:r>
        <w:rPr>
          <w:bCs/>
          <w:sz w:val="24"/>
        </w:rPr>
        <w:t>六、表决</w:t>
      </w:r>
      <w:bookmarkEnd w:id="208"/>
      <w:bookmarkEnd w:id="209"/>
      <w:bookmarkEnd w:id="210"/>
    </w:p>
    <w:p w14:paraId="44741C69" w14:textId="77777777" w:rsidR="003219EA" w:rsidRDefault="003219EA">
      <w:pPr>
        <w:spacing w:line="360" w:lineRule="auto"/>
        <w:ind w:firstLineChars="200" w:firstLine="480"/>
        <w:rPr>
          <w:bCs/>
          <w:sz w:val="24"/>
        </w:rPr>
      </w:pPr>
      <w:r>
        <w:rPr>
          <w:bCs/>
          <w:sz w:val="24"/>
        </w:rPr>
        <w:t>基金份额持有人所持每份基金份额有一票表决权。</w:t>
      </w:r>
    </w:p>
    <w:p w14:paraId="3572CE0C" w14:textId="77777777" w:rsidR="003219EA" w:rsidRDefault="003219EA">
      <w:pPr>
        <w:spacing w:line="360" w:lineRule="auto"/>
        <w:ind w:firstLineChars="200" w:firstLine="480"/>
        <w:rPr>
          <w:bCs/>
          <w:sz w:val="24"/>
        </w:rPr>
      </w:pPr>
      <w:r>
        <w:rPr>
          <w:bCs/>
          <w:sz w:val="24"/>
        </w:rPr>
        <w:t>基金份额持有人大会决议分为一般决议和特别决议：</w:t>
      </w:r>
    </w:p>
    <w:p w14:paraId="10577D67" w14:textId="77777777" w:rsidR="003219EA" w:rsidRDefault="003219EA">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sz w:val="24"/>
        </w:rPr>
        <w:t>二分之一以上（含二分之一）</w:t>
      </w:r>
      <w:r>
        <w:rPr>
          <w:bCs/>
          <w:sz w:val="24"/>
        </w:rPr>
        <w:t>通过方为有效；除下列第</w:t>
      </w:r>
      <w:r>
        <w:rPr>
          <w:bCs/>
          <w:sz w:val="24"/>
        </w:rPr>
        <w:t>2</w:t>
      </w:r>
      <w:r>
        <w:rPr>
          <w:bCs/>
          <w:sz w:val="24"/>
        </w:rPr>
        <w:t>项所规定的须以特别决议通过事项以外的其他事项均以一般决议的方式通过。</w:t>
      </w:r>
    </w:p>
    <w:p w14:paraId="07728022" w14:textId="77777777" w:rsidR="003219EA" w:rsidRDefault="003219EA">
      <w:pPr>
        <w:spacing w:line="360" w:lineRule="auto"/>
        <w:ind w:firstLineChars="200" w:firstLine="480"/>
        <w:rPr>
          <w:bCs/>
          <w:sz w:val="24"/>
        </w:rPr>
      </w:pPr>
      <w:r>
        <w:rPr>
          <w:bCs/>
          <w:sz w:val="24"/>
        </w:rPr>
        <w:t>2</w:t>
      </w:r>
      <w:r>
        <w:rPr>
          <w:bCs/>
          <w:sz w:val="24"/>
        </w:rPr>
        <w:t>、特别决议，特别决议应当经参加大会的基金份额持有人或其代理人所持</w:t>
      </w:r>
      <w:r>
        <w:rPr>
          <w:bCs/>
          <w:sz w:val="24"/>
        </w:rPr>
        <w:lastRenderedPageBreak/>
        <w:t>表决权的</w:t>
      </w:r>
      <w:r>
        <w:rPr>
          <w:rFonts w:hint="eastAsia"/>
          <w:sz w:val="24"/>
        </w:rPr>
        <w:t>三分之二</w:t>
      </w:r>
      <w:r>
        <w:rPr>
          <w:sz w:val="24"/>
        </w:rPr>
        <w:t>以上（含</w:t>
      </w:r>
      <w:r>
        <w:rPr>
          <w:rFonts w:hint="eastAsia"/>
          <w:sz w:val="24"/>
        </w:rPr>
        <w:t>三分之二</w:t>
      </w:r>
      <w:r>
        <w:rPr>
          <w:sz w:val="24"/>
        </w:rPr>
        <w:t>）</w:t>
      </w:r>
      <w:r>
        <w:rPr>
          <w:bCs/>
          <w:sz w:val="24"/>
        </w:rPr>
        <w:t>通过方可做出。转换基金运作方式、更换基金管理人或者基金托管人、终止《基金合同》、</w:t>
      </w:r>
      <w:r>
        <w:rPr>
          <w:sz w:val="24"/>
        </w:rPr>
        <w:t>本基金与其他基金合并</w:t>
      </w:r>
      <w:r>
        <w:rPr>
          <w:rFonts w:hint="eastAsia"/>
          <w:sz w:val="24"/>
        </w:rPr>
        <w:t>（法律法规、《基金合同》和中国证监会另有规定的除外）</w:t>
      </w:r>
      <w:r>
        <w:rPr>
          <w:bCs/>
          <w:sz w:val="24"/>
        </w:rPr>
        <w:t>以特别决议通过方为有效。</w:t>
      </w:r>
    </w:p>
    <w:p w14:paraId="4EAA562B" w14:textId="77777777" w:rsidR="003219EA" w:rsidRDefault="003219EA">
      <w:pPr>
        <w:spacing w:line="360" w:lineRule="auto"/>
        <w:ind w:firstLineChars="200" w:firstLine="480"/>
        <w:rPr>
          <w:bCs/>
          <w:sz w:val="24"/>
        </w:rPr>
      </w:pPr>
      <w:r>
        <w:rPr>
          <w:bCs/>
          <w:sz w:val="24"/>
        </w:rPr>
        <w:t>基金份额持有人大会采取记名方式进行投票表决。</w:t>
      </w:r>
    </w:p>
    <w:p w14:paraId="77B883D6" w14:textId="77777777" w:rsidR="003219EA" w:rsidRDefault="003219EA">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7CA6AF3C" w14:textId="77777777" w:rsidR="003219EA" w:rsidRDefault="003219EA">
      <w:pPr>
        <w:spacing w:line="360" w:lineRule="auto"/>
        <w:ind w:firstLineChars="200" w:firstLine="480"/>
        <w:rPr>
          <w:bCs/>
          <w:sz w:val="24"/>
        </w:rPr>
      </w:pPr>
      <w:r>
        <w:rPr>
          <w:bCs/>
          <w:sz w:val="24"/>
        </w:rPr>
        <w:t>基金份额持有人大会的各项提案或同一项提案内并列的各项议题应当分开审议、逐项表决。</w:t>
      </w:r>
    </w:p>
    <w:p w14:paraId="219D92CD" w14:textId="77777777" w:rsidR="003219EA" w:rsidRDefault="003219EA">
      <w:pPr>
        <w:spacing w:line="360" w:lineRule="auto"/>
        <w:ind w:firstLineChars="200" w:firstLine="480"/>
        <w:rPr>
          <w:bCs/>
          <w:sz w:val="24"/>
        </w:rPr>
      </w:pPr>
      <w:bookmarkStart w:id="211" w:name="_Toc79392590"/>
      <w:bookmarkStart w:id="212" w:name="_Toc57530249"/>
      <w:bookmarkStart w:id="213" w:name="_Toc15641226"/>
      <w:r>
        <w:rPr>
          <w:bCs/>
          <w:sz w:val="24"/>
        </w:rPr>
        <w:t>七、计票</w:t>
      </w:r>
      <w:bookmarkEnd w:id="211"/>
      <w:bookmarkEnd w:id="212"/>
      <w:bookmarkEnd w:id="213"/>
    </w:p>
    <w:p w14:paraId="35157BA5" w14:textId="77777777" w:rsidR="003219EA" w:rsidRDefault="003219EA">
      <w:pPr>
        <w:spacing w:line="360" w:lineRule="auto"/>
        <w:ind w:firstLineChars="200" w:firstLine="480"/>
        <w:rPr>
          <w:bCs/>
          <w:sz w:val="24"/>
        </w:rPr>
      </w:pPr>
      <w:r>
        <w:rPr>
          <w:bCs/>
          <w:sz w:val="24"/>
        </w:rPr>
        <w:t>1</w:t>
      </w:r>
      <w:r>
        <w:rPr>
          <w:bCs/>
          <w:sz w:val="24"/>
        </w:rPr>
        <w:t>、现场开会</w:t>
      </w:r>
    </w:p>
    <w:p w14:paraId="14353320" w14:textId="77777777" w:rsidR="003219EA" w:rsidRDefault="003219EA">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Pr>
          <w:rFonts w:hint="eastAsia"/>
          <w:bCs/>
          <w:sz w:val="24"/>
        </w:rPr>
        <w:t>和</w:t>
      </w:r>
      <w:r>
        <w:rPr>
          <w:bCs/>
          <w:sz w:val="24"/>
        </w:rPr>
        <w:t>代理人中选举三名基金份额持有人代表担任监票人。基金管理人或基金托管人不出席大会的，不影响计票的效力。</w:t>
      </w:r>
    </w:p>
    <w:p w14:paraId="57F6FF5B" w14:textId="77777777" w:rsidR="003219EA" w:rsidRDefault="003219EA">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39AF30C2" w14:textId="77777777" w:rsidR="003219EA" w:rsidRDefault="003219EA">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0EE4F22" w14:textId="77777777" w:rsidR="003219EA" w:rsidRDefault="003219EA">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215E77DC" w14:textId="77777777" w:rsidR="003219EA" w:rsidRDefault="003219EA">
      <w:pPr>
        <w:spacing w:line="360" w:lineRule="auto"/>
        <w:ind w:firstLineChars="200" w:firstLine="480"/>
        <w:rPr>
          <w:bCs/>
          <w:sz w:val="24"/>
        </w:rPr>
      </w:pPr>
      <w:r>
        <w:rPr>
          <w:bCs/>
          <w:sz w:val="24"/>
        </w:rPr>
        <w:t>2</w:t>
      </w:r>
      <w:r>
        <w:rPr>
          <w:bCs/>
          <w:sz w:val="24"/>
        </w:rPr>
        <w:t>、通讯开会</w:t>
      </w:r>
    </w:p>
    <w:p w14:paraId="402908B7" w14:textId="77777777" w:rsidR="003219EA" w:rsidRDefault="003219EA">
      <w:pPr>
        <w:spacing w:line="360" w:lineRule="auto"/>
        <w:ind w:firstLineChars="200" w:firstLine="480"/>
        <w:rPr>
          <w:bCs/>
          <w:sz w:val="24"/>
        </w:rPr>
      </w:pPr>
      <w:r>
        <w:rPr>
          <w:bCs/>
          <w:sz w:val="24"/>
        </w:rPr>
        <w:t>在通讯开会的情况下，计票方式为：由大会召集人授权的两名监督员在基金</w:t>
      </w:r>
      <w:r>
        <w:rPr>
          <w:bCs/>
          <w:sz w:val="24"/>
        </w:rPr>
        <w:lastRenderedPageBreak/>
        <w:t>托管人授权代表（若由基金托管人召集，则为基金管理人授权代表）的监督下进行计票，并由公证机关对其计票过程予以公证</w:t>
      </w:r>
      <w:bookmarkStart w:id="214" w:name="_Toc57530250"/>
      <w:bookmarkStart w:id="215" w:name="_Toc79392591"/>
      <w:bookmarkStart w:id="216" w:name="_Toc15641227"/>
      <w:r>
        <w:rPr>
          <w:bCs/>
          <w:sz w:val="24"/>
        </w:rPr>
        <w:t>。基金管理人或基金托管人拒派代表对表决意见的计票进行监督的，不影响计票和表决结果。</w:t>
      </w:r>
    </w:p>
    <w:p w14:paraId="01402D80" w14:textId="77777777" w:rsidR="003219EA" w:rsidRDefault="003219EA">
      <w:pPr>
        <w:spacing w:line="360" w:lineRule="auto"/>
        <w:ind w:firstLineChars="200" w:firstLine="480"/>
        <w:rPr>
          <w:bCs/>
          <w:sz w:val="24"/>
        </w:rPr>
      </w:pPr>
      <w:r>
        <w:rPr>
          <w:bCs/>
          <w:sz w:val="24"/>
        </w:rPr>
        <w:t>八、生效与公告</w:t>
      </w:r>
      <w:bookmarkEnd w:id="214"/>
      <w:bookmarkEnd w:id="215"/>
      <w:bookmarkEnd w:id="216"/>
    </w:p>
    <w:p w14:paraId="161E32E3" w14:textId="77777777" w:rsidR="003219EA" w:rsidRDefault="003219EA">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1F92E876" w14:textId="77777777" w:rsidR="003219EA" w:rsidRDefault="003219EA">
      <w:pPr>
        <w:spacing w:line="360" w:lineRule="auto"/>
        <w:ind w:firstLineChars="200" w:firstLine="480"/>
        <w:rPr>
          <w:sz w:val="24"/>
          <w:highlight w:val="yellow"/>
        </w:rPr>
      </w:pPr>
      <w:r>
        <w:rPr>
          <w:bCs/>
          <w:sz w:val="24"/>
        </w:rPr>
        <w:t>基金份额持有人大会的决议</w:t>
      </w:r>
      <w:r>
        <w:rPr>
          <w:sz w:val="24"/>
        </w:rPr>
        <w:t>自表决通过之日起生效。</w:t>
      </w:r>
      <w:r>
        <w:rPr>
          <w:rFonts w:hint="eastAsia"/>
          <w:bCs/>
          <w:sz w:val="24"/>
        </w:rPr>
        <w:t>法律法规另有规定的，从其规定。</w:t>
      </w:r>
    </w:p>
    <w:p w14:paraId="61ECCC79" w14:textId="77777777" w:rsidR="003219EA" w:rsidRDefault="003219EA">
      <w:pPr>
        <w:spacing w:line="360" w:lineRule="auto"/>
        <w:ind w:firstLineChars="200" w:firstLine="480"/>
        <w:rPr>
          <w:bCs/>
          <w:sz w:val="24"/>
        </w:rPr>
      </w:pPr>
      <w:r>
        <w:rPr>
          <w:bCs/>
          <w:sz w:val="24"/>
        </w:rPr>
        <w:t>基金份额持有人大会决议自生效之日起</w:t>
      </w:r>
      <w:r>
        <w:rPr>
          <w:rFonts w:hint="eastAsia"/>
          <w:bCs/>
          <w:sz w:val="24"/>
        </w:rPr>
        <w:t>依照《信息披露办法》的规定</w:t>
      </w:r>
      <w:r>
        <w:rPr>
          <w:bCs/>
          <w:sz w:val="24"/>
        </w:rPr>
        <w:t>在</w:t>
      </w:r>
      <w:r>
        <w:rPr>
          <w:rFonts w:hint="eastAsia"/>
          <w:bCs/>
          <w:sz w:val="24"/>
        </w:rPr>
        <w:t>规定媒介</w:t>
      </w:r>
      <w:r>
        <w:rPr>
          <w:bCs/>
          <w:sz w:val="24"/>
        </w:rPr>
        <w:t>上公告。</w:t>
      </w:r>
      <w:bookmarkStart w:id="217" w:name="_Hlt88820702"/>
      <w:bookmarkEnd w:id="217"/>
      <w:r>
        <w:rPr>
          <w:bCs/>
          <w:sz w:val="24"/>
        </w:rPr>
        <w:t>如果采用通讯方式进行表决，在公告基金份额持有人大会决议时，必须将公证书全文、公证机构、公证员姓名等一同公告。</w:t>
      </w:r>
    </w:p>
    <w:p w14:paraId="546D18BB" w14:textId="77777777" w:rsidR="003219EA" w:rsidRDefault="003219EA">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785AAD20" w14:textId="77777777" w:rsidR="003219EA" w:rsidRDefault="003219EA">
      <w:pPr>
        <w:spacing w:line="360" w:lineRule="auto"/>
        <w:ind w:firstLineChars="200" w:firstLine="480"/>
        <w:rPr>
          <w:bCs/>
          <w:sz w:val="24"/>
        </w:rPr>
      </w:pPr>
      <w:r>
        <w:rPr>
          <w:rFonts w:hint="eastAsia"/>
          <w:bCs/>
          <w:sz w:val="24"/>
        </w:rPr>
        <w:t>九、实施侧袋机制期间基金份额持有人大会的特殊约定</w:t>
      </w:r>
    </w:p>
    <w:p w14:paraId="49B093BE" w14:textId="77777777" w:rsidR="003219EA" w:rsidRDefault="003219EA">
      <w:pPr>
        <w:spacing w:line="360" w:lineRule="auto"/>
        <w:ind w:firstLineChars="200" w:firstLine="480"/>
        <w:rPr>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1620C840" w14:textId="77777777" w:rsidR="003219EA" w:rsidRDefault="003219EA">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14:paraId="02AF0C21" w14:textId="77777777" w:rsidR="003219EA" w:rsidRDefault="003219EA">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、现场开会的到会者在权益登记日代表的基金份额不少于本基金在权益登记日相关基金份额的二分之一（含二分之一）；</w:t>
      </w:r>
    </w:p>
    <w:p w14:paraId="10710F67" w14:textId="77777777" w:rsidR="003219EA" w:rsidRDefault="003219EA">
      <w:pPr>
        <w:spacing w:line="360" w:lineRule="auto"/>
        <w:ind w:firstLineChars="200" w:firstLine="480"/>
        <w:rPr>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、通讯开会的直接出具表决意见或授权他人代表出具表决意见的基金份额持有人所持有的基金份额不小于在权益登记日相关基金份额的二分之一（含二分之一）；</w:t>
      </w:r>
    </w:p>
    <w:p w14:paraId="5C68ABD9" w14:textId="77777777" w:rsidR="003219EA" w:rsidRDefault="003219EA">
      <w:pPr>
        <w:spacing w:line="360" w:lineRule="auto"/>
        <w:ind w:firstLineChars="200" w:firstLine="480"/>
        <w:rPr>
          <w:bCs/>
          <w:sz w:val="24"/>
        </w:rPr>
      </w:pPr>
      <w:r>
        <w:rPr>
          <w:rFonts w:hint="eastAsia"/>
          <w:bCs/>
          <w:sz w:val="24"/>
        </w:rPr>
        <w:t>4</w:t>
      </w:r>
      <w:r>
        <w:rPr>
          <w:rFonts w:hint="eastAsia"/>
          <w:bCs/>
          <w:sz w:val="24"/>
        </w:rPr>
        <w:t>、在参与基金份额持有人大会投票的基金份额持有人所持有的基金份额小于在权益登记日相关基金份额的二分之一、召集人在原公告的基金份额持有人大会召开时间的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w:t>
      </w:r>
      <w:r>
        <w:rPr>
          <w:rFonts w:hint="eastAsia"/>
          <w:bCs/>
          <w:sz w:val="24"/>
        </w:rPr>
        <w:lastRenderedPageBreak/>
        <w:t>人大会应当有代表三分之一以上（含三分之一）相关基金份额的持有人参与或授权他人参与基金份额持有人大会投票；</w:t>
      </w:r>
    </w:p>
    <w:p w14:paraId="369594FA" w14:textId="77777777" w:rsidR="003219EA" w:rsidRDefault="003219EA">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）选举产生一名基金份额持有人或代理人作为该次基金份额持有人大会的主持人；</w:t>
      </w:r>
    </w:p>
    <w:p w14:paraId="2380F8F0" w14:textId="77777777" w:rsidR="003219EA" w:rsidRDefault="003219EA">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14:paraId="25DAD8EB" w14:textId="77777777" w:rsidR="003219EA" w:rsidRDefault="003219EA">
      <w:pPr>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14:paraId="57C07F05" w14:textId="77777777" w:rsidR="003219EA" w:rsidRDefault="003219EA">
      <w:pPr>
        <w:spacing w:line="360" w:lineRule="auto"/>
        <w:ind w:firstLineChars="200" w:firstLine="480"/>
        <w:rPr>
          <w:bCs/>
          <w:sz w:val="24"/>
        </w:rPr>
      </w:pPr>
      <w:r>
        <w:rPr>
          <w:rFonts w:hint="eastAsia"/>
          <w:bCs/>
          <w:sz w:val="24"/>
        </w:rPr>
        <w:t>同一主侧袋账户内的每份基金份额具有平等的表决权。</w:t>
      </w:r>
    </w:p>
    <w:p w14:paraId="0ED5BFE1" w14:textId="77777777" w:rsidR="003219EA" w:rsidRDefault="003219EA">
      <w:pPr>
        <w:spacing w:line="360" w:lineRule="auto"/>
        <w:ind w:firstLineChars="200" w:firstLine="480"/>
      </w:pPr>
      <w:r>
        <w:rPr>
          <w:rFonts w:hint="eastAsia"/>
          <w:bCs/>
          <w:sz w:val="24"/>
        </w:rPr>
        <w:t>十、本部分对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bookmarkStart w:id="218" w:name="_Toc3963"/>
      <w:bookmarkStart w:id="219" w:name="_Toc18769"/>
      <w:bookmarkStart w:id="220" w:name="_Toc1745"/>
    </w:p>
    <w:p w14:paraId="392EE525" w14:textId="77777777" w:rsidR="003219EA" w:rsidRDefault="003219EA">
      <w:pPr>
        <w:pStyle w:val="1"/>
        <w:jc w:val="center"/>
        <w:rPr>
          <w:rFonts w:ascii="Times New Roman"/>
          <w:color w:val="auto"/>
        </w:rPr>
      </w:pPr>
      <w:r>
        <w:rPr>
          <w:rFonts w:ascii="Times New Roman"/>
          <w:b w:val="0"/>
          <w:bCs/>
          <w:color w:val="auto"/>
        </w:rPr>
        <w:br w:type="page"/>
      </w:r>
      <w:bookmarkStart w:id="221" w:name="_Toc18206"/>
      <w:bookmarkStart w:id="222" w:name="_Toc98560355"/>
      <w:bookmarkStart w:id="223" w:name="_Toc3572"/>
      <w:bookmarkStart w:id="224" w:name="_Toc10398"/>
      <w:bookmarkStart w:id="225" w:name="_Toc123102456"/>
      <w:bookmarkStart w:id="226" w:name="_Toc3080"/>
      <w:bookmarkStart w:id="227" w:name="_Toc725"/>
      <w:bookmarkStart w:id="228" w:name="_Toc21735"/>
      <w:bookmarkStart w:id="229" w:name="_Toc31821"/>
      <w:bookmarkStart w:id="230" w:name="_Toc123051455"/>
      <w:bookmarkStart w:id="231" w:name="_Toc16164"/>
      <w:bookmarkStart w:id="232" w:name="_Toc141703889"/>
      <w:bookmarkStart w:id="233" w:name="_Toc123112237"/>
      <w:bookmarkStart w:id="234" w:name="_Toc139991739"/>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57197E14" w14:textId="77777777" w:rsidR="003219EA" w:rsidRDefault="003219EA">
      <w:pPr>
        <w:autoSpaceDE w:val="0"/>
        <w:autoSpaceDN w:val="0"/>
        <w:spacing w:line="360" w:lineRule="auto"/>
        <w:textAlignment w:val="bottom"/>
        <w:rPr>
          <w:bCs/>
          <w:sz w:val="24"/>
        </w:rPr>
      </w:pPr>
      <w:bookmarkStart w:id="235" w:name="_Toc79392593"/>
      <w:bookmarkStart w:id="236" w:name="_Toc15118245"/>
      <w:bookmarkStart w:id="237" w:name="_Toc57530252"/>
    </w:p>
    <w:p w14:paraId="0806A39B" w14:textId="77777777" w:rsidR="003219EA" w:rsidRDefault="003219EA">
      <w:pPr>
        <w:spacing w:line="360" w:lineRule="auto"/>
        <w:ind w:firstLineChars="200" w:firstLine="480"/>
        <w:rPr>
          <w:bCs/>
          <w:sz w:val="24"/>
        </w:rPr>
      </w:pPr>
      <w:r>
        <w:rPr>
          <w:bCs/>
          <w:sz w:val="24"/>
        </w:rPr>
        <w:t>一、基金管理人和基金托管人职责终止的情形</w:t>
      </w:r>
      <w:bookmarkEnd w:id="235"/>
      <w:bookmarkEnd w:id="236"/>
      <w:bookmarkEnd w:id="237"/>
    </w:p>
    <w:p w14:paraId="01BF18BA" w14:textId="77777777" w:rsidR="003219EA" w:rsidRDefault="003219EA">
      <w:pPr>
        <w:spacing w:line="360" w:lineRule="auto"/>
        <w:ind w:firstLineChars="200" w:firstLine="480"/>
        <w:rPr>
          <w:bCs/>
          <w:sz w:val="24"/>
        </w:rPr>
      </w:pPr>
      <w:bookmarkStart w:id="238" w:name="_Toc22005971"/>
      <w:r>
        <w:rPr>
          <w:bCs/>
          <w:sz w:val="24"/>
        </w:rPr>
        <w:t>（一）</w:t>
      </w:r>
      <w:r>
        <w:rPr>
          <w:bCs/>
          <w:sz w:val="24"/>
        </w:rPr>
        <w:tab/>
      </w:r>
      <w:r>
        <w:rPr>
          <w:bCs/>
          <w:sz w:val="24"/>
        </w:rPr>
        <w:t>基金管理人职责终止的情形</w:t>
      </w:r>
      <w:bookmarkEnd w:id="238"/>
    </w:p>
    <w:p w14:paraId="1B243984" w14:textId="77777777" w:rsidR="003219EA" w:rsidRDefault="003219EA">
      <w:pPr>
        <w:spacing w:line="360" w:lineRule="auto"/>
        <w:ind w:firstLineChars="200" w:firstLine="480"/>
        <w:rPr>
          <w:bCs/>
          <w:sz w:val="24"/>
        </w:rPr>
      </w:pPr>
      <w:r>
        <w:rPr>
          <w:bCs/>
          <w:sz w:val="24"/>
        </w:rPr>
        <w:t>有下列情形之一的，基金管理人职责终止：</w:t>
      </w:r>
    </w:p>
    <w:p w14:paraId="57BF3B4B" w14:textId="77777777" w:rsidR="003219EA" w:rsidRDefault="003219EA">
      <w:pPr>
        <w:spacing w:line="360" w:lineRule="auto"/>
        <w:ind w:firstLineChars="200" w:firstLine="480"/>
        <w:rPr>
          <w:bCs/>
          <w:sz w:val="24"/>
        </w:rPr>
      </w:pPr>
      <w:r>
        <w:rPr>
          <w:bCs/>
          <w:sz w:val="24"/>
        </w:rPr>
        <w:t>1</w:t>
      </w:r>
      <w:r>
        <w:rPr>
          <w:bCs/>
          <w:sz w:val="24"/>
        </w:rPr>
        <w:t>、被依法取消基金管理资格；</w:t>
      </w:r>
    </w:p>
    <w:p w14:paraId="5E52A1E2" w14:textId="77777777" w:rsidR="003219EA" w:rsidRDefault="003219EA">
      <w:pPr>
        <w:spacing w:line="360" w:lineRule="auto"/>
        <w:ind w:firstLineChars="200" w:firstLine="480"/>
        <w:rPr>
          <w:bCs/>
          <w:sz w:val="24"/>
        </w:rPr>
      </w:pPr>
      <w:r>
        <w:rPr>
          <w:bCs/>
          <w:sz w:val="24"/>
        </w:rPr>
        <w:t>2</w:t>
      </w:r>
      <w:r>
        <w:rPr>
          <w:bCs/>
          <w:sz w:val="24"/>
        </w:rPr>
        <w:t>、被基金份额持有人大会解任；</w:t>
      </w:r>
    </w:p>
    <w:p w14:paraId="23193BB0" w14:textId="77777777" w:rsidR="003219EA" w:rsidRDefault="003219EA">
      <w:pPr>
        <w:spacing w:line="360" w:lineRule="auto"/>
        <w:ind w:firstLineChars="200" w:firstLine="480"/>
        <w:rPr>
          <w:bCs/>
          <w:sz w:val="24"/>
        </w:rPr>
      </w:pPr>
      <w:r>
        <w:rPr>
          <w:bCs/>
          <w:sz w:val="24"/>
        </w:rPr>
        <w:t>3</w:t>
      </w:r>
      <w:r>
        <w:rPr>
          <w:bCs/>
          <w:sz w:val="24"/>
        </w:rPr>
        <w:t>、依法解散、被依法撤销或被依法宣告破产；</w:t>
      </w:r>
    </w:p>
    <w:p w14:paraId="1A138796" w14:textId="77777777" w:rsidR="003219EA" w:rsidRDefault="003219EA">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7A454541" w14:textId="77777777" w:rsidR="003219EA" w:rsidRDefault="003219EA">
      <w:pPr>
        <w:spacing w:line="360" w:lineRule="auto"/>
        <w:ind w:firstLineChars="200" w:firstLine="480"/>
        <w:rPr>
          <w:bCs/>
          <w:sz w:val="24"/>
        </w:rPr>
      </w:pPr>
      <w:bookmarkStart w:id="239" w:name="_Toc22005972"/>
      <w:r>
        <w:rPr>
          <w:bCs/>
          <w:sz w:val="24"/>
        </w:rPr>
        <w:t>（二）</w:t>
      </w:r>
      <w:r>
        <w:rPr>
          <w:bCs/>
          <w:sz w:val="24"/>
        </w:rPr>
        <w:tab/>
      </w:r>
      <w:r>
        <w:rPr>
          <w:bCs/>
          <w:sz w:val="24"/>
        </w:rPr>
        <w:t>基金托管人职责终止的情形</w:t>
      </w:r>
      <w:bookmarkEnd w:id="239"/>
    </w:p>
    <w:p w14:paraId="4E7EBE8E" w14:textId="77777777" w:rsidR="003219EA" w:rsidRDefault="003219EA">
      <w:pPr>
        <w:spacing w:line="360" w:lineRule="auto"/>
        <w:ind w:firstLineChars="200" w:firstLine="480"/>
        <w:rPr>
          <w:bCs/>
          <w:sz w:val="24"/>
        </w:rPr>
      </w:pPr>
      <w:r>
        <w:rPr>
          <w:bCs/>
          <w:sz w:val="24"/>
        </w:rPr>
        <w:t>有下列情形之一的，基金托管人职责终止：</w:t>
      </w:r>
    </w:p>
    <w:p w14:paraId="6F6135CF" w14:textId="77777777" w:rsidR="003219EA" w:rsidRDefault="003219EA">
      <w:pPr>
        <w:spacing w:line="360" w:lineRule="auto"/>
        <w:ind w:firstLineChars="200" w:firstLine="480"/>
        <w:rPr>
          <w:bCs/>
          <w:sz w:val="24"/>
        </w:rPr>
      </w:pPr>
      <w:r>
        <w:rPr>
          <w:bCs/>
          <w:sz w:val="24"/>
        </w:rPr>
        <w:t>1</w:t>
      </w:r>
      <w:r>
        <w:rPr>
          <w:bCs/>
          <w:sz w:val="24"/>
        </w:rPr>
        <w:t>、被依法取消基金托管资格；</w:t>
      </w:r>
    </w:p>
    <w:p w14:paraId="7F5A396F" w14:textId="77777777" w:rsidR="003219EA" w:rsidRDefault="003219EA">
      <w:pPr>
        <w:spacing w:line="360" w:lineRule="auto"/>
        <w:ind w:firstLineChars="200" w:firstLine="480"/>
        <w:rPr>
          <w:bCs/>
          <w:sz w:val="24"/>
        </w:rPr>
      </w:pPr>
      <w:r>
        <w:rPr>
          <w:bCs/>
          <w:sz w:val="24"/>
        </w:rPr>
        <w:t>2</w:t>
      </w:r>
      <w:r>
        <w:rPr>
          <w:bCs/>
          <w:sz w:val="24"/>
        </w:rPr>
        <w:t>、被基金份额持有人大会解任；</w:t>
      </w:r>
    </w:p>
    <w:p w14:paraId="435A659D" w14:textId="77777777" w:rsidR="003219EA" w:rsidRDefault="003219EA">
      <w:pPr>
        <w:spacing w:line="360" w:lineRule="auto"/>
        <w:ind w:firstLineChars="200" w:firstLine="480"/>
        <w:rPr>
          <w:bCs/>
          <w:sz w:val="24"/>
        </w:rPr>
      </w:pPr>
      <w:r>
        <w:rPr>
          <w:bCs/>
          <w:sz w:val="24"/>
        </w:rPr>
        <w:t>3</w:t>
      </w:r>
      <w:r>
        <w:rPr>
          <w:bCs/>
          <w:sz w:val="24"/>
        </w:rPr>
        <w:t>、依法解散、被依法撤销或被依法宣告破产；</w:t>
      </w:r>
    </w:p>
    <w:p w14:paraId="7DF90F79" w14:textId="77777777" w:rsidR="003219EA" w:rsidRDefault="003219EA">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56D3942F" w14:textId="77777777" w:rsidR="003219EA" w:rsidRDefault="003219EA">
      <w:pPr>
        <w:spacing w:line="360" w:lineRule="auto"/>
        <w:ind w:firstLineChars="200" w:firstLine="480"/>
        <w:rPr>
          <w:bCs/>
          <w:sz w:val="24"/>
        </w:rPr>
      </w:pPr>
      <w:bookmarkStart w:id="240" w:name="_Toc15118246"/>
      <w:bookmarkStart w:id="241" w:name="_Toc57530253"/>
      <w:bookmarkStart w:id="242" w:name="_Toc79392594"/>
      <w:r>
        <w:rPr>
          <w:bCs/>
          <w:sz w:val="24"/>
        </w:rPr>
        <w:t>二、基金管理人和基金托管人的更换程序</w:t>
      </w:r>
      <w:bookmarkEnd w:id="240"/>
      <w:bookmarkEnd w:id="241"/>
      <w:bookmarkEnd w:id="242"/>
    </w:p>
    <w:p w14:paraId="0DE8B967" w14:textId="77777777" w:rsidR="003219EA" w:rsidRDefault="003219EA">
      <w:pPr>
        <w:spacing w:line="360" w:lineRule="auto"/>
        <w:ind w:firstLineChars="200" w:firstLine="480"/>
        <w:rPr>
          <w:bCs/>
          <w:sz w:val="24"/>
        </w:rPr>
      </w:pPr>
      <w:bookmarkStart w:id="243" w:name="_Toc22005974"/>
      <w:r>
        <w:rPr>
          <w:bCs/>
          <w:sz w:val="24"/>
        </w:rPr>
        <w:t>（一）</w:t>
      </w:r>
      <w:r>
        <w:rPr>
          <w:bCs/>
          <w:sz w:val="24"/>
        </w:rPr>
        <w:tab/>
      </w:r>
      <w:r>
        <w:rPr>
          <w:bCs/>
          <w:sz w:val="24"/>
        </w:rPr>
        <w:t>基金管理人的更换程序</w:t>
      </w:r>
      <w:bookmarkEnd w:id="243"/>
    </w:p>
    <w:p w14:paraId="341D4E3B" w14:textId="77777777" w:rsidR="003219EA" w:rsidRDefault="003219EA">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sz w:val="24"/>
        </w:rPr>
        <w:t>10%</w:t>
      </w:r>
      <w:r>
        <w:rPr>
          <w:sz w:val="24"/>
        </w:rPr>
        <w:t>以上（含</w:t>
      </w:r>
      <w:r>
        <w:rPr>
          <w:rFonts w:hint="eastAsia"/>
          <w:sz w:val="24"/>
        </w:rPr>
        <w:t>10%</w:t>
      </w:r>
      <w:r>
        <w:rPr>
          <w:sz w:val="24"/>
        </w:rPr>
        <w:t>）</w:t>
      </w:r>
      <w:r>
        <w:rPr>
          <w:bCs/>
          <w:sz w:val="24"/>
        </w:rPr>
        <w:t>基金份额的基金份额持有人提名；</w:t>
      </w:r>
    </w:p>
    <w:p w14:paraId="634EEE8B" w14:textId="77777777" w:rsidR="003219EA" w:rsidRDefault="003219EA">
      <w:pPr>
        <w:spacing w:line="360" w:lineRule="auto"/>
        <w:ind w:firstLineChars="200" w:firstLine="480"/>
        <w:rPr>
          <w:bCs/>
          <w:sz w:val="24"/>
        </w:rPr>
      </w:pPr>
      <w:r>
        <w:rPr>
          <w:bCs/>
          <w:sz w:val="24"/>
        </w:rPr>
        <w:t>2</w:t>
      </w:r>
      <w:r>
        <w:rPr>
          <w:bCs/>
          <w:sz w:val="24"/>
        </w:rPr>
        <w:t>、决议：基金份额持有人大会在基金管理人职责终止后</w:t>
      </w:r>
      <w:r>
        <w:rPr>
          <w:rFonts w:hint="eastAsia"/>
          <w:sz w:val="24"/>
        </w:rPr>
        <w:t>6</w:t>
      </w:r>
      <w:r>
        <w:rPr>
          <w:sz w:val="24"/>
        </w:rPr>
        <w:t>个月内</w:t>
      </w:r>
      <w:r>
        <w:rPr>
          <w:bCs/>
          <w:sz w:val="24"/>
        </w:rPr>
        <w:t>对被提名的</w:t>
      </w:r>
      <w:r>
        <w:rPr>
          <w:rFonts w:hint="eastAsia"/>
          <w:bCs/>
          <w:sz w:val="24"/>
        </w:rPr>
        <w:t>新任</w:t>
      </w:r>
      <w:r>
        <w:rPr>
          <w:bCs/>
          <w:sz w:val="24"/>
        </w:rPr>
        <w:t>基金管理人形成决议，该决议需经参加大会的基金份额持有人所持表决权的</w:t>
      </w:r>
      <w:r>
        <w:rPr>
          <w:rFonts w:hint="eastAsia"/>
          <w:sz w:val="24"/>
        </w:rPr>
        <w:t>三分之二</w:t>
      </w:r>
      <w:r>
        <w:rPr>
          <w:sz w:val="24"/>
        </w:rPr>
        <w:t>以上（含</w:t>
      </w:r>
      <w:r>
        <w:rPr>
          <w:rFonts w:hint="eastAsia"/>
          <w:sz w:val="24"/>
        </w:rPr>
        <w:t>三分之二</w:t>
      </w:r>
      <w:r>
        <w:rPr>
          <w:sz w:val="24"/>
        </w:rPr>
        <w:t>）</w:t>
      </w:r>
      <w:r>
        <w:rPr>
          <w:bCs/>
          <w:sz w:val="24"/>
        </w:rPr>
        <w:t>表决通过，</w:t>
      </w:r>
      <w:r>
        <w:rPr>
          <w:sz w:val="24"/>
        </w:rPr>
        <w:t>决议自表决通过之日起生效</w:t>
      </w:r>
      <w:r>
        <w:rPr>
          <w:rFonts w:hint="eastAsia"/>
          <w:bCs/>
          <w:sz w:val="24"/>
        </w:rPr>
        <w:t>，新任基金管理人应当符合法律法规及中国证监会规定的资格条件</w:t>
      </w:r>
      <w:r>
        <w:rPr>
          <w:sz w:val="24"/>
        </w:rPr>
        <w:t>；</w:t>
      </w:r>
    </w:p>
    <w:p w14:paraId="662244C7" w14:textId="77777777" w:rsidR="003219EA" w:rsidRDefault="003219EA">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4BB570EA" w14:textId="77777777" w:rsidR="003219EA" w:rsidRDefault="003219EA">
      <w:pPr>
        <w:spacing w:line="360" w:lineRule="auto"/>
        <w:ind w:firstLineChars="200" w:firstLine="480"/>
        <w:rPr>
          <w:bCs/>
          <w:sz w:val="24"/>
        </w:rPr>
      </w:pPr>
      <w:r>
        <w:rPr>
          <w:bCs/>
          <w:sz w:val="24"/>
        </w:rPr>
        <w:t>4</w:t>
      </w:r>
      <w:r>
        <w:rPr>
          <w:bCs/>
          <w:sz w:val="24"/>
        </w:rPr>
        <w:t>、</w:t>
      </w:r>
      <w:r>
        <w:rPr>
          <w:rFonts w:hint="eastAsia"/>
          <w:sz w:val="24"/>
        </w:rPr>
        <w:t>备案</w:t>
      </w:r>
      <w:r>
        <w:rPr>
          <w:bCs/>
          <w:sz w:val="24"/>
        </w:rPr>
        <w:t>：基金份额持有人大会</w:t>
      </w:r>
      <w:r>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14:paraId="0AB9AD0F" w14:textId="77777777" w:rsidR="003219EA" w:rsidRDefault="003219EA">
      <w:pPr>
        <w:spacing w:line="360" w:lineRule="auto"/>
        <w:ind w:firstLineChars="200" w:firstLine="480"/>
        <w:rPr>
          <w:bCs/>
          <w:sz w:val="24"/>
        </w:rPr>
      </w:pPr>
      <w:r>
        <w:rPr>
          <w:bCs/>
          <w:sz w:val="24"/>
        </w:rPr>
        <w:t>5</w:t>
      </w:r>
      <w:r>
        <w:rPr>
          <w:bCs/>
          <w:sz w:val="24"/>
        </w:rPr>
        <w:t>、公告：基金管理人更换后，由基金托管人在</w:t>
      </w:r>
      <w:r>
        <w:rPr>
          <w:sz w:val="24"/>
        </w:rPr>
        <w:t>更换基金管理人的基金份额持有人大会决议生效后</w:t>
      </w:r>
      <w:r>
        <w:rPr>
          <w:rFonts w:hint="eastAsia"/>
          <w:bCs/>
          <w:sz w:val="24"/>
        </w:rPr>
        <w:t>依照《信息披露办法》的规定</w:t>
      </w:r>
      <w:r>
        <w:rPr>
          <w:bCs/>
          <w:sz w:val="24"/>
        </w:rPr>
        <w:t>在</w:t>
      </w:r>
      <w:r>
        <w:rPr>
          <w:rFonts w:hint="eastAsia"/>
          <w:bCs/>
          <w:sz w:val="24"/>
        </w:rPr>
        <w:t>规定媒介</w:t>
      </w:r>
      <w:r>
        <w:rPr>
          <w:bCs/>
          <w:sz w:val="24"/>
        </w:rPr>
        <w:t>公告</w:t>
      </w:r>
      <w:r>
        <w:rPr>
          <w:rFonts w:hint="eastAsia"/>
          <w:bCs/>
          <w:sz w:val="24"/>
        </w:rPr>
        <w:t>；</w:t>
      </w:r>
    </w:p>
    <w:p w14:paraId="1030C915" w14:textId="77777777" w:rsidR="003219EA" w:rsidRDefault="003219EA">
      <w:pPr>
        <w:spacing w:line="360" w:lineRule="auto"/>
        <w:ind w:firstLineChars="200" w:firstLine="480"/>
        <w:rPr>
          <w:bCs/>
          <w:sz w:val="24"/>
        </w:rPr>
      </w:pPr>
      <w:r>
        <w:rPr>
          <w:bCs/>
          <w:sz w:val="24"/>
        </w:rPr>
        <w:t>6</w:t>
      </w:r>
      <w:r>
        <w:rPr>
          <w:bCs/>
          <w:sz w:val="24"/>
        </w:rPr>
        <w:t>、交接：基金管理人职责终止的，基金管理人应妥善保管基金管理业务资</w:t>
      </w:r>
      <w:r>
        <w:rPr>
          <w:bCs/>
          <w:sz w:val="24"/>
        </w:rPr>
        <w:lastRenderedPageBreak/>
        <w:t>料，及时向临时基金管理人或新任基金管理人办理基金管理业务的移交手续，临时基金管理人或新任基金管理人应及时接收。新任基金管理人</w:t>
      </w:r>
      <w:r>
        <w:rPr>
          <w:rFonts w:hint="eastAsia"/>
          <w:bCs/>
          <w:sz w:val="24"/>
        </w:rPr>
        <w:t>或者临时基金管理人</w:t>
      </w:r>
      <w:r>
        <w:rPr>
          <w:bCs/>
          <w:sz w:val="24"/>
        </w:rPr>
        <w:t>应与基金托管人核对基金资产总值</w:t>
      </w:r>
      <w:r>
        <w:rPr>
          <w:rFonts w:hint="eastAsia"/>
          <w:bCs/>
          <w:sz w:val="24"/>
        </w:rPr>
        <w:t>和</w:t>
      </w:r>
      <w:r>
        <w:rPr>
          <w:bCs/>
          <w:sz w:val="24"/>
        </w:rPr>
        <w:t>净值；</w:t>
      </w:r>
    </w:p>
    <w:p w14:paraId="3A9ED9AF" w14:textId="3F4F739B" w:rsidR="003219EA" w:rsidRDefault="003219EA">
      <w:pPr>
        <w:spacing w:line="360" w:lineRule="auto"/>
        <w:ind w:firstLineChars="200" w:firstLine="480"/>
        <w:rPr>
          <w:bCs/>
          <w:sz w:val="24"/>
        </w:rPr>
      </w:pPr>
      <w:r>
        <w:rPr>
          <w:bCs/>
          <w:sz w:val="24"/>
        </w:rPr>
        <w:t>7</w:t>
      </w:r>
      <w:r>
        <w:rPr>
          <w:bCs/>
          <w:sz w:val="24"/>
        </w:rPr>
        <w:t>、审计：基金管理人职责终止的，应当按照法律法规规定聘请</w:t>
      </w:r>
      <w:r>
        <w:rPr>
          <w:rFonts w:hint="eastAsia"/>
          <w:bCs/>
          <w:sz w:val="24"/>
        </w:rPr>
        <w:t>符合《中华人民共和国证券法》规定的</w:t>
      </w:r>
      <w:r>
        <w:rPr>
          <w:bCs/>
          <w:sz w:val="24"/>
        </w:rPr>
        <w:t>会计师事务所对基金财产进行审计，并将审计结果予以公告，同时报中国证监会备案</w:t>
      </w:r>
      <w:r>
        <w:rPr>
          <w:rFonts w:hint="eastAsia"/>
          <w:bCs/>
          <w:sz w:val="24"/>
        </w:rPr>
        <w:t>，审计费用从基金财产中列支</w:t>
      </w:r>
      <w:r>
        <w:rPr>
          <w:bCs/>
          <w:sz w:val="24"/>
        </w:rPr>
        <w:t>；</w:t>
      </w:r>
    </w:p>
    <w:p w14:paraId="7B11EB1B" w14:textId="77777777" w:rsidR="003219EA" w:rsidRDefault="003219EA">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14:paraId="79757785" w14:textId="77777777" w:rsidR="003219EA" w:rsidRDefault="003219EA">
      <w:pPr>
        <w:spacing w:line="360" w:lineRule="auto"/>
        <w:ind w:firstLineChars="200" w:firstLine="480"/>
        <w:rPr>
          <w:bCs/>
          <w:sz w:val="24"/>
        </w:rPr>
      </w:pPr>
      <w:bookmarkStart w:id="244" w:name="_Toc22005975"/>
      <w:r>
        <w:rPr>
          <w:bCs/>
          <w:sz w:val="24"/>
        </w:rPr>
        <w:t>（二）</w:t>
      </w:r>
      <w:r>
        <w:rPr>
          <w:bCs/>
          <w:sz w:val="24"/>
        </w:rPr>
        <w:tab/>
      </w:r>
      <w:r>
        <w:rPr>
          <w:bCs/>
          <w:sz w:val="24"/>
        </w:rPr>
        <w:t>基金托管人的更换程序</w:t>
      </w:r>
      <w:bookmarkEnd w:id="244"/>
    </w:p>
    <w:p w14:paraId="2A772E51" w14:textId="77777777" w:rsidR="003219EA" w:rsidRDefault="003219EA">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sz w:val="24"/>
        </w:rPr>
        <w:t>10%</w:t>
      </w:r>
      <w:r>
        <w:rPr>
          <w:sz w:val="24"/>
        </w:rPr>
        <w:t>以上（含</w:t>
      </w:r>
      <w:r>
        <w:rPr>
          <w:rFonts w:hint="eastAsia"/>
          <w:sz w:val="24"/>
        </w:rPr>
        <w:t>10%</w:t>
      </w:r>
      <w:r>
        <w:rPr>
          <w:sz w:val="24"/>
        </w:rPr>
        <w:t>）</w:t>
      </w:r>
      <w:r>
        <w:rPr>
          <w:bCs/>
          <w:sz w:val="24"/>
        </w:rPr>
        <w:t>基金份额的基金</w:t>
      </w:r>
      <w:r>
        <w:rPr>
          <w:rFonts w:hint="eastAsia"/>
          <w:bCs/>
          <w:sz w:val="24"/>
        </w:rPr>
        <w:t>份额</w:t>
      </w:r>
      <w:r>
        <w:rPr>
          <w:bCs/>
          <w:sz w:val="24"/>
        </w:rPr>
        <w:t>持有人提名；</w:t>
      </w:r>
    </w:p>
    <w:p w14:paraId="39389CC9" w14:textId="77777777" w:rsidR="003219EA" w:rsidRDefault="003219EA">
      <w:pPr>
        <w:spacing w:line="360" w:lineRule="auto"/>
        <w:ind w:firstLineChars="200" w:firstLine="480"/>
        <w:rPr>
          <w:bCs/>
          <w:sz w:val="24"/>
        </w:rPr>
      </w:pPr>
      <w:r>
        <w:rPr>
          <w:bCs/>
          <w:sz w:val="24"/>
        </w:rPr>
        <w:t>2</w:t>
      </w:r>
      <w:r>
        <w:rPr>
          <w:bCs/>
          <w:sz w:val="24"/>
        </w:rPr>
        <w:t>、决议：基金份额持有人大会在基金托管人职责终止后</w:t>
      </w:r>
      <w:r>
        <w:rPr>
          <w:rFonts w:hint="eastAsia"/>
          <w:sz w:val="24"/>
        </w:rPr>
        <w:t>6</w:t>
      </w:r>
      <w:r>
        <w:rPr>
          <w:sz w:val="24"/>
        </w:rPr>
        <w:t>个月内</w:t>
      </w:r>
      <w:r>
        <w:rPr>
          <w:bCs/>
          <w:sz w:val="24"/>
        </w:rPr>
        <w:t>对被提名的新任基金托管人形成决议，该决议需经参加大会的基金份额持有人所持表决权的</w:t>
      </w:r>
      <w:r>
        <w:rPr>
          <w:rFonts w:hint="eastAsia"/>
          <w:sz w:val="24"/>
        </w:rPr>
        <w:t>三分之二</w:t>
      </w:r>
      <w:r>
        <w:rPr>
          <w:sz w:val="24"/>
        </w:rPr>
        <w:t>以上（含</w:t>
      </w:r>
      <w:r>
        <w:rPr>
          <w:rFonts w:hint="eastAsia"/>
          <w:sz w:val="24"/>
        </w:rPr>
        <w:t>三分之二</w:t>
      </w:r>
      <w:r>
        <w:rPr>
          <w:sz w:val="24"/>
        </w:rPr>
        <w:t>）</w:t>
      </w:r>
      <w:r>
        <w:rPr>
          <w:bCs/>
          <w:sz w:val="24"/>
        </w:rPr>
        <w:t>表决通过</w:t>
      </w:r>
      <w:r>
        <w:rPr>
          <w:rFonts w:hint="eastAsia"/>
          <w:bCs/>
          <w:sz w:val="24"/>
        </w:rPr>
        <w:t>，</w:t>
      </w:r>
      <w:r>
        <w:rPr>
          <w:rFonts w:hint="eastAsia"/>
          <w:sz w:val="24"/>
        </w:rPr>
        <w:t>决议自表决通过之日起生效</w:t>
      </w:r>
      <w:r>
        <w:rPr>
          <w:rFonts w:hint="eastAsia"/>
          <w:bCs/>
          <w:sz w:val="24"/>
        </w:rPr>
        <w:t>，新任基金托管人应当符合法律法规及中国证监会规定的资格条件</w:t>
      </w:r>
      <w:r>
        <w:rPr>
          <w:bCs/>
          <w:sz w:val="24"/>
        </w:rPr>
        <w:t>；</w:t>
      </w:r>
    </w:p>
    <w:p w14:paraId="4BE3B02C" w14:textId="77777777" w:rsidR="003219EA" w:rsidRDefault="003219EA">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78EA6A10" w14:textId="77777777" w:rsidR="003219EA" w:rsidRDefault="003219EA">
      <w:pPr>
        <w:spacing w:line="360" w:lineRule="auto"/>
        <w:ind w:firstLineChars="200" w:firstLine="480"/>
        <w:rPr>
          <w:bCs/>
          <w:sz w:val="24"/>
        </w:rPr>
      </w:pPr>
      <w:r>
        <w:rPr>
          <w:bCs/>
          <w:sz w:val="24"/>
        </w:rPr>
        <w:t>4</w:t>
      </w:r>
      <w:r>
        <w:rPr>
          <w:bCs/>
          <w:sz w:val="24"/>
        </w:rPr>
        <w:t>、</w:t>
      </w:r>
      <w:r>
        <w:rPr>
          <w:rFonts w:hint="eastAsia"/>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53F3DF19" w14:textId="77777777" w:rsidR="003219EA" w:rsidRDefault="003219EA">
      <w:pPr>
        <w:spacing w:line="360" w:lineRule="auto"/>
        <w:ind w:firstLineChars="200" w:firstLine="480"/>
        <w:rPr>
          <w:bCs/>
          <w:sz w:val="24"/>
        </w:rPr>
      </w:pPr>
      <w:r>
        <w:rPr>
          <w:bCs/>
          <w:sz w:val="24"/>
        </w:rPr>
        <w:t>5</w:t>
      </w:r>
      <w:r>
        <w:rPr>
          <w:bCs/>
          <w:sz w:val="24"/>
        </w:rPr>
        <w:t>、公告：基金托管人更换后，</w:t>
      </w:r>
      <w:r>
        <w:rPr>
          <w:sz w:val="24"/>
        </w:rPr>
        <w:t>由基金管理人在更换基金托管人的基金份额持有人大会决议生效后</w:t>
      </w:r>
      <w:r>
        <w:rPr>
          <w:rFonts w:hint="eastAsia"/>
          <w:bCs/>
          <w:sz w:val="24"/>
        </w:rPr>
        <w:t>依照《信息披露办法》的规定</w:t>
      </w:r>
      <w:r>
        <w:rPr>
          <w:bCs/>
          <w:sz w:val="24"/>
        </w:rPr>
        <w:t>在</w:t>
      </w:r>
      <w:r>
        <w:rPr>
          <w:rFonts w:hint="eastAsia"/>
          <w:bCs/>
          <w:sz w:val="24"/>
        </w:rPr>
        <w:t>规定媒介</w:t>
      </w:r>
      <w:r>
        <w:rPr>
          <w:bCs/>
          <w:sz w:val="24"/>
        </w:rPr>
        <w:t>公告</w:t>
      </w:r>
      <w:r>
        <w:rPr>
          <w:rFonts w:hint="eastAsia"/>
          <w:bCs/>
          <w:sz w:val="24"/>
        </w:rPr>
        <w:t>；</w:t>
      </w:r>
    </w:p>
    <w:p w14:paraId="4DC2A284" w14:textId="77777777" w:rsidR="003219EA" w:rsidRDefault="003219EA">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Pr>
          <w:rFonts w:hint="eastAsia"/>
          <w:bCs/>
          <w:sz w:val="24"/>
        </w:rPr>
        <w:t>或者临时基金托管人</w:t>
      </w:r>
      <w:r>
        <w:rPr>
          <w:bCs/>
          <w:sz w:val="24"/>
        </w:rPr>
        <w:t>与基金管理人核对基金资产总值</w:t>
      </w:r>
      <w:r>
        <w:rPr>
          <w:rFonts w:hint="eastAsia"/>
          <w:bCs/>
          <w:sz w:val="24"/>
        </w:rPr>
        <w:t>和</w:t>
      </w:r>
      <w:r>
        <w:rPr>
          <w:bCs/>
          <w:sz w:val="24"/>
        </w:rPr>
        <w:t>净值；</w:t>
      </w:r>
      <w:r>
        <w:rPr>
          <w:bCs/>
          <w:sz w:val="24"/>
        </w:rPr>
        <w:t xml:space="preserve"> </w:t>
      </w:r>
    </w:p>
    <w:p w14:paraId="3EE17307" w14:textId="77777777" w:rsidR="003219EA" w:rsidRDefault="003219EA">
      <w:pPr>
        <w:spacing w:line="360" w:lineRule="auto"/>
        <w:ind w:firstLineChars="200" w:firstLine="480"/>
        <w:rPr>
          <w:bCs/>
          <w:sz w:val="24"/>
        </w:rPr>
      </w:pPr>
      <w:r>
        <w:rPr>
          <w:bCs/>
          <w:sz w:val="24"/>
        </w:rPr>
        <w:t>7</w:t>
      </w:r>
      <w:r>
        <w:rPr>
          <w:bCs/>
          <w:sz w:val="24"/>
        </w:rPr>
        <w:t>、审计：基金托管人职责终止的，应当按照法律法规规定聘请</w:t>
      </w:r>
      <w:r>
        <w:rPr>
          <w:rFonts w:hint="eastAsia"/>
          <w:bCs/>
          <w:sz w:val="24"/>
        </w:rPr>
        <w:t>符合《中华人民共和国证券法》规定的</w:t>
      </w:r>
      <w:r>
        <w:rPr>
          <w:bCs/>
          <w:sz w:val="24"/>
        </w:rPr>
        <w:t>会计师事务所对基金财产进行审计，并将审计结果予以公告，同时报中国证监会备案</w:t>
      </w:r>
      <w:r>
        <w:rPr>
          <w:rFonts w:hint="eastAsia"/>
          <w:bCs/>
          <w:sz w:val="24"/>
        </w:rPr>
        <w:t>，审计费用从基金财产中列支</w:t>
      </w:r>
      <w:r>
        <w:rPr>
          <w:bCs/>
          <w:sz w:val="24"/>
        </w:rPr>
        <w:t>。</w:t>
      </w:r>
    </w:p>
    <w:p w14:paraId="6A069B8C" w14:textId="77777777" w:rsidR="003219EA" w:rsidRDefault="003219EA">
      <w:pPr>
        <w:spacing w:line="360" w:lineRule="auto"/>
        <w:ind w:firstLineChars="200" w:firstLine="480"/>
        <w:rPr>
          <w:bCs/>
          <w:sz w:val="24"/>
        </w:rPr>
      </w:pPr>
      <w:bookmarkStart w:id="245" w:name="_Toc1357"/>
      <w:r>
        <w:rPr>
          <w:bCs/>
          <w:sz w:val="24"/>
        </w:rPr>
        <w:t>（三）基金管理人与基金托管人同时更换的条件和程序</w:t>
      </w:r>
      <w:bookmarkEnd w:id="245"/>
    </w:p>
    <w:p w14:paraId="1A8A390E" w14:textId="77777777" w:rsidR="003219EA" w:rsidRDefault="003219EA">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w:t>
      </w:r>
      <w:r>
        <w:rPr>
          <w:bCs/>
          <w:sz w:val="24"/>
        </w:rPr>
        <w:lastRenderedPageBreak/>
        <w:t>总份额</w:t>
      </w:r>
      <w:r>
        <w:rPr>
          <w:rFonts w:hint="eastAsia"/>
          <w:sz w:val="24"/>
        </w:rPr>
        <w:t>10%</w:t>
      </w:r>
      <w:r>
        <w:rPr>
          <w:sz w:val="24"/>
        </w:rPr>
        <w:t>以上（含</w:t>
      </w:r>
      <w:r>
        <w:rPr>
          <w:rFonts w:hint="eastAsia"/>
          <w:sz w:val="24"/>
        </w:rPr>
        <w:t>10%</w:t>
      </w:r>
      <w:r>
        <w:rPr>
          <w:sz w:val="24"/>
        </w:rPr>
        <w:t>）</w:t>
      </w:r>
      <w:r>
        <w:rPr>
          <w:bCs/>
          <w:sz w:val="24"/>
        </w:rPr>
        <w:t>的基金份额持有人提名新的基金管理人和基金托管人；</w:t>
      </w:r>
    </w:p>
    <w:p w14:paraId="43BB96D7" w14:textId="77777777" w:rsidR="003219EA" w:rsidRDefault="003219EA">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0E969E42" w14:textId="77777777" w:rsidR="003219EA" w:rsidRDefault="003219EA">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rFonts w:hint="eastAsia"/>
          <w:bCs/>
          <w:sz w:val="24"/>
        </w:rPr>
        <w:t>依照《信息披露办法》的规定</w:t>
      </w:r>
      <w:r>
        <w:rPr>
          <w:bCs/>
          <w:sz w:val="24"/>
        </w:rPr>
        <w:t>在</w:t>
      </w:r>
      <w:r>
        <w:rPr>
          <w:rFonts w:hint="eastAsia"/>
          <w:bCs/>
          <w:sz w:val="24"/>
        </w:rPr>
        <w:t>规定媒介</w:t>
      </w:r>
      <w:r>
        <w:rPr>
          <w:bCs/>
          <w:sz w:val="24"/>
        </w:rPr>
        <w:t>上联合公告。</w:t>
      </w:r>
    </w:p>
    <w:p w14:paraId="43420FE3" w14:textId="33B379B1" w:rsidR="003219EA" w:rsidRDefault="003219EA">
      <w:pPr>
        <w:spacing w:line="360" w:lineRule="auto"/>
        <w:ind w:firstLineChars="200" w:firstLine="480"/>
        <w:rPr>
          <w:bCs/>
          <w:sz w:val="24"/>
        </w:rPr>
      </w:pPr>
      <w:r>
        <w:rPr>
          <w:rFonts w:hint="eastAsia"/>
          <w:bCs/>
          <w:sz w:val="24"/>
        </w:rPr>
        <w:t>（四）</w:t>
      </w:r>
      <w:r>
        <w:rPr>
          <w:bCs/>
          <w:sz w:val="24"/>
        </w:rPr>
        <w:t>新任</w:t>
      </w:r>
      <w:r>
        <w:rPr>
          <w:rFonts w:hint="eastAsia"/>
          <w:bCs/>
          <w:sz w:val="24"/>
        </w:rPr>
        <w:t>基金管理人或临时基金管理人接收基金管理业务或</w:t>
      </w:r>
      <w:r>
        <w:rPr>
          <w:bCs/>
          <w:sz w:val="24"/>
        </w:rPr>
        <w:t>新任</w:t>
      </w:r>
      <w:r>
        <w:rPr>
          <w:rFonts w:hint="eastAsia"/>
          <w:bCs/>
          <w:sz w:val="24"/>
        </w:rPr>
        <w:t>基金托管人或临时基金托管人接收基金财产和基金托管业务前，原</w:t>
      </w:r>
      <w:r>
        <w:rPr>
          <w:bCs/>
          <w:sz w:val="24"/>
        </w:rPr>
        <w:t>任</w:t>
      </w:r>
      <w:r>
        <w:rPr>
          <w:rFonts w:hint="eastAsia"/>
          <w:bCs/>
          <w:sz w:val="24"/>
        </w:rPr>
        <w:t>基金管理人或原</w:t>
      </w:r>
      <w:r>
        <w:rPr>
          <w:bCs/>
          <w:sz w:val="24"/>
        </w:rPr>
        <w:t>任</w:t>
      </w:r>
      <w:r>
        <w:rPr>
          <w:rFonts w:hint="eastAsia"/>
          <w:bCs/>
          <w:sz w:val="24"/>
        </w:rPr>
        <w:t>基金托管人应继续履行相关职责，并保证不做出对基金份额持有人的利益造成损害的行为。原</w:t>
      </w:r>
      <w:r>
        <w:rPr>
          <w:bCs/>
          <w:sz w:val="24"/>
        </w:rPr>
        <w:t>任</w:t>
      </w:r>
      <w:r>
        <w:rPr>
          <w:rFonts w:hint="eastAsia"/>
          <w:bCs/>
          <w:sz w:val="24"/>
        </w:rPr>
        <w:t>基金管理人或原</w:t>
      </w:r>
      <w:r>
        <w:rPr>
          <w:bCs/>
          <w:sz w:val="24"/>
        </w:rPr>
        <w:t>任</w:t>
      </w:r>
      <w:r>
        <w:rPr>
          <w:rFonts w:hint="eastAsia"/>
          <w:bCs/>
          <w:sz w:val="24"/>
        </w:rPr>
        <w:t>基金托管人在继续履行相关职责期间，仍有权按照本基金合同的约定收取基金管理费或基金托管费。</w:t>
      </w:r>
    </w:p>
    <w:p w14:paraId="58683CFF" w14:textId="77777777" w:rsidR="003219EA" w:rsidRDefault="003219EA">
      <w:pPr>
        <w:spacing w:line="360" w:lineRule="auto"/>
        <w:ind w:firstLineChars="200" w:firstLine="480"/>
        <w:rPr>
          <w:bCs/>
          <w:sz w:val="24"/>
        </w:rPr>
      </w:pPr>
      <w:r>
        <w:rPr>
          <w:rFonts w:hint="eastAsia"/>
          <w:bCs/>
          <w:sz w:val="24"/>
        </w:rPr>
        <w:t>（五）本部分关于基金管理人、基金托管人更换条件和程序的约定，凡是直接引用法律法规或监管规则的部分，如将来法律法规或监管规则修改导致相关内容被取消或变更的，基金管理人和基金托管人协商一致并提前公告后，可直接对相应内容进行修改和调整，无需召开基金份额持有人大会审议。</w:t>
      </w:r>
    </w:p>
    <w:p w14:paraId="31F8F20E" w14:textId="77777777" w:rsidR="003219EA" w:rsidRDefault="003219EA">
      <w:pPr>
        <w:pStyle w:val="1"/>
        <w:spacing w:before="0" w:after="0"/>
        <w:jc w:val="center"/>
        <w:rPr>
          <w:rFonts w:ascii="Times New Roman"/>
          <w:color w:val="auto"/>
          <w:sz w:val="30"/>
        </w:rPr>
      </w:pPr>
      <w:r>
        <w:rPr>
          <w:rFonts w:ascii="Times New Roman"/>
          <w:b w:val="0"/>
          <w:bCs/>
          <w:color w:val="auto"/>
          <w:kern w:val="2"/>
        </w:rPr>
        <w:br w:type="page"/>
      </w:r>
      <w:bookmarkStart w:id="246" w:name="_Toc32584"/>
      <w:bookmarkStart w:id="247" w:name="_Toc17920"/>
      <w:bookmarkStart w:id="248" w:name="_Toc20976"/>
      <w:bookmarkStart w:id="249" w:name="_Toc139991740"/>
      <w:bookmarkStart w:id="250" w:name="_Toc739"/>
      <w:bookmarkStart w:id="251" w:name="_Toc79392622"/>
      <w:bookmarkStart w:id="252" w:name="_Toc3329"/>
      <w:bookmarkStart w:id="253" w:name="_Toc123112238"/>
      <w:bookmarkStart w:id="254" w:name="_Toc123051456"/>
      <w:bookmarkStart w:id="255" w:name="_Toc5170"/>
      <w:bookmarkStart w:id="256" w:name="_Toc48649708"/>
      <w:bookmarkStart w:id="257" w:name="_Toc123102457"/>
      <w:bookmarkStart w:id="258" w:name="_Toc17198"/>
      <w:bookmarkStart w:id="259" w:name="_Toc98560356"/>
      <w:bookmarkStart w:id="260" w:name="_Toc8791"/>
      <w:bookmarkStart w:id="261" w:name="_Toc32092"/>
      <w:bookmarkStart w:id="262" w:name="_Toc141703890"/>
      <w:bookmarkStart w:id="263" w:name="_Toc21237"/>
      <w:bookmarkStart w:id="264" w:name="_Toc29408"/>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366AE0BF" w14:textId="77777777" w:rsidR="003219EA" w:rsidRDefault="003219EA">
      <w:pPr>
        <w:autoSpaceDE w:val="0"/>
        <w:autoSpaceDN w:val="0"/>
        <w:spacing w:line="360" w:lineRule="auto"/>
        <w:textAlignment w:val="bottom"/>
        <w:rPr>
          <w:bCs/>
          <w:sz w:val="24"/>
        </w:rPr>
      </w:pPr>
    </w:p>
    <w:p w14:paraId="3D3CDB2D" w14:textId="77777777" w:rsidR="003219EA" w:rsidRDefault="003219EA">
      <w:pPr>
        <w:spacing w:line="360" w:lineRule="auto"/>
        <w:ind w:firstLineChars="200" w:firstLine="480"/>
        <w:rPr>
          <w:bCs/>
          <w:sz w:val="24"/>
        </w:rPr>
      </w:pPr>
      <w:r>
        <w:rPr>
          <w:bCs/>
          <w:sz w:val="24"/>
        </w:rPr>
        <w:t>基金托管人和基金管理人按照《基金法》、《基金合同》及其他有关规定订立托管协议。</w:t>
      </w:r>
    </w:p>
    <w:p w14:paraId="62B11461" w14:textId="77777777" w:rsidR="003219EA" w:rsidRDefault="003219EA">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E67AE92" w14:textId="77777777" w:rsidR="003219EA" w:rsidRDefault="003219EA">
      <w:pPr>
        <w:pStyle w:val="1"/>
        <w:spacing w:before="0" w:after="0"/>
        <w:jc w:val="center"/>
        <w:rPr>
          <w:rFonts w:ascii="Times New Roman"/>
          <w:color w:val="auto"/>
          <w:sz w:val="30"/>
        </w:rPr>
      </w:pPr>
      <w:r>
        <w:rPr>
          <w:rFonts w:ascii="Times New Roman"/>
          <w:b w:val="0"/>
          <w:bCs/>
          <w:color w:val="auto"/>
        </w:rPr>
        <w:br w:type="page"/>
      </w:r>
      <w:bookmarkStart w:id="265" w:name="_Toc141703891"/>
      <w:bookmarkStart w:id="266" w:name="_Toc98560357"/>
      <w:bookmarkStart w:id="267" w:name="_Toc14725"/>
      <w:bookmarkStart w:id="268" w:name="_Toc16789"/>
      <w:bookmarkStart w:id="269" w:name="_Toc79392624"/>
      <w:bookmarkStart w:id="270" w:name="_Toc139991741"/>
      <w:bookmarkStart w:id="271" w:name="_Toc19520"/>
      <w:bookmarkStart w:id="272" w:name="_Toc123051457"/>
      <w:bookmarkStart w:id="273" w:name="_Toc26084"/>
      <w:bookmarkStart w:id="274" w:name="_Toc123112239"/>
      <w:bookmarkStart w:id="275" w:name="_Toc21886"/>
      <w:bookmarkStart w:id="276" w:name="_Toc22674"/>
      <w:bookmarkStart w:id="277" w:name="_Toc2255"/>
      <w:bookmarkStart w:id="278" w:name="_Toc26383"/>
      <w:bookmarkStart w:id="279" w:name="_Toc3244"/>
      <w:bookmarkStart w:id="280" w:name="_Toc26152"/>
      <w:bookmarkStart w:id="281" w:name="_Toc31469"/>
      <w:bookmarkStart w:id="282" w:name="_Toc123102458"/>
      <w:bookmarkStart w:id="283" w:name="_Toc48649710"/>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2AA0EF02" w14:textId="77777777" w:rsidR="003219EA" w:rsidRDefault="003219EA">
      <w:pPr>
        <w:autoSpaceDE w:val="0"/>
        <w:autoSpaceDN w:val="0"/>
        <w:spacing w:line="360" w:lineRule="auto"/>
        <w:textAlignment w:val="bottom"/>
        <w:rPr>
          <w:bCs/>
          <w:sz w:val="24"/>
        </w:rPr>
      </w:pPr>
    </w:p>
    <w:p w14:paraId="7AFDDCA4" w14:textId="0750548B" w:rsidR="003219EA" w:rsidRDefault="003219EA">
      <w:pPr>
        <w:spacing w:line="360" w:lineRule="auto"/>
        <w:ind w:firstLineChars="200" w:firstLine="480"/>
        <w:rPr>
          <w:bCs/>
          <w:sz w:val="24"/>
        </w:rPr>
      </w:pPr>
      <w:r>
        <w:rPr>
          <w:bCs/>
          <w:sz w:val="24"/>
        </w:rPr>
        <w:t>一、基金份额</w:t>
      </w:r>
      <w:r>
        <w:rPr>
          <w:rFonts w:hint="eastAsia"/>
          <w:bCs/>
          <w:sz w:val="24"/>
        </w:rPr>
        <w:t>的</w:t>
      </w:r>
      <w:r>
        <w:rPr>
          <w:bCs/>
          <w:sz w:val="24"/>
        </w:rPr>
        <w:t>登记业务</w:t>
      </w:r>
    </w:p>
    <w:p w14:paraId="78067344" w14:textId="77777777" w:rsidR="003219EA" w:rsidRDefault="003219EA">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2A80E2ED" w14:textId="77777777" w:rsidR="003219EA" w:rsidRDefault="003219EA">
      <w:pPr>
        <w:spacing w:line="360" w:lineRule="auto"/>
        <w:ind w:firstLineChars="200" w:firstLine="480"/>
        <w:rPr>
          <w:bCs/>
          <w:sz w:val="24"/>
        </w:rPr>
      </w:pPr>
      <w:r>
        <w:rPr>
          <w:bCs/>
          <w:sz w:val="24"/>
        </w:rPr>
        <w:t>二、基金登记业务办理机构</w:t>
      </w:r>
    </w:p>
    <w:p w14:paraId="2D8E753E" w14:textId="77777777" w:rsidR="003219EA" w:rsidRDefault="003219EA">
      <w:pPr>
        <w:spacing w:line="360" w:lineRule="auto"/>
        <w:ind w:firstLineChars="200" w:firstLine="480"/>
        <w:rPr>
          <w:bCs/>
          <w:sz w:val="24"/>
        </w:rPr>
      </w:pPr>
      <w:r>
        <w:rPr>
          <w:bCs/>
          <w:sz w:val="24"/>
        </w:rPr>
        <w:t>本基金的登记业务由基金管理人或基金管理人委托的其他符合条件的机构办理</w:t>
      </w:r>
      <w:r>
        <w:rPr>
          <w:rFonts w:hint="eastAsia"/>
          <w:bCs/>
          <w:sz w:val="24"/>
        </w:rPr>
        <w:t>，但基金管理人依法应当承担的责任不因委托而免除</w:t>
      </w:r>
      <w:r>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Pr>
          <w:rFonts w:hint="eastAsia"/>
          <w:bCs/>
          <w:sz w:val="24"/>
        </w:rPr>
        <w:t>和办理非交易过户</w:t>
      </w:r>
      <w:r>
        <w:rPr>
          <w:bCs/>
          <w:sz w:val="24"/>
        </w:rPr>
        <w:t>等事宜中的权利和义务，保护基金份额持有人的合法权益。</w:t>
      </w:r>
    </w:p>
    <w:p w14:paraId="4D348884" w14:textId="77777777" w:rsidR="003219EA" w:rsidRDefault="003219EA">
      <w:pPr>
        <w:spacing w:line="360" w:lineRule="auto"/>
        <w:ind w:firstLineChars="200" w:firstLine="480"/>
        <w:rPr>
          <w:bCs/>
          <w:sz w:val="24"/>
        </w:rPr>
      </w:pPr>
      <w:r>
        <w:rPr>
          <w:bCs/>
          <w:sz w:val="24"/>
        </w:rPr>
        <w:t>三、基金登记机构的权利</w:t>
      </w:r>
      <w:bookmarkStart w:id="284" w:name="_Hlt88820748"/>
      <w:bookmarkEnd w:id="284"/>
    </w:p>
    <w:p w14:paraId="7366043F" w14:textId="77777777" w:rsidR="003219EA" w:rsidRDefault="003219EA">
      <w:pPr>
        <w:spacing w:line="360" w:lineRule="auto"/>
        <w:ind w:firstLineChars="200" w:firstLine="480"/>
        <w:rPr>
          <w:bCs/>
          <w:sz w:val="24"/>
        </w:rPr>
      </w:pPr>
      <w:r>
        <w:rPr>
          <w:bCs/>
          <w:sz w:val="24"/>
        </w:rPr>
        <w:t>基金登记机构享有以下权利：</w:t>
      </w:r>
    </w:p>
    <w:p w14:paraId="2BBDCBFD" w14:textId="77777777" w:rsidR="003219EA" w:rsidRDefault="003219EA">
      <w:pPr>
        <w:spacing w:line="360" w:lineRule="auto"/>
        <w:ind w:firstLineChars="200" w:firstLine="480"/>
        <w:rPr>
          <w:bCs/>
          <w:sz w:val="24"/>
        </w:rPr>
      </w:pPr>
      <w:r>
        <w:rPr>
          <w:bCs/>
          <w:sz w:val="24"/>
        </w:rPr>
        <w:t>1</w:t>
      </w:r>
      <w:r>
        <w:rPr>
          <w:bCs/>
          <w:sz w:val="24"/>
        </w:rPr>
        <w:t>、取得登记费；</w:t>
      </w:r>
    </w:p>
    <w:p w14:paraId="2B47805A" w14:textId="77777777" w:rsidR="003219EA" w:rsidRDefault="003219EA">
      <w:pPr>
        <w:spacing w:line="360" w:lineRule="auto"/>
        <w:ind w:firstLineChars="200" w:firstLine="480"/>
        <w:rPr>
          <w:bCs/>
          <w:sz w:val="24"/>
        </w:rPr>
      </w:pPr>
      <w:r>
        <w:rPr>
          <w:bCs/>
          <w:sz w:val="24"/>
        </w:rPr>
        <w:t>2</w:t>
      </w:r>
      <w:r>
        <w:rPr>
          <w:bCs/>
          <w:sz w:val="24"/>
        </w:rPr>
        <w:t>、建立和管理投资者基金账户；</w:t>
      </w:r>
    </w:p>
    <w:p w14:paraId="7113D58F" w14:textId="77777777" w:rsidR="003219EA" w:rsidRDefault="003219EA">
      <w:pPr>
        <w:spacing w:line="360" w:lineRule="auto"/>
        <w:ind w:firstLineChars="200" w:firstLine="480"/>
        <w:rPr>
          <w:bCs/>
          <w:sz w:val="24"/>
        </w:rPr>
      </w:pPr>
      <w:r>
        <w:rPr>
          <w:bCs/>
          <w:sz w:val="24"/>
        </w:rPr>
        <w:t>3</w:t>
      </w:r>
      <w:r>
        <w:rPr>
          <w:bCs/>
          <w:sz w:val="24"/>
        </w:rPr>
        <w:t>、保管基金份额持有人开户资料、交易资料、基金份额持有人名册等；</w:t>
      </w:r>
    </w:p>
    <w:p w14:paraId="20F4B920" w14:textId="77777777" w:rsidR="003219EA" w:rsidRDefault="003219EA">
      <w:pPr>
        <w:spacing w:line="360" w:lineRule="auto"/>
        <w:ind w:firstLineChars="200" w:firstLine="480"/>
        <w:rPr>
          <w:bCs/>
          <w:sz w:val="24"/>
        </w:rPr>
      </w:pPr>
      <w:r>
        <w:rPr>
          <w:bCs/>
          <w:sz w:val="24"/>
        </w:rPr>
        <w:t>4</w:t>
      </w:r>
      <w:r>
        <w:rPr>
          <w:bCs/>
          <w:sz w:val="24"/>
        </w:rPr>
        <w:t>、在法律法规允许的范围内，对登记业务的办理时间</w:t>
      </w:r>
      <w:r>
        <w:rPr>
          <w:rFonts w:hint="eastAsia"/>
          <w:bCs/>
          <w:sz w:val="24"/>
        </w:rPr>
        <w:t>和相关业务规则</w:t>
      </w:r>
      <w:r>
        <w:rPr>
          <w:bCs/>
          <w:sz w:val="24"/>
        </w:rPr>
        <w:t>进行调整，并依照有关规定于开始实施前在</w:t>
      </w:r>
      <w:r>
        <w:rPr>
          <w:rFonts w:hint="eastAsia"/>
          <w:bCs/>
          <w:sz w:val="24"/>
        </w:rPr>
        <w:t>规定媒介</w:t>
      </w:r>
      <w:r>
        <w:rPr>
          <w:bCs/>
          <w:sz w:val="24"/>
        </w:rPr>
        <w:t>上公告；</w:t>
      </w:r>
    </w:p>
    <w:p w14:paraId="676EC2EF" w14:textId="77777777" w:rsidR="003219EA" w:rsidRDefault="003219EA">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1F394183" w14:textId="77777777" w:rsidR="003219EA" w:rsidRDefault="003219EA">
      <w:pPr>
        <w:spacing w:line="360" w:lineRule="auto"/>
        <w:ind w:firstLineChars="200" w:firstLine="480"/>
        <w:rPr>
          <w:bCs/>
          <w:sz w:val="24"/>
        </w:rPr>
      </w:pPr>
      <w:r>
        <w:rPr>
          <w:bCs/>
          <w:sz w:val="24"/>
        </w:rPr>
        <w:t>四、基金登记机构的义务</w:t>
      </w:r>
    </w:p>
    <w:p w14:paraId="72930DA3" w14:textId="77777777" w:rsidR="003219EA" w:rsidRDefault="003219EA">
      <w:pPr>
        <w:spacing w:line="360" w:lineRule="auto"/>
        <w:ind w:firstLineChars="200" w:firstLine="480"/>
        <w:rPr>
          <w:bCs/>
          <w:sz w:val="24"/>
        </w:rPr>
      </w:pPr>
      <w:r>
        <w:rPr>
          <w:bCs/>
          <w:sz w:val="24"/>
        </w:rPr>
        <w:t>基金登记机构承担以下义务：</w:t>
      </w:r>
    </w:p>
    <w:p w14:paraId="0E7F1842" w14:textId="77777777" w:rsidR="003219EA" w:rsidRDefault="003219EA">
      <w:pPr>
        <w:spacing w:line="360" w:lineRule="auto"/>
        <w:ind w:firstLineChars="200" w:firstLine="480"/>
        <w:rPr>
          <w:bCs/>
          <w:sz w:val="24"/>
        </w:rPr>
      </w:pPr>
      <w:r>
        <w:rPr>
          <w:bCs/>
          <w:sz w:val="24"/>
        </w:rPr>
        <w:t>1</w:t>
      </w:r>
      <w:r>
        <w:rPr>
          <w:bCs/>
          <w:sz w:val="24"/>
        </w:rPr>
        <w:t>、配备足够的专业人员办理本基金份额的登记业务；</w:t>
      </w:r>
    </w:p>
    <w:p w14:paraId="3CD26123" w14:textId="77777777" w:rsidR="003219EA" w:rsidRDefault="003219EA">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6DE5484A" w14:textId="77777777" w:rsidR="003219EA" w:rsidRDefault="003219EA">
      <w:pPr>
        <w:spacing w:line="360" w:lineRule="auto"/>
        <w:ind w:firstLineChars="200" w:firstLine="480"/>
        <w:rPr>
          <w:bCs/>
          <w:sz w:val="24"/>
        </w:rPr>
      </w:pPr>
      <w:r>
        <w:rPr>
          <w:bCs/>
          <w:sz w:val="24"/>
        </w:rPr>
        <w:t>3</w:t>
      </w:r>
      <w:r>
        <w:rPr>
          <w:bCs/>
          <w:sz w:val="24"/>
        </w:rPr>
        <w:t>、</w:t>
      </w:r>
      <w:r>
        <w:rPr>
          <w:sz w:val="24"/>
        </w:rPr>
        <w:t>妥善保存登记数据，并将基金份额持有人名称、身份信息及基金份额明细等数据备份至中国证监会认定的机构。其保存期限自基金账户销户之日起不得少于</w:t>
      </w:r>
      <w:r>
        <w:rPr>
          <w:sz w:val="24"/>
        </w:rPr>
        <w:t>20</w:t>
      </w:r>
      <w:r>
        <w:rPr>
          <w:sz w:val="24"/>
        </w:rPr>
        <w:t>年；</w:t>
      </w:r>
    </w:p>
    <w:p w14:paraId="10133127" w14:textId="77777777" w:rsidR="003219EA" w:rsidRDefault="003219EA">
      <w:pPr>
        <w:spacing w:line="360" w:lineRule="auto"/>
        <w:ind w:firstLineChars="200" w:firstLine="480"/>
        <w:rPr>
          <w:bCs/>
          <w:sz w:val="24"/>
        </w:rPr>
      </w:pPr>
      <w:r>
        <w:rPr>
          <w:bCs/>
          <w:sz w:val="24"/>
        </w:rPr>
        <w:lastRenderedPageBreak/>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4B5158CB" w14:textId="77777777" w:rsidR="003219EA" w:rsidRDefault="003219EA">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14:paraId="0AC8435C" w14:textId="77777777" w:rsidR="003219EA" w:rsidRDefault="003219EA">
      <w:pPr>
        <w:spacing w:line="360" w:lineRule="auto"/>
        <w:ind w:firstLineChars="200" w:firstLine="480"/>
        <w:rPr>
          <w:bCs/>
          <w:sz w:val="24"/>
        </w:rPr>
      </w:pPr>
      <w:r>
        <w:rPr>
          <w:bCs/>
          <w:sz w:val="24"/>
        </w:rPr>
        <w:t>6</w:t>
      </w:r>
      <w:r>
        <w:rPr>
          <w:bCs/>
          <w:sz w:val="24"/>
        </w:rPr>
        <w:t>、接受基金管理人的监督；</w:t>
      </w:r>
    </w:p>
    <w:p w14:paraId="3FCCCB35" w14:textId="77777777" w:rsidR="003219EA" w:rsidRDefault="003219EA">
      <w:pPr>
        <w:spacing w:line="360" w:lineRule="auto"/>
        <w:ind w:firstLineChars="200" w:firstLine="480"/>
        <w:rPr>
          <w:bCs/>
          <w:sz w:val="24"/>
        </w:rPr>
      </w:pPr>
      <w:r>
        <w:rPr>
          <w:rFonts w:hint="eastAsia"/>
          <w:bCs/>
          <w:sz w:val="24"/>
        </w:rPr>
        <w:t>7</w:t>
      </w:r>
      <w:r>
        <w:rPr>
          <w:rFonts w:hint="eastAsia"/>
          <w:bCs/>
          <w:sz w:val="24"/>
        </w:rPr>
        <w:t>、如因登记机构的原因而造成基金管理人或者基金份额持有人损失的，依法承担相应的赔偿责任；</w:t>
      </w:r>
    </w:p>
    <w:p w14:paraId="2E9C7F3B" w14:textId="77777777" w:rsidR="003219EA" w:rsidRDefault="003219EA">
      <w:pPr>
        <w:spacing w:line="360" w:lineRule="auto"/>
        <w:ind w:firstLineChars="200" w:firstLine="480"/>
        <w:rPr>
          <w:bCs/>
          <w:sz w:val="24"/>
        </w:rPr>
      </w:pPr>
      <w:r>
        <w:rPr>
          <w:bCs/>
          <w:sz w:val="24"/>
        </w:rPr>
        <w:t>8</w:t>
      </w:r>
      <w:r>
        <w:rPr>
          <w:bCs/>
          <w:sz w:val="24"/>
        </w:rPr>
        <w:t>、</w:t>
      </w:r>
      <w:r>
        <w:rPr>
          <w:rFonts w:hint="eastAsia"/>
          <w:bCs/>
          <w:sz w:val="24"/>
        </w:rPr>
        <w:t>法律法规及中国证监会规定的和《基金合同》约定的其他</w:t>
      </w:r>
      <w:r>
        <w:rPr>
          <w:bCs/>
          <w:sz w:val="24"/>
        </w:rPr>
        <w:t>义务。</w:t>
      </w:r>
    </w:p>
    <w:p w14:paraId="44C9BF25" w14:textId="77777777" w:rsidR="003219EA" w:rsidRDefault="003219EA">
      <w:pPr>
        <w:pStyle w:val="1"/>
        <w:spacing w:before="0" w:after="0"/>
        <w:jc w:val="center"/>
        <w:rPr>
          <w:rFonts w:ascii="Times New Roman"/>
          <w:color w:val="auto"/>
          <w:sz w:val="30"/>
        </w:rPr>
      </w:pPr>
      <w:r>
        <w:rPr>
          <w:rFonts w:ascii="Times New Roman"/>
          <w:b w:val="0"/>
          <w:bCs/>
          <w:color w:val="auto"/>
        </w:rPr>
        <w:br w:type="page"/>
      </w:r>
      <w:bookmarkStart w:id="285" w:name="_Toc21917"/>
      <w:bookmarkStart w:id="286" w:name="_Toc13343"/>
      <w:bookmarkStart w:id="287" w:name="_Toc5477"/>
      <w:bookmarkStart w:id="288" w:name="_Toc801"/>
      <w:bookmarkStart w:id="289" w:name="_Toc578"/>
      <w:bookmarkStart w:id="290" w:name="_Toc3872"/>
      <w:bookmarkStart w:id="291" w:name="_Toc2981"/>
      <w:bookmarkStart w:id="292" w:name="_Toc11395"/>
      <w:bookmarkStart w:id="293" w:name="_Toc11351"/>
      <w:bookmarkStart w:id="294" w:name="_Toc16437"/>
      <w:bookmarkStart w:id="295" w:name="_Toc22538"/>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85"/>
      <w:bookmarkEnd w:id="286"/>
      <w:bookmarkEnd w:id="287"/>
      <w:bookmarkEnd w:id="288"/>
      <w:bookmarkEnd w:id="289"/>
      <w:bookmarkEnd w:id="290"/>
      <w:bookmarkEnd w:id="291"/>
      <w:bookmarkEnd w:id="292"/>
      <w:bookmarkEnd w:id="293"/>
      <w:bookmarkEnd w:id="294"/>
      <w:bookmarkEnd w:id="295"/>
    </w:p>
    <w:p w14:paraId="0AB6B793" w14:textId="77777777" w:rsidR="003219EA" w:rsidRDefault="003219EA">
      <w:pPr>
        <w:spacing w:line="360" w:lineRule="auto"/>
        <w:ind w:firstLineChars="200" w:firstLine="480"/>
        <w:rPr>
          <w:bCs/>
          <w:sz w:val="24"/>
        </w:rPr>
      </w:pPr>
    </w:p>
    <w:p w14:paraId="1EAD40AC" w14:textId="77777777" w:rsidR="003219EA" w:rsidRDefault="003219EA">
      <w:pPr>
        <w:spacing w:line="360" w:lineRule="auto"/>
        <w:ind w:firstLineChars="200" w:firstLine="480"/>
        <w:rPr>
          <w:bCs/>
          <w:sz w:val="24"/>
        </w:rPr>
      </w:pPr>
      <w:r>
        <w:rPr>
          <w:bCs/>
          <w:sz w:val="24"/>
        </w:rPr>
        <w:t>一、投资目标</w:t>
      </w:r>
    </w:p>
    <w:p w14:paraId="7796B7C9" w14:textId="7F8C83AD" w:rsidR="003219EA" w:rsidRDefault="003219EA">
      <w:pPr>
        <w:spacing w:line="360" w:lineRule="auto"/>
        <w:ind w:firstLineChars="200" w:firstLine="480"/>
        <w:rPr>
          <w:bCs/>
          <w:sz w:val="24"/>
        </w:rPr>
      </w:pPr>
      <w:r>
        <w:rPr>
          <w:rFonts w:hint="eastAsia"/>
          <w:bCs/>
          <w:sz w:val="24"/>
        </w:rPr>
        <w:t>本基金采用指数化投资策略，紧密跟踪中证红利低波动</w:t>
      </w:r>
      <w:r>
        <w:rPr>
          <w:rFonts w:hint="eastAsia"/>
          <w:bCs/>
          <w:sz w:val="24"/>
        </w:rPr>
        <w:t>100</w:t>
      </w:r>
      <w:r>
        <w:rPr>
          <w:rFonts w:hint="eastAsia"/>
          <w:bCs/>
          <w:sz w:val="24"/>
        </w:rPr>
        <w:t>指数，追求跟踪偏离度与跟踪误差最小化。</w:t>
      </w:r>
    </w:p>
    <w:p w14:paraId="6C1587CA" w14:textId="77777777" w:rsidR="003219EA" w:rsidRDefault="003219EA">
      <w:pPr>
        <w:spacing w:line="360" w:lineRule="auto"/>
        <w:ind w:firstLineChars="200" w:firstLine="480"/>
        <w:rPr>
          <w:bCs/>
          <w:sz w:val="24"/>
        </w:rPr>
      </w:pPr>
      <w:r>
        <w:rPr>
          <w:bCs/>
          <w:sz w:val="24"/>
        </w:rPr>
        <w:t>二、投资范围</w:t>
      </w:r>
    </w:p>
    <w:p w14:paraId="11072E45" w14:textId="51F37612" w:rsidR="003219EA" w:rsidRDefault="003219EA">
      <w:pPr>
        <w:spacing w:line="360" w:lineRule="auto"/>
        <w:ind w:firstLine="480"/>
        <w:rPr>
          <w:sz w:val="24"/>
        </w:rPr>
      </w:pPr>
      <w:r>
        <w:rPr>
          <w:bCs/>
          <w:sz w:val="24"/>
        </w:rPr>
        <w:t>本基金的投资范围为具有良好流动性的金融工具，包括</w:t>
      </w:r>
      <w:r>
        <w:rPr>
          <w:rFonts w:hint="eastAsia"/>
          <w:bCs/>
          <w:sz w:val="24"/>
        </w:rPr>
        <w:t>中证红利低波动</w:t>
      </w:r>
      <w:r>
        <w:rPr>
          <w:rFonts w:hint="eastAsia"/>
          <w:bCs/>
          <w:sz w:val="24"/>
        </w:rPr>
        <w:t>100</w:t>
      </w:r>
      <w:r>
        <w:rPr>
          <w:rFonts w:hint="eastAsia"/>
          <w:bCs/>
          <w:sz w:val="24"/>
        </w:rPr>
        <w:t>指数的成份股（含存托凭证）及备选成份股（含存托凭证）、其他股票（含创业板、科创板及其他经中国证监会核准或注册上市的股票、存托凭证）、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5B86D778" w14:textId="77777777" w:rsidR="003219EA" w:rsidRDefault="003219EA">
      <w:pPr>
        <w:spacing w:line="360" w:lineRule="auto"/>
        <w:ind w:firstLine="480"/>
        <w:rPr>
          <w:bCs/>
          <w:sz w:val="24"/>
        </w:rPr>
      </w:pPr>
      <w:r>
        <w:rPr>
          <w:bCs/>
          <w:sz w:val="24"/>
        </w:rPr>
        <w:t>如法律法规或监管机构以后允许基金投资其他品种，基金管理人在履行适当程序后，可以将其纳入投资范围。</w:t>
      </w:r>
    </w:p>
    <w:p w14:paraId="5DA7EB8D" w14:textId="068923A0" w:rsidR="003219EA" w:rsidRDefault="003219EA">
      <w:pPr>
        <w:spacing w:line="360" w:lineRule="auto"/>
        <w:ind w:firstLine="480"/>
        <w:rPr>
          <w:sz w:val="24"/>
        </w:rPr>
      </w:pPr>
      <w:r>
        <w:rPr>
          <w:bCs/>
          <w:sz w:val="24"/>
        </w:rPr>
        <w:t>基金的投资组合比例为</w:t>
      </w:r>
      <w:r>
        <w:rPr>
          <w:rFonts w:hint="eastAsia"/>
          <w:bCs/>
          <w:sz w:val="24"/>
        </w:rPr>
        <w:t>：本</w:t>
      </w:r>
      <w:r>
        <w:rPr>
          <w:bCs/>
          <w:sz w:val="24"/>
        </w:rPr>
        <w:t>基金</w:t>
      </w:r>
      <w:r>
        <w:rPr>
          <w:rFonts w:hint="eastAsia"/>
          <w:sz w:val="24"/>
        </w:rPr>
        <w:t>投资于中证红利低波动</w:t>
      </w:r>
      <w:r>
        <w:rPr>
          <w:rFonts w:hint="eastAsia"/>
          <w:sz w:val="24"/>
        </w:rPr>
        <w:t>100</w:t>
      </w:r>
      <w:r>
        <w:rPr>
          <w:rFonts w:hint="eastAsia"/>
          <w:sz w:val="24"/>
        </w:rPr>
        <w:t>指数成份股</w:t>
      </w:r>
      <w:r>
        <w:rPr>
          <w:rFonts w:hint="eastAsia"/>
          <w:bCs/>
          <w:sz w:val="24"/>
        </w:rPr>
        <w:t>（含存托凭证）</w:t>
      </w:r>
      <w:r>
        <w:rPr>
          <w:rFonts w:hint="eastAsia"/>
          <w:sz w:val="24"/>
        </w:rPr>
        <w:t>及备选成份股</w:t>
      </w:r>
      <w:r>
        <w:rPr>
          <w:rFonts w:hint="eastAsia"/>
          <w:bCs/>
          <w:sz w:val="24"/>
        </w:rPr>
        <w:t>（</w:t>
      </w:r>
      <w:r>
        <w:rPr>
          <w:bCs/>
          <w:sz w:val="24"/>
        </w:rPr>
        <w:t>含存托凭证</w:t>
      </w:r>
      <w:r>
        <w:rPr>
          <w:rFonts w:hint="eastAsia"/>
          <w:bCs/>
          <w:sz w:val="24"/>
        </w:rPr>
        <w:t>）</w:t>
      </w:r>
      <w:r>
        <w:rPr>
          <w:rFonts w:hint="eastAsia"/>
          <w:sz w:val="24"/>
        </w:rPr>
        <w:t>的比例不低于基金资产净值的</w:t>
      </w:r>
      <w:r>
        <w:rPr>
          <w:sz w:val="24"/>
        </w:rPr>
        <w:t>9</w:t>
      </w:r>
      <w:r>
        <w:rPr>
          <w:rFonts w:hint="eastAsia"/>
          <w:sz w:val="24"/>
        </w:rPr>
        <w:t>0%</w:t>
      </w:r>
      <w:r>
        <w:rPr>
          <w:rFonts w:hAnsi="宋体" w:hint="eastAsia"/>
          <w:bCs/>
          <w:sz w:val="24"/>
          <w:szCs w:val="24"/>
        </w:rPr>
        <w:t>；每个交易日日终在扣除股指期货合约需缴纳的交易保证金后，本</w:t>
      </w:r>
      <w:r>
        <w:rPr>
          <w:rFonts w:hint="eastAsia"/>
          <w:bCs/>
          <w:sz w:val="24"/>
        </w:rPr>
        <w:t>基金持有的现金或者到期日在一年以内的政府债券的比例合计不低于基金资产净值的</w:t>
      </w:r>
      <w:r>
        <w:rPr>
          <w:bCs/>
          <w:sz w:val="24"/>
        </w:rPr>
        <w:t>5%</w:t>
      </w:r>
      <w:r>
        <w:rPr>
          <w:rFonts w:hAnsi="宋体" w:hint="eastAsia"/>
          <w:bCs/>
          <w:sz w:val="24"/>
          <w:szCs w:val="24"/>
        </w:rPr>
        <w:t>，其中现金不包括结算备付金、存出保证金、应收申购款等</w:t>
      </w:r>
      <w:r>
        <w:rPr>
          <w:rFonts w:hint="eastAsia"/>
          <w:sz w:val="24"/>
        </w:rPr>
        <w:t>。</w:t>
      </w:r>
    </w:p>
    <w:p w14:paraId="5BF0DC17" w14:textId="77777777" w:rsidR="003219EA" w:rsidRDefault="003219EA">
      <w:pPr>
        <w:spacing w:line="360" w:lineRule="auto"/>
        <w:ind w:firstLine="480"/>
        <w:rPr>
          <w:bCs/>
          <w:sz w:val="24"/>
        </w:rPr>
      </w:pPr>
      <w:r>
        <w:rPr>
          <w:rFonts w:hint="eastAsia"/>
          <w:sz w:val="24"/>
        </w:rPr>
        <w:t>如果法律法规或中国证监会变更投资品种的投资比例限制，基金管理人在履行适当程序后，可以调整上述投资品种的投资比例。</w:t>
      </w:r>
    </w:p>
    <w:p w14:paraId="4238430F" w14:textId="77777777" w:rsidR="003219EA" w:rsidRDefault="003219EA">
      <w:pPr>
        <w:spacing w:line="360" w:lineRule="auto"/>
        <w:ind w:firstLineChars="200" w:firstLine="480"/>
        <w:rPr>
          <w:bCs/>
          <w:sz w:val="24"/>
        </w:rPr>
      </w:pPr>
      <w:r>
        <w:rPr>
          <w:bCs/>
          <w:sz w:val="24"/>
        </w:rPr>
        <w:t>三、投资策略</w:t>
      </w:r>
    </w:p>
    <w:p w14:paraId="03717516" w14:textId="77777777" w:rsidR="003219EA" w:rsidRDefault="003219EA">
      <w:pPr>
        <w:spacing w:line="360" w:lineRule="auto"/>
        <w:ind w:firstLineChars="200" w:firstLine="480"/>
        <w:rPr>
          <w:bCs/>
          <w:sz w:val="24"/>
        </w:rPr>
      </w:pPr>
      <w:r>
        <w:rPr>
          <w:rFonts w:hint="eastAsia"/>
          <w:bCs/>
          <w:sz w:val="24"/>
        </w:rPr>
        <w:t>本基金主要采用组合复制策略及适当的替代性策略以更好的跟踪标的指数，实现基金投资目标。在正常市场情况下，力争控制本基金日均跟踪偏离度的绝对值不超过</w:t>
      </w:r>
      <w:r>
        <w:rPr>
          <w:rFonts w:hint="eastAsia"/>
          <w:bCs/>
          <w:sz w:val="24"/>
        </w:rPr>
        <w:t>0.</w:t>
      </w:r>
      <w:r>
        <w:rPr>
          <w:bCs/>
          <w:sz w:val="24"/>
        </w:rPr>
        <w:t>35</w:t>
      </w:r>
      <w:r>
        <w:rPr>
          <w:rFonts w:hint="eastAsia"/>
          <w:bCs/>
          <w:sz w:val="24"/>
        </w:rPr>
        <w:t>%</w:t>
      </w:r>
      <w:r>
        <w:rPr>
          <w:rFonts w:hint="eastAsia"/>
          <w:bCs/>
          <w:sz w:val="24"/>
        </w:rPr>
        <w:t>，年跟踪误差不超过</w:t>
      </w:r>
      <w:r>
        <w:rPr>
          <w:bCs/>
          <w:sz w:val="24"/>
        </w:rPr>
        <w:t>4</w:t>
      </w:r>
      <w:r>
        <w:rPr>
          <w:rFonts w:hint="eastAsia"/>
          <w:bCs/>
          <w:sz w:val="24"/>
        </w:rPr>
        <w:t>%</w:t>
      </w:r>
      <w:r>
        <w:rPr>
          <w:rFonts w:hint="eastAsia"/>
          <w:bCs/>
          <w:sz w:val="24"/>
        </w:rPr>
        <w:t>。在条件允许的情况下，本基金也可以适当参与中证红利低波动</w:t>
      </w:r>
      <w:r>
        <w:rPr>
          <w:rFonts w:hint="eastAsia"/>
          <w:bCs/>
          <w:sz w:val="24"/>
        </w:rPr>
        <w:t>100</w:t>
      </w:r>
      <w:r>
        <w:rPr>
          <w:rFonts w:hint="eastAsia"/>
          <w:bCs/>
          <w:sz w:val="24"/>
        </w:rPr>
        <w:t>指数所包含指数成份股以外的其他个股（非标的指</w:t>
      </w:r>
      <w:r>
        <w:rPr>
          <w:rFonts w:hint="eastAsia"/>
          <w:bCs/>
          <w:sz w:val="24"/>
        </w:rPr>
        <w:lastRenderedPageBreak/>
        <w:t>数成份股及备选成份股），以更好地跟踪指数。如因指数编制规则调整或其他因素导致跟踪偏离度和跟踪误差超过上述范围，基金管理人应采取合理措施避免跟踪偏离度、跟踪误差进一步扩大。</w:t>
      </w:r>
    </w:p>
    <w:p w14:paraId="32A59047" w14:textId="77777777" w:rsidR="003219EA" w:rsidRDefault="003219EA">
      <w:pPr>
        <w:spacing w:line="360" w:lineRule="auto"/>
        <w:ind w:firstLineChars="200" w:firstLine="480"/>
        <w:rPr>
          <w:bCs/>
          <w:sz w:val="24"/>
        </w:rPr>
      </w:pPr>
      <w:r>
        <w:rPr>
          <w:rFonts w:hint="eastAsia"/>
          <w:bCs/>
          <w:sz w:val="24"/>
        </w:rPr>
        <w:t>当指数编制方法变更、成份股发生变更、成份股权重由于自由流通量调整而发生变化、成份股派发现金股息、配股及增发、股票长期停牌、市场流动性不足等情况发生时，基金管理人将对投资组合进行优化，尽量降低跟踪误差。</w:t>
      </w:r>
    </w:p>
    <w:p w14:paraId="149CD1FB" w14:textId="77777777" w:rsidR="003219EA" w:rsidRDefault="003219EA">
      <w:pPr>
        <w:spacing w:line="360" w:lineRule="auto"/>
        <w:ind w:firstLineChars="200" w:firstLine="480"/>
        <w:rPr>
          <w:bCs/>
          <w:sz w:val="24"/>
        </w:rPr>
      </w:pPr>
      <w:r>
        <w:rPr>
          <w:rFonts w:hint="eastAsia"/>
          <w:bCs/>
          <w:sz w:val="24"/>
        </w:rPr>
        <w:t>1</w:t>
      </w:r>
      <w:r>
        <w:rPr>
          <w:rFonts w:hint="eastAsia"/>
          <w:bCs/>
          <w:sz w:val="24"/>
        </w:rPr>
        <w:t>、股票投资策略</w:t>
      </w:r>
    </w:p>
    <w:p w14:paraId="5F304A05" w14:textId="77777777" w:rsidR="003219EA" w:rsidRDefault="003219E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）组合复制策略</w:t>
      </w:r>
    </w:p>
    <w:p w14:paraId="5A9498BA" w14:textId="77777777" w:rsidR="003219EA" w:rsidRDefault="003219EA">
      <w:pPr>
        <w:spacing w:line="360" w:lineRule="auto"/>
        <w:ind w:firstLineChars="200" w:firstLine="480"/>
        <w:rPr>
          <w:bCs/>
          <w:sz w:val="24"/>
        </w:rPr>
      </w:pPr>
      <w:r>
        <w:rPr>
          <w:rFonts w:hint="eastAsia"/>
          <w:bCs/>
          <w:sz w:val="24"/>
        </w:rPr>
        <w:t>本基金主要采取完全复制法，即按照标的指数成份股及其权重构建基金的股票投资组合，并根据标的指数成份股及其权重的变动对股票投资组合进行相应地调整。</w:t>
      </w:r>
    </w:p>
    <w:p w14:paraId="11B3FB87" w14:textId="69517AF7" w:rsidR="003219EA" w:rsidRDefault="003219E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）替代性策略</w:t>
      </w:r>
    </w:p>
    <w:p w14:paraId="40C5295C" w14:textId="4423C2AA" w:rsidR="003219EA" w:rsidRDefault="003219EA">
      <w:pPr>
        <w:spacing w:line="360" w:lineRule="auto"/>
        <w:ind w:firstLineChars="200" w:firstLine="480"/>
        <w:rPr>
          <w:bCs/>
          <w:sz w:val="24"/>
        </w:rPr>
      </w:pPr>
      <w:r>
        <w:rPr>
          <w:rFonts w:hint="eastAsia"/>
          <w:bCs/>
          <w:sz w:val="24"/>
        </w:rPr>
        <w:t>对于出现市场流动性不足、因法律法规原因个别成份股被限制投资等情况，导致本基金无法获得足够数量的股票时，基金管理人将通过投资成份股、非成份股等进行替代。</w:t>
      </w:r>
    </w:p>
    <w:p w14:paraId="66D0748D" w14:textId="77777777" w:rsidR="003219EA" w:rsidRDefault="003219EA">
      <w:pPr>
        <w:spacing w:line="360" w:lineRule="auto"/>
        <w:ind w:firstLineChars="200" w:firstLine="480"/>
        <w:rPr>
          <w:bCs/>
          <w:sz w:val="24"/>
        </w:rPr>
      </w:pPr>
      <w:r>
        <w:rPr>
          <w:bCs/>
          <w:sz w:val="24"/>
        </w:rPr>
        <w:t>2</w:t>
      </w:r>
      <w:r>
        <w:rPr>
          <w:rFonts w:hint="eastAsia"/>
          <w:bCs/>
          <w:sz w:val="24"/>
        </w:rPr>
        <w:t>、债券投资策略</w:t>
      </w:r>
    </w:p>
    <w:p w14:paraId="66144606" w14:textId="77777777" w:rsidR="003219EA" w:rsidRDefault="003219EA">
      <w:pPr>
        <w:spacing w:line="360" w:lineRule="auto"/>
        <w:ind w:firstLineChars="200" w:firstLine="480"/>
        <w:rPr>
          <w:bCs/>
          <w:sz w:val="24"/>
        </w:rPr>
      </w:pPr>
      <w:r>
        <w:rPr>
          <w:rFonts w:hint="eastAsia"/>
          <w:bCs/>
          <w:sz w:val="24"/>
        </w:rPr>
        <w:t>本基金将以降低跟踪误差和流动性管理为目的，综合考虑流动性和收益性，适当参与债券投资。</w:t>
      </w:r>
    </w:p>
    <w:p w14:paraId="32CF373C" w14:textId="77777777" w:rsidR="003219EA" w:rsidRDefault="003219EA">
      <w:pPr>
        <w:spacing w:line="360" w:lineRule="auto"/>
        <w:ind w:firstLineChars="200" w:firstLine="480"/>
        <w:rPr>
          <w:bCs/>
          <w:sz w:val="24"/>
        </w:rPr>
      </w:pPr>
      <w:r>
        <w:rPr>
          <w:rFonts w:hint="eastAsia"/>
          <w:bCs/>
          <w:sz w:val="24"/>
        </w:rPr>
        <w:t>3</w:t>
      </w:r>
      <w:r>
        <w:rPr>
          <w:rFonts w:hint="eastAsia"/>
          <w:bCs/>
          <w:sz w:val="24"/>
        </w:rPr>
        <w:t>、股指期货投资策略</w:t>
      </w:r>
    </w:p>
    <w:p w14:paraId="5286D795" w14:textId="77777777" w:rsidR="003219EA" w:rsidRDefault="003219EA">
      <w:pPr>
        <w:spacing w:line="360" w:lineRule="auto"/>
        <w:ind w:firstLineChars="200" w:firstLine="480"/>
        <w:rPr>
          <w:bCs/>
          <w:sz w:val="24"/>
        </w:rPr>
      </w:pPr>
      <w:r>
        <w:rPr>
          <w:rFonts w:hint="eastAsia"/>
          <w:bCs/>
          <w:sz w:val="24"/>
        </w:rPr>
        <w:t>本基金投资股指期货将根据风险管理的原则，以套期保值为目的，主要选择流动性好、交易活跃的股指期货合约，以降低股票仓位调整的交易成本，提高投资效率，从而更好地跟踪标的指数，实现投资目标。</w:t>
      </w:r>
    </w:p>
    <w:p w14:paraId="6FF692A3" w14:textId="77777777" w:rsidR="003219EA" w:rsidRDefault="003219EA">
      <w:pPr>
        <w:spacing w:line="360" w:lineRule="auto"/>
        <w:ind w:firstLineChars="200" w:firstLine="480"/>
        <w:rPr>
          <w:bCs/>
          <w:sz w:val="24"/>
        </w:rPr>
      </w:pPr>
      <w:r>
        <w:rPr>
          <w:rFonts w:hint="eastAsia"/>
          <w:bCs/>
          <w:sz w:val="24"/>
        </w:rPr>
        <w:t>4</w:t>
      </w:r>
      <w:r>
        <w:rPr>
          <w:rFonts w:hint="eastAsia"/>
          <w:bCs/>
          <w:sz w:val="24"/>
        </w:rPr>
        <w:t>、资产支持证券投资策略</w:t>
      </w:r>
    </w:p>
    <w:p w14:paraId="61645E2A" w14:textId="7B568402" w:rsidR="003219EA" w:rsidRDefault="003219EA">
      <w:pPr>
        <w:spacing w:line="360" w:lineRule="auto"/>
        <w:ind w:firstLineChars="200" w:firstLine="480"/>
        <w:rPr>
          <w:bCs/>
          <w:sz w:val="24"/>
        </w:rPr>
      </w:pPr>
      <w:r>
        <w:rPr>
          <w:rFonts w:hint="eastAsia"/>
          <w:bCs/>
          <w:sz w:val="24"/>
        </w:rPr>
        <w:t>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健收益。</w:t>
      </w:r>
    </w:p>
    <w:p w14:paraId="627D6146" w14:textId="77777777" w:rsidR="003219EA" w:rsidRDefault="003219EA">
      <w:pPr>
        <w:spacing w:line="360" w:lineRule="auto"/>
        <w:ind w:firstLineChars="200" w:firstLine="480"/>
        <w:rPr>
          <w:bCs/>
          <w:sz w:val="24"/>
        </w:rPr>
      </w:pPr>
      <w:r>
        <w:rPr>
          <w:rFonts w:hint="eastAsia"/>
          <w:bCs/>
          <w:sz w:val="24"/>
        </w:rPr>
        <w:lastRenderedPageBreak/>
        <w:t>5</w:t>
      </w:r>
      <w:r>
        <w:rPr>
          <w:rFonts w:hint="eastAsia"/>
          <w:bCs/>
          <w:sz w:val="24"/>
        </w:rPr>
        <w:t>、存托凭证投资策略</w:t>
      </w:r>
    </w:p>
    <w:p w14:paraId="7F09A978" w14:textId="77777777" w:rsidR="003219EA" w:rsidRDefault="003219EA">
      <w:pPr>
        <w:spacing w:line="360" w:lineRule="auto"/>
        <w:ind w:firstLineChars="200" w:firstLine="480"/>
        <w:rPr>
          <w:bCs/>
          <w:sz w:val="24"/>
        </w:rPr>
      </w:pPr>
      <w:r>
        <w:rPr>
          <w:rFonts w:hint="eastAsia"/>
          <w:bCs/>
          <w:sz w:val="24"/>
        </w:rPr>
        <w:t>本基金投资存托凭证的策略依照境内上市交易的股票投资策略执行。</w:t>
      </w:r>
    </w:p>
    <w:p w14:paraId="30B76824" w14:textId="77777777" w:rsidR="003219EA" w:rsidRDefault="003219EA">
      <w:pPr>
        <w:spacing w:line="360" w:lineRule="auto"/>
        <w:ind w:firstLineChars="200" w:firstLine="480"/>
        <w:rPr>
          <w:bCs/>
        </w:rPr>
      </w:pPr>
      <w:r>
        <w:rPr>
          <w:rFonts w:hint="eastAsia"/>
          <w:bCs/>
          <w:sz w:val="24"/>
        </w:rPr>
        <w:t>未来，随着投资工具的发展和丰富，基金管理人可以在不改变投资目标的前提下，在履行适当程序后相应调整和更新相关投资策略，并在招募说明书中更新，而无需召开基金份额持有人大会。</w:t>
      </w:r>
    </w:p>
    <w:p w14:paraId="0722F730" w14:textId="77777777" w:rsidR="003219EA" w:rsidRDefault="003219EA">
      <w:pPr>
        <w:spacing w:line="360" w:lineRule="auto"/>
        <w:ind w:firstLineChars="200" w:firstLine="480"/>
        <w:rPr>
          <w:bCs/>
          <w:sz w:val="24"/>
        </w:rPr>
      </w:pPr>
      <w:r>
        <w:rPr>
          <w:bCs/>
          <w:sz w:val="24"/>
        </w:rPr>
        <w:t>四、投资限制</w:t>
      </w:r>
    </w:p>
    <w:p w14:paraId="63719233" w14:textId="77777777" w:rsidR="003219EA" w:rsidRDefault="003219EA">
      <w:pPr>
        <w:spacing w:line="360" w:lineRule="auto"/>
        <w:ind w:firstLineChars="200" w:firstLine="480"/>
        <w:rPr>
          <w:bCs/>
          <w:sz w:val="24"/>
        </w:rPr>
      </w:pPr>
      <w:r>
        <w:rPr>
          <w:bCs/>
          <w:sz w:val="24"/>
        </w:rPr>
        <w:t>1</w:t>
      </w:r>
      <w:r>
        <w:rPr>
          <w:bCs/>
          <w:sz w:val="24"/>
        </w:rPr>
        <w:t>、组合限制</w:t>
      </w:r>
    </w:p>
    <w:p w14:paraId="17029D59" w14:textId="77777777" w:rsidR="003219EA" w:rsidRDefault="003219EA">
      <w:pPr>
        <w:spacing w:line="360" w:lineRule="auto"/>
        <w:ind w:firstLineChars="200" w:firstLine="480"/>
        <w:rPr>
          <w:bCs/>
          <w:sz w:val="24"/>
        </w:rPr>
      </w:pPr>
      <w:r>
        <w:rPr>
          <w:bCs/>
          <w:sz w:val="24"/>
        </w:rPr>
        <w:t>基金的投资组合应遵循以下限制：</w:t>
      </w:r>
    </w:p>
    <w:p w14:paraId="5A5B2B9C" w14:textId="5C8A6EF6" w:rsidR="003219EA" w:rsidRDefault="003219EA">
      <w:pPr>
        <w:spacing w:line="360" w:lineRule="auto"/>
        <w:ind w:firstLineChars="200" w:firstLine="480"/>
        <w:rPr>
          <w:sz w:val="24"/>
        </w:rPr>
      </w:pPr>
      <w:r>
        <w:rPr>
          <w:rFonts w:hint="eastAsia"/>
          <w:sz w:val="24"/>
        </w:rPr>
        <w:t>（</w:t>
      </w:r>
      <w:r>
        <w:rPr>
          <w:sz w:val="24"/>
        </w:rPr>
        <w:t>1</w:t>
      </w:r>
      <w:r>
        <w:rPr>
          <w:rFonts w:hint="eastAsia"/>
          <w:sz w:val="24"/>
        </w:rPr>
        <w:t>）</w:t>
      </w:r>
      <w:r>
        <w:rPr>
          <w:rFonts w:hint="eastAsia"/>
          <w:bCs/>
          <w:sz w:val="24"/>
        </w:rPr>
        <w:t>本基金投资于中证红利低波动</w:t>
      </w:r>
      <w:r>
        <w:rPr>
          <w:rFonts w:hint="eastAsia"/>
          <w:bCs/>
          <w:sz w:val="24"/>
        </w:rPr>
        <w:t>100</w:t>
      </w:r>
      <w:r>
        <w:rPr>
          <w:rFonts w:hint="eastAsia"/>
          <w:bCs/>
          <w:sz w:val="24"/>
        </w:rPr>
        <w:t>指数成份股（含存托凭证）及备选成份股（含存托凭证）的比例不低于基金资产净值的</w:t>
      </w:r>
      <w:r>
        <w:rPr>
          <w:bCs/>
          <w:sz w:val="24"/>
        </w:rPr>
        <w:t>9</w:t>
      </w:r>
      <w:r>
        <w:rPr>
          <w:rFonts w:hint="eastAsia"/>
          <w:bCs/>
          <w:sz w:val="24"/>
        </w:rPr>
        <w:t>0%</w:t>
      </w:r>
      <w:r>
        <w:rPr>
          <w:rFonts w:hint="eastAsia"/>
          <w:sz w:val="24"/>
        </w:rPr>
        <w:t>；</w:t>
      </w:r>
    </w:p>
    <w:p w14:paraId="76A4D610" w14:textId="0927EB55" w:rsidR="003219EA" w:rsidRDefault="003219EA">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每个交易日日终在扣除股指期货合约需缴纳的交易保证金后，本基金持有的现金或者到期日在一年以内的政府债券的比例合计不低于基金资产净值的</w:t>
      </w:r>
      <w:r>
        <w:rPr>
          <w:rFonts w:hint="eastAsia"/>
          <w:bCs/>
          <w:sz w:val="24"/>
        </w:rPr>
        <w:t>5%</w:t>
      </w:r>
      <w:r>
        <w:rPr>
          <w:rFonts w:hint="eastAsia"/>
          <w:bCs/>
          <w:sz w:val="24"/>
        </w:rPr>
        <w:t>，其中现金不包括结算备付金、存出保证金、应收申购款等</w:t>
      </w:r>
      <w:r>
        <w:rPr>
          <w:bCs/>
          <w:sz w:val="24"/>
        </w:rPr>
        <w:t>；</w:t>
      </w:r>
    </w:p>
    <w:p w14:paraId="2CB50E36" w14:textId="77777777" w:rsidR="003219EA" w:rsidRDefault="003219EA">
      <w:pPr>
        <w:spacing w:line="360" w:lineRule="auto"/>
        <w:ind w:firstLineChars="200" w:firstLine="480"/>
        <w:rPr>
          <w:bCs/>
          <w:sz w:val="24"/>
        </w:rPr>
      </w:pPr>
      <w:r>
        <w:rPr>
          <w:bCs/>
          <w:sz w:val="24"/>
        </w:rPr>
        <w:t>（</w:t>
      </w:r>
      <w:r>
        <w:rPr>
          <w:bCs/>
          <w:sz w:val="24"/>
        </w:rPr>
        <w:t>3</w:t>
      </w:r>
      <w:r>
        <w:rPr>
          <w:bCs/>
          <w:sz w:val="24"/>
        </w:rPr>
        <w:t>）本基金投资于同一原始权益人的各类资产支持证券的比例，不得超过基金资产净值的</w:t>
      </w:r>
      <w:r>
        <w:rPr>
          <w:bCs/>
          <w:sz w:val="24"/>
        </w:rPr>
        <w:t>10</w:t>
      </w:r>
      <w:r>
        <w:rPr>
          <w:bCs/>
          <w:sz w:val="24"/>
        </w:rPr>
        <w:t>％；</w:t>
      </w:r>
    </w:p>
    <w:p w14:paraId="38EF04C2" w14:textId="77777777" w:rsidR="003219EA" w:rsidRDefault="003219EA">
      <w:pPr>
        <w:spacing w:line="360" w:lineRule="auto"/>
        <w:ind w:firstLineChars="200" w:firstLine="480"/>
        <w:rPr>
          <w:bCs/>
          <w:sz w:val="24"/>
        </w:rPr>
      </w:pPr>
      <w:r>
        <w:rPr>
          <w:bCs/>
          <w:sz w:val="24"/>
        </w:rPr>
        <w:t>（</w:t>
      </w:r>
      <w:r>
        <w:rPr>
          <w:bCs/>
          <w:sz w:val="24"/>
        </w:rPr>
        <w:t>4</w:t>
      </w:r>
      <w:r>
        <w:rPr>
          <w:bCs/>
          <w:sz w:val="24"/>
        </w:rPr>
        <w:t>）本基金持有的全部资产支持证券，其市值不得超过基金资产净值的</w:t>
      </w:r>
      <w:r>
        <w:rPr>
          <w:bCs/>
          <w:sz w:val="24"/>
        </w:rPr>
        <w:t>20</w:t>
      </w:r>
      <w:r>
        <w:rPr>
          <w:bCs/>
          <w:sz w:val="24"/>
        </w:rPr>
        <w:t>％；</w:t>
      </w:r>
    </w:p>
    <w:p w14:paraId="449669D5" w14:textId="77777777" w:rsidR="003219EA" w:rsidRDefault="003219EA">
      <w:pPr>
        <w:spacing w:line="360" w:lineRule="auto"/>
        <w:ind w:firstLineChars="200" w:firstLine="480"/>
        <w:rPr>
          <w:bCs/>
          <w:sz w:val="24"/>
        </w:rPr>
      </w:pPr>
      <w:r>
        <w:rPr>
          <w:bCs/>
          <w:sz w:val="24"/>
        </w:rPr>
        <w:t>（</w:t>
      </w:r>
      <w:r>
        <w:rPr>
          <w:bCs/>
          <w:sz w:val="24"/>
        </w:rPr>
        <w:t>5</w:t>
      </w:r>
      <w:r>
        <w:rPr>
          <w:bCs/>
          <w:sz w:val="24"/>
        </w:rPr>
        <w:t>）本基金持有的同一（指同一信用级别）资产支持证券的比例，不得超过该资产支持证券规模的</w:t>
      </w:r>
      <w:r>
        <w:rPr>
          <w:bCs/>
          <w:sz w:val="24"/>
        </w:rPr>
        <w:t>10</w:t>
      </w:r>
      <w:r>
        <w:rPr>
          <w:bCs/>
          <w:sz w:val="24"/>
        </w:rPr>
        <w:t>％；</w:t>
      </w:r>
    </w:p>
    <w:p w14:paraId="5966E4AC" w14:textId="77777777" w:rsidR="003219EA" w:rsidRDefault="003219EA">
      <w:pPr>
        <w:spacing w:line="360" w:lineRule="auto"/>
        <w:ind w:firstLineChars="200" w:firstLine="480"/>
        <w:rPr>
          <w:bCs/>
          <w:sz w:val="24"/>
        </w:rPr>
      </w:pPr>
      <w:r>
        <w:rPr>
          <w:bCs/>
          <w:sz w:val="24"/>
        </w:rPr>
        <w:t>（</w:t>
      </w:r>
      <w:r>
        <w:rPr>
          <w:bCs/>
          <w:sz w:val="24"/>
        </w:rPr>
        <w:t>6</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5B5F8196" w14:textId="77777777" w:rsidR="003219EA" w:rsidRDefault="003219EA">
      <w:pPr>
        <w:spacing w:line="360" w:lineRule="auto"/>
        <w:ind w:firstLineChars="200" w:firstLine="480"/>
        <w:rPr>
          <w:bCs/>
          <w:sz w:val="24"/>
        </w:rPr>
      </w:pPr>
      <w:r>
        <w:rPr>
          <w:bCs/>
          <w:sz w:val="24"/>
        </w:rPr>
        <w:t>（</w:t>
      </w:r>
      <w:r>
        <w:rPr>
          <w:bCs/>
          <w:sz w:val="24"/>
        </w:rPr>
        <w:t>7</w:t>
      </w:r>
      <w:r>
        <w:rPr>
          <w:bCs/>
          <w:sz w:val="24"/>
        </w:rPr>
        <w:t>）本基金应投资于信用级别评级为</w:t>
      </w:r>
      <w:r>
        <w:rPr>
          <w:bCs/>
          <w:sz w:val="24"/>
        </w:rPr>
        <w:t>BBB</w:t>
      </w:r>
      <w:r>
        <w:rPr>
          <w:bCs/>
          <w:sz w:val="24"/>
        </w:rPr>
        <w:t>以上（含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79FB2EEE" w14:textId="77777777" w:rsidR="003219EA" w:rsidRDefault="003219EA">
      <w:pPr>
        <w:spacing w:line="360" w:lineRule="auto"/>
        <w:ind w:firstLineChars="200" w:firstLine="480"/>
        <w:rPr>
          <w:bCs/>
          <w:sz w:val="24"/>
        </w:rPr>
      </w:pPr>
      <w:r>
        <w:rPr>
          <w:bCs/>
          <w:sz w:val="24"/>
        </w:rPr>
        <w:t>（</w:t>
      </w:r>
      <w:r>
        <w:rPr>
          <w:bCs/>
          <w:sz w:val="24"/>
        </w:rPr>
        <w:t>8</w:t>
      </w:r>
      <w:r>
        <w:rPr>
          <w:bCs/>
          <w:sz w:val="24"/>
        </w:rPr>
        <w:t>）基金财产参与股票发行申购，本基金所申报的金额不超过本基金的总资产，本基金所申报的股票数量不超过拟发行股票公司本次发行股票的总量；</w:t>
      </w:r>
    </w:p>
    <w:p w14:paraId="3E17CD43" w14:textId="669B2A5E" w:rsidR="003219EA" w:rsidRDefault="003219EA">
      <w:pPr>
        <w:spacing w:line="360" w:lineRule="auto"/>
        <w:ind w:firstLineChars="200" w:firstLine="480"/>
        <w:rPr>
          <w:sz w:val="24"/>
        </w:rPr>
      </w:pPr>
      <w:r>
        <w:rPr>
          <w:bCs/>
          <w:sz w:val="24"/>
        </w:rPr>
        <w:t>（</w:t>
      </w:r>
      <w:r>
        <w:rPr>
          <w:bCs/>
          <w:sz w:val="24"/>
        </w:rPr>
        <w:t>9</w:t>
      </w:r>
      <w:r>
        <w:rPr>
          <w:bCs/>
          <w:sz w:val="24"/>
        </w:rPr>
        <w:t>）</w:t>
      </w:r>
      <w:r>
        <w:rPr>
          <w:sz w:val="24"/>
        </w:rPr>
        <w:t>本基金主动投资于流动性受限资产的市值合计不得超过该基金资产净值的</w:t>
      </w:r>
      <w:r>
        <w:rPr>
          <w:sz w:val="24"/>
        </w:rPr>
        <w:t>15%</w:t>
      </w:r>
      <w:r>
        <w:rPr>
          <w:sz w:val="24"/>
        </w:rPr>
        <w:t>；因证券市场波动、上市公司股票停牌、基金规模变动等基金管理人之外的因素致使基金不符合该比例限制的，基金管理人不得主动新增流动性受限资</w:t>
      </w:r>
      <w:r>
        <w:rPr>
          <w:sz w:val="24"/>
        </w:rPr>
        <w:lastRenderedPageBreak/>
        <w:t>产的投资；</w:t>
      </w:r>
    </w:p>
    <w:p w14:paraId="322A5384" w14:textId="69B537D4" w:rsidR="003219EA" w:rsidRDefault="003219EA">
      <w:pPr>
        <w:spacing w:line="360" w:lineRule="auto"/>
        <w:ind w:firstLineChars="200" w:firstLine="480"/>
        <w:rPr>
          <w:sz w:val="24"/>
        </w:rPr>
      </w:pPr>
      <w:r>
        <w:rPr>
          <w:sz w:val="24"/>
        </w:rPr>
        <w:t>（</w:t>
      </w:r>
      <w:r>
        <w:rPr>
          <w:sz w:val="24"/>
        </w:rPr>
        <w:t>10</w:t>
      </w:r>
      <w:r>
        <w:rPr>
          <w:sz w:val="24"/>
        </w:rPr>
        <w:t>）本基金与私募类证券资管产品及中国证监会认定的其他主体为交易对手开展逆回购交易的，可接受质押品的资质要求应当与本基金合同约定的投资范围保持一致；</w:t>
      </w:r>
    </w:p>
    <w:p w14:paraId="1CD2B011" w14:textId="682BBE7E" w:rsidR="003219EA" w:rsidRDefault="003219EA">
      <w:pPr>
        <w:spacing w:line="360" w:lineRule="auto"/>
        <w:ind w:firstLineChars="200" w:firstLine="480"/>
        <w:rPr>
          <w:sz w:val="24"/>
        </w:rPr>
      </w:pPr>
      <w:r>
        <w:rPr>
          <w:sz w:val="24"/>
        </w:rPr>
        <w:t>（</w:t>
      </w:r>
      <w:r>
        <w:rPr>
          <w:sz w:val="24"/>
        </w:rPr>
        <w:t>11</w:t>
      </w:r>
      <w:r>
        <w:rPr>
          <w:sz w:val="24"/>
        </w:rPr>
        <w:t>）本基金资产总值不超过基金资产净值的</w:t>
      </w:r>
      <w:r>
        <w:rPr>
          <w:sz w:val="24"/>
        </w:rPr>
        <w:t>140%</w:t>
      </w:r>
      <w:r>
        <w:rPr>
          <w:sz w:val="24"/>
        </w:rPr>
        <w:t>；</w:t>
      </w:r>
    </w:p>
    <w:p w14:paraId="59B95018" w14:textId="7137D8FD" w:rsidR="003219EA" w:rsidRDefault="003219EA">
      <w:pPr>
        <w:spacing w:line="360" w:lineRule="auto"/>
        <w:ind w:firstLineChars="200" w:firstLine="480"/>
        <w:rPr>
          <w:bCs/>
          <w:sz w:val="24"/>
        </w:rPr>
      </w:pPr>
      <w:r>
        <w:rPr>
          <w:rFonts w:hint="eastAsia"/>
          <w:bCs/>
          <w:sz w:val="24"/>
        </w:rPr>
        <w:t>（</w:t>
      </w:r>
      <w:r>
        <w:rPr>
          <w:bCs/>
          <w:sz w:val="24"/>
        </w:rPr>
        <w:t>12</w:t>
      </w:r>
      <w:r>
        <w:rPr>
          <w:rFonts w:hint="eastAsia"/>
          <w:bCs/>
          <w:sz w:val="24"/>
        </w:rPr>
        <w:t>）本基金参与股指期货交易，则：</w:t>
      </w:r>
    </w:p>
    <w:p w14:paraId="35429358" w14:textId="77777777" w:rsidR="003219EA" w:rsidRDefault="003219EA">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14:paraId="561B5CA7" w14:textId="77777777" w:rsidR="003219EA" w:rsidRDefault="003219EA">
      <w:pPr>
        <w:spacing w:line="360" w:lineRule="auto"/>
        <w:ind w:firstLineChars="200" w:firstLine="480"/>
        <w:rPr>
          <w:bCs/>
          <w:sz w:val="24"/>
        </w:rPr>
      </w:pPr>
      <w:r>
        <w:rPr>
          <w:rFonts w:hint="eastAsia"/>
          <w:bCs/>
          <w:sz w:val="24"/>
        </w:rPr>
        <w:t>2</w:t>
      </w:r>
      <w:r>
        <w:rPr>
          <w:rFonts w:hint="eastAsia"/>
          <w:bCs/>
          <w:sz w:val="24"/>
        </w:rPr>
        <w:t>）本基金在任何交易日日终，持有的买入股指期货合约价值与有价证券市值之和，不得超过基金资产净值的</w:t>
      </w:r>
      <w:r>
        <w:rPr>
          <w:rFonts w:hint="eastAsia"/>
          <w:bCs/>
          <w:sz w:val="24"/>
        </w:rPr>
        <w:t>100%</w:t>
      </w:r>
      <w:r>
        <w:rPr>
          <w:rFonts w:hint="eastAsia"/>
          <w:bCs/>
          <w:sz w:val="24"/>
        </w:rPr>
        <w:t>。其中，有价证券指股票、债券（不含到期日在一年以内的政府债券）、资产支持证券、买入返售金融资产（不含质押式回购）等；</w:t>
      </w:r>
    </w:p>
    <w:p w14:paraId="72BE49A8" w14:textId="77777777" w:rsidR="003219EA" w:rsidRDefault="003219EA">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14:paraId="091CADD1" w14:textId="77777777" w:rsidR="003219EA" w:rsidRDefault="003219EA">
      <w:pPr>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14:paraId="2C44E11A" w14:textId="77777777" w:rsidR="003219EA" w:rsidRDefault="003219EA">
      <w:pPr>
        <w:spacing w:line="360" w:lineRule="auto"/>
        <w:ind w:firstLineChars="200" w:firstLine="480"/>
        <w:rPr>
          <w:bCs/>
          <w:sz w:val="24"/>
          <w:highlight w:val="yellow"/>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14:paraId="697C626F" w14:textId="4F80882E" w:rsidR="003219EA" w:rsidRDefault="003219EA">
      <w:pPr>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）本基金投资存托凭证的比例限制依照境内上市交易的股票执行；</w:t>
      </w:r>
    </w:p>
    <w:p w14:paraId="63D91ACF" w14:textId="10F52AAD" w:rsidR="003219EA" w:rsidRDefault="003219EA">
      <w:pPr>
        <w:spacing w:line="360" w:lineRule="auto"/>
        <w:ind w:firstLineChars="200" w:firstLine="480"/>
        <w:rPr>
          <w:sz w:val="24"/>
        </w:rPr>
      </w:pPr>
      <w:r>
        <w:rPr>
          <w:bCs/>
          <w:sz w:val="24"/>
        </w:rPr>
        <w:t>（</w:t>
      </w:r>
      <w:r>
        <w:rPr>
          <w:bCs/>
          <w:sz w:val="24"/>
        </w:rPr>
        <w:t>14</w:t>
      </w:r>
      <w:r>
        <w:rPr>
          <w:bCs/>
          <w:sz w:val="24"/>
        </w:rPr>
        <w:t>）</w:t>
      </w:r>
      <w:r>
        <w:rPr>
          <w:rFonts w:hint="eastAsia"/>
          <w:bCs/>
          <w:sz w:val="24"/>
        </w:rPr>
        <w:t>法律法规及中国证监会规定的和《基金合同》约定的其他投资限制。</w:t>
      </w:r>
    </w:p>
    <w:p w14:paraId="1AE652EA" w14:textId="276E9165" w:rsidR="003219EA" w:rsidRDefault="003219EA">
      <w:pPr>
        <w:spacing w:line="360" w:lineRule="auto"/>
        <w:ind w:firstLineChars="200" w:firstLine="480"/>
        <w:rPr>
          <w:bCs/>
        </w:rPr>
      </w:pPr>
      <w:r>
        <w:rPr>
          <w:sz w:val="24"/>
        </w:rPr>
        <w:t>除上述（</w:t>
      </w:r>
      <w:r>
        <w:rPr>
          <w:sz w:val="24"/>
        </w:rPr>
        <w:t>2</w:t>
      </w:r>
      <w:r>
        <w:rPr>
          <w:sz w:val="24"/>
        </w:rPr>
        <w:t>）、（</w:t>
      </w:r>
      <w:r>
        <w:rPr>
          <w:sz w:val="24"/>
        </w:rPr>
        <w:t>7</w:t>
      </w:r>
      <w:r>
        <w:rPr>
          <w:sz w:val="24"/>
        </w:rPr>
        <w:t>）、（</w:t>
      </w:r>
      <w:r>
        <w:rPr>
          <w:sz w:val="24"/>
        </w:rPr>
        <w:t>9</w:t>
      </w:r>
      <w:r>
        <w:rPr>
          <w:sz w:val="24"/>
        </w:rPr>
        <w:t>）、（</w:t>
      </w:r>
      <w:r>
        <w:rPr>
          <w:sz w:val="24"/>
        </w:rPr>
        <w:t>10</w:t>
      </w:r>
      <w:r>
        <w:rPr>
          <w:sz w:val="24"/>
        </w:rPr>
        <w:t>）情形之外，</w:t>
      </w:r>
      <w:r>
        <w:rPr>
          <w:bCs/>
          <w:sz w:val="24"/>
        </w:rPr>
        <w:t>因证券</w:t>
      </w:r>
      <w:r>
        <w:rPr>
          <w:rFonts w:hint="eastAsia"/>
          <w:bCs/>
          <w:sz w:val="24"/>
        </w:rPr>
        <w:t>、期货</w:t>
      </w:r>
      <w:r>
        <w:rPr>
          <w:bCs/>
          <w:sz w:val="24"/>
        </w:rPr>
        <w:t>市场波动、</w:t>
      </w:r>
      <w:r>
        <w:rPr>
          <w:rFonts w:hint="eastAsia"/>
          <w:bCs/>
          <w:sz w:val="24"/>
        </w:rPr>
        <w:t>证券发行人</w:t>
      </w:r>
      <w:r>
        <w:rPr>
          <w:bCs/>
          <w:sz w:val="24"/>
        </w:rPr>
        <w:t>合并、基金规模变动</w:t>
      </w:r>
      <w:r>
        <w:rPr>
          <w:rFonts w:hint="eastAsia"/>
          <w:bCs/>
          <w:sz w:val="24"/>
        </w:rPr>
        <w:t>、标的指数成份股调整、标的指数成份股流动性限制</w:t>
      </w:r>
      <w:r>
        <w:rPr>
          <w:bCs/>
          <w:sz w:val="24"/>
        </w:rPr>
        <w:t>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r>
        <w:rPr>
          <w:rFonts w:hint="eastAsia"/>
          <w:bCs/>
          <w:sz w:val="24"/>
        </w:rPr>
        <w:t>法律法规另有规定的，从其规定。</w:t>
      </w:r>
    </w:p>
    <w:p w14:paraId="11079B13" w14:textId="77777777" w:rsidR="003219EA" w:rsidRDefault="003219EA">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6BD4E6FD" w14:textId="57CCA482" w:rsidR="003219EA" w:rsidRDefault="003219EA">
      <w:pPr>
        <w:spacing w:line="360" w:lineRule="auto"/>
        <w:ind w:firstLineChars="200" w:firstLine="480"/>
        <w:rPr>
          <w:bCs/>
          <w:sz w:val="24"/>
        </w:rPr>
      </w:pPr>
      <w:r>
        <w:rPr>
          <w:bCs/>
          <w:sz w:val="24"/>
        </w:rPr>
        <w:lastRenderedPageBreak/>
        <w:t>法律法规或监管部门取消</w:t>
      </w:r>
      <w:r>
        <w:rPr>
          <w:rFonts w:hint="eastAsia"/>
          <w:bCs/>
          <w:sz w:val="24"/>
        </w:rPr>
        <w:t>或变更</w:t>
      </w:r>
      <w:r>
        <w:rPr>
          <w:bCs/>
          <w:sz w:val="24"/>
        </w:rPr>
        <w:t>上述限制，如适用于本基金，基金管理人</w:t>
      </w:r>
      <w:r>
        <w:rPr>
          <w:rFonts w:hint="eastAsia"/>
          <w:bCs/>
          <w:sz w:val="24"/>
        </w:rPr>
        <w:t>在</w:t>
      </w:r>
      <w:r>
        <w:rPr>
          <w:bCs/>
          <w:sz w:val="24"/>
        </w:rPr>
        <w:t>履行适当程序后，则本基金投资不再受相关限制</w:t>
      </w:r>
      <w:r>
        <w:rPr>
          <w:rFonts w:hint="eastAsia"/>
          <w:bCs/>
          <w:sz w:val="24"/>
        </w:rPr>
        <w:t>或以变更后的规定为准</w:t>
      </w:r>
      <w:r>
        <w:rPr>
          <w:bCs/>
          <w:sz w:val="24"/>
        </w:rPr>
        <w:t>。</w:t>
      </w:r>
    </w:p>
    <w:p w14:paraId="61AE75DD" w14:textId="77777777" w:rsidR="003219EA" w:rsidRDefault="003219EA">
      <w:pPr>
        <w:spacing w:line="360" w:lineRule="auto"/>
        <w:ind w:firstLineChars="200" w:firstLine="480"/>
        <w:rPr>
          <w:bCs/>
          <w:sz w:val="24"/>
        </w:rPr>
      </w:pPr>
      <w:r>
        <w:rPr>
          <w:bCs/>
          <w:sz w:val="24"/>
        </w:rPr>
        <w:t>2</w:t>
      </w:r>
      <w:r>
        <w:rPr>
          <w:rFonts w:hint="eastAsia"/>
          <w:bCs/>
          <w:sz w:val="24"/>
        </w:rPr>
        <w:t>、</w:t>
      </w:r>
      <w:r>
        <w:rPr>
          <w:bCs/>
          <w:sz w:val="24"/>
        </w:rPr>
        <w:t>禁止行为</w:t>
      </w:r>
    </w:p>
    <w:p w14:paraId="7CEC8629" w14:textId="77777777" w:rsidR="003219EA" w:rsidRDefault="003219EA">
      <w:pPr>
        <w:spacing w:line="360" w:lineRule="auto"/>
        <w:ind w:firstLineChars="200" w:firstLine="480"/>
        <w:rPr>
          <w:bCs/>
          <w:sz w:val="24"/>
        </w:rPr>
      </w:pPr>
      <w:r>
        <w:rPr>
          <w:bCs/>
          <w:sz w:val="24"/>
        </w:rPr>
        <w:t>为维护基金份额持有人的合法权益，基金财产不得用于下列投资或者活动：</w:t>
      </w:r>
    </w:p>
    <w:p w14:paraId="18E3BBCC" w14:textId="77777777" w:rsidR="003219EA" w:rsidRDefault="003219EA">
      <w:pPr>
        <w:spacing w:line="360" w:lineRule="auto"/>
        <w:ind w:firstLineChars="200" w:firstLine="480"/>
        <w:rPr>
          <w:bCs/>
          <w:sz w:val="24"/>
        </w:rPr>
      </w:pPr>
      <w:r>
        <w:rPr>
          <w:bCs/>
          <w:sz w:val="24"/>
        </w:rPr>
        <w:t>（</w:t>
      </w:r>
      <w:r>
        <w:rPr>
          <w:bCs/>
          <w:sz w:val="24"/>
        </w:rPr>
        <w:t>1</w:t>
      </w:r>
      <w:r>
        <w:rPr>
          <w:bCs/>
          <w:sz w:val="24"/>
        </w:rPr>
        <w:t>）承销证券；</w:t>
      </w:r>
    </w:p>
    <w:p w14:paraId="73A83FF9" w14:textId="77777777" w:rsidR="003219EA" w:rsidRDefault="003219EA">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18AB1C82" w14:textId="77777777" w:rsidR="003219EA" w:rsidRDefault="003219EA">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7771742D" w14:textId="77777777" w:rsidR="003219EA" w:rsidRDefault="003219EA">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5682D117" w14:textId="77777777" w:rsidR="003219EA" w:rsidRDefault="003219EA">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739C4B2D" w14:textId="77777777" w:rsidR="003219EA" w:rsidRDefault="003219EA">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4DFCE5CC" w14:textId="77777777" w:rsidR="003219EA" w:rsidRDefault="003219EA">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7A08A50A" w14:textId="77777777" w:rsidR="003219EA" w:rsidRDefault="003219EA">
      <w:pPr>
        <w:spacing w:line="360" w:lineRule="auto"/>
        <w:ind w:firstLineChars="200" w:firstLine="480"/>
        <w:rPr>
          <w:sz w:val="24"/>
        </w:rPr>
      </w:pPr>
      <w:r>
        <w:rPr>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8B059FC" w14:textId="77777777" w:rsidR="003219EA" w:rsidRDefault="003219EA">
      <w:pPr>
        <w:spacing w:line="360" w:lineRule="auto"/>
        <w:ind w:firstLineChars="200" w:firstLine="480"/>
        <w:rPr>
          <w:sz w:val="24"/>
        </w:rPr>
      </w:pPr>
      <w:r>
        <w:rPr>
          <w:rFonts w:hint="eastAsia"/>
          <w:bCs/>
          <w:sz w:val="24"/>
        </w:rPr>
        <w:t>如法律、行政法规或监管部门取消或变更上述规定，如适用于本基金，基金管理人在履行适当程序后，本基金可不受上述规定的限制或以变更后的规定为准。</w:t>
      </w:r>
    </w:p>
    <w:p w14:paraId="6078DB02" w14:textId="77777777" w:rsidR="003219EA" w:rsidRDefault="003219EA">
      <w:pPr>
        <w:spacing w:line="360" w:lineRule="auto"/>
        <w:ind w:firstLineChars="200" w:firstLine="480"/>
        <w:rPr>
          <w:bCs/>
          <w:sz w:val="24"/>
        </w:rPr>
      </w:pPr>
      <w:r>
        <w:rPr>
          <w:bCs/>
          <w:sz w:val="24"/>
        </w:rPr>
        <w:t>五、业绩比较基准</w:t>
      </w:r>
    </w:p>
    <w:p w14:paraId="1776B9FD" w14:textId="2FBDCDAC" w:rsidR="003219EA" w:rsidRDefault="003219EA">
      <w:pPr>
        <w:spacing w:line="360" w:lineRule="auto"/>
        <w:ind w:firstLineChars="200" w:firstLine="480"/>
        <w:rPr>
          <w:bCs/>
          <w:sz w:val="24"/>
        </w:rPr>
      </w:pPr>
      <w:r>
        <w:rPr>
          <w:rFonts w:hint="eastAsia"/>
          <w:bCs/>
          <w:sz w:val="24"/>
        </w:rPr>
        <w:t>本基金</w:t>
      </w:r>
      <w:r>
        <w:rPr>
          <w:rFonts w:hint="eastAsia"/>
          <w:sz w:val="24"/>
        </w:rPr>
        <w:t>业绩比较基准</w:t>
      </w:r>
      <w:r>
        <w:rPr>
          <w:rFonts w:hint="eastAsia"/>
          <w:bCs/>
          <w:sz w:val="24"/>
        </w:rPr>
        <w:t>：中证红利低波动</w:t>
      </w:r>
      <w:r>
        <w:rPr>
          <w:rFonts w:hint="eastAsia"/>
          <w:bCs/>
          <w:sz w:val="24"/>
        </w:rPr>
        <w:t>100</w:t>
      </w:r>
      <w:r>
        <w:rPr>
          <w:rFonts w:hint="eastAsia"/>
          <w:bCs/>
          <w:sz w:val="24"/>
        </w:rPr>
        <w:t>指数收益率×</w:t>
      </w:r>
      <w:r>
        <w:rPr>
          <w:rFonts w:hint="eastAsia"/>
          <w:bCs/>
          <w:sz w:val="24"/>
        </w:rPr>
        <w:t>95%</w:t>
      </w:r>
      <w:r>
        <w:rPr>
          <w:rFonts w:hint="eastAsia"/>
          <w:bCs/>
          <w:sz w:val="24"/>
        </w:rPr>
        <w:t>＋人民币银行活期存款利率（税后）×</w:t>
      </w:r>
      <w:r>
        <w:rPr>
          <w:rFonts w:hint="eastAsia"/>
          <w:bCs/>
          <w:sz w:val="24"/>
        </w:rPr>
        <w:t>5%</w:t>
      </w:r>
    </w:p>
    <w:p w14:paraId="40C9E5B8" w14:textId="77777777" w:rsidR="003219EA" w:rsidRDefault="003219EA">
      <w:pPr>
        <w:spacing w:line="360" w:lineRule="auto"/>
        <w:ind w:firstLineChars="200" w:firstLine="480"/>
        <w:rPr>
          <w:bCs/>
          <w:sz w:val="24"/>
        </w:rPr>
      </w:pPr>
      <w:r>
        <w:rPr>
          <w:rFonts w:hint="eastAsia"/>
          <w:bCs/>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w:t>
      </w:r>
      <w:bookmarkStart w:id="296" w:name="_Hlk66695981"/>
      <w:r>
        <w:rPr>
          <w:rFonts w:hint="eastAsia"/>
          <w:bCs/>
          <w:sz w:val="24"/>
        </w:rPr>
        <w:t>更换基金标的指数、转换运作方式，与其他基金合并或者终止基金合同等，并</w:t>
      </w:r>
      <w:bookmarkEnd w:id="296"/>
      <w:r>
        <w:rPr>
          <w:rFonts w:hint="eastAsia"/>
          <w:bCs/>
          <w:sz w:val="24"/>
        </w:rPr>
        <w:t>在</w:t>
      </w:r>
      <w:r>
        <w:rPr>
          <w:bCs/>
          <w:sz w:val="24"/>
        </w:rPr>
        <w:t>6</w:t>
      </w:r>
      <w:r>
        <w:rPr>
          <w:rFonts w:hint="eastAsia"/>
          <w:bCs/>
          <w:sz w:val="24"/>
        </w:rPr>
        <w:t>个月内召集基金份额持有人大会进行表决，基金份额持有人大会未成功召开或就上述事项表决未通过的，本基金合同终止。</w:t>
      </w:r>
    </w:p>
    <w:p w14:paraId="1C7E9046" w14:textId="77777777" w:rsidR="003219EA" w:rsidRDefault="003219EA">
      <w:pPr>
        <w:spacing w:line="360" w:lineRule="auto"/>
        <w:ind w:firstLineChars="200" w:firstLine="480"/>
        <w:rPr>
          <w:bCs/>
          <w:sz w:val="24"/>
        </w:rPr>
      </w:pPr>
      <w:r>
        <w:rPr>
          <w:rFonts w:hint="eastAsia"/>
          <w:bCs/>
          <w:sz w:val="24"/>
        </w:rPr>
        <w:lastRenderedPageBreak/>
        <w:t>自指数编制机构停止标的指数的编制及发布至解决方案确定期间，基金管理人应按照指数编制机构提供的最近一个交易日的指数信息遵循基金份额持有人利益优先原则维持基金投资运作。</w:t>
      </w:r>
    </w:p>
    <w:p w14:paraId="3E718B65" w14:textId="77777777" w:rsidR="003219EA" w:rsidRDefault="003219EA">
      <w:pPr>
        <w:spacing w:line="360" w:lineRule="auto"/>
        <w:ind w:firstLineChars="200" w:firstLine="480"/>
        <w:rPr>
          <w:bCs/>
          <w:sz w:val="24"/>
        </w:rPr>
      </w:pPr>
      <w:r>
        <w:rPr>
          <w:bCs/>
          <w:sz w:val="24"/>
        </w:rPr>
        <w:t>本基金运作过程中，当</w:t>
      </w:r>
      <w:r>
        <w:rPr>
          <w:rFonts w:hint="eastAsia"/>
          <w:bCs/>
          <w:sz w:val="24"/>
        </w:rPr>
        <w:t>标的</w:t>
      </w:r>
      <w:r>
        <w:rPr>
          <w:bCs/>
          <w:sz w:val="24"/>
        </w:rPr>
        <w:t>指数成份</w:t>
      </w:r>
      <w:r>
        <w:rPr>
          <w:rFonts w:hint="eastAsia"/>
          <w:bCs/>
          <w:sz w:val="24"/>
        </w:rPr>
        <w:t>股</w:t>
      </w:r>
      <w:r>
        <w:rPr>
          <w:bCs/>
          <w:sz w:val="24"/>
        </w:rPr>
        <w:t>发生明显负面事件面临退市风险，且指数编制机构暂未作出调整的，基金管理人应当按照持有人利益优先的原则，履行内部决策程序后及时对相关成份券进行调整</w:t>
      </w:r>
      <w:r>
        <w:rPr>
          <w:rFonts w:hint="eastAsia"/>
          <w:bCs/>
          <w:sz w:val="24"/>
        </w:rPr>
        <w:t>。</w:t>
      </w:r>
    </w:p>
    <w:p w14:paraId="24FD83D9" w14:textId="4201452E" w:rsidR="003219EA" w:rsidRDefault="003219EA">
      <w:pPr>
        <w:spacing w:line="360" w:lineRule="auto"/>
        <w:ind w:firstLineChars="200" w:firstLine="480"/>
        <w:rPr>
          <w:bCs/>
          <w:sz w:val="24"/>
        </w:rPr>
      </w:pPr>
      <w:bookmarkStart w:id="297" w:name="_Hlk66696071"/>
      <w:r>
        <w:rPr>
          <w:rFonts w:hint="eastAsia"/>
          <w:bCs/>
          <w:sz w:val="24"/>
        </w:rPr>
        <w:t>若基金标的指数发生变更，基金业绩比较基准随之变更，由基金管理人根据标的指数变更情形履行对应适当程序，并在调整实施前依照《信息披露办法》的有关规定在规定媒介上刊登公告。</w:t>
      </w:r>
      <w:bookmarkEnd w:id="297"/>
    </w:p>
    <w:p w14:paraId="2CB7F3B9" w14:textId="77777777" w:rsidR="003219EA" w:rsidRDefault="003219EA">
      <w:pPr>
        <w:numPr>
          <w:ilvl w:val="0"/>
          <w:numId w:val="3"/>
        </w:numPr>
        <w:spacing w:line="360" w:lineRule="auto"/>
        <w:ind w:firstLineChars="200" w:firstLine="480"/>
        <w:rPr>
          <w:bCs/>
          <w:sz w:val="24"/>
        </w:rPr>
      </w:pPr>
      <w:r>
        <w:rPr>
          <w:bCs/>
          <w:sz w:val="24"/>
        </w:rPr>
        <w:t>风险收益特征</w:t>
      </w:r>
    </w:p>
    <w:p w14:paraId="280DDC85" w14:textId="77777777" w:rsidR="003219EA" w:rsidRDefault="003219EA">
      <w:pPr>
        <w:spacing w:line="360" w:lineRule="auto"/>
        <w:ind w:firstLineChars="200" w:firstLine="480"/>
        <w:rPr>
          <w:sz w:val="24"/>
        </w:rPr>
      </w:pPr>
      <w:r>
        <w:rPr>
          <w:rFonts w:hint="eastAsia"/>
          <w:sz w:val="24"/>
        </w:rPr>
        <w:t>本基金是一只股票型基金，其预期风险和预期收益理论上高于混合</w:t>
      </w:r>
      <w:r>
        <w:rPr>
          <w:sz w:val="24"/>
        </w:rPr>
        <w:t>型基金、</w:t>
      </w:r>
      <w:r>
        <w:rPr>
          <w:rFonts w:hint="eastAsia"/>
          <w:sz w:val="24"/>
        </w:rPr>
        <w:t>债券型基金和货币市场基金。</w:t>
      </w:r>
    </w:p>
    <w:p w14:paraId="36D1ABC4" w14:textId="42D0A035" w:rsidR="003219EA" w:rsidRDefault="003219EA">
      <w:pPr>
        <w:spacing w:line="360" w:lineRule="auto"/>
        <w:ind w:firstLineChars="200" w:firstLine="480"/>
        <w:rPr>
          <w:sz w:val="24"/>
        </w:rPr>
      </w:pPr>
      <w:r>
        <w:rPr>
          <w:rFonts w:hint="eastAsia"/>
          <w:sz w:val="24"/>
        </w:rPr>
        <w:t>本基金为指数型基金，主要采用</w:t>
      </w:r>
      <w:r>
        <w:rPr>
          <w:rFonts w:hint="eastAsia"/>
          <w:bCs/>
          <w:sz w:val="24"/>
        </w:rPr>
        <w:t>完全复制法</w:t>
      </w:r>
      <w:r>
        <w:rPr>
          <w:rFonts w:hint="eastAsia"/>
          <w:sz w:val="24"/>
        </w:rPr>
        <w:t>跟踪中证红利低波动</w:t>
      </w:r>
      <w:r>
        <w:rPr>
          <w:rFonts w:hint="eastAsia"/>
          <w:sz w:val="24"/>
        </w:rPr>
        <w:t>100</w:t>
      </w:r>
      <w:r>
        <w:rPr>
          <w:rFonts w:hint="eastAsia"/>
          <w:sz w:val="24"/>
        </w:rPr>
        <w:t>指数，具有与标的指数相似的风险收益特征。</w:t>
      </w:r>
    </w:p>
    <w:p w14:paraId="24B742B1" w14:textId="77777777" w:rsidR="003219EA" w:rsidRDefault="003219EA">
      <w:pPr>
        <w:spacing w:line="360" w:lineRule="auto"/>
        <w:ind w:firstLineChars="200" w:firstLine="480"/>
        <w:rPr>
          <w:sz w:val="24"/>
        </w:rPr>
      </w:pPr>
      <w:r>
        <w:rPr>
          <w:sz w:val="24"/>
        </w:rPr>
        <w:t>七、基金管理人代表基金行使股东或债权人权利的处理原则及方法</w:t>
      </w:r>
    </w:p>
    <w:p w14:paraId="25863487" w14:textId="77777777" w:rsidR="003219EA" w:rsidRDefault="003219EA">
      <w:pPr>
        <w:spacing w:line="360" w:lineRule="auto"/>
        <w:ind w:firstLineChars="200" w:firstLine="480"/>
        <w:rPr>
          <w:sz w:val="24"/>
        </w:rPr>
      </w:pPr>
      <w:r>
        <w:rPr>
          <w:sz w:val="24"/>
        </w:rPr>
        <w:t>1</w:t>
      </w:r>
      <w:r>
        <w:rPr>
          <w:sz w:val="24"/>
        </w:rPr>
        <w:t>、基金管理人按照国家有关规定代表基金独立行使股东或债权人权利，保护基金份额持有人的利益；</w:t>
      </w:r>
      <w:r>
        <w:rPr>
          <w:sz w:val="24"/>
        </w:rPr>
        <w:t xml:space="preserve"> </w:t>
      </w:r>
    </w:p>
    <w:p w14:paraId="2899E9AC" w14:textId="77777777" w:rsidR="003219EA" w:rsidRDefault="003219EA">
      <w:pPr>
        <w:spacing w:line="360" w:lineRule="auto"/>
        <w:ind w:firstLineChars="200" w:firstLine="480"/>
        <w:rPr>
          <w:sz w:val="24"/>
        </w:rPr>
      </w:pPr>
      <w:r>
        <w:rPr>
          <w:sz w:val="24"/>
        </w:rPr>
        <w:t>2</w:t>
      </w:r>
      <w:r>
        <w:rPr>
          <w:sz w:val="24"/>
        </w:rPr>
        <w:t>、不谋求对上市公司的控股；</w:t>
      </w:r>
      <w:r>
        <w:rPr>
          <w:sz w:val="24"/>
        </w:rPr>
        <w:t xml:space="preserve"> </w:t>
      </w:r>
    </w:p>
    <w:p w14:paraId="33A64207" w14:textId="77777777" w:rsidR="003219EA" w:rsidRDefault="003219EA">
      <w:pPr>
        <w:spacing w:line="360" w:lineRule="auto"/>
        <w:ind w:firstLineChars="200" w:firstLine="480"/>
        <w:rPr>
          <w:sz w:val="24"/>
        </w:rPr>
      </w:pPr>
      <w:r>
        <w:rPr>
          <w:sz w:val="24"/>
        </w:rPr>
        <w:t>3</w:t>
      </w:r>
      <w:r>
        <w:rPr>
          <w:sz w:val="24"/>
        </w:rPr>
        <w:t>、有利于基金财产的安全与增值；</w:t>
      </w:r>
      <w:r>
        <w:rPr>
          <w:sz w:val="24"/>
        </w:rPr>
        <w:t xml:space="preserve"> </w:t>
      </w:r>
    </w:p>
    <w:p w14:paraId="0C3FD885" w14:textId="77777777" w:rsidR="003219EA" w:rsidRDefault="003219EA">
      <w:pPr>
        <w:spacing w:line="360" w:lineRule="auto"/>
        <w:ind w:firstLineChars="200" w:firstLine="480"/>
        <w:rPr>
          <w:b/>
          <w:sz w:val="24"/>
        </w:rPr>
      </w:pPr>
      <w:r>
        <w:rPr>
          <w:sz w:val="24"/>
        </w:rPr>
        <w:t>4</w:t>
      </w:r>
      <w:r>
        <w:rPr>
          <w:sz w:val="24"/>
        </w:rPr>
        <w:t>、不通过关联交易为自身、雇员、授权代理人或任何存在利害关系的第三人牟取任何不当利益。</w:t>
      </w:r>
    </w:p>
    <w:p w14:paraId="08620EDB" w14:textId="77777777" w:rsidR="003219EA" w:rsidRDefault="003219EA">
      <w:pPr>
        <w:spacing w:line="360" w:lineRule="auto"/>
        <w:ind w:firstLineChars="200" w:firstLine="480"/>
        <w:rPr>
          <w:bCs/>
          <w:sz w:val="24"/>
        </w:rPr>
      </w:pPr>
      <w:r>
        <w:rPr>
          <w:rFonts w:hint="eastAsia"/>
          <w:bCs/>
          <w:sz w:val="24"/>
        </w:rPr>
        <w:t>八、侧袋机制的实施和投资运作安排</w:t>
      </w:r>
    </w:p>
    <w:p w14:paraId="34E0A54D" w14:textId="77777777" w:rsidR="003219EA" w:rsidRDefault="003219EA">
      <w:pPr>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932483A" w14:textId="77777777" w:rsidR="003219EA" w:rsidRDefault="003219EA">
      <w:pPr>
        <w:spacing w:line="360" w:lineRule="auto"/>
        <w:ind w:firstLineChars="200" w:firstLine="480"/>
        <w:rPr>
          <w:bCs/>
          <w:sz w:val="24"/>
        </w:rPr>
      </w:pPr>
      <w:r>
        <w:rPr>
          <w:rFonts w:hint="eastAsia"/>
          <w:bCs/>
          <w:sz w:val="24"/>
        </w:rPr>
        <w:t>侧袋机制实施期间，本部分约定的投资组合比例、投资策略、组合限制、业绩比较基准、风险收益特征等约定仅适用于主袋账户。</w:t>
      </w:r>
    </w:p>
    <w:p w14:paraId="090996F7" w14:textId="77777777" w:rsidR="003219EA" w:rsidRDefault="003219EA">
      <w:pPr>
        <w:spacing w:line="360" w:lineRule="auto"/>
        <w:ind w:firstLineChars="200" w:firstLine="480"/>
        <w:rPr>
          <w:bCs/>
          <w:sz w:val="24"/>
        </w:rPr>
      </w:pPr>
      <w:r>
        <w:rPr>
          <w:rFonts w:hint="eastAsia"/>
          <w:bCs/>
          <w:sz w:val="24"/>
        </w:rPr>
        <w:t>侧袋账户的实施条件、实施程序、运作安排、投资安排、特定资产的处置变现和支付等对投资者权益有重大影响的事项详见招募说明书的规定。</w:t>
      </w:r>
    </w:p>
    <w:p w14:paraId="6981515C" w14:textId="661F516E" w:rsidR="003219EA" w:rsidRDefault="003219EA">
      <w:pPr>
        <w:pStyle w:val="1"/>
        <w:spacing w:before="0" w:after="0"/>
        <w:jc w:val="center"/>
        <w:rPr>
          <w:rFonts w:ascii="Times New Roman"/>
          <w:color w:val="auto"/>
          <w:sz w:val="30"/>
        </w:rPr>
      </w:pPr>
      <w:r>
        <w:rPr>
          <w:bCs/>
        </w:rPr>
        <w:t xml:space="preserve">                                                               </w:t>
      </w:r>
      <w:r>
        <w:rPr>
          <w:rFonts w:ascii="Times New Roman"/>
          <w:b w:val="0"/>
          <w:bCs/>
          <w:color w:val="auto"/>
          <w:kern w:val="44"/>
          <w:sz w:val="21"/>
        </w:rPr>
        <w:br w:type="page"/>
      </w:r>
      <w:bookmarkStart w:id="298" w:name="_Toc93226145"/>
      <w:bookmarkStart w:id="299" w:name="_Toc92662704"/>
      <w:bookmarkStart w:id="300" w:name="_Toc29561"/>
      <w:bookmarkStart w:id="301" w:name="_Toc128310496"/>
      <w:bookmarkStart w:id="302" w:name="_Toc13819"/>
      <w:bookmarkStart w:id="303" w:name="_Toc31611"/>
      <w:bookmarkStart w:id="304" w:name="_Toc24474"/>
      <w:bookmarkStart w:id="305" w:name="_Toc20102"/>
      <w:bookmarkStart w:id="306" w:name="_Toc139991743"/>
      <w:bookmarkStart w:id="307" w:name="_Toc18000"/>
      <w:bookmarkStart w:id="308" w:name="_Toc32030"/>
      <w:bookmarkStart w:id="309" w:name="_Toc21642"/>
      <w:bookmarkStart w:id="310" w:name="_Toc3054"/>
      <w:bookmarkStart w:id="311" w:name="_Toc26114"/>
      <w:bookmarkStart w:id="312" w:name="_Toc20782"/>
      <w:bookmarkStart w:id="313" w:name="_Toc141703893"/>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98"/>
      <w:bookmarkEnd w:id="299"/>
      <w:r>
        <w:rPr>
          <w:rFonts w:ascii="Times New Roman"/>
          <w:color w:val="auto"/>
          <w:sz w:val="30"/>
        </w:rPr>
        <w:t>的财产</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211B167B" w14:textId="77777777" w:rsidR="003219EA" w:rsidRDefault="003219EA">
      <w:pPr>
        <w:spacing w:line="360" w:lineRule="auto"/>
        <w:ind w:firstLineChars="200" w:firstLine="480"/>
        <w:rPr>
          <w:bCs/>
          <w:sz w:val="24"/>
        </w:rPr>
      </w:pPr>
    </w:p>
    <w:p w14:paraId="273A4148" w14:textId="77777777" w:rsidR="003219EA" w:rsidRDefault="003219EA">
      <w:pPr>
        <w:spacing w:line="360" w:lineRule="auto"/>
        <w:ind w:firstLineChars="200" w:firstLine="480"/>
        <w:rPr>
          <w:bCs/>
          <w:sz w:val="24"/>
        </w:rPr>
      </w:pPr>
      <w:r>
        <w:rPr>
          <w:bCs/>
          <w:sz w:val="24"/>
        </w:rPr>
        <w:t>一、基金资产总值</w:t>
      </w:r>
    </w:p>
    <w:p w14:paraId="00E71D69" w14:textId="5A83DF32" w:rsidR="003219EA" w:rsidRDefault="003219EA">
      <w:pPr>
        <w:spacing w:line="360" w:lineRule="auto"/>
        <w:ind w:firstLineChars="200" w:firstLine="480"/>
        <w:rPr>
          <w:bCs/>
          <w:sz w:val="24"/>
        </w:rPr>
      </w:pPr>
      <w:r>
        <w:rPr>
          <w:bCs/>
          <w:sz w:val="24"/>
        </w:rPr>
        <w:t>基金资产总值是指</w:t>
      </w:r>
      <w:r>
        <w:rPr>
          <w:rFonts w:hint="eastAsia"/>
          <w:bCs/>
          <w:sz w:val="24"/>
        </w:rPr>
        <w:t>基金拥有的各类有价证券、股指期货合约、银行存款本息、基金应收款项及其他资产的价值总和</w:t>
      </w:r>
      <w:r>
        <w:rPr>
          <w:bCs/>
          <w:sz w:val="24"/>
        </w:rPr>
        <w:t>。</w:t>
      </w:r>
    </w:p>
    <w:p w14:paraId="3D5FE5BD" w14:textId="77777777" w:rsidR="003219EA" w:rsidRDefault="003219EA">
      <w:pPr>
        <w:spacing w:line="360" w:lineRule="auto"/>
        <w:ind w:firstLineChars="200" w:firstLine="480"/>
        <w:rPr>
          <w:bCs/>
          <w:sz w:val="24"/>
        </w:rPr>
      </w:pPr>
      <w:r>
        <w:rPr>
          <w:bCs/>
          <w:sz w:val="24"/>
        </w:rPr>
        <w:t>二、基金资产净值</w:t>
      </w:r>
    </w:p>
    <w:p w14:paraId="22FD5E07" w14:textId="77777777" w:rsidR="003219EA" w:rsidRDefault="003219EA">
      <w:pPr>
        <w:spacing w:line="360" w:lineRule="auto"/>
        <w:ind w:firstLineChars="200" w:firstLine="480"/>
        <w:rPr>
          <w:bCs/>
          <w:sz w:val="24"/>
        </w:rPr>
      </w:pPr>
      <w:r>
        <w:rPr>
          <w:bCs/>
          <w:sz w:val="24"/>
        </w:rPr>
        <w:t>基金资产净值是指基金资产总值减去基金负债后的价值。</w:t>
      </w:r>
    </w:p>
    <w:p w14:paraId="6D0CF3BA" w14:textId="77777777" w:rsidR="003219EA" w:rsidRDefault="003219EA">
      <w:pPr>
        <w:spacing w:line="360" w:lineRule="auto"/>
        <w:ind w:firstLineChars="200" w:firstLine="480"/>
        <w:rPr>
          <w:bCs/>
          <w:sz w:val="24"/>
        </w:rPr>
      </w:pPr>
      <w:r>
        <w:rPr>
          <w:bCs/>
          <w:sz w:val="24"/>
        </w:rPr>
        <w:t>三、基金财产的账户</w:t>
      </w:r>
    </w:p>
    <w:p w14:paraId="24EF27D3" w14:textId="10167322" w:rsidR="003219EA" w:rsidRDefault="003219EA">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14" w:name="_Hlt88841837"/>
      <w:bookmarkEnd w:id="314"/>
    </w:p>
    <w:p w14:paraId="05D789DF" w14:textId="77777777" w:rsidR="003219EA" w:rsidRDefault="003219EA">
      <w:pPr>
        <w:spacing w:line="360" w:lineRule="auto"/>
        <w:ind w:firstLineChars="200" w:firstLine="480"/>
        <w:rPr>
          <w:bCs/>
          <w:sz w:val="24"/>
        </w:rPr>
      </w:pPr>
      <w:r>
        <w:rPr>
          <w:bCs/>
          <w:sz w:val="24"/>
        </w:rPr>
        <w:t>四、基金财产的保管和处分</w:t>
      </w:r>
      <w:bookmarkStart w:id="315" w:name="_Hlt88900062"/>
      <w:bookmarkEnd w:id="315"/>
    </w:p>
    <w:p w14:paraId="38D0D6AD" w14:textId="77777777" w:rsidR="003219EA" w:rsidRDefault="003219EA">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EC87A32" w14:textId="77777777" w:rsidR="003219EA" w:rsidRDefault="003219EA">
      <w:pPr>
        <w:spacing w:line="360" w:lineRule="auto"/>
        <w:ind w:firstLineChars="200" w:firstLine="480"/>
        <w:rPr>
          <w:sz w:val="24"/>
          <w:highlight w:val="yellow"/>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sz w:val="24"/>
        </w:rPr>
        <w:t>非因基金财产本身承担的债务，不得对基金财产强制执行。</w:t>
      </w:r>
    </w:p>
    <w:p w14:paraId="2C04B7B7" w14:textId="77777777" w:rsidR="003219EA" w:rsidRDefault="003219EA">
      <w:pPr>
        <w:pStyle w:val="1"/>
        <w:spacing w:before="0" w:after="0"/>
        <w:jc w:val="center"/>
        <w:rPr>
          <w:rFonts w:ascii="Times New Roman"/>
          <w:color w:val="auto"/>
          <w:sz w:val="30"/>
        </w:rPr>
      </w:pPr>
      <w:r>
        <w:rPr>
          <w:rFonts w:ascii="Times New Roman"/>
          <w:b w:val="0"/>
          <w:bCs/>
          <w:color w:val="auto"/>
          <w:kern w:val="44"/>
          <w:sz w:val="21"/>
        </w:rPr>
        <w:br w:type="page"/>
      </w:r>
      <w:bookmarkStart w:id="316" w:name="_Toc7802"/>
      <w:bookmarkStart w:id="317" w:name="_Toc19714"/>
      <w:bookmarkStart w:id="318" w:name="_Toc871"/>
      <w:bookmarkStart w:id="319" w:name="_Toc31917"/>
      <w:bookmarkStart w:id="320" w:name="_Toc17782"/>
      <w:bookmarkStart w:id="321" w:name="_Toc27832"/>
      <w:bookmarkStart w:id="322" w:name="_Toc2623"/>
      <w:bookmarkStart w:id="323" w:name="_Toc139991744"/>
      <w:bookmarkStart w:id="324"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16"/>
      <w:bookmarkEnd w:id="317"/>
      <w:bookmarkEnd w:id="318"/>
      <w:bookmarkEnd w:id="319"/>
      <w:bookmarkEnd w:id="320"/>
      <w:bookmarkEnd w:id="321"/>
      <w:bookmarkEnd w:id="322"/>
    </w:p>
    <w:p w14:paraId="4C08C25E" w14:textId="77777777" w:rsidR="003219EA" w:rsidRDefault="003219EA">
      <w:pPr>
        <w:spacing w:line="360" w:lineRule="auto"/>
        <w:ind w:firstLineChars="200" w:firstLine="480"/>
        <w:rPr>
          <w:bCs/>
          <w:sz w:val="24"/>
        </w:rPr>
      </w:pPr>
    </w:p>
    <w:p w14:paraId="071576A7" w14:textId="77777777" w:rsidR="003219EA" w:rsidRDefault="003219EA">
      <w:pPr>
        <w:spacing w:line="360" w:lineRule="auto"/>
        <w:ind w:firstLineChars="200" w:firstLine="480"/>
        <w:rPr>
          <w:bCs/>
          <w:sz w:val="24"/>
        </w:rPr>
      </w:pPr>
      <w:bookmarkStart w:id="325" w:name="_Toc32046"/>
      <w:bookmarkStart w:id="326" w:name="_Toc141703895"/>
      <w:bookmarkStart w:id="327" w:name="_Toc139991745"/>
      <w:bookmarkEnd w:id="323"/>
      <w:bookmarkEnd w:id="324"/>
      <w:r>
        <w:rPr>
          <w:bCs/>
          <w:sz w:val="24"/>
        </w:rPr>
        <w:t>一、估值日</w:t>
      </w:r>
    </w:p>
    <w:p w14:paraId="5D75AAB9" w14:textId="77777777" w:rsidR="003219EA" w:rsidRDefault="003219EA">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14:paraId="0623750B" w14:textId="77777777" w:rsidR="003219EA" w:rsidRDefault="003219EA">
      <w:pPr>
        <w:spacing w:line="360" w:lineRule="auto"/>
        <w:ind w:firstLineChars="200" w:firstLine="480"/>
        <w:rPr>
          <w:bCs/>
          <w:sz w:val="24"/>
        </w:rPr>
      </w:pPr>
      <w:r>
        <w:rPr>
          <w:bCs/>
          <w:sz w:val="24"/>
        </w:rPr>
        <w:t>二、估值对象</w:t>
      </w:r>
    </w:p>
    <w:p w14:paraId="194DE7D0" w14:textId="484B9D64" w:rsidR="003219EA" w:rsidRDefault="003219EA">
      <w:pPr>
        <w:spacing w:line="360" w:lineRule="auto"/>
        <w:ind w:firstLineChars="200" w:firstLine="480"/>
        <w:rPr>
          <w:bCs/>
          <w:sz w:val="24"/>
        </w:rPr>
      </w:pPr>
      <w:r>
        <w:rPr>
          <w:bCs/>
          <w:sz w:val="24"/>
        </w:rPr>
        <w:t>基金所拥有的股票、债券</w:t>
      </w:r>
      <w:r>
        <w:rPr>
          <w:rFonts w:hint="eastAsia"/>
          <w:bCs/>
          <w:sz w:val="24"/>
        </w:rPr>
        <w:t>、资产支持证券、</w:t>
      </w:r>
      <w:r>
        <w:rPr>
          <w:bCs/>
          <w:sz w:val="24"/>
        </w:rPr>
        <w:t>衍生工具和</w:t>
      </w:r>
      <w:r>
        <w:rPr>
          <w:rFonts w:hint="eastAsia"/>
          <w:bCs/>
          <w:sz w:val="24"/>
        </w:rPr>
        <w:t>其他投资等持续以公允价值计量的金融资产及负债</w:t>
      </w:r>
      <w:r>
        <w:rPr>
          <w:bCs/>
          <w:sz w:val="24"/>
        </w:rPr>
        <w:t>。</w:t>
      </w:r>
    </w:p>
    <w:p w14:paraId="5CC2CE9C" w14:textId="77777777" w:rsidR="003219EA" w:rsidRDefault="003219EA">
      <w:pPr>
        <w:spacing w:line="360" w:lineRule="auto"/>
        <w:ind w:firstLineChars="200" w:firstLine="480"/>
        <w:rPr>
          <w:bCs/>
          <w:sz w:val="24"/>
        </w:rPr>
      </w:pPr>
      <w:r>
        <w:rPr>
          <w:rFonts w:hint="eastAsia"/>
          <w:bCs/>
          <w:sz w:val="24"/>
        </w:rPr>
        <w:t>三</w:t>
      </w:r>
      <w:r>
        <w:rPr>
          <w:bCs/>
          <w:sz w:val="24"/>
        </w:rPr>
        <w:t>、</w:t>
      </w:r>
      <w:r>
        <w:rPr>
          <w:rFonts w:hint="eastAsia"/>
          <w:bCs/>
          <w:sz w:val="24"/>
        </w:rPr>
        <w:t>估值原则</w:t>
      </w:r>
    </w:p>
    <w:p w14:paraId="387D0B6B" w14:textId="77777777" w:rsidR="003219EA" w:rsidRDefault="003219EA">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14:paraId="302BCC0F" w14:textId="5185ABE9" w:rsidR="003219EA" w:rsidRDefault="003219EA">
      <w:pPr>
        <w:spacing w:line="360" w:lineRule="auto"/>
        <w:ind w:firstLineChars="200" w:firstLine="480"/>
        <w:rPr>
          <w:bCs/>
          <w:sz w:val="24"/>
        </w:rPr>
      </w:pPr>
      <w:r>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B401A2B" w14:textId="1020E656" w:rsidR="003219EA" w:rsidRDefault="003219EA">
      <w:pPr>
        <w:spacing w:line="360" w:lineRule="auto"/>
        <w:ind w:firstLineChars="200"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5389860" w14:textId="4B916D14" w:rsidR="003219EA" w:rsidRDefault="003219EA">
      <w:pPr>
        <w:spacing w:line="360" w:lineRule="auto"/>
        <w:ind w:firstLineChars="200" w:firstLine="480"/>
        <w:rPr>
          <w:bCs/>
          <w:sz w:val="24"/>
        </w:rPr>
      </w:pPr>
      <w:r>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673A498E" w14:textId="5014E2F4" w:rsidR="003219EA" w:rsidRDefault="003219EA">
      <w:pPr>
        <w:spacing w:line="360" w:lineRule="auto"/>
        <w:ind w:firstLineChars="200" w:firstLine="480"/>
        <w:rPr>
          <w:bCs/>
          <w:sz w:val="24"/>
        </w:rPr>
      </w:pPr>
      <w:r>
        <w:rPr>
          <w:rFonts w:hint="eastAsia"/>
          <w:bCs/>
          <w:sz w:val="24"/>
        </w:rPr>
        <w:t>（三）如经济环境发生重大变化或证券发行人发生影响证券价格的重大事件，使潜在估值调整对前一估值日的基金资产净值的影响在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14:paraId="4224ACA5" w14:textId="77777777" w:rsidR="003219EA" w:rsidRDefault="003219EA">
      <w:pPr>
        <w:spacing w:line="360" w:lineRule="auto"/>
        <w:ind w:firstLineChars="200" w:firstLine="480"/>
        <w:rPr>
          <w:bCs/>
          <w:sz w:val="24"/>
        </w:rPr>
      </w:pPr>
      <w:r>
        <w:rPr>
          <w:rFonts w:hint="eastAsia"/>
          <w:sz w:val="24"/>
        </w:rPr>
        <w:lastRenderedPageBreak/>
        <w:t>四、估值</w:t>
      </w:r>
      <w:r>
        <w:rPr>
          <w:bCs/>
          <w:sz w:val="24"/>
        </w:rPr>
        <w:t>方法</w:t>
      </w:r>
    </w:p>
    <w:p w14:paraId="14000A8A" w14:textId="77777777" w:rsidR="003219EA" w:rsidRDefault="003219EA">
      <w:pPr>
        <w:spacing w:line="360" w:lineRule="auto"/>
        <w:ind w:firstLineChars="200" w:firstLine="480"/>
        <w:rPr>
          <w:bCs/>
          <w:sz w:val="24"/>
        </w:rPr>
      </w:pPr>
      <w:r>
        <w:rPr>
          <w:bCs/>
          <w:sz w:val="24"/>
        </w:rPr>
        <w:t>1</w:t>
      </w:r>
      <w:r>
        <w:rPr>
          <w:bCs/>
          <w:sz w:val="24"/>
        </w:rPr>
        <w:t>、证券交易所上市的有价证券的估值</w:t>
      </w:r>
    </w:p>
    <w:p w14:paraId="60A10661" w14:textId="3C5E853A" w:rsidR="003219EA" w:rsidRDefault="003219EA">
      <w:pPr>
        <w:spacing w:line="360" w:lineRule="auto"/>
        <w:ind w:firstLineChars="200" w:firstLine="480"/>
        <w:rPr>
          <w:bCs/>
          <w:sz w:val="24"/>
        </w:rPr>
      </w:pPr>
      <w:r>
        <w:rPr>
          <w:bCs/>
          <w:sz w:val="24"/>
        </w:rPr>
        <w:t>（</w:t>
      </w:r>
      <w:r>
        <w:rPr>
          <w:bCs/>
          <w:sz w:val="24"/>
        </w:rPr>
        <w:t>1</w:t>
      </w:r>
      <w:r>
        <w:rPr>
          <w:bCs/>
          <w:sz w:val="24"/>
        </w:rPr>
        <w:t>）交易所上市的有价证券，以其估值日在证券交易所挂牌的市价（收盘价）估值；估值日无交易的，且最近交易日后经济环境未发生重大变化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14:paraId="1C7EA490" w14:textId="1129C5A9" w:rsidR="003219EA" w:rsidRDefault="003219EA">
      <w:pPr>
        <w:spacing w:line="360" w:lineRule="auto"/>
        <w:ind w:firstLineChars="200" w:firstLine="480"/>
        <w:rPr>
          <w:sz w:val="24"/>
        </w:rPr>
      </w:pPr>
      <w:r>
        <w:rPr>
          <w:sz w:val="24"/>
        </w:rPr>
        <w:t>（</w:t>
      </w:r>
      <w:r>
        <w:rPr>
          <w:sz w:val="24"/>
        </w:rPr>
        <w:t>2</w:t>
      </w:r>
      <w:r>
        <w:rPr>
          <w:sz w:val="24"/>
        </w:rPr>
        <w:t>）交易所上市交易或挂牌转让的固定收益品种</w:t>
      </w:r>
      <w:r>
        <w:rPr>
          <w:rFonts w:hint="eastAsia"/>
          <w:bCs/>
          <w:sz w:val="24"/>
        </w:rPr>
        <w:t>（另有规定的除外）</w:t>
      </w:r>
      <w:r>
        <w:rPr>
          <w:sz w:val="24"/>
        </w:rPr>
        <w:t>，选取估值日第三方估值机构提供的相应品种当日的估值净价进行估值；</w:t>
      </w:r>
    </w:p>
    <w:p w14:paraId="417BDC50" w14:textId="77777777" w:rsidR="003219EA" w:rsidRDefault="003219EA">
      <w:pPr>
        <w:spacing w:line="360" w:lineRule="auto"/>
        <w:ind w:firstLineChars="200" w:firstLine="480"/>
        <w:rPr>
          <w:bCs/>
          <w:sz w:val="24"/>
        </w:rPr>
      </w:pPr>
      <w:r>
        <w:rPr>
          <w:sz w:val="24"/>
        </w:rPr>
        <w:t>（</w:t>
      </w:r>
      <w:r>
        <w:rPr>
          <w:sz w:val="24"/>
        </w:rPr>
        <w:t>3</w:t>
      </w:r>
      <w:r>
        <w:rPr>
          <w:sz w:val="24"/>
        </w:rPr>
        <w:t>）</w:t>
      </w:r>
      <w:r>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22FB25B6" w14:textId="21560880" w:rsidR="003219EA" w:rsidRDefault="003219EA">
      <w:pPr>
        <w:spacing w:line="360" w:lineRule="auto"/>
        <w:ind w:firstLineChars="200" w:firstLine="480"/>
        <w:rPr>
          <w:sz w:val="24"/>
        </w:rPr>
      </w:pPr>
      <w:r>
        <w:rPr>
          <w:sz w:val="24"/>
        </w:rPr>
        <w:t>（</w:t>
      </w:r>
      <w:r>
        <w:rPr>
          <w:sz w:val="24"/>
        </w:rPr>
        <w:t>4</w:t>
      </w:r>
      <w:r>
        <w:rPr>
          <w:sz w:val="24"/>
        </w:rPr>
        <w:t>）</w:t>
      </w:r>
      <w:r>
        <w:rPr>
          <w:rFonts w:ascii="宋体" w:hAnsi="宋体" w:hint="eastAsia"/>
          <w:bCs/>
          <w:sz w:val="24"/>
        </w:rPr>
        <w:t>交易所上市实行全价交易的债券（可转债</w:t>
      </w:r>
      <w:r>
        <w:rPr>
          <w:rFonts w:ascii="宋体" w:hAnsi="宋体" w:hint="eastAsia"/>
          <w:sz w:val="24"/>
        </w:rPr>
        <w:t>除外）</w:t>
      </w:r>
      <w:r>
        <w:rPr>
          <w:rFonts w:ascii="宋体" w:hAnsi="宋体"/>
          <w:sz w:val="24"/>
        </w:rPr>
        <w:t>，选取第三方估值机构提供的估值</w:t>
      </w:r>
      <w:r>
        <w:rPr>
          <w:rFonts w:ascii="宋体" w:hAnsi="宋体" w:hint="eastAsia"/>
          <w:bCs/>
          <w:sz w:val="24"/>
        </w:rPr>
        <w:t>全价减去</w:t>
      </w:r>
      <w:r>
        <w:rPr>
          <w:rFonts w:ascii="宋体" w:hAnsi="宋体"/>
          <w:sz w:val="24"/>
        </w:rPr>
        <w:t>估值</w:t>
      </w:r>
      <w:r>
        <w:rPr>
          <w:rFonts w:ascii="宋体" w:hAnsi="宋体" w:hint="eastAsia"/>
          <w:bCs/>
          <w:sz w:val="24"/>
        </w:rPr>
        <w:t>全价中所含的债券（税后）应收利息得到的</w:t>
      </w:r>
      <w:r>
        <w:rPr>
          <w:rFonts w:ascii="宋体" w:hAnsi="宋体"/>
          <w:sz w:val="24"/>
        </w:rPr>
        <w:t>净价进行估值</w:t>
      </w:r>
      <w:r>
        <w:rPr>
          <w:rFonts w:ascii="宋体" w:hAnsi="宋体" w:hint="eastAsia"/>
          <w:bCs/>
          <w:sz w:val="24"/>
        </w:rPr>
        <w:t>；</w:t>
      </w:r>
    </w:p>
    <w:p w14:paraId="17E287F8" w14:textId="77777777" w:rsidR="003219EA" w:rsidRDefault="003219EA">
      <w:pPr>
        <w:spacing w:line="360" w:lineRule="auto"/>
        <w:ind w:firstLineChars="200" w:firstLine="480"/>
      </w:pPr>
      <w:r>
        <w:rPr>
          <w:bCs/>
          <w:sz w:val="24"/>
        </w:rPr>
        <w:t>（</w:t>
      </w:r>
      <w:r>
        <w:rPr>
          <w:rFonts w:hint="eastAsia"/>
          <w:bCs/>
          <w:sz w:val="24"/>
        </w:rPr>
        <w:t>5</w:t>
      </w:r>
      <w:r>
        <w:rPr>
          <w:bCs/>
          <w:sz w:val="24"/>
        </w:rPr>
        <w:t>）交易所上市不存在活跃市场的有价证券，采用估值技术确定公允价值。</w:t>
      </w:r>
      <w:r>
        <w:rPr>
          <w:sz w:val="24"/>
        </w:rPr>
        <w:t>交易所市场挂牌转让的资产支持证券</w:t>
      </w:r>
      <w:r>
        <w:rPr>
          <w:bCs/>
          <w:sz w:val="24"/>
        </w:rPr>
        <w:t>，采用估值技术确定公允价值</w:t>
      </w:r>
      <w:r>
        <w:rPr>
          <w:rFonts w:hint="eastAsia"/>
          <w:bCs/>
          <w:sz w:val="24"/>
        </w:rPr>
        <w:t>；</w:t>
      </w:r>
    </w:p>
    <w:p w14:paraId="6886E831" w14:textId="77777777" w:rsidR="003219EA" w:rsidRDefault="003219EA">
      <w:pPr>
        <w:spacing w:line="360" w:lineRule="auto"/>
        <w:ind w:firstLineChars="200" w:firstLine="480"/>
        <w:rPr>
          <w:sz w:val="24"/>
          <w:highlight w:val="yellow"/>
        </w:rPr>
      </w:pPr>
      <w:r>
        <w:rPr>
          <w:sz w:val="24"/>
        </w:rPr>
        <w:t>（</w:t>
      </w:r>
      <w:r>
        <w:rPr>
          <w:sz w:val="24"/>
        </w:rPr>
        <w:t>6</w:t>
      </w:r>
      <w:r>
        <w:rPr>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sz w:val="24"/>
        </w:rPr>
        <w:t>市场活动</w:t>
      </w:r>
      <w:r>
        <w:rPr>
          <w:sz w:val="24"/>
        </w:rPr>
        <w:t>或市场活动很少的情况下，应采用估值技术确定其公允价值。</w:t>
      </w:r>
    </w:p>
    <w:p w14:paraId="1A869B5C" w14:textId="77777777" w:rsidR="003219EA" w:rsidRDefault="003219EA">
      <w:pPr>
        <w:spacing w:line="360" w:lineRule="auto"/>
        <w:ind w:firstLineChars="200" w:firstLine="480"/>
        <w:rPr>
          <w:bCs/>
          <w:sz w:val="24"/>
        </w:rPr>
      </w:pPr>
      <w:r>
        <w:rPr>
          <w:bCs/>
          <w:sz w:val="24"/>
        </w:rPr>
        <w:t>2</w:t>
      </w:r>
      <w:r>
        <w:rPr>
          <w:bCs/>
          <w:sz w:val="24"/>
        </w:rPr>
        <w:t>、处于未上市期间的有价证券应区分如下情况处理：</w:t>
      </w:r>
    </w:p>
    <w:p w14:paraId="3902E00E" w14:textId="77777777" w:rsidR="003219EA" w:rsidRDefault="003219EA">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3E5A4570" w14:textId="5D8C805B" w:rsidR="003219EA" w:rsidRDefault="003219EA">
      <w:pPr>
        <w:spacing w:line="360" w:lineRule="auto"/>
        <w:ind w:firstLineChars="200" w:firstLine="480"/>
        <w:rPr>
          <w:bCs/>
          <w:sz w:val="24"/>
        </w:rPr>
      </w:pPr>
      <w:r>
        <w:rPr>
          <w:bCs/>
          <w:sz w:val="24"/>
        </w:rPr>
        <w:lastRenderedPageBreak/>
        <w:t>（</w:t>
      </w:r>
      <w:r>
        <w:rPr>
          <w:bCs/>
          <w:sz w:val="24"/>
        </w:rPr>
        <w:t>2</w:t>
      </w:r>
      <w:r>
        <w:rPr>
          <w:bCs/>
          <w:sz w:val="24"/>
        </w:rPr>
        <w:t>）首次公开发行未上市的股票</w:t>
      </w:r>
      <w:r>
        <w:rPr>
          <w:rFonts w:hint="eastAsia"/>
          <w:bCs/>
          <w:sz w:val="24"/>
        </w:rPr>
        <w:t>和</w:t>
      </w:r>
      <w:r>
        <w:rPr>
          <w:bCs/>
          <w:sz w:val="24"/>
        </w:rPr>
        <w:t>债券，采用估值技术确定公允价值，在估值技术难以可靠计量公允价值的情况下，按成本估值</w:t>
      </w:r>
      <w:r>
        <w:rPr>
          <w:rFonts w:hint="eastAsia"/>
          <w:bCs/>
          <w:sz w:val="24"/>
        </w:rPr>
        <w:t>；</w:t>
      </w:r>
    </w:p>
    <w:p w14:paraId="2826B70D" w14:textId="77777777" w:rsidR="003219EA" w:rsidRDefault="003219EA">
      <w:pPr>
        <w:spacing w:line="360" w:lineRule="auto"/>
        <w:ind w:firstLineChars="200" w:firstLine="480"/>
        <w:rPr>
          <w:bCs/>
          <w:sz w:val="24"/>
        </w:rPr>
      </w:pPr>
      <w:r>
        <w:rPr>
          <w:bCs/>
          <w:sz w:val="24"/>
        </w:rPr>
        <w:t>（</w:t>
      </w:r>
      <w:r>
        <w:rPr>
          <w:bCs/>
          <w:sz w:val="24"/>
        </w:rPr>
        <w:t>3</w:t>
      </w:r>
      <w:r>
        <w:rPr>
          <w:bCs/>
          <w:sz w:val="24"/>
        </w:rPr>
        <w:t>）</w:t>
      </w:r>
      <w:r>
        <w:rPr>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w:t>
      </w:r>
      <w:r>
        <w:rPr>
          <w:bCs/>
          <w:sz w:val="24"/>
        </w:rPr>
        <w:t>按监管机构或行业协会有关规定确定公允价值。</w:t>
      </w:r>
    </w:p>
    <w:p w14:paraId="70492DA2" w14:textId="77777777" w:rsidR="003219EA" w:rsidRDefault="003219EA">
      <w:pPr>
        <w:spacing w:line="360" w:lineRule="auto"/>
        <w:ind w:firstLineChars="200" w:firstLine="480"/>
        <w:rPr>
          <w:sz w:val="24"/>
        </w:rPr>
      </w:pPr>
      <w:r>
        <w:rPr>
          <w:sz w:val="24"/>
        </w:rPr>
        <w:t>3</w:t>
      </w:r>
      <w:r>
        <w:rPr>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sz w:val="24"/>
        </w:rPr>
        <w:t>期</w:t>
      </w:r>
      <w:r>
        <w:rPr>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2689DBB" w14:textId="77777777" w:rsidR="003219EA" w:rsidRDefault="003219EA">
      <w:pPr>
        <w:spacing w:line="360" w:lineRule="auto"/>
        <w:ind w:firstLineChars="200" w:firstLine="480"/>
        <w:rPr>
          <w:sz w:val="24"/>
        </w:rPr>
      </w:pPr>
      <w:r>
        <w:rPr>
          <w:rFonts w:hint="eastAsia"/>
          <w:sz w:val="24"/>
        </w:rPr>
        <w:t>4</w:t>
      </w:r>
      <w:r>
        <w:rPr>
          <w:rFonts w:hint="eastAsia"/>
          <w:sz w:val="24"/>
        </w:rPr>
        <w:t>、本基金投资股指期货合约，一般以估值当日结算价进行估值，估值当日无结算价的，且最近交易日后经济环境未发生重大变化的，采用最近交易日结算价估值。</w:t>
      </w:r>
    </w:p>
    <w:p w14:paraId="4277EEC4" w14:textId="77777777" w:rsidR="003219EA" w:rsidRDefault="003219EA">
      <w:pPr>
        <w:spacing w:line="360" w:lineRule="auto"/>
        <w:ind w:firstLineChars="200" w:firstLine="480"/>
        <w:rPr>
          <w:sz w:val="24"/>
        </w:rPr>
      </w:pPr>
      <w:r>
        <w:rPr>
          <w:rFonts w:hint="eastAsia"/>
          <w:sz w:val="24"/>
        </w:rPr>
        <w:t>5</w:t>
      </w:r>
      <w:r>
        <w:rPr>
          <w:rFonts w:hint="eastAsia"/>
          <w:sz w:val="24"/>
        </w:rPr>
        <w:t>、同一证券同时在两个或两个以上市场交易的，按证券所处的市场分别估值。</w:t>
      </w:r>
    </w:p>
    <w:p w14:paraId="0E0FBB42" w14:textId="72251014" w:rsidR="003219EA" w:rsidRDefault="003219EA">
      <w:pPr>
        <w:spacing w:line="360" w:lineRule="auto"/>
        <w:ind w:firstLineChars="200" w:firstLine="480"/>
        <w:rPr>
          <w:bCs/>
          <w:sz w:val="24"/>
        </w:rPr>
      </w:pPr>
      <w:r>
        <w:rPr>
          <w:sz w:val="24"/>
        </w:rPr>
        <w:t>6</w:t>
      </w:r>
      <w:r>
        <w:rPr>
          <w:bCs/>
          <w:sz w:val="24"/>
        </w:rPr>
        <w:t>、</w:t>
      </w:r>
      <w:r>
        <w:rPr>
          <w:rFonts w:hint="eastAsia"/>
          <w:bCs/>
          <w:sz w:val="24"/>
        </w:rPr>
        <w:t>对于因税收规定调整或其他原因导致产品实际交纳税金与估算的应交税金有差异的，产品将在相关税金调整日或实际支付日进行相应的会计处理。</w:t>
      </w:r>
    </w:p>
    <w:p w14:paraId="0C8F9597" w14:textId="12E6B41F" w:rsidR="003219EA" w:rsidRDefault="003219EA">
      <w:pPr>
        <w:spacing w:line="360" w:lineRule="auto"/>
        <w:ind w:firstLineChars="200" w:firstLine="480"/>
      </w:pPr>
      <w:r>
        <w:rPr>
          <w:bCs/>
          <w:sz w:val="24"/>
        </w:rPr>
        <w:t>7</w:t>
      </w:r>
      <w:r>
        <w:rPr>
          <w:rFonts w:hint="eastAsia"/>
          <w:bCs/>
          <w:sz w:val="24"/>
        </w:rPr>
        <w:t>、</w:t>
      </w:r>
      <w:r>
        <w:rPr>
          <w:bCs/>
          <w:sz w:val="24"/>
        </w:rPr>
        <w:t>如有确凿证据表明按上述方法进行估值不能客观反映其公允价值的，基金管理人可根据具体情况与基金托管人商定后，按最能反映公允价值的价格估值。</w:t>
      </w:r>
    </w:p>
    <w:p w14:paraId="7B6A87AF" w14:textId="7C61CFBD" w:rsidR="003219EA" w:rsidRDefault="003219EA">
      <w:pPr>
        <w:spacing w:line="360" w:lineRule="auto"/>
        <w:ind w:firstLineChars="200" w:firstLine="480"/>
        <w:rPr>
          <w:sz w:val="24"/>
        </w:rPr>
      </w:pPr>
      <w:r>
        <w:rPr>
          <w:sz w:val="24"/>
        </w:rPr>
        <w:t>8</w:t>
      </w:r>
      <w:r>
        <w:rPr>
          <w:sz w:val="24"/>
        </w:rPr>
        <w:t>、当发生大额申购或赎回情形时，基金管理人可以采用摆动定价机制，以确保基金估值的公平性。</w:t>
      </w:r>
    </w:p>
    <w:p w14:paraId="40E44FDE" w14:textId="6A828676" w:rsidR="003219EA" w:rsidRDefault="003219EA">
      <w:pPr>
        <w:spacing w:line="360" w:lineRule="auto"/>
        <w:ind w:firstLineChars="200" w:firstLine="480"/>
        <w:rPr>
          <w:bCs/>
          <w:sz w:val="24"/>
        </w:rPr>
      </w:pPr>
      <w:r>
        <w:rPr>
          <w:bCs/>
          <w:sz w:val="24"/>
        </w:rPr>
        <w:t>9</w:t>
      </w:r>
      <w:r>
        <w:rPr>
          <w:bCs/>
          <w:sz w:val="24"/>
        </w:rPr>
        <w:t>、</w:t>
      </w:r>
      <w:r>
        <w:rPr>
          <w:rFonts w:hint="eastAsia"/>
          <w:bCs/>
          <w:sz w:val="24"/>
        </w:rPr>
        <w:t>本基金投资存托凭证的估值核算依照境内上市交易的股票执行。</w:t>
      </w:r>
    </w:p>
    <w:p w14:paraId="11D8C4E7" w14:textId="78C3C24A" w:rsidR="003219EA" w:rsidRDefault="003219EA">
      <w:pPr>
        <w:spacing w:line="360" w:lineRule="auto"/>
        <w:ind w:firstLineChars="200" w:firstLine="480"/>
        <w:rPr>
          <w:bCs/>
          <w:sz w:val="24"/>
        </w:rPr>
      </w:pPr>
      <w:r>
        <w:rPr>
          <w:bCs/>
          <w:sz w:val="24"/>
        </w:rPr>
        <w:t>10</w:t>
      </w:r>
      <w:r>
        <w:rPr>
          <w:bCs/>
          <w:sz w:val="24"/>
        </w:rPr>
        <w:t>、相关法律法规以及监管部门有强制规定的，从其规定。如有新增事项，按国家最新规定估值。</w:t>
      </w:r>
    </w:p>
    <w:p w14:paraId="44068FCF" w14:textId="77777777" w:rsidR="003219EA" w:rsidRDefault="003219EA">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w:t>
      </w:r>
      <w:r>
        <w:rPr>
          <w:rStyle w:val="read"/>
          <w:bCs/>
          <w:sz w:val="24"/>
        </w:rPr>
        <w:lastRenderedPageBreak/>
        <w:t>对方，共同查明原因，双方协商解决。</w:t>
      </w:r>
    </w:p>
    <w:p w14:paraId="4AC7D363" w14:textId="09017DD5" w:rsidR="003219EA" w:rsidRDefault="003219EA">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Pr>
          <w:rFonts w:hint="eastAsia"/>
          <w:bCs/>
          <w:sz w:val="24"/>
        </w:rPr>
        <w:t>信息</w:t>
      </w:r>
      <w:r>
        <w:rPr>
          <w:bCs/>
          <w:sz w:val="24"/>
        </w:rPr>
        <w:t>的计算结果对外予以公布。</w:t>
      </w:r>
    </w:p>
    <w:p w14:paraId="6F0558F9" w14:textId="77777777" w:rsidR="003219EA" w:rsidRDefault="003219EA">
      <w:pPr>
        <w:spacing w:line="360" w:lineRule="auto"/>
        <w:ind w:firstLineChars="200" w:firstLine="480"/>
        <w:rPr>
          <w:bCs/>
          <w:sz w:val="24"/>
        </w:rPr>
      </w:pPr>
      <w:r>
        <w:rPr>
          <w:rFonts w:hint="eastAsia"/>
          <w:bCs/>
          <w:sz w:val="24"/>
        </w:rPr>
        <w:t>五</w:t>
      </w:r>
      <w:r>
        <w:rPr>
          <w:bCs/>
          <w:sz w:val="24"/>
        </w:rPr>
        <w:t>、估值程序</w:t>
      </w:r>
    </w:p>
    <w:p w14:paraId="3B334AC2" w14:textId="77777777" w:rsidR="003219EA" w:rsidRDefault="003219EA">
      <w:pPr>
        <w:spacing w:line="360" w:lineRule="auto"/>
        <w:ind w:firstLineChars="200" w:firstLine="480"/>
        <w:rPr>
          <w:bCs/>
          <w:sz w:val="24"/>
        </w:rPr>
      </w:pPr>
      <w:r>
        <w:rPr>
          <w:bCs/>
          <w:sz w:val="24"/>
        </w:rPr>
        <w:t>1</w:t>
      </w:r>
      <w:r>
        <w:rPr>
          <w:bCs/>
          <w:sz w:val="24"/>
        </w:rPr>
        <w:t>、</w:t>
      </w:r>
      <w:r>
        <w:rPr>
          <w:rFonts w:hint="eastAsia"/>
          <w:bCs/>
          <w:sz w:val="24"/>
        </w:rPr>
        <w:t>各类基金份额的</w:t>
      </w:r>
      <w:r>
        <w:rPr>
          <w:bCs/>
          <w:sz w:val="24"/>
        </w:rPr>
        <w:t>基金份额净值是按照每个工作日闭市后，</w:t>
      </w:r>
      <w:r>
        <w:rPr>
          <w:rFonts w:hint="eastAsia"/>
          <w:bCs/>
          <w:sz w:val="24"/>
        </w:rPr>
        <w:t>该类基金份额的</w:t>
      </w:r>
      <w:r>
        <w:rPr>
          <w:bCs/>
          <w:sz w:val="24"/>
        </w:rPr>
        <w:t>基金资产净值除以当日</w:t>
      </w:r>
      <w:r>
        <w:rPr>
          <w:rFonts w:hint="eastAsia"/>
          <w:bCs/>
          <w:sz w:val="24"/>
        </w:rPr>
        <w:t>该类</w:t>
      </w:r>
      <w:r>
        <w:rPr>
          <w:bCs/>
          <w:sz w:val="24"/>
        </w:rPr>
        <w:t>基金份额的余额数量计算，精确到</w:t>
      </w:r>
      <w:r>
        <w:rPr>
          <w:rFonts w:hint="eastAsia"/>
          <w:sz w:val="24"/>
        </w:rPr>
        <w:t>0.0001</w:t>
      </w:r>
      <w:r>
        <w:rPr>
          <w:sz w:val="24"/>
        </w:rPr>
        <w:t>元</w:t>
      </w:r>
      <w:r>
        <w:rPr>
          <w:bCs/>
          <w:sz w:val="24"/>
        </w:rPr>
        <w:t>，小数点后</w:t>
      </w:r>
      <w:r>
        <w:rPr>
          <w:sz w:val="24"/>
        </w:rPr>
        <w:t>第</w:t>
      </w:r>
      <w:r>
        <w:rPr>
          <w:rFonts w:hint="eastAsia"/>
          <w:sz w:val="24"/>
        </w:rPr>
        <w:t>5</w:t>
      </w:r>
      <w:r>
        <w:rPr>
          <w:sz w:val="24"/>
        </w:rPr>
        <w:t>位</w:t>
      </w:r>
      <w:r>
        <w:rPr>
          <w:bCs/>
          <w:sz w:val="24"/>
        </w:rPr>
        <w:t>四舍五入。</w:t>
      </w:r>
      <w:r>
        <w:rPr>
          <w:sz w:val="24"/>
        </w:rPr>
        <w:t>基金管理人可以设立大额赎回情形下的净值精度应急调整机制</w:t>
      </w:r>
      <w:r>
        <w:rPr>
          <w:rFonts w:hint="eastAsia"/>
          <w:bCs/>
          <w:sz w:val="24"/>
        </w:rPr>
        <w:t>，具体可参见相关公告</w:t>
      </w:r>
      <w:r>
        <w:rPr>
          <w:sz w:val="24"/>
        </w:rPr>
        <w:t>。</w:t>
      </w:r>
      <w:r>
        <w:rPr>
          <w:bCs/>
          <w:sz w:val="24"/>
        </w:rPr>
        <w:t>国家另有规定的，从其规定。</w:t>
      </w:r>
    </w:p>
    <w:p w14:paraId="39C7C985" w14:textId="19450C0E" w:rsidR="003219EA" w:rsidRDefault="003219EA">
      <w:pPr>
        <w:spacing w:line="360" w:lineRule="auto"/>
        <w:ind w:firstLineChars="200" w:firstLine="480"/>
        <w:rPr>
          <w:bCs/>
          <w:sz w:val="24"/>
        </w:rPr>
      </w:pPr>
      <w:r>
        <w:rPr>
          <w:rFonts w:hint="eastAsia"/>
          <w:bCs/>
          <w:sz w:val="24"/>
        </w:rPr>
        <w:t>基金</w:t>
      </w:r>
      <w:r>
        <w:rPr>
          <w:bCs/>
          <w:sz w:val="24"/>
        </w:rPr>
        <w:t>管理人于每个工作日计算</w:t>
      </w:r>
      <w:r>
        <w:rPr>
          <w:rFonts w:hint="eastAsia"/>
          <w:bCs/>
          <w:sz w:val="24"/>
        </w:rPr>
        <w:t>各类基金份额的</w:t>
      </w:r>
      <w:r>
        <w:rPr>
          <w:bCs/>
          <w:sz w:val="24"/>
        </w:rPr>
        <w:t>基金资产净值及基金份额净值，并按规定公告。</w:t>
      </w:r>
      <w:r>
        <w:rPr>
          <w:rFonts w:hint="eastAsia"/>
          <w:bCs/>
          <w:sz w:val="24"/>
        </w:rPr>
        <w:t>如遇特殊情况，经履行适当程序，可以适当延迟计算或公告。</w:t>
      </w:r>
    </w:p>
    <w:p w14:paraId="408AD360" w14:textId="77777777" w:rsidR="003219EA" w:rsidRDefault="003219EA">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w:t>
      </w:r>
      <w:r>
        <w:rPr>
          <w:rFonts w:hint="eastAsia"/>
          <w:bCs/>
          <w:sz w:val="24"/>
        </w:rPr>
        <w:t>基金资产净值、各类</w:t>
      </w:r>
      <w:r>
        <w:rPr>
          <w:bCs/>
          <w:sz w:val="24"/>
        </w:rPr>
        <w:t>基金份额净值结果发送基金托管人，经基金托管人复核无误后，由基金管理人</w:t>
      </w:r>
      <w:r>
        <w:rPr>
          <w:rFonts w:hint="eastAsia"/>
          <w:bCs/>
          <w:sz w:val="24"/>
        </w:rPr>
        <w:t>依据基金合同和相关法律法规的规定</w:t>
      </w:r>
      <w:r>
        <w:rPr>
          <w:bCs/>
          <w:sz w:val="24"/>
        </w:rPr>
        <w:t>对外公布。</w:t>
      </w:r>
    </w:p>
    <w:p w14:paraId="28DBDE79" w14:textId="77777777" w:rsidR="003219EA" w:rsidRDefault="003219EA">
      <w:pPr>
        <w:spacing w:line="360" w:lineRule="auto"/>
        <w:ind w:firstLineChars="200" w:firstLine="480"/>
        <w:rPr>
          <w:bCs/>
          <w:sz w:val="24"/>
        </w:rPr>
      </w:pPr>
      <w:r>
        <w:rPr>
          <w:rFonts w:hint="eastAsia"/>
          <w:bCs/>
          <w:sz w:val="24"/>
        </w:rPr>
        <w:t>六</w:t>
      </w:r>
      <w:r>
        <w:rPr>
          <w:bCs/>
          <w:sz w:val="24"/>
        </w:rPr>
        <w:t>、估值错误的处理</w:t>
      </w:r>
    </w:p>
    <w:p w14:paraId="15F27E35" w14:textId="77777777" w:rsidR="003219EA" w:rsidRDefault="003219EA">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w:t>
      </w:r>
      <w:r>
        <w:rPr>
          <w:sz w:val="24"/>
        </w:rPr>
        <w:t>后</w:t>
      </w:r>
      <w:r>
        <w:rPr>
          <w:rFonts w:hint="eastAsia"/>
          <w:sz w:val="24"/>
        </w:rPr>
        <w:t>4</w:t>
      </w:r>
      <w:r>
        <w:rPr>
          <w:sz w:val="24"/>
        </w:rPr>
        <w:t>位</w:t>
      </w:r>
      <w:r>
        <w:rPr>
          <w:bCs/>
          <w:sz w:val="24"/>
        </w:rPr>
        <w:t>以内（含</w:t>
      </w:r>
      <w:r>
        <w:rPr>
          <w:sz w:val="24"/>
        </w:rPr>
        <w:t>第</w:t>
      </w:r>
      <w:r>
        <w:rPr>
          <w:rFonts w:hint="eastAsia"/>
          <w:sz w:val="24"/>
        </w:rPr>
        <w:t>4</w:t>
      </w:r>
      <w:r>
        <w:rPr>
          <w:sz w:val="24"/>
        </w:rPr>
        <w:t>位</w:t>
      </w:r>
      <w:r>
        <w:rPr>
          <w:bCs/>
          <w:sz w:val="24"/>
        </w:rPr>
        <w:t>）发生估值错误时，视为基金份额净值错误。</w:t>
      </w:r>
    </w:p>
    <w:p w14:paraId="12E07E37" w14:textId="77777777" w:rsidR="003219EA" w:rsidRDefault="003219EA">
      <w:pPr>
        <w:spacing w:line="360" w:lineRule="auto"/>
        <w:ind w:firstLineChars="200" w:firstLine="480"/>
        <w:rPr>
          <w:bCs/>
          <w:sz w:val="24"/>
        </w:rPr>
      </w:pPr>
      <w:r>
        <w:rPr>
          <w:bCs/>
          <w:sz w:val="24"/>
        </w:rPr>
        <w:t>本基金合同的当事人应按照以下约定处理：</w:t>
      </w:r>
    </w:p>
    <w:p w14:paraId="4956B7FB" w14:textId="77777777" w:rsidR="003219EA" w:rsidRDefault="003219EA">
      <w:pPr>
        <w:spacing w:line="360" w:lineRule="auto"/>
        <w:ind w:firstLineChars="200" w:firstLine="480"/>
        <w:rPr>
          <w:bCs/>
          <w:sz w:val="24"/>
        </w:rPr>
      </w:pPr>
      <w:r>
        <w:rPr>
          <w:bCs/>
          <w:sz w:val="24"/>
        </w:rPr>
        <w:t>1</w:t>
      </w:r>
      <w:r>
        <w:rPr>
          <w:bCs/>
          <w:sz w:val="24"/>
        </w:rPr>
        <w:t>、估值错误类型</w:t>
      </w:r>
    </w:p>
    <w:p w14:paraId="1EDCF446" w14:textId="77777777" w:rsidR="003219EA" w:rsidRDefault="003219EA">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1D93DDF9" w14:textId="77777777" w:rsidR="003219EA" w:rsidRDefault="003219EA">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4CB76A4E" w14:textId="77777777" w:rsidR="003219EA" w:rsidRDefault="003219EA">
      <w:pPr>
        <w:spacing w:line="360" w:lineRule="auto"/>
        <w:ind w:firstLineChars="200" w:firstLine="480"/>
        <w:rPr>
          <w:bCs/>
          <w:sz w:val="24"/>
        </w:rPr>
      </w:pPr>
      <w:r>
        <w:rPr>
          <w:rFonts w:hint="eastAsia"/>
          <w:bCs/>
          <w:sz w:val="24"/>
        </w:rPr>
        <w:t>对于因技术原因引起的差错，若系同行业现有技术水平无法预见、无法避免、</w:t>
      </w:r>
      <w:r>
        <w:rPr>
          <w:rFonts w:hint="eastAsia"/>
          <w:bCs/>
          <w:sz w:val="24"/>
        </w:rPr>
        <w:lastRenderedPageBreak/>
        <w:t>无法抗拒，则属不可抗力，按照下述规定执行。</w:t>
      </w:r>
    </w:p>
    <w:p w14:paraId="33760BCD" w14:textId="77777777" w:rsidR="003219EA" w:rsidRDefault="003219EA">
      <w:pPr>
        <w:spacing w:line="360" w:lineRule="auto"/>
        <w:ind w:firstLineChars="200" w:firstLine="480"/>
        <w:rPr>
          <w:bCs/>
          <w:sz w:val="24"/>
        </w:rPr>
      </w:pPr>
      <w:r>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52AF8CAA" w14:textId="77777777" w:rsidR="003219EA" w:rsidRDefault="003219EA">
      <w:pPr>
        <w:spacing w:line="360" w:lineRule="auto"/>
        <w:ind w:firstLineChars="200" w:firstLine="480"/>
        <w:rPr>
          <w:bCs/>
          <w:sz w:val="24"/>
        </w:rPr>
      </w:pPr>
      <w:r>
        <w:rPr>
          <w:bCs/>
          <w:sz w:val="24"/>
        </w:rPr>
        <w:t>2</w:t>
      </w:r>
      <w:r>
        <w:rPr>
          <w:bCs/>
          <w:sz w:val="24"/>
        </w:rPr>
        <w:t>、估值错误处理原则</w:t>
      </w:r>
    </w:p>
    <w:p w14:paraId="33B443C1" w14:textId="77777777" w:rsidR="003219EA" w:rsidRDefault="003219EA">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5980F78" w14:textId="77777777" w:rsidR="003219EA" w:rsidRDefault="003219EA">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55962597" w14:textId="77777777" w:rsidR="003219EA" w:rsidRDefault="003219EA">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C2CF821" w14:textId="77777777" w:rsidR="003219EA" w:rsidRDefault="003219EA">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643807DE" w14:textId="77777777" w:rsidR="003219EA" w:rsidRDefault="003219E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）按法律法规规定的其他原则处理估值错误。</w:t>
      </w:r>
    </w:p>
    <w:p w14:paraId="5492AF7B" w14:textId="77777777" w:rsidR="003219EA" w:rsidRDefault="003219EA">
      <w:pPr>
        <w:spacing w:line="360" w:lineRule="auto"/>
        <w:ind w:firstLineChars="200" w:firstLine="480"/>
        <w:rPr>
          <w:bCs/>
          <w:sz w:val="24"/>
        </w:rPr>
      </w:pPr>
      <w:r>
        <w:rPr>
          <w:bCs/>
          <w:sz w:val="24"/>
        </w:rPr>
        <w:t>3</w:t>
      </w:r>
      <w:r>
        <w:rPr>
          <w:bCs/>
          <w:sz w:val="24"/>
        </w:rPr>
        <w:t>、估值错误处理程序</w:t>
      </w:r>
    </w:p>
    <w:p w14:paraId="1A62E7BD" w14:textId="77777777" w:rsidR="003219EA" w:rsidRDefault="003219EA">
      <w:pPr>
        <w:spacing w:line="360" w:lineRule="auto"/>
        <w:ind w:firstLineChars="200" w:firstLine="480"/>
        <w:rPr>
          <w:bCs/>
          <w:sz w:val="24"/>
        </w:rPr>
      </w:pPr>
      <w:r>
        <w:rPr>
          <w:bCs/>
          <w:sz w:val="24"/>
        </w:rPr>
        <w:t>估值错误被发现后，有关的当事人应当及时进行处理，处理的程序如下：</w:t>
      </w:r>
    </w:p>
    <w:p w14:paraId="5F610045" w14:textId="77777777" w:rsidR="003219EA" w:rsidRDefault="003219EA">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27544344" w14:textId="77777777" w:rsidR="003219EA" w:rsidRDefault="003219EA">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66A54644" w14:textId="77777777" w:rsidR="003219EA" w:rsidRDefault="003219EA">
      <w:pPr>
        <w:spacing w:line="360" w:lineRule="auto"/>
        <w:ind w:firstLineChars="200" w:firstLine="480"/>
        <w:rPr>
          <w:bCs/>
          <w:sz w:val="24"/>
        </w:rPr>
      </w:pPr>
      <w:r>
        <w:rPr>
          <w:bCs/>
          <w:sz w:val="24"/>
        </w:rPr>
        <w:lastRenderedPageBreak/>
        <w:t>（</w:t>
      </w:r>
      <w:r>
        <w:rPr>
          <w:rFonts w:hint="eastAsia"/>
          <w:bCs/>
          <w:sz w:val="24"/>
        </w:rPr>
        <w:t>3</w:t>
      </w:r>
      <w:r>
        <w:rPr>
          <w:bCs/>
          <w:sz w:val="24"/>
        </w:rPr>
        <w:t>）根据估值错误处理原则或当事人协商的方法由估值错误的责任方进行更正和赔偿损失；</w:t>
      </w:r>
    </w:p>
    <w:p w14:paraId="6D85923D" w14:textId="77777777" w:rsidR="003219EA" w:rsidRDefault="003219EA">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384831CF" w14:textId="77777777" w:rsidR="003219EA" w:rsidRDefault="003219EA">
      <w:pPr>
        <w:spacing w:line="360" w:lineRule="auto"/>
        <w:ind w:firstLineChars="200" w:firstLine="480"/>
        <w:rPr>
          <w:bCs/>
          <w:sz w:val="24"/>
        </w:rPr>
      </w:pPr>
      <w:r>
        <w:rPr>
          <w:bCs/>
          <w:sz w:val="24"/>
        </w:rPr>
        <w:t>4</w:t>
      </w:r>
      <w:r>
        <w:rPr>
          <w:bCs/>
          <w:sz w:val="24"/>
        </w:rPr>
        <w:t>、基金份额净值估值错误处理的方法如下：</w:t>
      </w:r>
    </w:p>
    <w:p w14:paraId="44ABB195" w14:textId="77777777" w:rsidR="003219EA" w:rsidRDefault="003219EA">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09C883BD" w14:textId="77777777" w:rsidR="003219EA" w:rsidRDefault="003219EA">
      <w:pPr>
        <w:spacing w:line="360" w:lineRule="auto"/>
        <w:ind w:firstLineChars="200" w:firstLine="480"/>
        <w:rPr>
          <w:bCs/>
          <w:sz w:val="24"/>
        </w:rPr>
      </w:pPr>
      <w:r>
        <w:rPr>
          <w:bCs/>
          <w:sz w:val="24"/>
        </w:rPr>
        <w:t>（</w:t>
      </w:r>
      <w:r>
        <w:rPr>
          <w:rFonts w:hint="eastAsia"/>
          <w:bCs/>
          <w:sz w:val="24"/>
        </w:rPr>
        <w:t>2</w:t>
      </w:r>
      <w:r>
        <w:rPr>
          <w:bCs/>
          <w:sz w:val="24"/>
        </w:rPr>
        <w:t>）错误偏差达到</w:t>
      </w:r>
      <w:r>
        <w:rPr>
          <w:rFonts w:hint="eastAsia"/>
          <w:bCs/>
          <w:sz w:val="24"/>
        </w:rPr>
        <w:t>该类</w:t>
      </w:r>
      <w:r>
        <w:rPr>
          <w:bCs/>
          <w:sz w:val="24"/>
        </w:rPr>
        <w:t>基金份额净值的</w:t>
      </w:r>
      <w:r>
        <w:rPr>
          <w:bCs/>
          <w:sz w:val="24"/>
        </w:rPr>
        <w:t>0.25%</w:t>
      </w:r>
      <w:r>
        <w:rPr>
          <w:bCs/>
          <w:sz w:val="24"/>
        </w:rPr>
        <w:t>时，基金管理人应当通报基金托管人并报中国证监会备案；错误偏差达到</w:t>
      </w:r>
      <w:r>
        <w:rPr>
          <w:rFonts w:hint="eastAsia"/>
          <w:bCs/>
          <w:sz w:val="24"/>
        </w:rPr>
        <w:t>该类</w:t>
      </w:r>
      <w:r>
        <w:rPr>
          <w:bCs/>
          <w:sz w:val="24"/>
        </w:rPr>
        <w:t>基金份额净值的</w:t>
      </w:r>
      <w:r>
        <w:rPr>
          <w:bCs/>
          <w:sz w:val="24"/>
        </w:rPr>
        <w:t>0.5%</w:t>
      </w:r>
      <w:r>
        <w:rPr>
          <w:bCs/>
          <w:sz w:val="24"/>
        </w:rPr>
        <w:t>时，基金管理人应当公告</w:t>
      </w:r>
      <w:r>
        <w:rPr>
          <w:sz w:val="24"/>
        </w:rPr>
        <w:t>，并报中国证监会备案</w:t>
      </w:r>
      <w:r>
        <w:rPr>
          <w:bCs/>
          <w:sz w:val="24"/>
        </w:rPr>
        <w:t>。</w:t>
      </w:r>
    </w:p>
    <w:p w14:paraId="4E3CFCF1" w14:textId="6AE3A7E0" w:rsidR="003219EA" w:rsidRDefault="003219EA">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385AE68D" w14:textId="77777777" w:rsidR="003219EA" w:rsidRDefault="003219EA">
      <w:pPr>
        <w:spacing w:line="360" w:lineRule="auto"/>
        <w:ind w:firstLineChars="200" w:firstLine="480"/>
        <w:rPr>
          <w:bCs/>
          <w:sz w:val="24"/>
        </w:rPr>
      </w:pPr>
      <w:r>
        <w:rPr>
          <w:rFonts w:hint="eastAsia"/>
          <w:bCs/>
          <w:sz w:val="24"/>
        </w:rPr>
        <w:t>七</w:t>
      </w:r>
      <w:r>
        <w:rPr>
          <w:bCs/>
          <w:sz w:val="24"/>
        </w:rPr>
        <w:t>、暂停估值的情形</w:t>
      </w:r>
    </w:p>
    <w:p w14:paraId="124B93B4" w14:textId="77777777" w:rsidR="003219EA" w:rsidRDefault="003219EA">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rFonts w:hint="eastAsia"/>
          <w:bCs/>
          <w:sz w:val="24"/>
        </w:rPr>
        <w:t>期货</w:t>
      </w:r>
      <w:r>
        <w:rPr>
          <w:bCs/>
          <w:sz w:val="24"/>
        </w:rPr>
        <w:t>交易市场遇法定节假日或因其他原因暂停营业时；</w:t>
      </w:r>
    </w:p>
    <w:p w14:paraId="786E2A1E" w14:textId="77777777" w:rsidR="003219EA" w:rsidRDefault="003219EA">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3552B6E9" w14:textId="3BCF7E6E" w:rsidR="003219EA" w:rsidRDefault="003219EA">
      <w:pPr>
        <w:spacing w:line="360" w:lineRule="auto"/>
        <w:ind w:firstLineChars="200" w:firstLine="480"/>
        <w:rPr>
          <w:sz w:val="24"/>
          <w:highlight w:val="yellow"/>
        </w:rPr>
      </w:pPr>
      <w:r>
        <w:rPr>
          <w:rFonts w:hint="eastAsia"/>
          <w:sz w:val="24"/>
        </w:rPr>
        <w:t>3</w:t>
      </w:r>
      <w:r>
        <w:rPr>
          <w:rFonts w:hint="eastAsia"/>
          <w:sz w:val="24"/>
        </w:rPr>
        <w:t>、</w:t>
      </w:r>
      <w:r>
        <w:rPr>
          <w:sz w:val="24"/>
        </w:rPr>
        <w:t>当</w:t>
      </w:r>
      <w:r>
        <w:rPr>
          <w:rFonts w:hint="eastAsia"/>
          <w:bCs/>
          <w:sz w:val="24"/>
        </w:rPr>
        <w:t>特定资产占</w:t>
      </w:r>
      <w:r>
        <w:rPr>
          <w:sz w:val="24"/>
        </w:rPr>
        <w:t>前一估值日基金资产净值</w:t>
      </w:r>
      <w:r>
        <w:rPr>
          <w:sz w:val="24"/>
        </w:rPr>
        <w:t xml:space="preserve"> 50%</w:t>
      </w:r>
      <w:r>
        <w:rPr>
          <w:sz w:val="24"/>
        </w:rPr>
        <w:t>以上的，经与基金托管人协商确认后，基金管理人应当暂停估值</w:t>
      </w:r>
      <w:r>
        <w:rPr>
          <w:rFonts w:hint="eastAsia"/>
          <w:sz w:val="24"/>
        </w:rPr>
        <w:t>；</w:t>
      </w:r>
    </w:p>
    <w:p w14:paraId="413FE5C8" w14:textId="77777777" w:rsidR="003219EA" w:rsidRDefault="003219EA">
      <w:pPr>
        <w:spacing w:line="360" w:lineRule="auto"/>
        <w:ind w:firstLineChars="200" w:firstLine="480"/>
        <w:rPr>
          <w:bCs/>
          <w:sz w:val="24"/>
        </w:rPr>
      </w:pPr>
      <w:r>
        <w:rPr>
          <w:rFonts w:hint="eastAsia"/>
          <w:bCs/>
          <w:sz w:val="24"/>
        </w:rPr>
        <w:t>4</w:t>
      </w:r>
      <w:r>
        <w:rPr>
          <w:bCs/>
          <w:sz w:val="24"/>
        </w:rPr>
        <w:t>、</w:t>
      </w:r>
      <w:r>
        <w:rPr>
          <w:rFonts w:hint="eastAsia"/>
          <w:bCs/>
          <w:sz w:val="24"/>
        </w:rPr>
        <w:t>法律</w:t>
      </w:r>
      <w:r>
        <w:rPr>
          <w:bCs/>
          <w:sz w:val="24"/>
        </w:rPr>
        <w:t>法规、中国证监会和基金合同认定的其它情形。</w:t>
      </w:r>
    </w:p>
    <w:p w14:paraId="4B5EFB07" w14:textId="77777777" w:rsidR="003219EA" w:rsidRDefault="003219EA">
      <w:pPr>
        <w:spacing w:line="360" w:lineRule="auto"/>
        <w:ind w:firstLineChars="200" w:firstLine="480"/>
        <w:rPr>
          <w:bCs/>
          <w:sz w:val="24"/>
        </w:rPr>
      </w:pPr>
      <w:r>
        <w:rPr>
          <w:rFonts w:hint="eastAsia"/>
          <w:bCs/>
          <w:sz w:val="24"/>
        </w:rPr>
        <w:t>八</w:t>
      </w:r>
      <w:r>
        <w:rPr>
          <w:bCs/>
          <w:sz w:val="24"/>
        </w:rPr>
        <w:t>、基金净值的确认</w:t>
      </w:r>
    </w:p>
    <w:p w14:paraId="15D11F6D" w14:textId="754D9111" w:rsidR="003219EA" w:rsidRDefault="003219EA">
      <w:pPr>
        <w:spacing w:line="360" w:lineRule="auto"/>
        <w:ind w:firstLineChars="200" w:firstLine="480"/>
        <w:rPr>
          <w:bCs/>
          <w:sz w:val="24"/>
        </w:rPr>
      </w:pPr>
      <w:r>
        <w:rPr>
          <w:rFonts w:hint="eastAsia"/>
          <w:bCs/>
          <w:sz w:val="24"/>
        </w:rPr>
        <w:t>各类基金份额的</w:t>
      </w:r>
      <w:r>
        <w:rPr>
          <w:bCs/>
          <w:sz w:val="24"/>
        </w:rPr>
        <w:t>基金资产净值和基金份额净值由基金管理人负责计算，基金托管人负责进行复核。基金管理人应于每个开放日交易结束后计算当日</w:t>
      </w:r>
      <w:r>
        <w:rPr>
          <w:rFonts w:hint="eastAsia"/>
          <w:bCs/>
          <w:sz w:val="24"/>
        </w:rPr>
        <w:t>各类基金份额的</w:t>
      </w:r>
      <w:r>
        <w:rPr>
          <w:bCs/>
          <w:sz w:val="24"/>
        </w:rPr>
        <w:t>基金资产净值和基金份额净值并发送给基金托管人。基金托管人对净值计算结果复核确认后发送给基金管理人，由基金管理人</w:t>
      </w:r>
      <w:r>
        <w:rPr>
          <w:rFonts w:hint="eastAsia"/>
          <w:bCs/>
          <w:sz w:val="24"/>
        </w:rPr>
        <w:t>依据基金合同和相关法律法规的规定</w:t>
      </w:r>
      <w:r>
        <w:rPr>
          <w:bCs/>
          <w:sz w:val="24"/>
        </w:rPr>
        <w:t>对基金净值予以公布。</w:t>
      </w:r>
    </w:p>
    <w:p w14:paraId="12AF50F2" w14:textId="77777777" w:rsidR="003219EA" w:rsidRDefault="003219EA">
      <w:pPr>
        <w:spacing w:line="360" w:lineRule="auto"/>
        <w:ind w:firstLineChars="200" w:firstLine="480"/>
        <w:rPr>
          <w:bCs/>
          <w:sz w:val="24"/>
        </w:rPr>
      </w:pPr>
      <w:r>
        <w:rPr>
          <w:rFonts w:hint="eastAsia"/>
          <w:bCs/>
          <w:sz w:val="24"/>
        </w:rPr>
        <w:t>九、特殊情形的处理</w:t>
      </w:r>
    </w:p>
    <w:p w14:paraId="6AC11E2A" w14:textId="0250D8CD" w:rsidR="003219EA" w:rsidRDefault="003219EA">
      <w:pPr>
        <w:spacing w:line="360" w:lineRule="auto"/>
        <w:ind w:firstLineChars="200" w:firstLine="480"/>
        <w:rPr>
          <w:sz w:val="24"/>
        </w:rPr>
      </w:pPr>
      <w:r>
        <w:rPr>
          <w:sz w:val="24"/>
        </w:rPr>
        <w:t>1</w:t>
      </w:r>
      <w:r>
        <w:rPr>
          <w:rFonts w:hint="eastAsia"/>
          <w:sz w:val="24"/>
        </w:rPr>
        <w:t>、基金管理人或基金托管人按估值方法的第</w:t>
      </w:r>
      <w:r>
        <w:rPr>
          <w:bCs/>
          <w:sz w:val="24"/>
        </w:rPr>
        <w:t>7</w:t>
      </w:r>
      <w:r>
        <w:rPr>
          <w:rFonts w:hint="eastAsia"/>
          <w:sz w:val="24"/>
        </w:rPr>
        <w:t>项进行估值时，所造成的误差不作为基金资产估值错误处理。</w:t>
      </w:r>
    </w:p>
    <w:p w14:paraId="1511ED27" w14:textId="1C9B7FEC" w:rsidR="003219EA" w:rsidRDefault="003219EA">
      <w:pPr>
        <w:spacing w:line="360" w:lineRule="auto"/>
        <w:ind w:firstLineChars="200" w:firstLine="480"/>
        <w:rPr>
          <w:sz w:val="24"/>
        </w:rPr>
      </w:pPr>
      <w:r>
        <w:rPr>
          <w:sz w:val="24"/>
        </w:rPr>
        <w:t>2</w:t>
      </w:r>
      <w:r>
        <w:rPr>
          <w:rFonts w:hint="eastAsia"/>
          <w:sz w:val="24"/>
        </w:rPr>
        <w:t>、由于不可抗力</w:t>
      </w:r>
      <w:r>
        <w:rPr>
          <w:rFonts w:hint="eastAsia"/>
          <w:bCs/>
          <w:sz w:val="24"/>
        </w:rPr>
        <w:t>原因</w:t>
      </w:r>
      <w:r>
        <w:rPr>
          <w:rFonts w:hint="eastAsia"/>
          <w:sz w:val="24"/>
        </w:rPr>
        <w:t>，或</w:t>
      </w:r>
      <w:r>
        <w:rPr>
          <w:rFonts w:hint="eastAsia"/>
          <w:bCs/>
          <w:sz w:val="24"/>
        </w:rPr>
        <w:t>由于证券</w:t>
      </w:r>
      <w:r>
        <w:rPr>
          <w:rFonts w:hint="eastAsia"/>
          <w:bCs/>
          <w:sz w:val="24"/>
        </w:rPr>
        <w:t>/</w:t>
      </w:r>
      <w:r>
        <w:rPr>
          <w:rFonts w:hint="eastAsia"/>
          <w:sz w:val="24"/>
        </w:rPr>
        <w:t>期货交易所、</w:t>
      </w:r>
      <w:r>
        <w:rPr>
          <w:rFonts w:hint="eastAsia"/>
          <w:bCs/>
          <w:sz w:val="24"/>
        </w:rPr>
        <w:t>证券</w:t>
      </w:r>
      <w:r>
        <w:rPr>
          <w:rFonts w:hint="eastAsia"/>
          <w:bCs/>
          <w:sz w:val="24"/>
        </w:rPr>
        <w:t>/</w:t>
      </w:r>
      <w:r>
        <w:rPr>
          <w:rFonts w:hint="eastAsia"/>
          <w:bCs/>
          <w:sz w:val="24"/>
        </w:rPr>
        <w:t>期货经纪机构、</w:t>
      </w:r>
      <w:r>
        <w:rPr>
          <w:rFonts w:hint="eastAsia"/>
          <w:sz w:val="24"/>
        </w:rPr>
        <w:t>登记结算</w:t>
      </w:r>
      <w:r>
        <w:rPr>
          <w:rFonts w:hint="eastAsia"/>
          <w:bCs/>
          <w:sz w:val="24"/>
        </w:rPr>
        <w:t>公司</w:t>
      </w:r>
      <w:r>
        <w:rPr>
          <w:rFonts w:hint="eastAsia"/>
          <w:sz w:val="24"/>
        </w:rPr>
        <w:t>及存款银行等第三方机构发送的数据错误，或国家会计政策变更、市场</w:t>
      </w:r>
      <w:r>
        <w:rPr>
          <w:rFonts w:hint="eastAsia"/>
          <w:sz w:val="24"/>
        </w:rPr>
        <w:lastRenderedPageBreak/>
        <w:t>规则变更等，基金管理人和基金托管人虽然已经采取必要、适当、合理的措施进行检查，</w:t>
      </w:r>
      <w:r>
        <w:rPr>
          <w:rFonts w:hint="eastAsia"/>
          <w:bCs/>
          <w:sz w:val="24"/>
        </w:rPr>
        <w:t>但是</w:t>
      </w:r>
      <w:r>
        <w:rPr>
          <w:rFonts w:hint="eastAsia"/>
          <w:sz w:val="24"/>
        </w:rPr>
        <w:t>未能发现</w:t>
      </w:r>
      <w:r>
        <w:rPr>
          <w:rFonts w:hint="eastAsia"/>
          <w:bCs/>
          <w:sz w:val="24"/>
        </w:rPr>
        <w:t>该</w:t>
      </w:r>
      <w:r>
        <w:rPr>
          <w:rFonts w:hint="eastAsia"/>
          <w:sz w:val="24"/>
        </w:rPr>
        <w:t>错误</w:t>
      </w:r>
      <w:r>
        <w:rPr>
          <w:rFonts w:hint="eastAsia"/>
          <w:bCs/>
          <w:sz w:val="24"/>
        </w:rPr>
        <w:t>而</w:t>
      </w:r>
      <w:r>
        <w:rPr>
          <w:rFonts w:hint="eastAsia"/>
          <w:sz w:val="24"/>
        </w:rPr>
        <w:t>造成的基金资产估值错误，基金管理</w:t>
      </w:r>
      <w:r>
        <w:rPr>
          <w:rFonts w:hint="eastAsia"/>
          <w:bCs/>
          <w:sz w:val="24"/>
        </w:rPr>
        <w:t>人、</w:t>
      </w:r>
      <w:r>
        <w:rPr>
          <w:rFonts w:hint="eastAsia"/>
          <w:sz w:val="24"/>
        </w:rPr>
        <w:t>基金托管人免除赔偿责任。但基金管理人、基金托管人</w:t>
      </w:r>
      <w:r>
        <w:rPr>
          <w:rFonts w:hint="eastAsia"/>
          <w:bCs/>
          <w:sz w:val="24"/>
        </w:rPr>
        <w:t>应</w:t>
      </w:r>
      <w:r>
        <w:rPr>
          <w:rFonts w:hint="eastAsia"/>
          <w:sz w:val="24"/>
        </w:rPr>
        <w:t>积极采取必要的措施减轻</w:t>
      </w:r>
      <w:r>
        <w:rPr>
          <w:rFonts w:hint="eastAsia"/>
          <w:bCs/>
          <w:sz w:val="24"/>
        </w:rPr>
        <w:t>或消除</w:t>
      </w:r>
      <w:r>
        <w:rPr>
          <w:rFonts w:hint="eastAsia"/>
          <w:sz w:val="24"/>
        </w:rPr>
        <w:t>由此造成的影响。</w:t>
      </w:r>
    </w:p>
    <w:p w14:paraId="6BC3BE31" w14:textId="77777777" w:rsidR="003219EA" w:rsidRDefault="003219EA" w:rsidP="005C7D7A">
      <w:pPr>
        <w:ind w:firstLine="420"/>
        <w:rPr>
          <w:sz w:val="24"/>
        </w:rPr>
      </w:pPr>
      <w:r>
        <w:rPr>
          <w:rFonts w:hint="eastAsia"/>
          <w:sz w:val="24"/>
        </w:rPr>
        <w:t>十、实施侧袋机制期间的基金资产估值</w:t>
      </w:r>
    </w:p>
    <w:p w14:paraId="4F645383" w14:textId="77777777" w:rsidR="003219EA" w:rsidRDefault="003219EA">
      <w:pPr>
        <w:spacing w:line="360" w:lineRule="auto"/>
        <w:ind w:firstLineChars="200" w:firstLine="480"/>
        <w:rPr>
          <w:sz w:val="24"/>
        </w:rPr>
      </w:pPr>
      <w:r>
        <w:rPr>
          <w:rFonts w:hint="eastAsia"/>
          <w:sz w:val="24"/>
        </w:rPr>
        <w:t>本基金实施侧袋机制的，应根据本部分的约定对主袋账户资产进行估值并披露主袋账户的基金净值信息，暂停披露侧袋账户份额净值。</w:t>
      </w:r>
    </w:p>
    <w:p w14:paraId="56E4B037" w14:textId="77777777" w:rsidR="003219EA" w:rsidRDefault="003219EA">
      <w:pPr>
        <w:spacing w:line="360" w:lineRule="auto"/>
        <w:ind w:firstLineChars="200" w:firstLine="480"/>
        <w:rPr>
          <w:sz w:val="24"/>
        </w:rPr>
      </w:pPr>
    </w:p>
    <w:p w14:paraId="1E490FD7" w14:textId="77777777" w:rsidR="003219EA" w:rsidRDefault="003219EA">
      <w:pPr>
        <w:pStyle w:val="1"/>
        <w:spacing w:before="0" w:after="0"/>
        <w:jc w:val="center"/>
        <w:rPr>
          <w:rFonts w:ascii="Times New Roman"/>
          <w:color w:val="auto"/>
          <w:sz w:val="30"/>
        </w:rPr>
      </w:pPr>
      <w:r>
        <w:rPr>
          <w:rFonts w:ascii="Times New Roman"/>
          <w:b w:val="0"/>
          <w:bCs/>
          <w:color w:val="auto"/>
          <w:sz w:val="30"/>
        </w:rPr>
        <w:br w:type="page"/>
      </w:r>
      <w:bookmarkStart w:id="328" w:name="_Toc32041"/>
      <w:bookmarkStart w:id="329" w:name="_Toc15779"/>
      <w:bookmarkStart w:id="330" w:name="_Toc6493"/>
      <w:bookmarkStart w:id="331" w:name="_Toc32227"/>
      <w:bookmarkStart w:id="332" w:name="_Toc19752"/>
      <w:bookmarkStart w:id="333" w:name="_Toc12105"/>
      <w:bookmarkStart w:id="334" w:name="_Toc3365"/>
      <w:bookmarkStart w:id="335" w:name="_Toc19706"/>
      <w:bookmarkStart w:id="336" w:name="_Toc13987"/>
      <w:bookmarkStart w:id="337" w:name="_Toc24601"/>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25"/>
      <w:bookmarkEnd w:id="326"/>
      <w:bookmarkEnd w:id="327"/>
      <w:bookmarkEnd w:id="328"/>
      <w:bookmarkEnd w:id="329"/>
      <w:bookmarkEnd w:id="330"/>
      <w:bookmarkEnd w:id="331"/>
      <w:bookmarkEnd w:id="332"/>
      <w:bookmarkEnd w:id="333"/>
      <w:bookmarkEnd w:id="334"/>
      <w:bookmarkEnd w:id="335"/>
      <w:bookmarkEnd w:id="336"/>
      <w:bookmarkEnd w:id="337"/>
    </w:p>
    <w:p w14:paraId="73F1671F" w14:textId="77777777" w:rsidR="003219EA" w:rsidRDefault="003219EA">
      <w:pPr>
        <w:spacing w:line="360" w:lineRule="auto"/>
        <w:ind w:firstLineChars="200" w:firstLine="480"/>
        <w:rPr>
          <w:bCs/>
          <w:sz w:val="24"/>
        </w:rPr>
      </w:pPr>
    </w:p>
    <w:p w14:paraId="0F0DFD10" w14:textId="77777777" w:rsidR="003219EA" w:rsidRDefault="003219EA">
      <w:pPr>
        <w:spacing w:line="360" w:lineRule="auto"/>
        <w:ind w:firstLineChars="200" w:firstLine="480"/>
        <w:rPr>
          <w:bCs/>
          <w:sz w:val="24"/>
        </w:rPr>
      </w:pPr>
      <w:r>
        <w:rPr>
          <w:bCs/>
          <w:sz w:val="24"/>
        </w:rPr>
        <w:t>一、基金费用的种类</w:t>
      </w:r>
    </w:p>
    <w:p w14:paraId="26B1F866" w14:textId="77777777" w:rsidR="003219EA" w:rsidRDefault="003219EA">
      <w:pPr>
        <w:spacing w:line="360" w:lineRule="auto"/>
        <w:ind w:firstLineChars="200" w:firstLine="480"/>
        <w:rPr>
          <w:bCs/>
          <w:sz w:val="24"/>
        </w:rPr>
      </w:pPr>
      <w:r>
        <w:rPr>
          <w:bCs/>
          <w:sz w:val="24"/>
        </w:rPr>
        <w:t>1</w:t>
      </w:r>
      <w:r>
        <w:rPr>
          <w:bCs/>
          <w:sz w:val="24"/>
        </w:rPr>
        <w:t>、基金管理人的管理费；</w:t>
      </w:r>
    </w:p>
    <w:p w14:paraId="149333A1" w14:textId="77777777" w:rsidR="003219EA" w:rsidRDefault="003219EA">
      <w:pPr>
        <w:spacing w:line="360" w:lineRule="auto"/>
        <w:ind w:firstLineChars="200" w:firstLine="480"/>
        <w:rPr>
          <w:bCs/>
          <w:sz w:val="24"/>
        </w:rPr>
      </w:pPr>
      <w:r>
        <w:rPr>
          <w:bCs/>
          <w:sz w:val="24"/>
        </w:rPr>
        <w:t>2</w:t>
      </w:r>
      <w:r>
        <w:rPr>
          <w:bCs/>
          <w:sz w:val="24"/>
        </w:rPr>
        <w:t>、基金托管人的托管费；</w:t>
      </w:r>
    </w:p>
    <w:p w14:paraId="6E306168" w14:textId="77777777" w:rsidR="003219EA" w:rsidRDefault="003219EA">
      <w:pPr>
        <w:spacing w:line="360" w:lineRule="auto"/>
        <w:ind w:firstLineChars="200" w:firstLine="480"/>
        <w:rPr>
          <w:bCs/>
          <w:sz w:val="24"/>
        </w:rPr>
      </w:pPr>
      <w:r>
        <w:rPr>
          <w:bCs/>
          <w:sz w:val="24"/>
        </w:rPr>
        <w:t>3</w:t>
      </w:r>
      <w:r>
        <w:rPr>
          <w:bCs/>
          <w:sz w:val="24"/>
        </w:rPr>
        <w:t>、《基金合同》生效后与基金相关的信息披露费用；</w:t>
      </w:r>
    </w:p>
    <w:p w14:paraId="5115BC48" w14:textId="77777777" w:rsidR="003219EA" w:rsidRDefault="003219EA">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w:t>
      </w:r>
      <w:r>
        <w:rPr>
          <w:bCs/>
          <w:sz w:val="24"/>
        </w:rPr>
        <w:t>仲裁费和诉讼费；</w:t>
      </w:r>
    </w:p>
    <w:p w14:paraId="49E4E667" w14:textId="77777777" w:rsidR="003219EA" w:rsidRDefault="003219EA">
      <w:pPr>
        <w:spacing w:line="360" w:lineRule="auto"/>
        <w:ind w:firstLineChars="200" w:firstLine="480"/>
        <w:rPr>
          <w:bCs/>
          <w:sz w:val="24"/>
        </w:rPr>
      </w:pPr>
      <w:r>
        <w:rPr>
          <w:bCs/>
          <w:sz w:val="24"/>
        </w:rPr>
        <w:t>5</w:t>
      </w:r>
      <w:r>
        <w:rPr>
          <w:bCs/>
          <w:sz w:val="24"/>
        </w:rPr>
        <w:t>、基金份额持有人大会费用；</w:t>
      </w:r>
    </w:p>
    <w:p w14:paraId="6D67EBDC" w14:textId="77777777" w:rsidR="003219EA" w:rsidRDefault="003219EA">
      <w:pPr>
        <w:spacing w:line="360" w:lineRule="auto"/>
        <w:ind w:firstLineChars="200" w:firstLine="480"/>
        <w:rPr>
          <w:bCs/>
          <w:sz w:val="24"/>
        </w:rPr>
      </w:pPr>
      <w:r>
        <w:rPr>
          <w:bCs/>
          <w:sz w:val="24"/>
        </w:rPr>
        <w:t>6</w:t>
      </w:r>
      <w:r>
        <w:rPr>
          <w:bCs/>
          <w:sz w:val="24"/>
        </w:rPr>
        <w:t>、基金的证券</w:t>
      </w:r>
      <w:r>
        <w:rPr>
          <w:rFonts w:hint="eastAsia"/>
          <w:bCs/>
          <w:sz w:val="24"/>
        </w:rPr>
        <w:t>/</w:t>
      </w:r>
      <w:r>
        <w:rPr>
          <w:rFonts w:hint="eastAsia"/>
          <w:bCs/>
          <w:sz w:val="24"/>
        </w:rPr>
        <w:t>期货</w:t>
      </w:r>
      <w:r>
        <w:rPr>
          <w:bCs/>
          <w:sz w:val="24"/>
        </w:rPr>
        <w:t>交易费用；</w:t>
      </w:r>
    </w:p>
    <w:p w14:paraId="46D04D15" w14:textId="77777777" w:rsidR="003219EA" w:rsidRDefault="003219EA">
      <w:pPr>
        <w:spacing w:line="360" w:lineRule="auto"/>
        <w:ind w:firstLineChars="200" w:firstLine="480"/>
        <w:rPr>
          <w:bCs/>
          <w:sz w:val="24"/>
        </w:rPr>
      </w:pPr>
      <w:r>
        <w:rPr>
          <w:bCs/>
          <w:sz w:val="24"/>
        </w:rPr>
        <w:t>7</w:t>
      </w:r>
      <w:r>
        <w:rPr>
          <w:bCs/>
          <w:sz w:val="24"/>
        </w:rPr>
        <w:t>、基金的银行汇划费用；</w:t>
      </w:r>
    </w:p>
    <w:p w14:paraId="402A09B4" w14:textId="77777777" w:rsidR="003219EA" w:rsidRDefault="003219EA">
      <w:pPr>
        <w:spacing w:line="360" w:lineRule="auto"/>
        <w:ind w:firstLineChars="200" w:firstLine="480"/>
        <w:rPr>
          <w:bCs/>
          <w:sz w:val="24"/>
        </w:rPr>
      </w:pPr>
      <w:r>
        <w:rPr>
          <w:bCs/>
          <w:sz w:val="24"/>
        </w:rPr>
        <w:t>8</w:t>
      </w:r>
      <w:r>
        <w:rPr>
          <w:bCs/>
          <w:sz w:val="24"/>
        </w:rPr>
        <w:t>、</w:t>
      </w:r>
      <w:r>
        <w:rPr>
          <w:rFonts w:hint="eastAsia"/>
          <w:bCs/>
          <w:sz w:val="24"/>
        </w:rPr>
        <w:t>基金的开户费用、账户维护费用；</w:t>
      </w:r>
    </w:p>
    <w:p w14:paraId="27C30786" w14:textId="77777777" w:rsidR="003219EA" w:rsidRDefault="003219EA">
      <w:pPr>
        <w:spacing w:line="360" w:lineRule="auto"/>
        <w:ind w:firstLineChars="200" w:firstLine="480"/>
        <w:rPr>
          <w:bCs/>
          <w:sz w:val="24"/>
        </w:rPr>
      </w:pPr>
      <w:r>
        <w:rPr>
          <w:rFonts w:hint="eastAsia"/>
          <w:bCs/>
          <w:sz w:val="24"/>
        </w:rPr>
        <w:t>9</w:t>
      </w:r>
      <w:r>
        <w:rPr>
          <w:rFonts w:hint="eastAsia"/>
          <w:bCs/>
          <w:sz w:val="24"/>
        </w:rPr>
        <w:t>、本基金从</w:t>
      </w:r>
      <w:r>
        <w:rPr>
          <w:rFonts w:hint="eastAsia"/>
          <w:bCs/>
          <w:sz w:val="24"/>
        </w:rPr>
        <w:t>C</w:t>
      </w:r>
      <w:r>
        <w:rPr>
          <w:rFonts w:hint="eastAsia"/>
          <w:bCs/>
          <w:sz w:val="24"/>
        </w:rPr>
        <w:t>类基金份额的基金财产中计提的销售服务费；</w:t>
      </w:r>
    </w:p>
    <w:p w14:paraId="4294E495" w14:textId="538FB65E" w:rsidR="003219EA" w:rsidRDefault="003219EA">
      <w:pPr>
        <w:spacing w:line="360" w:lineRule="auto"/>
        <w:ind w:firstLineChars="200" w:firstLine="480"/>
        <w:rPr>
          <w:bCs/>
          <w:sz w:val="24"/>
        </w:rPr>
      </w:pPr>
      <w:r>
        <w:rPr>
          <w:bCs/>
          <w:sz w:val="24"/>
        </w:rPr>
        <w:t>10</w:t>
      </w:r>
      <w:r>
        <w:rPr>
          <w:rFonts w:hint="eastAsia"/>
          <w:bCs/>
          <w:sz w:val="24"/>
        </w:rPr>
        <w:t>、</w:t>
      </w:r>
      <w:r>
        <w:rPr>
          <w:bCs/>
          <w:sz w:val="24"/>
        </w:rPr>
        <w:t>按照国家有关规定和《基金合同》约定，可以在基金财产中列支的其他费用。</w:t>
      </w:r>
    </w:p>
    <w:p w14:paraId="6511EF89" w14:textId="77777777" w:rsidR="003219EA" w:rsidRDefault="003219EA">
      <w:pPr>
        <w:spacing w:line="360" w:lineRule="auto"/>
        <w:ind w:firstLineChars="200" w:firstLine="480"/>
        <w:rPr>
          <w:bCs/>
          <w:sz w:val="24"/>
        </w:rPr>
      </w:pPr>
      <w:r>
        <w:rPr>
          <w:bCs/>
          <w:sz w:val="24"/>
        </w:rPr>
        <w:t>二、基金费用计提方法、计提标准和支付方式</w:t>
      </w:r>
    </w:p>
    <w:p w14:paraId="7C1F4670" w14:textId="77777777" w:rsidR="003219EA" w:rsidRDefault="003219EA">
      <w:pPr>
        <w:spacing w:line="360" w:lineRule="auto"/>
        <w:ind w:firstLineChars="200" w:firstLine="480"/>
        <w:rPr>
          <w:bCs/>
          <w:sz w:val="24"/>
        </w:rPr>
      </w:pPr>
      <w:r>
        <w:rPr>
          <w:bCs/>
          <w:sz w:val="24"/>
        </w:rPr>
        <w:t>1</w:t>
      </w:r>
      <w:r>
        <w:rPr>
          <w:bCs/>
          <w:sz w:val="24"/>
        </w:rPr>
        <w:t>、基金管理人的管理费</w:t>
      </w:r>
      <w:r>
        <w:rPr>
          <w:bCs/>
          <w:sz w:val="24"/>
        </w:rPr>
        <w:t xml:space="preserve"> </w:t>
      </w:r>
    </w:p>
    <w:p w14:paraId="56DE3790" w14:textId="77777777" w:rsidR="003219EA" w:rsidRDefault="003219EA">
      <w:pPr>
        <w:spacing w:line="360" w:lineRule="auto"/>
        <w:ind w:firstLineChars="200" w:firstLine="480"/>
        <w:rPr>
          <w:bCs/>
          <w:sz w:val="24"/>
        </w:rPr>
      </w:pPr>
      <w:r>
        <w:rPr>
          <w:bCs/>
          <w:sz w:val="24"/>
        </w:rPr>
        <w:t>本基金的管理费按前一日基金资产净值的</w:t>
      </w:r>
      <w:r>
        <w:rPr>
          <w:bCs/>
          <w:sz w:val="24"/>
        </w:rPr>
        <w:t>0.5%</w:t>
      </w:r>
      <w:r>
        <w:rPr>
          <w:bCs/>
          <w:sz w:val="24"/>
        </w:rPr>
        <w:t>年费率计提。管理费的计算方法如下：</w:t>
      </w:r>
    </w:p>
    <w:p w14:paraId="26067957" w14:textId="77777777" w:rsidR="003219EA" w:rsidRDefault="003219EA">
      <w:pPr>
        <w:spacing w:line="360" w:lineRule="auto"/>
        <w:ind w:firstLineChars="200" w:firstLine="480"/>
        <w:rPr>
          <w:bCs/>
          <w:sz w:val="24"/>
        </w:rPr>
      </w:pPr>
      <w:r>
        <w:rPr>
          <w:bCs/>
          <w:sz w:val="24"/>
        </w:rPr>
        <w:t>H</w:t>
      </w:r>
      <w:r>
        <w:rPr>
          <w:bCs/>
          <w:sz w:val="24"/>
        </w:rPr>
        <w:t>＝</w:t>
      </w:r>
      <w:r>
        <w:rPr>
          <w:bCs/>
          <w:sz w:val="24"/>
        </w:rPr>
        <w:t>E×0.5%÷</w:t>
      </w:r>
      <w:r>
        <w:rPr>
          <w:bCs/>
          <w:sz w:val="24"/>
        </w:rPr>
        <w:t>当年天数</w:t>
      </w:r>
    </w:p>
    <w:p w14:paraId="6169B2E7" w14:textId="77777777" w:rsidR="003219EA" w:rsidRDefault="003219EA">
      <w:pPr>
        <w:spacing w:line="360" w:lineRule="auto"/>
        <w:ind w:firstLineChars="200" w:firstLine="480"/>
        <w:rPr>
          <w:bCs/>
          <w:sz w:val="24"/>
        </w:rPr>
      </w:pPr>
      <w:r>
        <w:rPr>
          <w:bCs/>
          <w:sz w:val="24"/>
        </w:rPr>
        <w:t>H</w:t>
      </w:r>
      <w:r>
        <w:rPr>
          <w:bCs/>
          <w:sz w:val="24"/>
        </w:rPr>
        <w:t>为每日应计提的基金管理费</w:t>
      </w:r>
    </w:p>
    <w:p w14:paraId="2F013FE1" w14:textId="77777777" w:rsidR="003219EA" w:rsidRDefault="003219EA">
      <w:pPr>
        <w:spacing w:line="360" w:lineRule="auto"/>
        <w:ind w:firstLineChars="200" w:firstLine="480"/>
        <w:rPr>
          <w:bCs/>
          <w:sz w:val="24"/>
        </w:rPr>
      </w:pPr>
      <w:r>
        <w:rPr>
          <w:bCs/>
          <w:sz w:val="24"/>
        </w:rPr>
        <w:t>E</w:t>
      </w:r>
      <w:r>
        <w:rPr>
          <w:bCs/>
          <w:sz w:val="24"/>
        </w:rPr>
        <w:t>为前一日的基金资产净值</w:t>
      </w:r>
    </w:p>
    <w:p w14:paraId="5DFC6D28" w14:textId="75DF8F98" w:rsidR="003219EA" w:rsidRDefault="003219EA">
      <w:pPr>
        <w:spacing w:line="360" w:lineRule="auto"/>
        <w:ind w:firstLineChars="200" w:firstLine="480"/>
        <w:rPr>
          <w:bCs/>
          <w:sz w:val="24"/>
        </w:rPr>
      </w:pPr>
      <w:r>
        <w:rPr>
          <w:rFonts w:hint="eastAsia"/>
          <w:bCs/>
          <w:sz w:val="24"/>
        </w:rPr>
        <w:t>基金管理费每日计提，逐日累计至每月月末，按月支付。</w:t>
      </w:r>
      <w:r>
        <w:rPr>
          <w:bCs/>
          <w:sz w:val="24"/>
        </w:rPr>
        <w:t>由基金管理人</w:t>
      </w:r>
      <w:r>
        <w:rPr>
          <w:rFonts w:hint="eastAsia"/>
          <w:bCs/>
          <w:sz w:val="24"/>
        </w:rPr>
        <w:t>根据双方核对一致的数据</w:t>
      </w:r>
      <w:r>
        <w:rPr>
          <w:bCs/>
          <w:sz w:val="24"/>
        </w:rPr>
        <w:t>向基金托管人发送划付指令</w:t>
      </w:r>
      <w:r>
        <w:rPr>
          <w:rFonts w:hint="eastAsia"/>
          <w:bCs/>
          <w:sz w:val="24"/>
        </w:rPr>
        <w:t>，</w:t>
      </w:r>
      <w:r>
        <w:rPr>
          <w:bCs/>
          <w:sz w:val="24"/>
        </w:rPr>
        <w:t>基金托管人于次月首日起</w:t>
      </w:r>
      <w:r>
        <w:rPr>
          <w:bCs/>
          <w:sz w:val="24"/>
        </w:rPr>
        <w:t>3</w:t>
      </w:r>
      <w:r>
        <w:rPr>
          <w:bCs/>
          <w:sz w:val="24"/>
        </w:rPr>
        <w:t>个工作日内从基金</w:t>
      </w:r>
      <w:r>
        <w:rPr>
          <w:rFonts w:hint="eastAsia"/>
          <w:bCs/>
          <w:sz w:val="24"/>
        </w:rPr>
        <w:t>财</w:t>
      </w:r>
      <w:r>
        <w:rPr>
          <w:bCs/>
          <w:sz w:val="24"/>
        </w:rPr>
        <w:t>产中一次性支付给基金管理人</w:t>
      </w:r>
      <w:r>
        <w:rPr>
          <w:rFonts w:hint="eastAsia"/>
          <w:bCs/>
          <w:sz w:val="24"/>
        </w:rPr>
        <w:t>。若遇法定节假日、休息日或不可抗力致使无法按时支付的，</w:t>
      </w:r>
      <w:r>
        <w:rPr>
          <w:bCs/>
          <w:sz w:val="24"/>
        </w:rPr>
        <w:t>顺延至最近可支付日支付</w:t>
      </w:r>
      <w:r>
        <w:rPr>
          <w:rFonts w:hint="eastAsia"/>
          <w:bCs/>
          <w:sz w:val="24"/>
        </w:rPr>
        <w:t>。</w:t>
      </w:r>
    </w:p>
    <w:p w14:paraId="3C4E65E7" w14:textId="77777777" w:rsidR="003219EA" w:rsidRDefault="003219EA">
      <w:pPr>
        <w:spacing w:line="360" w:lineRule="auto"/>
        <w:ind w:firstLineChars="200" w:firstLine="480"/>
        <w:rPr>
          <w:bCs/>
          <w:sz w:val="24"/>
        </w:rPr>
      </w:pPr>
      <w:r>
        <w:rPr>
          <w:bCs/>
          <w:sz w:val="24"/>
        </w:rPr>
        <w:t>2</w:t>
      </w:r>
      <w:r>
        <w:rPr>
          <w:bCs/>
          <w:sz w:val="24"/>
        </w:rPr>
        <w:t>、基金托管人的托管费</w:t>
      </w:r>
    </w:p>
    <w:p w14:paraId="26A81E6B" w14:textId="39D905A0" w:rsidR="003219EA" w:rsidRDefault="003219EA">
      <w:pPr>
        <w:spacing w:line="360" w:lineRule="auto"/>
        <w:ind w:firstLineChars="200" w:firstLine="480"/>
        <w:rPr>
          <w:bCs/>
          <w:sz w:val="24"/>
        </w:rPr>
      </w:pPr>
      <w:r>
        <w:rPr>
          <w:bCs/>
          <w:sz w:val="24"/>
        </w:rPr>
        <w:t>本基金的托管费按前一日基金资产净值的</w:t>
      </w:r>
      <w:r>
        <w:rPr>
          <w:bCs/>
          <w:sz w:val="24"/>
        </w:rPr>
        <w:t>0.1%</w:t>
      </w:r>
      <w:r>
        <w:rPr>
          <w:bCs/>
          <w:sz w:val="24"/>
        </w:rPr>
        <w:t>的年费率计提。托管费的计算方法如下：</w:t>
      </w:r>
    </w:p>
    <w:p w14:paraId="1AA3BDFF" w14:textId="55B99155" w:rsidR="003219EA" w:rsidRDefault="003219EA">
      <w:pPr>
        <w:spacing w:line="360" w:lineRule="auto"/>
        <w:ind w:firstLineChars="200" w:firstLine="480"/>
        <w:rPr>
          <w:bCs/>
          <w:sz w:val="24"/>
        </w:rPr>
      </w:pPr>
      <w:r>
        <w:rPr>
          <w:bCs/>
          <w:sz w:val="24"/>
        </w:rPr>
        <w:t>H</w:t>
      </w:r>
      <w:r>
        <w:rPr>
          <w:bCs/>
          <w:sz w:val="24"/>
        </w:rPr>
        <w:t>＝</w:t>
      </w:r>
      <w:r>
        <w:rPr>
          <w:bCs/>
          <w:sz w:val="24"/>
        </w:rPr>
        <w:t>E×0.1%÷</w:t>
      </w:r>
      <w:r>
        <w:rPr>
          <w:bCs/>
          <w:sz w:val="24"/>
        </w:rPr>
        <w:t>当年天数</w:t>
      </w:r>
    </w:p>
    <w:p w14:paraId="16BCB249" w14:textId="77777777" w:rsidR="003219EA" w:rsidRDefault="003219EA">
      <w:pPr>
        <w:spacing w:line="360" w:lineRule="auto"/>
        <w:ind w:firstLineChars="200" w:firstLine="480"/>
        <w:rPr>
          <w:bCs/>
          <w:sz w:val="24"/>
        </w:rPr>
      </w:pPr>
      <w:r>
        <w:rPr>
          <w:bCs/>
          <w:sz w:val="24"/>
        </w:rPr>
        <w:lastRenderedPageBreak/>
        <w:t>H</w:t>
      </w:r>
      <w:r>
        <w:rPr>
          <w:bCs/>
          <w:sz w:val="24"/>
        </w:rPr>
        <w:t>为每日应计提的基金托管费</w:t>
      </w:r>
    </w:p>
    <w:p w14:paraId="60105B68" w14:textId="77777777" w:rsidR="003219EA" w:rsidRDefault="003219EA">
      <w:pPr>
        <w:spacing w:line="360" w:lineRule="auto"/>
        <w:ind w:firstLineChars="200" w:firstLine="480"/>
        <w:rPr>
          <w:bCs/>
          <w:sz w:val="24"/>
        </w:rPr>
      </w:pPr>
      <w:r>
        <w:rPr>
          <w:bCs/>
          <w:sz w:val="24"/>
        </w:rPr>
        <w:t>E</w:t>
      </w:r>
      <w:r>
        <w:rPr>
          <w:bCs/>
          <w:sz w:val="24"/>
        </w:rPr>
        <w:t>为前一日的基金资产净值</w:t>
      </w:r>
    </w:p>
    <w:p w14:paraId="6E8F8A28" w14:textId="3E9A0E74" w:rsidR="003219EA" w:rsidRDefault="003219EA">
      <w:pPr>
        <w:spacing w:line="360" w:lineRule="auto"/>
        <w:ind w:firstLineChars="200" w:firstLine="480"/>
        <w:rPr>
          <w:bCs/>
          <w:sz w:val="24"/>
        </w:rPr>
      </w:pPr>
      <w:r>
        <w:rPr>
          <w:rFonts w:hint="eastAsia"/>
          <w:bCs/>
          <w:sz w:val="24"/>
        </w:rPr>
        <w:t>基金托管费每日计提，逐日累计至每月月末，按月支付。</w:t>
      </w:r>
      <w:r>
        <w:rPr>
          <w:bCs/>
          <w:sz w:val="24"/>
        </w:rPr>
        <w:t>由基金管理人</w:t>
      </w:r>
      <w:r>
        <w:rPr>
          <w:rFonts w:hint="eastAsia"/>
          <w:bCs/>
          <w:sz w:val="24"/>
        </w:rPr>
        <w:t>根据双方核对一致的数据</w:t>
      </w:r>
      <w:r>
        <w:rPr>
          <w:bCs/>
          <w:sz w:val="24"/>
        </w:rPr>
        <w:t>向基金托管人发送划付指令</w:t>
      </w:r>
      <w:r>
        <w:rPr>
          <w:rFonts w:hint="eastAsia"/>
          <w:bCs/>
          <w:sz w:val="24"/>
        </w:rPr>
        <w:t>，</w:t>
      </w:r>
      <w:r>
        <w:rPr>
          <w:bCs/>
          <w:sz w:val="24"/>
        </w:rPr>
        <w:t>基金托管人于次月首日起</w:t>
      </w:r>
      <w:r>
        <w:rPr>
          <w:bCs/>
          <w:sz w:val="24"/>
        </w:rPr>
        <w:t>3</w:t>
      </w:r>
      <w:r>
        <w:rPr>
          <w:bCs/>
          <w:sz w:val="24"/>
        </w:rPr>
        <w:t>个工作日内从基金</w:t>
      </w:r>
      <w:r>
        <w:rPr>
          <w:rFonts w:hint="eastAsia"/>
          <w:bCs/>
          <w:sz w:val="24"/>
        </w:rPr>
        <w:t>财</w:t>
      </w:r>
      <w:r>
        <w:rPr>
          <w:bCs/>
          <w:sz w:val="24"/>
        </w:rPr>
        <w:t>产中一次性支</w:t>
      </w:r>
      <w:r>
        <w:rPr>
          <w:rFonts w:hint="eastAsia"/>
          <w:bCs/>
          <w:sz w:val="24"/>
        </w:rPr>
        <w:t>取</w:t>
      </w:r>
      <w:r>
        <w:rPr>
          <w:bCs/>
          <w:sz w:val="24"/>
        </w:rPr>
        <w:t>。</w:t>
      </w:r>
      <w:r>
        <w:rPr>
          <w:rFonts w:hint="eastAsia"/>
          <w:bCs/>
          <w:sz w:val="24"/>
        </w:rPr>
        <w:t>若遇法定节假日、休息日或不可抗力致使无法按时支付的，</w:t>
      </w:r>
      <w:r>
        <w:rPr>
          <w:bCs/>
          <w:sz w:val="24"/>
        </w:rPr>
        <w:t>顺延至最近可支付日支付</w:t>
      </w:r>
      <w:r>
        <w:rPr>
          <w:rFonts w:hint="eastAsia"/>
          <w:bCs/>
          <w:sz w:val="24"/>
        </w:rPr>
        <w:t>。</w:t>
      </w:r>
    </w:p>
    <w:p w14:paraId="7EF70DDF" w14:textId="77777777" w:rsidR="003219EA" w:rsidRDefault="003219EA">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14:paraId="66DC2BEE" w14:textId="4EC7BCE2" w:rsidR="003219EA" w:rsidRDefault="003219EA">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类基金资产净值的</w:t>
      </w:r>
      <w:r>
        <w:rPr>
          <w:rFonts w:hint="eastAsia"/>
          <w:bCs/>
          <w:sz w:val="24"/>
        </w:rPr>
        <w:t>0.</w:t>
      </w:r>
      <w:r>
        <w:rPr>
          <w:bCs/>
          <w:sz w:val="24"/>
        </w:rPr>
        <w:t>25</w:t>
      </w:r>
      <w:r>
        <w:rPr>
          <w:rFonts w:hint="eastAsia"/>
          <w:bCs/>
          <w:sz w:val="24"/>
        </w:rPr>
        <w:t>%</w:t>
      </w:r>
      <w:r>
        <w:rPr>
          <w:rFonts w:hint="eastAsia"/>
          <w:bCs/>
          <w:sz w:val="24"/>
        </w:rPr>
        <w:t>年费率计提。计算方法如下：</w:t>
      </w:r>
    </w:p>
    <w:p w14:paraId="278E367C" w14:textId="5FA60477" w:rsidR="003219EA" w:rsidRDefault="003219EA">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Pr>
          <w:bCs/>
          <w:sz w:val="24"/>
        </w:rPr>
        <w:t>25</w:t>
      </w:r>
      <w:r>
        <w:rPr>
          <w:rFonts w:hint="eastAsia"/>
          <w:bCs/>
          <w:sz w:val="24"/>
        </w:rPr>
        <w:t>%</w:t>
      </w:r>
      <w:r>
        <w:rPr>
          <w:rFonts w:hint="eastAsia"/>
          <w:bCs/>
          <w:sz w:val="24"/>
        </w:rPr>
        <w:t>÷当年天数</w:t>
      </w:r>
    </w:p>
    <w:p w14:paraId="15CCF18A" w14:textId="77777777" w:rsidR="003219EA" w:rsidRDefault="003219EA">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14:paraId="725B0156" w14:textId="77777777" w:rsidR="003219EA" w:rsidRDefault="003219EA">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14:paraId="284F4804" w14:textId="29D27755" w:rsidR="003219EA" w:rsidRDefault="003219EA">
      <w:pPr>
        <w:spacing w:line="360" w:lineRule="auto"/>
        <w:ind w:firstLineChars="200" w:firstLine="480"/>
        <w:rPr>
          <w:bCs/>
          <w:sz w:val="24"/>
        </w:rPr>
      </w:pPr>
      <w:r>
        <w:rPr>
          <w:rFonts w:hint="eastAsia"/>
          <w:bCs/>
          <w:sz w:val="24"/>
        </w:rPr>
        <w:t>C</w:t>
      </w:r>
      <w:r>
        <w:rPr>
          <w:rFonts w:hint="eastAsia"/>
          <w:bCs/>
          <w:sz w:val="24"/>
        </w:rPr>
        <w:t>类基金份额销售服务费每日计提，逐日累计至每月月末，按月支付。</w:t>
      </w:r>
      <w:r>
        <w:rPr>
          <w:bCs/>
          <w:sz w:val="24"/>
        </w:rPr>
        <w:t>由基金管理人</w:t>
      </w:r>
      <w:r>
        <w:rPr>
          <w:rFonts w:hint="eastAsia"/>
          <w:bCs/>
          <w:sz w:val="24"/>
        </w:rPr>
        <w:t>根据双方核对一致的数据</w:t>
      </w:r>
      <w:r>
        <w:rPr>
          <w:bCs/>
          <w:sz w:val="24"/>
        </w:rPr>
        <w:t>向基金托管人发送</w:t>
      </w:r>
      <w:r>
        <w:rPr>
          <w:rFonts w:hint="eastAsia"/>
          <w:bCs/>
          <w:sz w:val="24"/>
        </w:rPr>
        <w:t>销售服务费</w:t>
      </w:r>
      <w:r>
        <w:rPr>
          <w:bCs/>
          <w:sz w:val="24"/>
        </w:rPr>
        <w:t>划付指令</w:t>
      </w:r>
      <w:r>
        <w:rPr>
          <w:rFonts w:hint="eastAsia"/>
          <w:bCs/>
          <w:sz w:val="24"/>
        </w:rPr>
        <w:t>，</w:t>
      </w:r>
      <w:r>
        <w:rPr>
          <w:bCs/>
          <w:sz w:val="24"/>
        </w:rPr>
        <w:t>基金托管人于次月首日起</w:t>
      </w:r>
      <w:r>
        <w:rPr>
          <w:bCs/>
          <w:sz w:val="24"/>
        </w:rPr>
        <w:t>3</w:t>
      </w:r>
      <w:r>
        <w:rPr>
          <w:bCs/>
          <w:sz w:val="24"/>
        </w:rPr>
        <w:t>个工作日内从基金</w:t>
      </w:r>
      <w:r>
        <w:rPr>
          <w:rFonts w:hint="eastAsia"/>
          <w:bCs/>
          <w:sz w:val="24"/>
        </w:rPr>
        <w:t>财</w:t>
      </w:r>
      <w:r>
        <w:rPr>
          <w:bCs/>
          <w:sz w:val="24"/>
        </w:rPr>
        <w:t>产中一次性支付</w:t>
      </w:r>
      <w:r>
        <w:rPr>
          <w:rFonts w:hint="eastAsia"/>
          <w:bCs/>
          <w:sz w:val="24"/>
        </w:rPr>
        <w:t>给基金管理人，由基金管理人代付给销售机构。若遇法定节假日、休息日或不可抗力致使无法按时支付的，</w:t>
      </w:r>
      <w:r>
        <w:rPr>
          <w:bCs/>
          <w:sz w:val="24"/>
        </w:rPr>
        <w:t>顺延至最近可支付日支付</w:t>
      </w:r>
      <w:r>
        <w:rPr>
          <w:rFonts w:hint="eastAsia"/>
          <w:bCs/>
          <w:sz w:val="24"/>
        </w:rPr>
        <w:t>。</w:t>
      </w:r>
    </w:p>
    <w:p w14:paraId="4F781757" w14:textId="77777777" w:rsidR="003219EA" w:rsidRDefault="003219EA">
      <w:pPr>
        <w:spacing w:line="360" w:lineRule="auto"/>
        <w:ind w:firstLineChars="200" w:firstLine="480"/>
        <w:rPr>
          <w:bCs/>
          <w:sz w:val="24"/>
        </w:rPr>
      </w:pPr>
      <w:r>
        <w:rPr>
          <w:rFonts w:hint="eastAsia"/>
          <w:bCs/>
          <w:sz w:val="24"/>
        </w:rPr>
        <w:t>C</w:t>
      </w:r>
      <w:r>
        <w:rPr>
          <w:rFonts w:hint="eastAsia"/>
          <w:bCs/>
          <w:sz w:val="24"/>
        </w:rPr>
        <w:t>类基金份额的销售服务费将专门用于本基金的推广、销售与基金份额持有人服务。</w:t>
      </w:r>
    </w:p>
    <w:p w14:paraId="31E2BC18" w14:textId="58D84BF0" w:rsidR="003219EA" w:rsidRDefault="003219EA">
      <w:pPr>
        <w:spacing w:line="360" w:lineRule="auto"/>
        <w:ind w:firstLineChars="200" w:firstLine="480"/>
      </w:pPr>
      <w:r>
        <w:rPr>
          <w:bCs/>
          <w:sz w:val="24"/>
        </w:rPr>
        <w:t>4</w:t>
      </w:r>
      <w:r>
        <w:rPr>
          <w:rFonts w:hint="eastAsia"/>
          <w:bCs/>
          <w:sz w:val="24"/>
        </w:rPr>
        <w:t>、上述“一、基金费用的种类”中第</w:t>
      </w:r>
      <w:r>
        <w:rPr>
          <w:rFonts w:hint="eastAsia"/>
          <w:bCs/>
          <w:sz w:val="24"/>
        </w:rPr>
        <w:t>3</w:t>
      </w:r>
      <w:r>
        <w:rPr>
          <w:rFonts w:hint="eastAsia"/>
          <w:bCs/>
          <w:sz w:val="24"/>
        </w:rPr>
        <w:t>－</w:t>
      </w:r>
      <w:r>
        <w:rPr>
          <w:bCs/>
          <w:sz w:val="24"/>
        </w:rPr>
        <w:t>8</w:t>
      </w:r>
      <w:r>
        <w:rPr>
          <w:rFonts w:hint="eastAsia"/>
          <w:bCs/>
          <w:sz w:val="24"/>
        </w:rPr>
        <w:t>项</w:t>
      </w:r>
      <w:r>
        <w:rPr>
          <w:bCs/>
          <w:sz w:val="24"/>
        </w:rPr>
        <w:t>、第</w:t>
      </w:r>
      <w:r>
        <w:rPr>
          <w:bCs/>
          <w:sz w:val="24"/>
        </w:rPr>
        <w:t>10</w:t>
      </w:r>
      <w:r>
        <w:rPr>
          <w:rFonts w:hint="eastAsia"/>
          <w:bCs/>
          <w:sz w:val="24"/>
        </w:rPr>
        <w:t>项费用，根据有关法规及相应协议规定，按费用实际支出金额列入当期费用，由基金托管人从基金财产中支付。</w:t>
      </w:r>
    </w:p>
    <w:p w14:paraId="6256C2FA" w14:textId="77777777" w:rsidR="003219EA" w:rsidRDefault="003219EA">
      <w:pPr>
        <w:spacing w:line="360" w:lineRule="auto"/>
        <w:ind w:firstLineChars="200" w:firstLine="480"/>
        <w:rPr>
          <w:bCs/>
          <w:sz w:val="24"/>
        </w:rPr>
      </w:pPr>
      <w:r>
        <w:rPr>
          <w:bCs/>
          <w:sz w:val="24"/>
        </w:rPr>
        <w:t>三、不列入基金费用的项目</w:t>
      </w:r>
    </w:p>
    <w:p w14:paraId="3582E97E" w14:textId="77777777" w:rsidR="003219EA" w:rsidRDefault="003219EA">
      <w:pPr>
        <w:spacing w:line="360" w:lineRule="auto"/>
        <w:ind w:firstLineChars="200" w:firstLine="480"/>
        <w:rPr>
          <w:bCs/>
          <w:sz w:val="24"/>
        </w:rPr>
      </w:pPr>
      <w:r>
        <w:rPr>
          <w:bCs/>
          <w:sz w:val="24"/>
        </w:rPr>
        <w:t>下列费用不列入基金费用：</w:t>
      </w:r>
    </w:p>
    <w:p w14:paraId="7A4461E2" w14:textId="77777777" w:rsidR="003219EA" w:rsidRDefault="003219EA">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2C6C1683" w14:textId="77777777" w:rsidR="003219EA" w:rsidRDefault="003219EA">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49A8595C" w14:textId="77777777" w:rsidR="003219EA" w:rsidRDefault="003219EA">
      <w:pPr>
        <w:spacing w:line="360" w:lineRule="auto"/>
        <w:ind w:firstLineChars="200" w:firstLine="480"/>
        <w:rPr>
          <w:bCs/>
          <w:sz w:val="24"/>
        </w:rPr>
      </w:pPr>
      <w:r>
        <w:rPr>
          <w:bCs/>
          <w:sz w:val="24"/>
        </w:rPr>
        <w:t>3</w:t>
      </w:r>
      <w:r>
        <w:rPr>
          <w:bCs/>
          <w:sz w:val="24"/>
        </w:rPr>
        <w:t>、《基金合同》生效前的相关费用；</w:t>
      </w:r>
    </w:p>
    <w:p w14:paraId="5A78F9FC" w14:textId="77777777" w:rsidR="003219EA" w:rsidRDefault="003219EA">
      <w:pPr>
        <w:spacing w:line="360" w:lineRule="auto"/>
        <w:ind w:firstLineChars="200" w:firstLine="480"/>
        <w:rPr>
          <w:bCs/>
          <w:sz w:val="24"/>
        </w:rPr>
      </w:pPr>
      <w:r>
        <w:rPr>
          <w:bCs/>
          <w:sz w:val="24"/>
        </w:rPr>
        <w:t>4</w:t>
      </w:r>
      <w:r>
        <w:rPr>
          <w:bCs/>
          <w:sz w:val="24"/>
        </w:rPr>
        <w:t>、</w:t>
      </w:r>
      <w:r>
        <w:rPr>
          <w:rFonts w:hint="eastAsia"/>
          <w:bCs/>
          <w:sz w:val="24"/>
        </w:rPr>
        <w:t>标的指数许可使用费（由基金管理人承担）；</w:t>
      </w:r>
    </w:p>
    <w:p w14:paraId="6E1B1109" w14:textId="77777777" w:rsidR="003219EA" w:rsidRDefault="003219EA">
      <w:pPr>
        <w:spacing w:line="360" w:lineRule="auto"/>
        <w:ind w:firstLineChars="200" w:firstLine="480"/>
        <w:rPr>
          <w:bCs/>
          <w:sz w:val="24"/>
        </w:rPr>
      </w:pPr>
      <w:r>
        <w:rPr>
          <w:rFonts w:hint="eastAsia"/>
          <w:bCs/>
          <w:sz w:val="24"/>
        </w:rPr>
        <w:lastRenderedPageBreak/>
        <w:t>5</w:t>
      </w:r>
      <w:r>
        <w:rPr>
          <w:rFonts w:hint="eastAsia"/>
          <w:bCs/>
          <w:sz w:val="24"/>
        </w:rPr>
        <w:t>、</w:t>
      </w:r>
      <w:r>
        <w:rPr>
          <w:bCs/>
          <w:sz w:val="24"/>
        </w:rPr>
        <w:t>其他根据相关法律法规及中国证监会的有关规定不得列入基金费用的项目。</w:t>
      </w:r>
      <w:bookmarkStart w:id="338" w:name="_Hlt88827255"/>
      <w:bookmarkEnd w:id="338"/>
    </w:p>
    <w:p w14:paraId="1F6973F8" w14:textId="77777777" w:rsidR="003219EA" w:rsidRDefault="003219EA">
      <w:pPr>
        <w:spacing w:line="360" w:lineRule="auto"/>
        <w:ind w:firstLineChars="200" w:firstLine="480"/>
        <w:rPr>
          <w:bCs/>
          <w:sz w:val="24"/>
        </w:rPr>
      </w:pPr>
      <w:r>
        <w:rPr>
          <w:rFonts w:hint="eastAsia"/>
          <w:bCs/>
          <w:sz w:val="24"/>
        </w:rPr>
        <w:t>四</w:t>
      </w:r>
      <w:r>
        <w:rPr>
          <w:bCs/>
          <w:sz w:val="24"/>
        </w:rPr>
        <w:t>、</w:t>
      </w:r>
      <w:r>
        <w:rPr>
          <w:rFonts w:hint="eastAsia"/>
          <w:bCs/>
          <w:sz w:val="24"/>
        </w:rPr>
        <w:t>实施侧袋机制期间的基金费用</w:t>
      </w:r>
    </w:p>
    <w:p w14:paraId="2B92A193" w14:textId="77777777" w:rsidR="003219EA" w:rsidRDefault="003219EA">
      <w:pPr>
        <w:spacing w:line="360" w:lineRule="auto"/>
        <w:ind w:firstLineChars="200" w:firstLine="480"/>
        <w:rPr>
          <w:bCs/>
          <w:sz w:val="24"/>
        </w:rPr>
      </w:pPr>
      <w:r>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334D4BE3" w14:textId="77777777" w:rsidR="003219EA" w:rsidRDefault="003219EA">
      <w:pPr>
        <w:spacing w:line="360" w:lineRule="auto"/>
        <w:ind w:firstLineChars="200" w:firstLine="480"/>
        <w:rPr>
          <w:bCs/>
          <w:sz w:val="24"/>
        </w:rPr>
      </w:pPr>
      <w:r>
        <w:rPr>
          <w:rFonts w:hint="eastAsia"/>
          <w:bCs/>
          <w:sz w:val="24"/>
        </w:rPr>
        <w:t>五、</w:t>
      </w:r>
      <w:r>
        <w:rPr>
          <w:bCs/>
          <w:sz w:val="24"/>
        </w:rPr>
        <w:t>基金税收</w:t>
      </w:r>
    </w:p>
    <w:p w14:paraId="376501E2" w14:textId="77777777" w:rsidR="003219EA" w:rsidRDefault="003219EA">
      <w:pPr>
        <w:spacing w:line="360" w:lineRule="auto"/>
        <w:ind w:firstLineChars="200" w:firstLine="480"/>
        <w:rPr>
          <w:bCs/>
          <w:sz w:val="24"/>
        </w:rPr>
      </w:pPr>
      <w:r>
        <w:rPr>
          <w:bCs/>
          <w:sz w:val="24"/>
        </w:rPr>
        <w:t>本基金运作过程中涉及的各纳税主体，其纳税义务按国家税收法律、法规执行。</w:t>
      </w:r>
      <w:r>
        <w:rPr>
          <w:sz w:val="24"/>
        </w:rPr>
        <w:t>基金财产投资的相关税收，由基金份额持有人承担，基金管理人或者其他扣缴义务人按照国家有关税收征收的规定代扣代缴。</w:t>
      </w:r>
    </w:p>
    <w:p w14:paraId="3905FA57" w14:textId="77777777" w:rsidR="003219EA" w:rsidRDefault="003219EA">
      <w:pPr>
        <w:pStyle w:val="1"/>
        <w:spacing w:before="0" w:after="0"/>
        <w:jc w:val="center"/>
        <w:rPr>
          <w:rFonts w:ascii="Times New Roman"/>
          <w:color w:val="auto"/>
          <w:sz w:val="30"/>
        </w:rPr>
      </w:pPr>
      <w:bookmarkStart w:id="339" w:name="_Toc92662707"/>
      <w:bookmarkStart w:id="340" w:name="_Toc93226149"/>
      <w:bookmarkStart w:id="341" w:name="_Toc139991746"/>
      <w:bookmarkStart w:id="342" w:name="_Toc22552"/>
      <w:bookmarkStart w:id="343" w:name="_Toc128310499"/>
      <w:bookmarkStart w:id="344" w:name="_Toc141703896"/>
      <w:r>
        <w:rPr>
          <w:rFonts w:ascii="Times New Roman"/>
          <w:b w:val="0"/>
          <w:bCs/>
          <w:color w:val="auto"/>
          <w:sz w:val="30"/>
        </w:rPr>
        <w:br w:type="page"/>
      </w:r>
      <w:bookmarkStart w:id="345" w:name="_Toc3656"/>
      <w:bookmarkStart w:id="346" w:name="_Toc15351"/>
      <w:bookmarkStart w:id="347" w:name="_Toc19558"/>
      <w:bookmarkStart w:id="348" w:name="_Toc178"/>
      <w:bookmarkStart w:id="349" w:name="_Toc25883"/>
      <w:bookmarkStart w:id="350" w:name="_Toc15525"/>
      <w:bookmarkStart w:id="351" w:name="_Toc1617"/>
      <w:bookmarkStart w:id="352" w:name="_Toc21829"/>
      <w:bookmarkStart w:id="353" w:name="_Toc20052"/>
      <w:bookmarkStart w:id="354" w:name="_Toc12761"/>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39"/>
      <w:bookmarkEnd w:id="340"/>
      <w:r>
        <w:rPr>
          <w:rFonts w:ascii="Times New Roman"/>
          <w:color w:val="auto"/>
          <w:sz w:val="30"/>
        </w:rPr>
        <w:t>的收益与分配</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3561C122" w14:textId="77777777" w:rsidR="003219EA" w:rsidRDefault="003219EA">
      <w:pPr>
        <w:rPr>
          <w:bCs/>
        </w:rPr>
      </w:pPr>
    </w:p>
    <w:p w14:paraId="023B13EA" w14:textId="77777777" w:rsidR="003219EA" w:rsidRDefault="003219EA">
      <w:pPr>
        <w:spacing w:line="360" w:lineRule="auto"/>
        <w:ind w:firstLineChars="225" w:firstLine="540"/>
        <w:rPr>
          <w:bCs/>
          <w:sz w:val="24"/>
        </w:rPr>
      </w:pPr>
      <w:r>
        <w:rPr>
          <w:bCs/>
          <w:sz w:val="24"/>
        </w:rPr>
        <w:t>一、基金利润的构成</w:t>
      </w:r>
    </w:p>
    <w:p w14:paraId="2F77B454" w14:textId="77777777" w:rsidR="003219EA" w:rsidRDefault="003219EA">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1E4DB677" w14:textId="77777777" w:rsidR="003219EA" w:rsidRDefault="003219EA">
      <w:pPr>
        <w:spacing w:line="360" w:lineRule="auto"/>
        <w:ind w:firstLineChars="225" w:firstLine="540"/>
        <w:rPr>
          <w:bCs/>
          <w:sz w:val="24"/>
        </w:rPr>
      </w:pPr>
      <w:r>
        <w:rPr>
          <w:bCs/>
          <w:sz w:val="24"/>
        </w:rPr>
        <w:t>二、基金可供分配利润</w:t>
      </w:r>
    </w:p>
    <w:p w14:paraId="265DA356" w14:textId="77777777" w:rsidR="003219EA" w:rsidRDefault="003219EA">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714FE53E" w14:textId="77777777" w:rsidR="003219EA" w:rsidRDefault="003219EA">
      <w:pPr>
        <w:spacing w:line="360" w:lineRule="auto"/>
        <w:ind w:firstLineChars="225" w:firstLine="540"/>
        <w:rPr>
          <w:bCs/>
          <w:sz w:val="24"/>
        </w:rPr>
      </w:pPr>
      <w:r>
        <w:rPr>
          <w:bCs/>
          <w:sz w:val="24"/>
        </w:rPr>
        <w:t>三、基金收益分配原则</w:t>
      </w:r>
    </w:p>
    <w:p w14:paraId="211A74E9" w14:textId="77777777" w:rsidR="003219EA" w:rsidRDefault="003219EA">
      <w:pPr>
        <w:spacing w:line="360" w:lineRule="auto"/>
        <w:ind w:firstLineChars="225" w:firstLine="540"/>
        <w:rPr>
          <w:bCs/>
          <w:sz w:val="24"/>
        </w:rPr>
      </w:pPr>
      <w:r>
        <w:rPr>
          <w:rFonts w:hint="eastAsia"/>
          <w:bCs/>
          <w:sz w:val="24"/>
        </w:rPr>
        <w:t>1</w:t>
      </w:r>
      <w:r>
        <w:rPr>
          <w:rFonts w:hint="eastAsia"/>
          <w:bCs/>
          <w:sz w:val="24"/>
        </w:rPr>
        <w:t>、由于本基金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类基金份额收取销售服务费，各基金份额类别对应的可供分配利润将有所不同；</w:t>
      </w:r>
    </w:p>
    <w:p w14:paraId="0F03CC04" w14:textId="77777777" w:rsidR="003219EA" w:rsidRDefault="003219EA">
      <w:pPr>
        <w:spacing w:line="360" w:lineRule="auto"/>
        <w:ind w:firstLineChars="225" w:firstLine="540"/>
        <w:rPr>
          <w:bCs/>
          <w:sz w:val="24"/>
        </w:rPr>
      </w:pPr>
      <w:r>
        <w:rPr>
          <w:bCs/>
          <w:sz w:val="24"/>
        </w:rPr>
        <w:t>2</w:t>
      </w:r>
      <w:r>
        <w:rPr>
          <w:bCs/>
          <w:sz w:val="24"/>
        </w:rPr>
        <w:t>、在符合有关基金分红条件的前提下，</w:t>
      </w:r>
      <w:r>
        <w:rPr>
          <w:rFonts w:hint="eastAsia"/>
          <w:bCs/>
          <w:sz w:val="24"/>
        </w:rPr>
        <w:t>本基金管理人可以根据实际情况进行收益分配，具体分配方案以公告为准，若《基金合同》生效不满</w:t>
      </w:r>
      <w:r>
        <w:rPr>
          <w:rFonts w:hint="eastAsia"/>
          <w:bCs/>
          <w:sz w:val="24"/>
        </w:rPr>
        <w:t>3</w:t>
      </w:r>
      <w:r>
        <w:rPr>
          <w:rFonts w:hint="eastAsia"/>
          <w:bCs/>
          <w:sz w:val="24"/>
        </w:rPr>
        <w:t>个月可不进行收益分配</w:t>
      </w:r>
      <w:r>
        <w:rPr>
          <w:bCs/>
          <w:sz w:val="24"/>
        </w:rPr>
        <w:t>；</w:t>
      </w:r>
    </w:p>
    <w:p w14:paraId="1FB65FDD" w14:textId="77777777" w:rsidR="003219EA" w:rsidRDefault="003219EA">
      <w:pPr>
        <w:spacing w:line="360" w:lineRule="auto"/>
        <w:ind w:firstLineChars="225" w:firstLine="540"/>
        <w:rPr>
          <w:bCs/>
          <w:sz w:val="24"/>
        </w:rPr>
      </w:pPr>
      <w:r>
        <w:rPr>
          <w:rFonts w:hint="eastAsia"/>
          <w:sz w:val="24"/>
        </w:rPr>
        <w:t>3</w:t>
      </w:r>
      <w:r>
        <w:rPr>
          <w:bCs/>
          <w:sz w:val="24"/>
        </w:rPr>
        <w:t>、本基金收益分配方式分两种：现金分红与红利再投资，投资者可选择现金红利或将现金红利自动转为</w:t>
      </w:r>
      <w:r>
        <w:rPr>
          <w:rFonts w:hint="eastAsia"/>
          <w:bCs/>
          <w:sz w:val="24"/>
        </w:rPr>
        <w:t>相应类别的</w:t>
      </w:r>
      <w:r>
        <w:rPr>
          <w:bCs/>
          <w:sz w:val="24"/>
        </w:rPr>
        <w:t>基金份额进行再投资；若投资者不选择，本基金默认的收益分配方式是现金分红；</w:t>
      </w:r>
      <w:r>
        <w:rPr>
          <w:rFonts w:hint="eastAsia"/>
          <w:bCs/>
          <w:sz w:val="24"/>
        </w:rPr>
        <w:t>基金份额持有人可对其持有的</w:t>
      </w:r>
      <w:r>
        <w:rPr>
          <w:rFonts w:hint="eastAsia"/>
          <w:bCs/>
          <w:sz w:val="24"/>
        </w:rPr>
        <w:t>A</w:t>
      </w:r>
      <w:r>
        <w:rPr>
          <w:rFonts w:hint="eastAsia"/>
          <w:bCs/>
          <w:sz w:val="24"/>
        </w:rPr>
        <w:t>类基金份额和</w:t>
      </w:r>
      <w:r>
        <w:rPr>
          <w:rFonts w:hint="eastAsia"/>
          <w:bCs/>
          <w:sz w:val="24"/>
        </w:rPr>
        <w:t>C</w:t>
      </w:r>
      <w:r>
        <w:rPr>
          <w:rFonts w:hint="eastAsia"/>
          <w:bCs/>
          <w:sz w:val="24"/>
        </w:rPr>
        <w:t>类基金份额分别选择不同的收益分配方式；</w:t>
      </w:r>
    </w:p>
    <w:p w14:paraId="37CE98F9" w14:textId="63EE0385" w:rsidR="003219EA" w:rsidRDefault="003219EA">
      <w:pPr>
        <w:spacing w:line="360" w:lineRule="auto"/>
        <w:ind w:firstLineChars="225" w:firstLine="540"/>
        <w:rPr>
          <w:bCs/>
          <w:sz w:val="24"/>
        </w:rPr>
      </w:pPr>
      <w:r>
        <w:rPr>
          <w:bCs/>
          <w:sz w:val="24"/>
        </w:rPr>
        <w:t>4</w:t>
      </w:r>
      <w:r>
        <w:rPr>
          <w:bCs/>
          <w:sz w:val="24"/>
        </w:rPr>
        <w:t>、</w:t>
      </w:r>
      <w:r>
        <w:rPr>
          <w:rFonts w:hint="eastAsia"/>
          <w:bCs/>
          <w:sz w:val="24"/>
        </w:rPr>
        <w:t>本基金同一基金份额类别的</w:t>
      </w:r>
      <w:r>
        <w:rPr>
          <w:bCs/>
          <w:sz w:val="24"/>
        </w:rPr>
        <w:t>每一基金份额享有同等分配权；</w:t>
      </w:r>
    </w:p>
    <w:p w14:paraId="0BCF4FB8" w14:textId="419A127C" w:rsidR="003219EA" w:rsidRDefault="003219EA">
      <w:pPr>
        <w:spacing w:line="360" w:lineRule="auto"/>
        <w:ind w:firstLineChars="225" w:firstLine="540"/>
        <w:rPr>
          <w:bCs/>
          <w:sz w:val="24"/>
        </w:rPr>
      </w:pPr>
      <w:r>
        <w:rPr>
          <w:bCs/>
          <w:sz w:val="24"/>
        </w:rPr>
        <w:t>5</w:t>
      </w:r>
      <w:r>
        <w:rPr>
          <w:bCs/>
          <w:sz w:val="24"/>
        </w:rPr>
        <w:t>、法律法规或监管机关另有规定的，从其规定。</w:t>
      </w:r>
    </w:p>
    <w:p w14:paraId="2B31EF5B" w14:textId="77777777" w:rsidR="003219EA" w:rsidRDefault="003219EA">
      <w:pPr>
        <w:spacing w:line="360" w:lineRule="auto"/>
        <w:ind w:firstLineChars="225" w:firstLine="540"/>
        <w:rPr>
          <w:bCs/>
          <w:sz w:val="24"/>
        </w:rPr>
      </w:pPr>
      <w:r>
        <w:rPr>
          <w:bCs/>
          <w:sz w:val="24"/>
        </w:rPr>
        <w:t>四、收益分配方案</w:t>
      </w:r>
    </w:p>
    <w:p w14:paraId="35B841AA" w14:textId="77777777" w:rsidR="003219EA" w:rsidRDefault="003219EA">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78BBD4CC" w14:textId="77777777" w:rsidR="003219EA" w:rsidRDefault="003219EA">
      <w:pPr>
        <w:spacing w:line="360" w:lineRule="auto"/>
        <w:ind w:firstLineChars="225" w:firstLine="540"/>
        <w:rPr>
          <w:bCs/>
          <w:sz w:val="24"/>
        </w:rPr>
      </w:pPr>
      <w:r>
        <w:rPr>
          <w:bCs/>
          <w:sz w:val="24"/>
        </w:rPr>
        <w:t>五、收益分配方案的确定、公告与实施</w:t>
      </w:r>
    </w:p>
    <w:p w14:paraId="58DF7F3C" w14:textId="77777777" w:rsidR="003219EA" w:rsidRDefault="003219EA">
      <w:pPr>
        <w:spacing w:line="360" w:lineRule="auto"/>
        <w:ind w:firstLineChars="225" w:firstLine="540"/>
        <w:rPr>
          <w:bCs/>
          <w:sz w:val="24"/>
        </w:rPr>
      </w:pPr>
      <w:r>
        <w:rPr>
          <w:bCs/>
          <w:sz w:val="24"/>
        </w:rPr>
        <w:t>本基金收益分配方案由基金管理人拟定，并由基金托管人复核，</w:t>
      </w:r>
      <w:r>
        <w:rPr>
          <w:rFonts w:hint="eastAsia"/>
          <w:bCs/>
          <w:sz w:val="24"/>
        </w:rPr>
        <w:t>依照《信息披露办法》的规定</w:t>
      </w:r>
      <w:r>
        <w:rPr>
          <w:bCs/>
          <w:sz w:val="24"/>
        </w:rPr>
        <w:t>在</w:t>
      </w:r>
      <w:r>
        <w:rPr>
          <w:rFonts w:hint="eastAsia"/>
          <w:bCs/>
          <w:sz w:val="24"/>
        </w:rPr>
        <w:t>规定媒介</w:t>
      </w:r>
      <w:r>
        <w:rPr>
          <w:bCs/>
          <w:sz w:val="24"/>
        </w:rPr>
        <w:t>公告。</w:t>
      </w:r>
    </w:p>
    <w:p w14:paraId="1120F4A5" w14:textId="77777777" w:rsidR="003219EA" w:rsidRDefault="003219EA">
      <w:pPr>
        <w:spacing w:line="360" w:lineRule="auto"/>
        <w:ind w:firstLineChars="225" w:firstLine="540"/>
        <w:rPr>
          <w:bCs/>
          <w:sz w:val="24"/>
        </w:rPr>
      </w:pPr>
      <w:r>
        <w:rPr>
          <w:rFonts w:hint="eastAsia"/>
          <w:bCs/>
          <w:sz w:val="24"/>
        </w:rPr>
        <w:t>法律法规或监管机关另有规定的，从其规定。</w:t>
      </w:r>
    </w:p>
    <w:p w14:paraId="38561B3C" w14:textId="77777777" w:rsidR="003219EA" w:rsidRDefault="003219EA">
      <w:pPr>
        <w:spacing w:line="360" w:lineRule="auto"/>
        <w:ind w:firstLineChars="225" w:firstLine="540"/>
        <w:rPr>
          <w:bCs/>
          <w:sz w:val="24"/>
        </w:rPr>
      </w:pPr>
      <w:r>
        <w:rPr>
          <w:bCs/>
          <w:sz w:val="24"/>
        </w:rPr>
        <w:t>六、基金收益分配中发生的费用</w:t>
      </w:r>
    </w:p>
    <w:p w14:paraId="5A5F969A" w14:textId="77777777" w:rsidR="003219EA" w:rsidRDefault="003219EA">
      <w:pPr>
        <w:spacing w:line="360" w:lineRule="auto"/>
        <w:ind w:firstLineChars="225" w:firstLine="540"/>
        <w:rPr>
          <w:bCs/>
          <w:sz w:val="24"/>
        </w:rPr>
      </w:pPr>
      <w:r>
        <w:rPr>
          <w:bCs/>
          <w:sz w:val="24"/>
        </w:rPr>
        <w:t>基金收益分配时所发生的银行转账或其他手续费用由投资者自行承担。当</w:t>
      </w:r>
      <w:r>
        <w:rPr>
          <w:bCs/>
          <w:sz w:val="24"/>
        </w:rPr>
        <w:lastRenderedPageBreak/>
        <w:t>投资者的现金红利小于一定金额，不足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相应类别的</w:t>
      </w:r>
      <w:r>
        <w:rPr>
          <w:bCs/>
          <w:sz w:val="24"/>
        </w:rPr>
        <w:t>基金份额。红利再投资的计算方法，依照《业务规则》执行。</w:t>
      </w:r>
    </w:p>
    <w:p w14:paraId="20216891" w14:textId="77777777" w:rsidR="003219EA" w:rsidRDefault="003219EA">
      <w:pPr>
        <w:spacing w:line="360" w:lineRule="auto"/>
        <w:ind w:firstLineChars="225" w:firstLine="540"/>
        <w:rPr>
          <w:bCs/>
          <w:sz w:val="24"/>
        </w:rPr>
      </w:pPr>
      <w:r>
        <w:rPr>
          <w:rFonts w:hint="eastAsia"/>
          <w:bCs/>
          <w:sz w:val="24"/>
        </w:rPr>
        <w:t>七、实施侧袋机制期间的收益分配</w:t>
      </w:r>
    </w:p>
    <w:p w14:paraId="3CB53541" w14:textId="77777777" w:rsidR="003219EA" w:rsidRDefault="003219EA">
      <w:pPr>
        <w:spacing w:line="360" w:lineRule="auto"/>
        <w:ind w:firstLineChars="225" w:firstLine="540"/>
        <w:rPr>
          <w:bCs/>
          <w:sz w:val="24"/>
        </w:rPr>
      </w:pPr>
      <w:r>
        <w:rPr>
          <w:rFonts w:hint="eastAsia"/>
          <w:bCs/>
          <w:sz w:val="24"/>
        </w:rPr>
        <w:t>本基金实施侧袋机制的，侧袋账户不进行收益分配，详见招募说明书的规定。</w:t>
      </w:r>
    </w:p>
    <w:p w14:paraId="0EC8C965" w14:textId="77777777" w:rsidR="003219EA" w:rsidRDefault="003219EA">
      <w:pPr>
        <w:pStyle w:val="1"/>
        <w:spacing w:before="0" w:after="0"/>
        <w:jc w:val="center"/>
        <w:rPr>
          <w:rFonts w:ascii="Times New Roman"/>
          <w:color w:val="auto"/>
          <w:sz w:val="30"/>
        </w:rPr>
      </w:pPr>
      <w:r>
        <w:rPr>
          <w:rFonts w:ascii="Times New Roman"/>
          <w:b w:val="0"/>
          <w:bCs/>
          <w:color w:val="auto"/>
          <w:kern w:val="44"/>
          <w:sz w:val="21"/>
        </w:rPr>
        <w:br w:type="page"/>
      </w:r>
      <w:bookmarkStart w:id="355" w:name="_Toc93226150"/>
      <w:bookmarkStart w:id="356" w:name="_Toc92662708"/>
      <w:bookmarkStart w:id="357" w:name="_Toc18007"/>
      <w:bookmarkStart w:id="358" w:name="_Toc31736"/>
      <w:bookmarkStart w:id="359" w:name="_Toc18747"/>
      <w:bookmarkStart w:id="360" w:name="_Toc141703897"/>
      <w:bookmarkStart w:id="361" w:name="_Toc10894"/>
      <w:bookmarkStart w:id="362" w:name="_Toc21206"/>
      <w:bookmarkStart w:id="363" w:name="_Toc139991747"/>
      <w:bookmarkStart w:id="364" w:name="_Toc128310500"/>
      <w:bookmarkStart w:id="365" w:name="_Toc23859"/>
      <w:bookmarkStart w:id="366" w:name="_Toc29695"/>
      <w:bookmarkStart w:id="367" w:name="_Toc28961"/>
      <w:bookmarkStart w:id="368" w:name="_Toc1043"/>
      <w:bookmarkStart w:id="369" w:name="_Toc13255"/>
      <w:bookmarkStart w:id="370" w:name="_Toc17499"/>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55"/>
      <w:bookmarkEnd w:id="356"/>
      <w:r>
        <w:rPr>
          <w:rFonts w:ascii="Times New Roman"/>
          <w:color w:val="auto"/>
          <w:sz w:val="30"/>
        </w:rPr>
        <w:t>的会计与审计</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47E2E5CF" w14:textId="77777777" w:rsidR="003219EA" w:rsidRDefault="003219EA">
      <w:pPr>
        <w:spacing w:line="360" w:lineRule="auto"/>
        <w:ind w:firstLineChars="200" w:firstLine="480"/>
        <w:rPr>
          <w:bCs/>
          <w:sz w:val="24"/>
        </w:rPr>
      </w:pPr>
    </w:p>
    <w:p w14:paraId="6696FFED" w14:textId="77777777" w:rsidR="003219EA" w:rsidRDefault="003219EA">
      <w:pPr>
        <w:spacing w:line="360" w:lineRule="auto"/>
        <w:ind w:firstLineChars="200" w:firstLine="480"/>
        <w:rPr>
          <w:bCs/>
          <w:sz w:val="24"/>
        </w:rPr>
      </w:pPr>
      <w:r>
        <w:rPr>
          <w:bCs/>
          <w:sz w:val="24"/>
        </w:rPr>
        <w:t>一、基金会计政策</w:t>
      </w:r>
    </w:p>
    <w:p w14:paraId="49E51D1C" w14:textId="77777777" w:rsidR="003219EA" w:rsidRDefault="003219EA">
      <w:pPr>
        <w:spacing w:line="360" w:lineRule="auto"/>
        <w:ind w:firstLineChars="200" w:firstLine="480"/>
        <w:rPr>
          <w:bCs/>
          <w:sz w:val="24"/>
        </w:rPr>
      </w:pPr>
      <w:r>
        <w:rPr>
          <w:bCs/>
          <w:sz w:val="24"/>
        </w:rPr>
        <w:t>1</w:t>
      </w:r>
      <w:r>
        <w:rPr>
          <w:bCs/>
          <w:sz w:val="24"/>
        </w:rPr>
        <w:t>、基金管理人为本基金的基金会计责任方；</w:t>
      </w:r>
    </w:p>
    <w:p w14:paraId="759A983B" w14:textId="77777777" w:rsidR="003219EA" w:rsidRDefault="003219EA">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46CF0033" w14:textId="77777777" w:rsidR="003219EA" w:rsidRDefault="003219EA">
      <w:pPr>
        <w:spacing w:line="360" w:lineRule="auto"/>
        <w:ind w:firstLineChars="200" w:firstLine="480"/>
        <w:rPr>
          <w:bCs/>
          <w:sz w:val="24"/>
        </w:rPr>
      </w:pPr>
      <w:r>
        <w:rPr>
          <w:bCs/>
          <w:sz w:val="24"/>
        </w:rPr>
        <w:t>3</w:t>
      </w:r>
      <w:r>
        <w:rPr>
          <w:bCs/>
          <w:sz w:val="24"/>
        </w:rPr>
        <w:t>、基金核算以人民币为记账本位币，以人民币元为记账单位；</w:t>
      </w:r>
    </w:p>
    <w:p w14:paraId="0E478C9B" w14:textId="77777777" w:rsidR="003219EA" w:rsidRDefault="003219EA">
      <w:pPr>
        <w:spacing w:line="360" w:lineRule="auto"/>
        <w:ind w:firstLineChars="200" w:firstLine="480"/>
        <w:rPr>
          <w:bCs/>
          <w:sz w:val="24"/>
        </w:rPr>
      </w:pPr>
      <w:r>
        <w:rPr>
          <w:bCs/>
          <w:sz w:val="24"/>
        </w:rPr>
        <w:t>4</w:t>
      </w:r>
      <w:r>
        <w:rPr>
          <w:bCs/>
          <w:sz w:val="24"/>
        </w:rPr>
        <w:t>、会计制度执行国家有关会计制度；</w:t>
      </w:r>
    </w:p>
    <w:p w14:paraId="69E9D53F" w14:textId="77777777" w:rsidR="003219EA" w:rsidRDefault="003219EA">
      <w:pPr>
        <w:spacing w:line="360" w:lineRule="auto"/>
        <w:ind w:firstLineChars="200" w:firstLine="480"/>
        <w:rPr>
          <w:bCs/>
          <w:sz w:val="24"/>
        </w:rPr>
      </w:pPr>
      <w:r>
        <w:rPr>
          <w:bCs/>
          <w:sz w:val="24"/>
        </w:rPr>
        <w:t>5</w:t>
      </w:r>
      <w:r>
        <w:rPr>
          <w:bCs/>
          <w:sz w:val="24"/>
        </w:rPr>
        <w:t>、本基金独立建账、独立核算；</w:t>
      </w:r>
    </w:p>
    <w:p w14:paraId="4AA6C1E7" w14:textId="77777777" w:rsidR="003219EA" w:rsidRDefault="003219EA">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7A69A9F5" w14:textId="4EC3F19E" w:rsidR="003219EA" w:rsidRDefault="003219EA">
      <w:pPr>
        <w:spacing w:line="360" w:lineRule="auto"/>
        <w:ind w:firstLineChars="200" w:firstLine="480"/>
        <w:rPr>
          <w:bCs/>
          <w:sz w:val="24"/>
        </w:rPr>
      </w:pPr>
      <w:r>
        <w:rPr>
          <w:bCs/>
          <w:sz w:val="24"/>
        </w:rPr>
        <w:t>7</w:t>
      </w:r>
      <w:r>
        <w:rPr>
          <w:bCs/>
          <w:sz w:val="24"/>
        </w:rPr>
        <w:t>、基金托管人每月与基金管理人就基金的会计核算、报表编制等进行核对</w:t>
      </w:r>
      <w:r>
        <w:rPr>
          <w:rFonts w:hint="eastAsia"/>
          <w:bCs/>
          <w:sz w:val="24"/>
        </w:rPr>
        <w:t>并以双方认可的方式</w:t>
      </w:r>
      <w:r>
        <w:rPr>
          <w:bCs/>
          <w:sz w:val="24"/>
        </w:rPr>
        <w:t>确认。</w:t>
      </w:r>
    </w:p>
    <w:p w14:paraId="42AA238D" w14:textId="77777777" w:rsidR="003219EA" w:rsidRDefault="003219EA">
      <w:pPr>
        <w:spacing w:line="360" w:lineRule="auto"/>
        <w:ind w:firstLineChars="200" w:firstLine="480"/>
        <w:rPr>
          <w:bCs/>
          <w:sz w:val="24"/>
        </w:rPr>
      </w:pPr>
      <w:r>
        <w:rPr>
          <w:bCs/>
          <w:sz w:val="24"/>
        </w:rPr>
        <w:t>二、基金的年度审计</w:t>
      </w:r>
    </w:p>
    <w:p w14:paraId="1422A254" w14:textId="77777777" w:rsidR="003219EA" w:rsidRDefault="003219EA">
      <w:pPr>
        <w:spacing w:line="360" w:lineRule="auto"/>
        <w:ind w:firstLineChars="200" w:firstLine="480"/>
        <w:rPr>
          <w:bCs/>
          <w:sz w:val="24"/>
        </w:rPr>
      </w:pPr>
      <w:r>
        <w:rPr>
          <w:bCs/>
          <w:sz w:val="24"/>
        </w:rPr>
        <w:t>1</w:t>
      </w:r>
      <w:r>
        <w:rPr>
          <w:bCs/>
          <w:sz w:val="24"/>
        </w:rPr>
        <w:t>、基金管理人聘请与基金管理人、基金托管人相互独立的</w:t>
      </w:r>
      <w:r>
        <w:rPr>
          <w:rFonts w:hint="eastAsia"/>
          <w:bCs/>
          <w:sz w:val="24"/>
        </w:rPr>
        <w:t>符合《中华人民共和国证券法》规定</w:t>
      </w:r>
      <w:r>
        <w:rPr>
          <w:bCs/>
          <w:sz w:val="24"/>
        </w:rPr>
        <w:t>的会计师事务所及其注册会计师对本基金的年度财务报表进行审计。</w:t>
      </w:r>
    </w:p>
    <w:p w14:paraId="0FBA3CA5" w14:textId="77777777" w:rsidR="003219EA" w:rsidRDefault="003219EA">
      <w:pPr>
        <w:spacing w:line="360" w:lineRule="auto"/>
        <w:ind w:firstLineChars="200" w:firstLine="480"/>
        <w:rPr>
          <w:bCs/>
          <w:sz w:val="24"/>
        </w:rPr>
      </w:pPr>
      <w:r>
        <w:rPr>
          <w:bCs/>
          <w:sz w:val="24"/>
        </w:rPr>
        <w:t>2</w:t>
      </w:r>
      <w:r>
        <w:rPr>
          <w:bCs/>
          <w:sz w:val="24"/>
        </w:rPr>
        <w:t>、会计师事务所更换经办注册会计师，应事先征得基金管理人同意。</w:t>
      </w:r>
    </w:p>
    <w:p w14:paraId="76B54E65" w14:textId="77777777" w:rsidR="003219EA" w:rsidRDefault="003219EA">
      <w:pPr>
        <w:spacing w:line="360" w:lineRule="auto"/>
        <w:ind w:firstLineChars="200" w:firstLine="480"/>
        <w:rPr>
          <w:bCs/>
          <w:sz w:val="24"/>
        </w:rPr>
      </w:pPr>
      <w:r>
        <w:rPr>
          <w:bCs/>
          <w:sz w:val="24"/>
        </w:rPr>
        <w:t>3</w:t>
      </w:r>
      <w:r>
        <w:rPr>
          <w:bCs/>
          <w:sz w:val="24"/>
        </w:rPr>
        <w:t>、</w:t>
      </w:r>
      <w:bookmarkStart w:id="371" w:name="_Hlt4221115"/>
      <w:bookmarkEnd w:id="371"/>
      <w:r>
        <w:rPr>
          <w:bCs/>
          <w:sz w:val="24"/>
        </w:rPr>
        <w:t>基金管理人认为有充足理由更换会计师事务所，须通报基金托管人。更换会计师事务所需</w:t>
      </w:r>
      <w:r>
        <w:rPr>
          <w:rFonts w:hint="eastAsia"/>
          <w:bCs/>
          <w:sz w:val="24"/>
        </w:rPr>
        <w:t>依照《信息披露办法》的规定</w:t>
      </w:r>
      <w:r>
        <w:rPr>
          <w:bCs/>
          <w:sz w:val="24"/>
        </w:rPr>
        <w:t>在</w:t>
      </w:r>
      <w:r>
        <w:rPr>
          <w:rFonts w:hint="eastAsia"/>
          <w:bCs/>
          <w:sz w:val="24"/>
        </w:rPr>
        <w:t>规定媒介</w:t>
      </w:r>
      <w:r>
        <w:rPr>
          <w:bCs/>
          <w:sz w:val="24"/>
        </w:rPr>
        <w:t>公告。</w:t>
      </w:r>
    </w:p>
    <w:p w14:paraId="248D6B55" w14:textId="77777777" w:rsidR="003219EA" w:rsidRDefault="003219EA">
      <w:pPr>
        <w:pStyle w:val="1"/>
        <w:spacing w:before="0" w:after="0"/>
        <w:jc w:val="center"/>
        <w:rPr>
          <w:rFonts w:ascii="Times New Roman"/>
          <w:color w:val="auto"/>
          <w:sz w:val="30"/>
        </w:rPr>
      </w:pPr>
      <w:r>
        <w:rPr>
          <w:rFonts w:ascii="Times New Roman"/>
          <w:b w:val="0"/>
          <w:bCs/>
          <w:color w:val="auto"/>
        </w:rPr>
        <w:br w:type="page"/>
      </w:r>
      <w:bookmarkStart w:id="372" w:name="_Toc92662709"/>
      <w:bookmarkStart w:id="373" w:name="_Toc93226151"/>
      <w:bookmarkStart w:id="374" w:name="_Toc29289"/>
      <w:bookmarkStart w:id="375" w:name="_Toc193"/>
      <w:bookmarkStart w:id="376" w:name="_Toc11049"/>
      <w:bookmarkStart w:id="377" w:name="_Toc1173"/>
      <w:bookmarkStart w:id="378" w:name="_Toc3056"/>
      <w:bookmarkStart w:id="379" w:name="_Toc1421"/>
      <w:bookmarkStart w:id="380" w:name="_Toc128310501"/>
      <w:bookmarkStart w:id="381" w:name="_Toc12028"/>
      <w:bookmarkStart w:id="382" w:name="_Toc8512"/>
      <w:bookmarkStart w:id="383" w:name="_Toc141703898"/>
      <w:bookmarkStart w:id="384" w:name="_Toc139991748"/>
      <w:bookmarkStart w:id="385" w:name="_Toc11802"/>
      <w:bookmarkStart w:id="386" w:name="_Toc31866"/>
      <w:bookmarkStart w:id="387" w:name="_Toc21351"/>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72"/>
      <w:bookmarkEnd w:id="373"/>
      <w:r>
        <w:rPr>
          <w:rFonts w:ascii="Times New Roman"/>
          <w:color w:val="auto"/>
          <w:sz w:val="30"/>
        </w:rPr>
        <w:t>的信息披露</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14:paraId="605B726B" w14:textId="77777777" w:rsidR="003219EA" w:rsidRDefault="003219EA">
      <w:pPr>
        <w:spacing w:line="360" w:lineRule="auto"/>
        <w:ind w:firstLineChars="200" w:firstLine="480"/>
        <w:rPr>
          <w:bCs/>
          <w:sz w:val="24"/>
        </w:rPr>
      </w:pPr>
    </w:p>
    <w:p w14:paraId="2F416B35" w14:textId="77777777" w:rsidR="003219EA" w:rsidRDefault="003219EA">
      <w:pPr>
        <w:spacing w:line="360" w:lineRule="auto"/>
        <w:ind w:firstLineChars="200" w:firstLine="480"/>
        <w:rPr>
          <w:bCs/>
          <w:sz w:val="24"/>
        </w:rPr>
      </w:pPr>
      <w:r>
        <w:rPr>
          <w:bCs/>
          <w:sz w:val="24"/>
        </w:rPr>
        <w:t>一、本基金的信息披露应符合《基金法》、《运作办法》、《信息披露办法》、</w:t>
      </w:r>
      <w:r>
        <w:rPr>
          <w:rFonts w:hint="eastAsia"/>
          <w:sz w:val="24"/>
        </w:rPr>
        <w:t>《流动性风险管理规定》</w:t>
      </w:r>
      <w:r>
        <w:rPr>
          <w:rFonts w:hint="eastAsia"/>
          <w:bCs/>
          <w:sz w:val="24"/>
        </w:rPr>
        <w:t>、</w:t>
      </w:r>
      <w:r>
        <w:rPr>
          <w:bCs/>
          <w:sz w:val="24"/>
        </w:rPr>
        <w:t>《基金合同》及其他有关规定。</w:t>
      </w:r>
      <w:r>
        <w:rPr>
          <w:rFonts w:hint="eastAsia"/>
          <w:bCs/>
          <w:sz w:val="24"/>
        </w:rPr>
        <w:t>相关法律法规关于信息披露的规定发生变化时，本基金从其最新规定。</w:t>
      </w:r>
    </w:p>
    <w:p w14:paraId="7BBA9F26" w14:textId="77777777" w:rsidR="003219EA" w:rsidRDefault="003219EA">
      <w:pPr>
        <w:spacing w:line="360" w:lineRule="auto"/>
        <w:ind w:firstLineChars="200" w:firstLine="480"/>
        <w:rPr>
          <w:bCs/>
          <w:sz w:val="24"/>
        </w:rPr>
      </w:pPr>
      <w:r>
        <w:rPr>
          <w:bCs/>
          <w:sz w:val="24"/>
        </w:rPr>
        <w:t>二、信息披露义务人</w:t>
      </w:r>
    </w:p>
    <w:p w14:paraId="41787F46" w14:textId="77777777" w:rsidR="003219EA" w:rsidRDefault="003219EA">
      <w:pPr>
        <w:spacing w:line="360" w:lineRule="auto"/>
        <w:ind w:firstLineChars="200" w:firstLine="480"/>
        <w:rPr>
          <w:bCs/>
          <w:sz w:val="24"/>
        </w:rPr>
      </w:pPr>
      <w:r>
        <w:rPr>
          <w:bCs/>
          <w:sz w:val="24"/>
        </w:rPr>
        <w:t>本基金信息披露义务人包括基金管理人、基金托管人、召集基金份额持有人大会的基金份额持有人等法律</w:t>
      </w:r>
      <w:r>
        <w:rPr>
          <w:rFonts w:hint="eastAsia"/>
          <w:bCs/>
          <w:sz w:val="24"/>
        </w:rPr>
        <w:t>、行政</w:t>
      </w:r>
      <w:r>
        <w:rPr>
          <w:bCs/>
          <w:sz w:val="24"/>
        </w:rPr>
        <w:t>法规和中国证监会规定的自然人、法人和</w:t>
      </w:r>
      <w:r>
        <w:rPr>
          <w:rFonts w:hint="eastAsia"/>
          <w:bCs/>
          <w:sz w:val="24"/>
        </w:rPr>
        <w:t>非法人</w:t>
      </w:r>
      <w:r>
        <w:rPr>
          <w:bCs/>
          <w:sz w:val="24"/>
        </w:rPr>
        <w:t>组织。</w:t>
      </w:r>
    </w:p>
    <w:p w14:paraId="46B76DAE" w14:textId="77777777" w:rsidR="003219EA" w:rsidRDefault="003219EA">
      <w:pPr>
        <w:spacing w:line="360" w:lineRule="auto"/>
        <w:ind w:firstLineChars="200" w:firstLine="480"/>
        <w:rPr>
          <w:bCs/>
          <w:sz w:val="24"/>
        </w:rPr>
      </w:pPr>
      <w:r>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05F79078" w14:textId="77777777" w:rsidR="003219EA" w:rsidRDefault="003219EA">
      <w:pPr>
        <w:spacing w:line="360" w:lineRule="auto"/>
        <w:ind w:firstLineChars="200" w:firstLine="480"/>
        <w:rPr>
          <w:bCs/>
          <w:sz w:val="24"/>
        </w:rPr>
      </w:pPr>
      <w:r>
        <w:rPr>
          <w:rFonts w:hint="eastAsia"/>
          <w:bCs/>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056E006C" w14:textId="77777777" w:rsidR="003219EA" w:rsidRDefault="003219EA">
      <w:pPr>
        <w:spacing w:line="360" w:lineRule="auto"/>
        <w:ind w:firstLineChars="200" w:firstLine="480"/>
        <w:rPr>
          <w:bCs/>
          <w:sz w:val="24"/>
        </w:rPr>
      </w:pPr>
      <w:r>
        <w:rPr>
          <w:bCs/>
          <w:sz w:val="24"/>
        </w:rPr>
        <w:t>三、本基金信息披露义务人承诺公开披露的基金信息，不得有下列行为：</w:t>
      </w:r>
    </w:p>
    <w:p w14:paraId="6812E4E2" w14:textId="77777777" w:rsidR="003219EA" w:rsidRDefault="003219EA">
      <w:pPr>
        <w:spacing w:line="360" w:lineRule="auto"/>
        <w:ind w:firstLineChars="200" w:firstLine="480"/>
        <w:rPr>
          <w:bCs/>
          <w:sz w:val="24"/>
        </w:rPr>
      </w:pPr>
      <w:r>
        <w:rPr>
          <w:bCs/>
          <w:sz w:val="24"/>
        </w:rPr>
        <w:t>1</w:t>
      </w:r>
      <w:r>
        <w:rPr>
          <w:bCs/>
          <w:sz w:val="24"/>
        </w:rPr>
        <w:t>、虚假记载、误导性陈述或者重大遗漏；</w:t>
      </w:r>
    </w:p>
    <w:p w14:paraId="37E38E0A" w14:textId="77777777" w:rsidR="003219EA" w:rsidRDefault="003219EA">
      <w:pPr>
        <w:spacing w:line="360" w:lineRule="auto"/>
        <w:ind w:firstLineChars="200" w:firstLine="480"/>
        <w:rPr>
          <w:bCs/>
          <w:sz w:val="24"/>
        </w:rPr>
      </w:pPr>
      <w:r>
        <w:rPr>
          <w:bCs/>
          <w:sz w:val="24"/>
        </w:rPr>
        <w:t>2</w:t>
      </w:r>
      <w:r>
        <w:rPr>
          <w:bCs/>
          <w:sz w:val="24"/>
        </w:rPr>
        <w:t>、对证券投资业绩进行预测；</w:t>
      </w:r>
    </w:p>
    <w:p w14:paraId="2FCCEA9A" w14:textId="77777777" w:rsidR="003219EA" w:rsidRDefault="003219EA">
      <w:pPr>
        <w:spacing w:line="360" w:lineRule="auto"/>
        <w:ind w:firstLineChars="200" w:firstLine="480"/>
        <w:rPr>
          <w:bCs/>
          <w:sz w:val="24"/>
        </w:rPr>
      </w:pPr>
      <w:r>
        <w:rPr>
          <w:bCs/>
          <w:sz w:val="24"/>
        </w:rPr>
        <w:t>3</w:t>
      </w:r>
      <w:r>
        <w:rPr>
          <w:bCs/>
          <w:sz w:val="24"/>
        </w:rPr>
        <w:t>、违规承诺收益或者承担损失；</w:t>
      </w:r>
    </w:p>
    <w:p w14:paraId="6350EF09" w14:textId="77777777" w:rsidR="003219EA" w:rsidRDefault="003219EA">
      <w:pPr>
        <w:spacing w:line="360" w:lineRule="auto"/>
        <w:ind w:firstLineChars="200" w:firstLine="480"/>
        <w:rPr>
          <w:bCs/>
          <w:sz w:val="24"/>
        </w:rPr>
      </w:pPr>
      <w:r>
        <w:rPr>
          <w:bCs/>
          <w:sz w:val="24"/>
        </w:rPr>
        <w:t>4</w:t>
      </w:r>
      <w:r>
        <w:rPr>
          <w:bCs/>
          <w:sz w:val="24"/>
        </w:rPr>
        <w:t>、诋毁其他基金管理人、基金托管人或者基金销售机构；</w:t>
      </w:r>
    </w:p>
    <w:p w14:paraId="32EF04FC" w14:textId="77777777" w:rsidR="003219EA" w:rsidRDefault="003219EA">
      <w:pPr>
        <w:spacing w:line="360" w:lineRule="auto"/>
        <w:ind w:firstLineChars="200" w:firstLine="480"/>
        <w:rPr>
          <w:bCs/>
          <w:sz w:val="24"/>
        </w:rPr>
      </w:pPr>
      <w:r>
        <w:rPr>
          <w:bCs/>
          <w:sz w:val="24"/>
        </w:rPr>
        <w:t>5</w:t>
      </w:r>
      <w:r>
        <w:rPr>
          <w:bCs/>
          <w:sz w:val="24"/>
        </w:rPr>
        <w:t>、登载任何自然人、法人</w:t>
      </w:r>
      <w:r>
        <w:rPr>
          <w:rFonts w:hint="eastAsia"/>
          <w:bCs/>
          <w:sz w:val="24"/>
        </w:rPr>
        <w:t>和</w:t>
      </w:r>
      <w:r>
        <w:rPr>
          <w:bCs/>
          <w:sz w:val="24"/>
        </w:rPr>
        <w:t>非法人组织的祝贺性、恭维性或推荐性的文字；</w:t>
      </w:r>
    </w:p>
    <w:p w14:paraId="169F13C9" w14:textId="77777777" w:rsidR="003219EA" w:rsidRDefault="003219EA">
      <w:pPr>
        <w:spacing w:line="360" w:lineRule="auto"/>
        <w:ind w:firstLineChars="200" w:firstLine="480"/>
        <w:rPr>
          <w:bCs/>
          <w:sz w:val="24"/>
        </w:rPr>
      </w:pPr>
      <w:r>
        <w:rPr>
          <w:bCs/>
          <w:sz w:val="24"/>
        </w:rPr>
        <w:t>6</w:t>
      </w:r>
      <w:r>
        <w:rPr>
          <w:bCs/>
          <w:sz w:val="24"/>
        </w:rPr>
        <w:t>、中国证监会禁止的其他行为。</w:t>
      </w:r>
    </w:p>
    <w:p w14:paraId="6FC6D07F" w14:textId="77777777" w:rsidR="003219EA" w:rsidRDefault="003219EA">
      <w:pPr>
        <w:spacing w:line="360" w:lineRule="auto"/>
        <w:ind w:firstLineChars="200" w:firstLine="480"/>
        <w:rPr>
          <w:bCs/>
          <w:sz w:val="24"/>
        </w:rPr>
      </w:pPr>
      <w:r>
        <w:rPr>
          <w:bCs/>
          <w:sz w:val="24"/>
        </w:rPr>
        <w:t>四、本基金公开披露的信息应采用中文文本。如同时采用外文文本的，基金信息披露义务人应保证不同文本的内容一致。不同文本之间发生歧义的，以中文文本为准。</w:t>
      </w:r>
    </w:p>
    <w:p w14:paraId="3939871B" w14:textId="77777777" w:rsidR="003219EA" w:rsidRDefault="003219EA">
      <w:pPr>
        <w:spacing w:line="360" w:lineRule="auto"/>
        <w:ind w:firstLineChars="200" w:firstLine="480"/>
        <w:rPr>
          <w:bCs/>
          <w:sz w:val="24"/>
        </w:rPr>
      </w:pPr>
      <w:r>
        <w:rPr>
          <w:bCs/>
          <w:sz w:val="24"/>
        </w:rPr>
        <w:t>本基金公开披露的信息采用阿拉伯数字；除特别说明外，货币单位为人民币元。</w:t>
      </w:r>
    </w:p>
    <w:p w14:paraId="6F00F118" w14:textId="77777777" w:rsidR="003219EA" w:rsidRDefault="003219EA">
      <w:pPr>
        <w:spacing w:line="360" w:lineRule="auto"/>
        <w:ind w:firstLineChars="200" w:firstLine="480"/>
        <w:rPr>
          <w:bCs/>
          <w:sz w:val="24"/>
        </w:rPr>
      </w:pPr>
      <w:r>
        <w:rPr>
          <w:bCs/>
          <w:sz w:val="24"/>
        </w:rPr>
        <w:lastRenderedPageBreak/>
        <w:t>五、公开披露的基金信息</w:t>
      </w:r>
    </w:p>
    <w:p w14:paraId="122E2134" w14:textId="77777777" w:rsidR="003219EA" w:rsidRDefault="003219EA">
      <w:pPr>
        <w:spacing w:line="360" w:lineRule="auto"/>
        <w:ind w:firstLineChars="200" w:firstLine="480"/>
        <w:rPr>
          <w:bCs/>
          <w:sz w:val="24"/>
        </w:rPr>
      </w:pPr>
      <w:r>
        <w:rPr>
          <w:bCs/>
          <w:sz w:val="24"/>
        </w:rPr>
        <w:t>公开披露的基金信息包括：</w:t>
      </w:r>
    </w:p>
    <w:p w14:paraId="0EBC888F" w14:textId="77777777" w:rsidR="003219EA" w:rsidRDefault="003219EA">
      <w:pPr>
        <w:spacing w:line="360" w:lineRule="auto"/>
        <w:ind w:firstLineChars="200" w:firstLine="480"/>
        <w:rPr>
          <w:bCs/>
          <w:sz w:val="24"/>
        </w:rPr>
      </w:pPr>
      <w:r>
        <w:rPr>
          <w:bCs/>
          <w:sz w:val="24"/>
        </w:rPr>
        <w:t>（一）基金招募说明书、《基金合同》、基金托管协议</w:t>
      </w:r>
      <w:r>
        <w:rPr>
          <w:rFonts w:hint="eastAsia"/>
          <w:bCs/>
          <w:sz w:val="24"/>
        </w:rPr>
        <w:t>、</w:t>
      </w:r>
      <w:r>
        <w:rPr>
          <w:bCs/>
          <w:sz w:val="24"/>
        </w:rPr>
        <w:t>基金产品资料概要</w:t>
      </w:r>
    </w:p>
    <w:p w14:paraId="71CF800E" w14:textId="77777777" w:rsidR="003219EA" w:rsidRDefault="003219EA">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40709C6F" w14:textId="77777777" w:rsidR="003219EA" w:rsidRDefault="003219EA">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r>
        <w:rPr>
          <w:bCs/>
          <w:sz w:val="24"/>
        </w:rPr>
        <w:t>。</w:t>
      </w:r>
    </w:p>
    <w:p w14:paraId="3B2E3833" w14:textId="77777777" w:rsidR="003219EA" w:rsidRDefault="003219EA">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772EC940" w14:textId="77777777" w:rsidR="003219EA" w:rsidRDefault="003219EA">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58EB9C73" w14:textId="77777777" w:rsidR="003219EA" w:rsidRDefault="003219EA">
      <w:pPr>
        <w:spacing w:line="360" w:lineRule="auto"/>
        <w:ind w:firstLineChars="200" w:firstLine="480"/>
        <w:rPr>
          <w:bCs/>
          <w:sz w:val="24"/>
        </w:rPr>
      </w:pPr>
      <w:r>
        <w:rPr>
          <w:rFonts w:hint="eastAsia"/>
          <w:bCs/>
          <w:sz w:val="24"/>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14:paraId="17E2E7D3" w14:textId="77777777" w:rsidR="003219EA" w:rsidRDefault="003219EA">
      <w:pPr>
        <w:spacing w:line="360" w:lineRule="auto"/>
        <w:ind w:firstLineChars="200" w:firstLine="480"/>
        <w:rPr>
          <w:bCs/>
          <w:sz w:val="24"/>
        </w:rPr>
      </w:pPr>
      <w:r>
        <w:rPr>
          <w:bCs/>
          <w:sz w:val="24"/>
        </w:rPr>
        <w:t>（二）基金份额发售公告</w:t>
      </w:r>
    </w:p>
    <w:p w14:paraId="76E453C1" w14:textId="77777777" w:rsidR="003219EA" w:rsidRDefault="003219EA">
      <w:pPr>
        <w:spacing w:line="360" w:lineRule="auto"/>
        <w:ind w:firstLineChars="200" w:firstLine="480"/>
        <w:rPr>
          <w:bCs/>
          <w:sz w:val="24"/>
        </w:rPr>
      </w:pPr>
      <w:r>
        <w:rPr>
          <w:bCs/>
          <w:sz w:val="24"/>
        </w:rPr>
        <w:t>基金管理人应当就基金份额发售的具体事宜编制基金份额发售公告，并在披露招募说明书的当日登载于</w:t>
      </w:r>
      <w:r>
        <w:rPr>
          <w:rFonts w:hint="eastAsia"/>
          <w:bCs/>
          <w:sz w:val="24"/>
        </w:rPr>
        <w:t>规定媒介</w:t>
      </w:r>
      <w:r>
        <w:rPr>
          <w:bCs/>
          <w:sz w:val="24"/>
        </w:rPr>
        <w:t>上。</w:t>
      </w:r>
    </w:p>
    <w:p w14:paraId="306E059B" w14:textId="77777777" w:rsidR="003219EA" w:rsidRDefault="003219EA">
      <w:pPr>
        <w:spacing w:line="360" w:lineRule="auto"/>
        <w:ind w:firstLineChars="200" w:firstLine="480"/>
        <w:rPr>
          <w:bCs/>
          <w:sz w:val="24"/>
        </w:rPr>
      </w:pPr>
      <w:r>
        <w:rPr>
          <w:bCs/>
          <w:sz w:val="24"/>
        </w:rPr>
        <w:lastRenderedPageBreak/>
        <w:t>（三）《基金合同》生效公告</w:t>
      </w:r>
    </w:p>
    <w:p w14:paraId="07D9D3C5" w14:textId="77777777" w:rsidR="003219EA" w:rsidRDefault="003219EA">
      <w:pPr>
        <w:spacing w:line="360" w:lineRule="auto"/>
        <w:ind w:firstLineChars="200" w:firstLine="480"/>
        <w:rPr>
          <w:bCs/>
          <w:sz w:val="24"/>
        </w:rPr>
      </w:pPr>
      <w:r>
        <w:rPr>
          <w:bCs/>
          <w:sz w:val="24"/>
        </w:rPr>
        <w:t>基金管理人应当在收到中国证监会确认文件的次日在</w:t>
      </w:r>
      <w:r>
        <w:rPr>
          <w:rFonts w:hint="eastAsia"/>
          <w:bCs/>
          <w:sz w:val="24"/>
        </w:rPr>
        <w:t>规定媒介</w:t>
      </w:r>
      <w:r>
        <w:rPr>
          <w:bCs/>
          <w:sz w:val="24"/>
        </w:rPr>
        <w:t>上登载《基金合同》生效公告。</w:t>
      </w:r>
    </w:p>
    <w:p w14:paraId="4A9DD27B" w14:textId="77777777" w:rsidR="003219EA" w:rsidRDefault="003219EA">
      <w:pPr>
        <w:spacing w:line="360" w:lineRule="auto"/>
        <w:ind w:firstLineChars="200" w:firstLine="480"/>
        <w:rPr>
          <w:bCs/>
          <w:sz w:val="24"/>
        </w:rPr>
      </w:pPr>
      <w:r>
        <w:rPr>
          <w:bCs/>
          <w:sz w:val="24"/>
        </w:rPr>
        <w:t>（四）基金净值信息</w:t>
      </w:r>
    </w:p>
    <w:p w14:paraId="23A08F14" w14:textId="0A904087" w:rsidR="003219EA" w:rsidRDefault="003219EA">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在规定网站分别披露</w:t>
      </w:r>
      <w:r>
        <w:rPr>
          <w:bCs/>
          <w:sz w:val="24"/>
        </w:rPr>
        <w:t>一次</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w:t>
      </w:r>
      <w:r>
        <w:rPr>
          <w:bCs/>
          <w:sz w:val="24"/>
        </w:rPr>
        <w:t>基金</w:t>
      </w:r>
      <w:r>
        <w:rPr>
          <w:rFonts w:hint="eastAsia"/>
          <w:bCs/>
          <w:sz w:val="24"/>
        </w:rPr>
        <w:t>份额</w:t>
      </w:r>
      <w:r>
        <w:rPr>
          <w:bCs/>
          <w:sz w:val="24"/>
        </w:rPr>
        <w:t>净值和基金份额</w:t>
      </w:r>
      <w:r>
        <w:rPr>
          <w:rFonts w:hint="eastAsia"/>
          <w:bCs/>
          <w:sz w:val="24"/>
        </w:rPr>
        <w:t>累计</w:t>
      </w:r>
      <w:r>
        <w:rPr>
          <w:bCs/>
          <w:sz w:val="24"/>
        </w:rPr>
        <w:t>净值。</w:t>
      </w:r>
    </w:p>
    <w:p w14:paraId="619DB64C" w14:textId="77777777" w:rsidR="003219EA" w:rsidRDefault="003219EA">
      <w:pPr>
        <w:spacing w:line="360" w:lineRule="auto"/>
        <w:ind w:firstLineChars="200" w:firstLine="480"/>
        <w:rPr>
          <w:bCs/>
          <w:sz w:val="24"/>
        </w:rPr>
      </w:pPr>
      <w:r>
        <w:rPr>
          <w:bCs/>
          <w:sz w:val="24"/>
        </w:rPr>
        <w:t>在开始办理基金份额申购或者赎回后，基金管理人应当在不晚于每个开放日的次日，通过</w:t>
      </w:r>
      <w:r>
        <w:rPr>
          <w:rFonts w:hint="eastAsia"/>
          <w:bCs/>
          <w:sz w:val="24"/>
        </w:rPr>
        <w:t>规定</w:t>
      </w:r>
      <w:r>
        <w:rPr>
          <w:bCs/>
          <w:sz w:val="24"/>
        </w:rPr>
        <w:t>网站、基金</w:t>
      </w:r>
      <w:r>
        <w:rPr>
          <w:rFonts w:hint="eastAsia"/>
          <w:bCs/>
          <w:sz w:val="24"/>
        </w:rPr>
        <w:t>销售机构网站或者营业网点分别</w:t>
      </w:r>
      <w:r>
        <w:rPr>
          <w:bCs/>
          <w:sz w:val="24"/>
        </w:rPr>
        <w:t>披露开放日的</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w:t>
      </w:r>
      <w:r>
        <w:rPr>
          <w:bCs/>
          <w:sz w:val="24"/>
        </w:rPr>
        <w:t>基金份额净值和基金份额累计净值。</w:t>
      </w:r>
    </w:p>
    <w:p w14:paraId="7A677F1C" w14:textId="5B084286" w:rsidR="003219EA" w:rsidRDefault="003219EA">
      <w:pPr>
        <w:spacing w:line="360" w:lineRule="auto"/>
        <w:ind w:firstLineChars="200" w:firstLine="480"/>
        <w:rPr>
          <w:bCs/>
          <w:sz w:val="24"/>
        </w:rPr>
      </w:pPr>
      <w:r>
        <w:rPr>
          <w:bCs/>
          <w:sz w:val="24"/>
        </w:rPr>
        <w:t>基金管理人应当</w:t>
      </w:r>
      <w:r>
        <w:rPr>
          <w:rFonts w:hint="eastAsia"/>
          <w:bCs/>
          <w:sz w:val="24"/>
        </w:rPr>
        <w:t>在不晚于半年度和年度最后一日的次日，在规定网站披露半年度和年度最后一日</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r>
        <w:rPr>
          <w:bCs/>
          <w:sz w:val="24"/>
        </w:rPr>
        <w:t>。</w:t>
      </w:r>
    </w:p>
    <w:p w14:paraId="6F845EE3" w14:textId="77777777" w:rsidR="003219EA" w:rsidRDefault="003219EA">
      <w:pPr>
        <w:spacing w:line="360" w:lineRule="auto"/>
        <w:ind w:firstLineChars="200" w:firstLine="480"/>
        <w:rPr>
          <w:bCs/>
          <w:sz w:val="24"/>
        </w:rPr>
      </w:pPr>
      <w:r>
        <w:rPr>
          <w:bCs/>
          <w:sz w:val="24"/>
        </w:rPr>
        <w:t>（五）基金份额申购、赎回价格</w:t>
      </w:r>
    </w:p>
    <w:p w14:paraId="44392546" w14:textId="77777777" w:rsidR="003219EA" w:rsidRDefault="003219EA">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w:t>
      </w:r>
      <w:r>
        <w:rPr>
          <w:rFonts w:hint="eastAsia"/>
          <w:bCs/>
          <w:sz w:val="24"/>
        </w:rPr>
        <w:t>销售机构</w:t>
      </w:r>
      <w:r>
        <w:rPr>
          <w:bCs/>
          <w:sz w:val="24"/>
        </w:rPr>
        <w:t>网站或营业网点查阅或者复制前述信息资料。</w:t>
      </w:r>
    </w:p>
    <w:p w14:paraId="5F57BD2E" w14:textId="77777777" w:rsidR="003219EA" w:rsidRDefault="003219EA">
      <w:pPr>
        <w:spacing w:line="360" w:lineRule="auto"/>
        <w:ind w:firstLineChars="200" w:firstLine="480"/>
        <w:rPr>
          <w:bCs/>
          <w:sz w:val="24"/>
        </w:rPr>
      </w:pPr>
      <w:r>
        <w:rPr>
          <w:bCs/>
          <w:sz w:val="24"/>
        </w:rPr>
        <w:t>（六）基金定期报告，包括基金年度报告、基金</w:t>
      </w:r>
      <w:r>
        <w:rPr>
          <w:rFonts w:hint="eastAsia"/>
          <w:bCs/>
          <w:sz w:val="24"/>
        </w:rPr>
        <w:t>中期</w:t>
      </w:r>
      <w:r>
        <w:rPr>
          <w:bCs/>
          <w:sz w:val="24"/>
        </w:rPr>
        <w:t>报告和基金季度报告</w:t>
      </w:r>
    </w:p>
    <w:p w14:paraId="440163E1" w14:textId="77777777" w:rsidR="003219EA" w:rsidRDefault="003219EA">
      <w:pPr>
        <w:spacing w:line="360" w:lineRule="auto"/>
        <w:ind w:firstLineChars="200" w:firstLine="480"/>
        <w:rPr>
          <w:bCs/>
          <w:sz w:val="24"/>
        </w:rPr>
      </w:pPr>
      <w:r>
        <w:rPr>
          <w:rFonts w:hint="eastAsia"/>
          <w:bCs/>
          <w:sz w:val="24"/>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r>
        <w:rPr>
          <w:bCs/>
          <w:sz w:val="24"/>
        </w:rPr>
        <w:t>。</w:t>
      </w:r>
    </w:p>
    <w:p w14:paraId="0461843C" w14:textId="77777777" w:rsidR="003219EA" w:rsidRDefault="003219EA">
      <w:pPr>
        <w:spacing w:line="360" w:lineRule="auto"/>
        <w:ind w:firstLineChars="200" w:firstLine="480"/>
        <w:rPr>
          <w:bCs/>
          <w:sz w:val="24"/>
        </w:rPr>
      </w:pPr>
      <w:r>
        <w:rPr>
          <w:bCs/>
          <w:sz w:val="24"/>
        </w:rPr>
        <w:t>基金管理人应当在上半年结束之日起</w:t>
      </w:r>
      <w:r>
        <w:rPr>
          <w:rFonts w:hint="eastAsia"/>
          <w:bCs/>
          <w:sz w:val="24"/>
        </w:rPr>
        <w:t>两个</w:t>
      </w:r>
      <w:r>
        <w:rPr>
          <w:bCs/>
          <w:sz w:val="24"/>
        </w:rPr>
        <w:t>月内，编制完成基金</w:t>
      </w:r>
      <w:r>
        <w:rPr>
          <w:rFonts w:hint="eastAsia"/>
          <w:bCs/>
          <w:sz w:val="24"/>
        </w:rPr>
        <w:t>中期</w:t>
      </w:r>
      <w:r>
        <w:rPr>
          <w:bCs/>
          <w:sz w:val="24"/>
        </w:rPr>
        <w:t>报告，</w:t>
      </w:r>
      <w:r>
        <w:rPr>
          <w:rFonts w:hint="eastAsia"/>
          <w:bCs/>
          <w:sz w:val="24"/>
        </w:rPr>
        <w:t>将中期报告登载在规定网站上，并将中期报告提示性公告登载在规定报刊上</w:t>
      </w:r>
      <w:r>
        <w:rPr>
          <w:bCs/>
          <w:sz w:val="24"/>
        </w:rPr>
        <w:t>。</w:t>
      </w:r>
    </w:p>
    <w:p w14:paraId="2C1AAEF1" w14:textId="77777777" w:rsidR="003219EA" w:rsidRDefault="003219EA">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w:t>
      </w:r>
      <w:r>
        <w:rPr>
          <w:rFonts w:hint="eastAsia"/>
          <w:bCs/>
          <w:sz w:val="24"/>
        </w:rPr>
        <w:t>将季度报告登载在规定网站上，</w:t>
      </w:r>
      <w:r>
        <w:rPr>
          <w:bCs/>
          <w:sz w:val="24"/>
        </w:rPr>
        <w:t>并将季度报告提示性公告登载在</w:t>
      </w:r>
      <w:r>
        <w:rPr>
          <w:rFonts w:hint="eastAsia"/>
          <w:bCs/>
          <w:sz w:val="24"/>
        </w:rPr>
        <w:t>规定</w:t>
      </w:r>
      <w:r>
        <w:rPr>
          <w:bCs/>
          <w:sz w:val="24"/>
        </w:rPr>
        <w:t>报刊上。</w:t>
      </w:r>
    </w:p>
    <w:p w14:paraId="16B60F6C" w14:textId="77777777" w:rsidR="003219EA" w:rsidRDefault="003219EA">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w:t>
      </w:r>
      <w:r>
        <w:rPr>
          <w:rFonts w:hint="eastAsia"/>
          <w:bCs/>
          <w:sz w:val="24"/>
        </w:rPr>
        <w:t>中期</w:t>
      </w:r>
      <w:r>
        <w:rPr>
          <w:bCs/>
          <w:sz w:val="24"/>
        </w:rPr>
        <w:t>报告或者年度报告。</w:t>
      </w:r>
    </w:p>
    <w:p w14:paraId="617A5ABB" w14:textId="77777777" w:rsidR="003219EA" w:rsidRDefault="003219EA">
      <w:pPr>
        <w:spacing w:line="360" w:lineRule="auto"/>
        <w:ind w:firstLineChars="200" w:firstLine="480"/>
        <w:rPr>
          <w:sz w:val="24"/>
        </w:rPr>
      </w:pPr>
      <w:r>
        <w:rPr>
          <w:sz w:val="24"/>
        </w:rPr>
        <w:t>如报告期内出现单一投资者持有基金份额达到或超过基金总份额</w:t>
      </w:r>
      <w:r>
        <w:rPr>
          <w:sz w:val="24"/>
        </w:rPr>
        <w:t>20%</w:t>
      </w:r>
      <w:r>
        <w:rPr>
          <w:sz w:val="24"/>
        </w:rPr>
        <w:t>的情</w:t>
      </w:r>
      <w:r>
        <w:rPr>
          <w:sz w:val="24"/>
        </w:rPr>
        <w:lastRenderedPageBreak/>
        <w:t>形，为保障其他投资者的权益，基金管理人至少应当在定期报告</w:t>
      </w:r>
      <w:r>
        <w:rPr>
          <w:sz w:val="24"/>
        </w:rPr>
        <w:t>“</w:t>
      </w:r>
      <w:r>
        <w:rPr>
          <w:sz w:val="24"/>
        </w:rPr>
        <w:t>影响投资者决策的其他重要信息</w:t>
      </w:r>
      <w:r>
        <w:rPr>
          <w:sz w:val="24"/>
        </w:rPr>
        <w:t>”</w:t>
      </w:r>
      <w:r>
        <w:rPr>
          <w:sz w:val="24"/>
        </w:rPr>
        <w:t>项下披露该投资者的类别、报告期末持有份额及占比、报告期内持有份额变化情况及本基金的特有风险，中国证监会认定的特殊情形除外。</w:t>
      </w:r>
    </w:p>
    <w:p w14:paraId="2DF79020" w14:textId="77777777" w:rsidR="003219EA" w:rsidRDefault="003219EA">
      <w:pPr>
        <w:spacing w:line="360" w:lineRule="auto"/>
        <w:ind w:firstLineChars="200" w:firstLine="480"/>
        <w:rPr>
          <w:sz w:val="24"/>
        </w:rPr>
      </w:pPr>
      <w:r>
        <w:rPr>
          <w:sz w:val="24"/>
        </w:rPr>
        <w:t>基金管理人应当在基金年度报告和</w:t>
      </w:r>
      <w:r>
        <w:rPr>
          <w:rFonts w:hint="eastAsia"/>
          <w:bCs/>
          <w:sz w:val="24"/>
        </w:rPr>
        <w:t>中期</w:t>
      </w:r>
      <w:r>
        <w:rPr>
          <w:sz w:val="24"/>
        </w:rPr>
        <w:t>报告中披露基金组合资产情况及其流动性风险分析等。</w:t>
      </w:r>
    </w:p>
    <w:p w14:paraId="0D60ED73" w14:textId="77777777" w:rsidR="003219EA" w:rsidRDefault="003219EA">
      <w:pPr>
        <w:spacing w:line="360" w:lineRule="auto"/>
        <w:ind w:firstLineChars="200" w:firstLine="480"/>
        <w:rPr>
          <w:bCs/>
          <w:sz w:val="24"/>
        </w:rPr>
      </w:pPr>
      <w:r>
        <w:rPr>
          <w:bCs/>
          <w:sz w:val="24"/>
        </w:rPr>
        <w:t>（七）临时报告</w:t>
      </w:r>
    </w:p>
    <w:p w14:paraId="5A8215BD" w14:textId="77777777" w:rsidR="003219EA" w:rsidRDefault="003219EA">
      <w:pPr>
        <w:spacing w:line="360" w:lineRule="auto"/>
        <w:ind w:firstLineChars="200" w:firstLine="480"/>
        <w:rPr>
          <w:bCs/>
          <w:sz w:val="24"/>
        </w:rPr>
      </w:pPr>
      <w:r>
        <w:rPr>
          <w:bCs/>
          <w:sz w:val="24"/>
        </w:rPr>
        <w:t>本基金发生重大事件，有关信息披露义务人应当</w:t>
      </w:r>
      <w:r>
        <w:rPr>
          <w:rFonts w:hint="eastAsia"/>
          <w:bCs/>
          <w:sz w:val="24"/>
        </w:rPr>
        <w:t>依照《信息披露办法》的规定</w:t>
      </w:r>
      <w:r>
        <w:rPr>
          <w:bCs/>
          <w:sz w:val="24"/>
        </w:rPr>
        <w:t>编制临时报告书，</w:t>
      </w:r>
      <w:r>
        <w:rPr>
          <w:rFonts w:hint="eastAsia"/>
          <w:bCs/>
          <w:sz w:val="24"/>
        </w:rPr>
        <w:t>并登载在规定报刊和规定网站上</w:t>
      </w:r>
      <w:r>
        <w:rPr>
          <w:bCs/>
          <w:sz w:val="24"/>
        </w:rPr>
        <w:t>。</w:t>
      </w:r>
    </w:p>
    <w:p w14:paraId="4B88E002" w14:textId="77777777" w:rsidR="003219EA" w:rsidRDefault="003219EA">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5D06793A" w14:textId="77777777" w:rsidR="003219EA" w:rsidRDefault="003219EA">
      <w:pPr>
        <w:spacing w:line="360" w:lineRule="auto"/>
        <w:ind w:firstLineChars="200" w:firstLine="480"/>
        <w:rPr>
          <w:bCs/>
          <w:sz w:val="24"/>
        </w:rPr>
      </w:pPr>
      <w:r>
        <w:rPr>
          <w:rFonts w:hint="eastAsia"/>
          <w:bCs/>
          <w:sz w:val="24"/>
        </w:rPr>
        <w:t>1</w:t>
      </w:r>
      <w:r>
        <w:rPr>
          <w:rFonts w:hint="eastAsia"/>
          <w:bCs/>
          <w:sz w:val="24"/>
        </w:rPr>
        <w:t>、基金份额持有人大会的召开及决定的事项；</w:t>
      </w:r>
    </w:p>
    <w:p w14:paraId="5C65915E" w14:textId="77777777" w:rsidR="003219EA" w:rsidRDefault="003219EA">
      <w:pPr>
        <w:spacing w:line="360" w:lineRule="auto"/>
        <w:ind w:firstLineChars="200" w:firstLine="480"/>
        <w:rPr>
          <w:bCs/>
          <w:sz w:val="24"/>
        </w:rPr>
      </w:pPr>
      <w:r>
        <w:rPr>
          <w:rFonts w:hint="eastAsia"/>
          <w:bCs/>
          <w:sz w:val="24"/>
        </w:rPr>
        <w:t>2</w:t>
      </w:r>
      <w:r>
        <w:rPr>
          <w:rFonts w:hint="eastAsia"/>
          <w:bCs/>
          <w:sz w:val="24"/>
        </w:rPr>
        <w:t>、《基金合同》终止、基金清算；</w:t>
      </w:r>
    </w:p>
    <w:p w14:paraId="3F86A12F" w14:textId="77777777" w:rsidR="003219EA" w:rsidRDefault="003219EA">
      <w:pPr>
        <w:spacing w:line="360" w:lineRule="auto"/>
        <w:ind w:firstLineChars="200" w:firstLine="480"/>
        <w:rPr>
          <w:bCs/>
          <w:sz w:val="24"/>
        </w:rPr>
      </w:pPr>
      <w:r>
        <w:rPr>
          <w:rFonts w:hint="eastAsia"/>
          <w:bCs/>
          <w:sz w:val="24"/>
        </w:rPr>
        <w:t>3</w:t>
      </w:r>
      <w:r>
        <w:rPr>
          <w:rFonts w:hint="eastAsia"/>
          <w:bCs/>
          <w:sz w:val="24"/>
        </w:rPr>
        <w:t>、转换基金运作方式、基金合并；</w:t>
      </w:r>
    </w:p>
    <w:p w14:paraId="2AE26057" w14:textId="77777777" w:rsidR="003219EA" w:rsidRDefault="003219EA">
      <w:pPr>
        <w:spacing w:line="360" w:lineRule="auto"/>
        <w:ind w:firstLineChars="200" w:firstLine="480"/>
        <w:rPr>
          <w:bCs/>
          <w:sz w:val="24"/>
        </w:rPr>
      </w:pPr>
      <w:r>
        <w:rPr>
          <w:rFonts w:hint="eastAsia"/>
          <w:bCs/>
          <w:sz w:val="24"/>
        </w:rPr>
        <w:t>4</w:t>
      </w:r>
      <w:r>
        <w:rPr>
          <w:rFonts w:hint="eastAsia"/>
          <w:bCs/>
          <w:sz w:val="24"/>
        </w:rPr>
        <w:t>、更换基金管理人、基金托管人、基金份额登记机构，基金改聘会计师事务所；</w:t>
      </w:r>
    </w:p>
    <w:p w14:paraId="4996C265" w14:textId="77777777" w:rsidR="003219EA" w:rsidRDefault="003219EA">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37AC7FE6" w14:textId="77777777" w:rsidR="003219EA" w:rsidRDefault="003219EA">
      <w:pPr>
        <w:spacing w:line="360" w:lineRule="auto"/>
        <w:ind w:firstLineChars="200" w:firstLine="480"/>
        <w:rPr>
          <w:bCs/>
          <w:sz w:val="24"/>
        </w:rPr>
      </w:pPr>
      <w:r>
        <w:rPr>
          <w:rFonts w:hint="eastAsia"/>
          <w:bCs/>
          <w:sz w:val="24"/>
        </w:rPr>
        <w:t>6</w:t>
      </w:r>
      <w:r>
        <w:rPr>
          <w:rFonts w:hint="eastAsia"/>
          <w:bCs/>
          <w:sz w:val="24"/>
        </w:rPr>
        <w:t>、基金管理人、基金托管人的法定名称、住所发生变更；</w:t>
      </w:r>
    </w:p>
    <w:p w14:paraId="6FB360E9" w14:textId="77777777" w:rsidR="003219EA" w:rsidRDefault="003219EA">
      <w:pPr>
        <w:spacing w:line="360" w:lineRule="auto"/>
        <w:ind w:firstLineChars="200" w:firstLine="480"/>
        <w:rPr>
          <w:bCs/>
          <w:sz w:val="24"/>
        </w:rPr>
      </w:pPr>
      <w:r>
        <w:rPr>
          <w:rFonts w:hint="eastAsia"/>
          <w:bCs/>
          <w:sz w:val="24"/>
        </w:rPr>
        <w:t>7</w:t>
      </w:r>
      <w:r>
        <w:rPr>
          <w:rFonts w:hint="eastAsia"/>
          <w:bCs/>
          <w:sz w:val="24"/>
        </w:rPr>
        <w:t>、基金管理人变更持有百分之五以上股权的股东、基金管理人的实际控制人变更；</w:t>
      </w:r>
    </w:p>
    <w:p w14:paraId="4F99B9FD" w14:textId="77777777" w:rsidR="003219EA" w:rsidRDefault="003219EA">
      <w:pPr>
        <w:spacing w:line="360" w:lineRule="auto"/>
        <w:ind w:firstLineChars="200" w:firstLine="480"/>
        <w:rPr>
          <w:bCs/>
          <w:sz w:val="24"/>
        </w:rPr>
      </w:pPr>
      <w:r>
        <w:rPr>
          <w:rFonts w:hint="eastAsia"/>
          <w:bCs/>
          <w:sz w:val="24"/>
        </w:rPr>
        <w:t>8</w:t>
      </w:r>
      <w:r>
        <w:rPr>
          <w:rFonts w:hint="eastAsia"/>
          <w:bCs/>
          <w:sz w:val="24"/>
        </w:rPr>
        <w:t>、基金募集期延长或提前结束募集；</w:t>
      </w:r>
    </w:p>
    <w:p w14:paraId="5780F5C0" w14:textId="77777777" w:rsidR="003219EA" w:rsidRDefault="003219EA">
      <w:pPr>
        <w:spacing w:line="360" w:lineRule="auto"/>
        <w:ind w:firstLineChars="200" w:firstLine="480"/>
        <w:rPr>
          <w:bCs/>
          <w:sz w:val="24"/>
        </w:rPr>
      </w:pPr>
      <w:r>
        <w:rPr>
          <w:rFonts w:hint="eastAsia"/>
          <w:bCs/>
          <w:sz w:val="24"/>
        </w:rPr>
        <w:t>9</w:t>
      </w:r>
      <w:r>
        <w:rPr>
          <w:rFonts w:hint="eastAsia"/>
          <w:bCs/>
          <w:sz w:val="24"/>
        </w:rPr>
        <w:t>、基金管理人的高级管理人员、基金经理和基金托管人专门基金托管部门负责人发生变动；</w:t>
      </w:r>
    </w:p>
    <w:p w14:paraId="0960B499" w14:textId="77777777" w:rsidR="003219EA" w:rsidRDefault="003219EA">
      <w:pPr>
        <w:spacing w:line="360" w:lineRule="auto"/>
        <w:ind w:firstLineChars="200" w:firstLine="480"/>
        <w:rPr>
          <w:bCs/>
          <w:sz w:val="24"/>
        </w:rPr>
      </w:pPr>
      <w:r>
        <w:rPr>
          <w:rFonts w:hint="eastAsia"/>
          <w:bCs/>
          <w:sz w:val="24"/>
        </w:rPr>
        <w:t>10</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个月内变动超过百分之三十；</w:t>
      </w:r>
    </w:p>
    <w:p w14:paraId="5DFD0FFF" w14:textId="77777777" w:rsidR="003219EA" w:rsidRDefault="003219EA">
      <w:pPr>
        <w:spacing w:line="360" w:lineRule="auto"/>
        <w:ind w:firstLineChars="200" w:firstLine="480"/>
        <w:rPr>
          <w:bCs/>
          <w:sz w:val="24"/>
        </w:rPr>
      </w:pPr>
      <w:r>
        <w:rPr>
          <w:rFonts w:hint="eastAsia"/>
          <w:bCs/>
          <w:sz w:val="24"/>
        </w:rPr>
        <w:t>11</w:t>
      </w:r>
      <w:r>
        <w:rPr>
          <w:rFonts w:hint="eastAsia"/>
          <w:bCs/>
          <w:sz w:val="24"/>
        </w:rPr>
        <w:t>、涉及基金财产、基金管理业务、基金托管业务的诉讼或仲裁；</w:t>
      </w:r>
    </w:p>
    <w:p w14:paraId="505B8F3D" w14:textId="77777777" w:rsidR="003219EA" w:rsidRDefault="003219EA">
      <w:pPr>
        <w:spacing w:line="360" w:lineRule="auto"/>
        <w:ind w:firstLineChars="200" w:firstLine="480"/>
        <w:rPr>
          <w:bCs/>
          <w:sz w:val="24"/>
        </w:rPr>
      </w:pPr>
      <w:r>
        <w:rPr>
          <w:rFonts w:hint="eastAsia"/>
          <w:bCs/>
          <w:sz w:val="24"/>
        </w:rPr>
        <w:t>12</w:t>
      </w:r>
      <w:r>
        <w:rPr>
          <w:rFonts w:hint="eastAsia"/>
          <w:bCs/>
          <w:sz w:val="24"/>
        </w:rPr>
        <w:t>、基金管理人或其高级管理人员、基金经理因基金管理业务相关行为受到重大行政处罚、刑事处罚，基金托管人或其专门基金托管部门负责人因基金托管</w:t>
      </w:r>
      <w:r>
        <w:rPr>
          <w:rFonts w:hint="eastAsia"/>
          <w:bCs/>
          <w:sz w:val="24"/>
        </w:rPr>
        <w:lastRenderedPageBreak/>
        <w:t>业务相关行为受到重大行政处罚、刑事处罚；</w:t>
      </w:r>
    </w:p>
    <w:p w14:paraId="6392FCB0" w14:textId="77777777" w:rsidR="003219EA" w:rsidRDefault="003219EA">
      <w:pPr>
        <w:spacing w:line="360" w:lineRule="auto"/>
        <w:ind w:firstLineChars="200" w:firstLine="480"/>
        <w:rPr>
          <w:bCs/>
          <w:sz w:val="24"/>
        </w:rPr>
      </w:pPr>
      <w:r>
        <w:rPr>
          <w:rFonts w:hint="eastAsia"/>
          <w:bCs/>
          <w:sz w:val="24"/>
        </w:rPr>
        <w:t>13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18F4CA80" w14:textId="77777777" w:rsidR="003219EA" w:rsidRDefault="003219EA">
      <w:pPr>
        <w:spacing w:line="360" w:lineRule="auto"/>
        <w:ind w:firstLineChars="200" w:firstLine="480"/>
        <w:rPr>
          <w:bCs/>
          <w:sz w:val="24"/>
        </w:rPr>
      </w:pPr>
      <w:r>
        <w:rPr>
          <w:rFonts w:hint="eastAsia"/>
          <w:bCs/>
          <w:sz w:val="24"/>
        </w:rPr>
        <w:t>14</w:t>
      </w:r>
      <w:r>
        <w:rPr>
          <w:rFonts w:hint="eastAsia"/>
          <w:bCs/>
          <w:sz w:val="24"/>
        </w:rPr>
        <w:t>、基金收益分配事项；</w:t>
      </w:r>
    </w:p>
    <w:p w14:paraId="02094CD2" w14:textId="66ECF375" w:rsidR="003219EA" w:rsidRDefault="003219EA">
      <w:pPr>
        <w:spacing w:line="360" w:lineRule="auto"/>
        <w:ind w:firstLineChars="200" w:firstLine="480"/>
        <w:rPr>
          <w:bCs/>
          <w:sz w:val="24"/>
        </w:rPr>
      </w:pPr>
      <w:r>
        <w:rPr>
          <w:rFonts w:hint="eastAsia"/>
          <w:bCs/>
          <w:sz w:val="24"/>
        </w:rPr>
        <w:t>15</w:t>
      </w:r>
      <w:r>
        <w:rPr>
          <w:rFonts w:hint="eastAsia"/>
          <w:bCs/>
          <w:sz w:val="24"/>
        </w:rPr>
        <w:t>、管理费、托管费、销售服务费、申购费、赎回费等费用计提标准、计提方式和费率发生变更；</w:t>
      </w:r>
    </w:p>
    <w:p w14:paraId="39D4D03B" w14:textId="77777777" w:rsidR="003219EA" w:rsidRDefault="003219EA">
      <w:pPr>
        <w:spacing w:line="360" w:lineRule="auto"/>
        <w:ind w:firstLineChars="200" w:firstLine="480"/>
        <w:rPr>
          <w:bCs/>
          <w:sz w:val="24"/>
        </w:rPr>
      </w:pPr>
      <w:r>
        <w:rPr>
          <w:rFonts w:hint="eastAsia"/>
          <w:bCs/>
          <w:sz w:val="24"/>
        </w:rPr>
        <w:t>16</w:t>
      </w:r>
      <w:r>
        <w:rPr>
          <w:rFonts w:hint="eastAsia"/>
          <w:bCs/>
          <w:sz w:val="24"/>
        </w:rPr>
        <w:t>、任</w:t>
      </w:r>
      <w:r>
        <w:rPr>
          <w:bCs/>
          <w:sz w:val="24"/>
        </w:rPr>
        <w:t>一类</w:t>
      </w:r>
      <w:r>
        <w:rPr>
          <w:rFonts w:hint="eastAsia"/>
          <w:bCs/>
          <w:sz w:val="24"/>
        </w:rPr>
        <w:t>基金份额净值计价错误达该类基金份额净值百分之零点五；</w:t>
      </w:r>
    </w:p>
    <w:p w14:paraId="34454D44" w14:textId="77777777" w:rsidR="003219EA" w:rsidRDefault="003219EA">
      <w:pPr>
        <w:spacing w:line="360" w:lineRule="auto"/>
        <w:ind w:firstLineChars="200" w:firstLine="480"/>
        <w:rPr>
          <w:bCs/>
          <w:sz w:val="24"/>
        </w:rPr>
      </w:pPr>
      <w:r>
        <w:rPr>
          <w:rFonts w:hint="eastAsia"/>
          <w:bCs/>
          <w:sz w:val="24"/>
        </w:rPr>
        <w:t>17</w:t>
      </w:r>
      <w:r>
        <w:rPr>
          <w:rFonts w:hint="eastAsia"/>
          <w:bCs/>
          <w:sz w:val="24"/>
        </w:rPr>
        <w:t>、本基金开始办理申购、赎回；</w:t>
      </w:r>
    </w:p>
    <w:p w14:paraId="61B1EE69" w14:textId="77777777" w:rsidR="003219EA" w:rsidRDefault="003219EA">
      <w:pPr>
        <w:spacing w:line="360" w:lineRule="auto"/>
        <w:ind w:firstLineChars="200" w:firstLine="480"/>
        <w:rPr>
          <w:bCs/>
          <w:sz w:val="24"/>
        </w:rPr>
      </w:pPr>
      <w:r>
        <w:rPr>
          <w:rFonts w:hint="eastAsia"/>
          <w:bCs/>
          <w:sz w:val="24"/>
        </w:rPr>
        <w:t>18</w:t>
      </w:r>
      <w:r>
        <w:rPr>
          <w:rFonts w:hint="eastAsia"/>
          <w:bCs/>
          <w:sz w:val="24"/>
        </w:rPr>
        <w:t>、本基金发生巨额赎回并延期办理；</w:t>
      </w:r>
    </w:p>
    <w:p w14:paraId="021421A4" w14:textId="77777777" w:rsidR="003219EA" w:rsidRDefault="003219EA">
      <w:pPr>
        <w:spacing w:line="360" w:lineRule="auto"/>
        <w:ind w:firstLineChars="200" w:firstLine="480"/>
        <w:rPr>
          <w:bCs/>
          <w:sz w:val="24"/>
        </w:rPr>
      </w:pPr>
      <w:r>
        <w:rPr>
          <w:rFonts w:hint="eastAsia"/>
          <w:bCs/>
          <w:sz w:val="24"/>
        </w:rPr>
        <w:t>19</w:t>
      </w:r>
      <w:r>
        <w:rPr>
          <w:rFonts w:hint="eastAsia"/>
          <w:bCs/>
          <w:sz w:val="24"/>
        </w:rPr>
        <w:t>、本基金连续发生巨额赎回并暂停接受赎回申请或延缓支付赎回款项；</w:t>
      </w:r>
    </w:p>
    <w:p w14:paraId="595B4ED8" w14:textId="77777777" w:rsidR="003219EA" w:rsidRDefault="003219EA">
      <w:pPr>
        <w:spacing w:line="360" w:lineRule="auto"/>
        <w:ind w:firstLineChars="200" w:firstLine="480"/>
        <w:rPr>
          <w:bCs/>
          <w:sz w:val="24"/>
        </w:rPr>
      </w:pPr>
      <w:r>
        <w:rPr>
          <w:rFonts w:hint="eastAsia"/>
          <w:bCs/>
          <w:sz w:val="24"/>
        </w:rPr>
        <w:t>20</w:t>
      </w:r>
      <w:r>
        <w:rPr>
          <w:rFonts w:hint="eastAsia"/>
          <w:bCs/>
          <w:sz w:val="24"/>
        </w:rPr>
        <w:t>、本基金暂停接受申购、赎回申请或重新接受申购、赎回申请；</w:t>
      </w:r>
    </w:p>
    <w:p w14:paraId="1EEC8C24" w14:textId="77777777" w:rsidR="003219EA" w:rsidRDefault="003219EA">
      <w:pPr>
        <w:spacing w:line="360" w:lineRule="auto"/>
        <w:ind w:firstLineChars="200" w:firstLine="480"/>
        <w:rPr>
          <w:bCs/>
          <w:sz w:val="24"/>
        </w:rPr>
      </w:pPr>
      <w:r>
        <w:rPr>
          <w:rFonts w:hint="eastAsia"/>
          <w:bCs/>
          <w:sz w:val="24"/>
        </w:rPr>
        <w:t>21</w:t>
      </w:r>
      <w:r>
        <w:rPr>
          <w:rFonts w:hint="eastAsia"/>
          <w:bCs/>
          <w:sz w:val="24"/>
        </w:rPr>
        <w:t>、发生涉及基金申购、赎回事项调整或潜在影响投资者赎回等重大事项时；</w:t>
      </w:r>
    </w:p>
    <w:p w14:paraId="73C8F91F" w14:textId="77777777" w:rsidR="003219EA" w:rsidRDefault="003219EA">
      <w:pPr>
        <w:spacing w:line="360" w:lineRule="auto"/>
        <w:ind w:firstLineChars="200" w:firstLine="480"/>
        <w:rPr>
          <w:bCs/>
          <w:sz w:val="24"/>
        </w:rPr>
      </w:pPr>
      <w:r>
        <w:rPr>
          <w:rFonts w:hint="eastAsia"/>
          <w:bCs/>
          <w:sz w:val="24"/>
        </w:rPr>
        <w:t>22</w:t>
      </w:r>
      <w:r>
        <w:rPr>
          <w:rFonts w:hint="eastAsia"/>
          <w:bCs/>
          <w:sz w:val="24"/>
        </w:rPr>
        <w:t>、基金管理人采用摆动定价机制进行估值；</w:t>
      </w:r>
    </w:p>
    <w:p w14:paraId="000A1560" w14:textId="77777777" w:rsidR="003219EA" w:rsidRDefault="003219EA">
      <w:pPr>
        <w:spacing w:line="360" w:lineRule="auto"/>
        <w:ind w:firstLineChars="200" w:firstLine="480"/>
        <w:rPr>
          <w:bCs/>
          <w:sz w:val="24"/>
        </w:rPr>
      </w:pPr>
      <w:r>
        <w:rPr>
          <w:rFonts w:hint="eastAsia"/>
          <w:bCs/>
          <w:sz w:val="24"/>
        </w:rPr>
        <w:t>2</w:t>
      </w:r>
      <w:r>
        <w:rPr>
          <w:bCs/>
          <w:sz w:val="24"/>
        </w:rPr>
        <w:t>3</w:t>
      </w:r>
      <w:r>
        <w:rPr>
          <w:rFonts w:hint="eastAsia"/>
          <w:bCs/>
          <w:sz w:val="24"/>
        </w:rPr>
        <w:t>、本基金增加或调整基金份额类别；</w:t>
      </w:r>
    </w:p>
    <w:p w14:paraId="1DE2A1C6" w14:textId="77777777" w:rsidR="003219EA" w:rsidRDefault="003219EA">
      <w:pPr>
        <w:spacing w:line="360" w:lineRule="auto"/>
        <w:ind w:firstLineChars="200" w:firstLine="480"/>
        <w:rPr>
          <w:bCs/>
          <w:sz w:val="24"/>
        </w:rPr>
      </w:pPr>
      <w:r>
        <w:rPr>
          <w:bCs/>
          <w:sz w:val="24"/>
        </w:rPr>
        <w:t>24</w:t>
      </w:r>
      <w:r>
        <w:rPr>
          <w:bCs/>
          <w:sz w:val="24"/>
        </w:rPr>
        <w:t>、</w:t>
      </w:r>
      <w:r>
        <w:rPr>
          <w:rFonts w:hint="eastAsia"/>
          <w:bCs/>
          <w:sz w:val="24"/>
        </w:rPr>
        <w:t>本基金推出新业务或服务；</w:t>
      </w:r>
    </w:p>
    <w:p w14:paraId="1A64EE9E" w14:textId="77777777" w:rsidR="003219EA" w:rsidRDefault="003219EA">
      <w:pPr>
        <w:spacing w:line="360" w:lineRule="auto"/>
        <w:ind w:firstLineChars="200" w:firstLine="480"/>
        <w:rPr>
          <w:bCs/>
          <w:sz w:val="24"/>
        </w:rPr>
      </w:pPr>
      <w:r>
        <w:rPr>
          <w:rFonts w:hint="eastAsia"/>
          <w:bCs/>
          <w:sz w:val="24"/>
        </w:rPr>
        <w:t>25</w:t>
      </w:r>
      <w:r>
        <w:rPr>
          <w:rFonts w:hint="eastAsia"/>
          <w:bCs/>
          <w:sz w:val="24"/>
        </w:rPr>
        <w:t>、本基金变更标的指数；</w:t>
      </w:r>
    </w:p>
    <w:p w14:paraId="2D22E1AA" w14:textId="51757408" w:rsidR="003219EA" w:rsidRDefault="003219EA">
      <w:pPr>
        <w:spacing w:line="360" w:lineRule="auto"/>
        <w:ind w:firstLineChars="200" w:firstLine="480"/>
        <w:rPr>
          <w:bCs/>
          <w:sz w:val="24"/>
        </w:rPr>
      </w:pPr>
      <w:r>
        <w:rPr>
          <w:rFonts w:hint="eastAsia"/>
          <w:bCs/>
          <w:sz w:val="24"/>
        </w:rPr>
        <w:t>2</w:t>
      </w:r>
      <w:r>
        <w:rPr>
          <w:bCs/>
          <w:sz w:val="24"/>
        </w:rPr>
        <w:t>6</w:t>
      </w:r>
      <w:r>
        <w:rPr>
          <w:rFonts w:hint="eastAsia"/>
          <w:bCs/>
          <w:sz w:val="24"/>
        </w:rPr>
        <w:t>、《基金合同》生效后，连续</w:t>
      </w:r>
      <w:r>
        <w:rPr>
          <w:rFonts w:hint="eastAsia"/>
          <w:bCs/>
          <w:sz w:val="24"/>
        </w:rPr>
        <w:t>30</w:t>
      </w:r>
      <w:r>
        <w:rPr>
          <w:rFonts w:hint="eastAsia"/>
          <w:bCs/>
          <w:sz w:val="24"/>
        </w:rPr>
        <w:t>、</w:t>
      </w:r>
      <w:r>
        <w:rPr>
          <w:rFonts w:hint="eastAsia"/>
          <w:bCs/>
          <w:sz w:val="24"/>
        </w:rPr>
        <w:t>40</w:t>
      </w:r>
      <w:r>
        <w:rPr>
          <w:rFonts w:hint="eastAsia"/>
          <w:bCs/>
          <w:sz w:val="24"/>
        </w:rPr>
        <w:t>、</w:t>
      </w:r>
      <w:r>
        <w:rPr>
          <w:rFonts w:hint="eastAsia"/>
          <w:bCs/>
          <w:sz w:val="24"/>
        </w:rPr>
        <w:t>45</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万元情形，基金管理人应当发布提示性公告；</w:t>
      </w:r>
    </w:p>
    <w:p w14:paraId="2E380E6D" w14:textId="21F12895" w:rsidR="003219EA" w:rsidRDefault="003219EA">
      <w:pPr>
        <w:spacing w:line="360" w:lineRule="auto"/>
        <w:ind w:firstLineChars="200" w:firstLine="480"/>
        <w:rPr>
          <w:bCs/>
          <w:sz w:val="24"/>
        </w:rPr>
      </w:pPr>
      <w:r>
        <w:rPr>
          <w:rFonts w:hint="eastAsia"/>
          <w:bCs/>
          <w:sz w:val="24"/>
        </w:rPr>
        <w:t>2</w:t>
      </w:r>
      <w:r>
        <w:rPr>
          <w:bCs/>
          <w:sz w:val="24"/>
        </w:rPr>
        <w:t>7</w:t>
      </w:r>
      <w:r>
        <w:rPr>
          <w:rFonts w:hint="eastAsia"/>
          <w:bCs/>
          <w:sz w:val="24"/>
        </w:rPr>
        <w:t>、基金信息披露义务人认为可能对基金份额持有人权益或者基金份额的价格产生重大影响的其他事项或中国证监会规定和基金合同约定的其他事项。</w:t>
      </w:r>
    </w:p>
    <w:p w14:paraId="378E3301" w14:textId="77777777" w:rsidR="003219EA" w:rsidRDefault="003219EA">
      <w:pPr>
        <w:spacing w:line="360" w:lineRule="auto"/>
        <w:ind w:firstLineChars="200" w:firstLine="480"/>
        <w:rPr>
          <w:bCs/>
          <w:sz w:val="24"/>
        </w:rPr>
      </w:pPr>
      <w:r>
        <w:rPr>
          <w:bCs/>
          <w:sz w:val="24"/>
        </w:rPr>
        <w:t>（八）澄清公告</w:t>
      </w:r>
    </w:p>
    <w:p w14:paraId="65478B2C" w14:textId="3BAE8F28" w:rsidR="003219EA" w:rsidRDefault="003219EA">
      <w:pPr>
        <w:spacing w:line="360"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w:t>
      </w:r>
    </w:p>
    <w:p w14:paraId="04B300B6" w14:textId="77777777" w:rsidR="003219EA" w:rsidRDefault="003219EA">
      <w:pPr>
        <w:spacing w:line="360" w:lineRule="auto"/>
        <w:ind w:firstLineChars="200" w:firstLine="480"/>
        <w:rPr>
          <w:bCs/>
          <w:sz w:val="24"/>
        </w:rPr>
      </w:pPr>
      <w:r>
        <w:rPr>
          <w:bCs/>
          <w:sz w:val="24"/>
        </w:rPr>
        <w:t>（九）基金份额持有人大会决议</w:t>
      </w:r>
    </w:p>
    <w:p w14:paraId="622F04E8" w14:textId="77777777" w:rsidR="003219EA" w:rsidRDefault="003219EA">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40DC1A5D" w14:textId="77777777" w:rsidR="003219EA" w:rsidRDefault="003219EA">
      <w:pPr>
        <w:spacing w:line="360" w:lineRule="auto"/>
        <w:ind w:firstLineChars="200" w:firstLine="480"/>
        <w:rPr>
          <w:bCs/>
          <w:sz w:val="24"/>
        </w:rPr>
      </w:pPr>
      <w:r>
        <w:rPr>
          <w:rFonts w:hint="eastAsia"/>
          <w:bCs/>
          <w:sz w:val="24"/>
        </w:rPr>
        <w:t>基金份额持有人依法自行召集基金份额持有人大会，基金管理人、基金托管</w:t>
      </w:r>
      <w:r>
        <w:rPr>
          <w:rFonts w:hint="eastAsia"/>
          <w:bCs/>
          <w:sz w:val="24"/>
        </w:rPr>
        <w:lastRenderedPageBreak/>
        <w:t>人对基金份额持有人大会决定的事项不依法履行信息披露义务的，召集人应当履行相关信息披露义务。</w:t>
      </w:r>
    </w:p>
    <w:p w14:paraId="56EC32B5" w14:textId="77777777" w:rsidR="003219EA" w:rsidRDefault="003219EA">
      <w:pPr>
        <w:spacing w:line="360" w:lineRule="auto"/>
        <w:ind w:firstLineChars="200" w:firstLine="480"/>
        <w:rPr>
          <w:bCs/>
          <w:sz w:val="24"/>
        </w:rPr>
      </w:pPr>
      <w:r>
        <w:rPr>
          <w:rFonts w:hint="eastAsia"/>
          <w:bCs/>
          <w:sz w:val="24"/>
        </w:rPr>
        <w:t>（十）实施侧袋机制期间的信息披露</w:t>
      </w:r>
    </w:p>
    <w:p w14:paraId="3E622A30" w14:textId="77777777" w:rsidR="003219EA" w:rsidRDefault="003219EA">
      <w:pPr>
        <w:spacing w:line="360" w:lineRule="auto"/>
        <w:ind w:firstLineChars="200" w:firstLine="480"/>
        <w:rPr>
          <w:bCs/>
          <w:sz w:val="24"/>
        </w:rPr>
      </w:pPr>
      <w:r>
        <w:rPr>
          <w:rFonts w:hint="eastAsia"/>
          <w:bCs/>
          <w:sz w:val="24"/>
        </w:rPr>
        <w:t>本基金实施侧袋机制的，相关信息披露义务人应当根据法律法规、基金合同和招募说明书的规定进行信息披露，详见招募说明书的规定。</w:t>
      </w:r>
    </w:p>
    <w:p w14:paraId="56F94482" w14:textId="77777777" w:rsidR="003219EA" w:rsidRDefault="003219EA">
      <w:pPr>
        <w:spacing w:line="360" w:lineRule="auto"/>
        <w:ind w:firstLineChars="200" w:firstLine="480"/>
        <w:rPr>
          <w:bCs/>
          <w:sz w:val="24"/>
        </w:rPr>
      </w:pPr>
      <w:r>
        <w:rPr>
          <w:rFonts w:hint="eastAsia"/>
          <w:bCs/>
          <w:sz w:val="24"/>
        </w:rPr>
        <w:t>（十一）清算报告</w:t>
      </w:r>
    </w:p>
    <w:p w14:paraId="33C61D99" w14:textId="77777777" w:rsidR="003219EA" w:rsidRDefault="003219EA">
      <w:pPr>
        <w:spacing w:line="360" w:lineRule="auto"/>
        <w:ind w:firstLineChars="200" w:firstLine="480"/>
        <w:rPr>
          <w:bCs/>
          <w:sz w:val="24"/>
        </w:rPr>
      </w:pPr>
      <w:r>
        <w:rPr>
          <w:rFonts w:hint="eastAsia"/>
          <w:bCs/>
          <w:sz w:val="24"/>
        </w:rPr>
        <w:t>基金合同终止的，基金管理人应当依法组织清算小组对基金财产进行清算并作出清算报告。清算报告应当经过符合《中华人民共和国证券法》规定的会计师事务所审计，并由律师事务所出具法律意见书。清算小组应当将清算报告登载在规定网站上，并将清算报告提示性公告登载在规定报刊上。</w:t>
      </w:r>
    </w:p>
    <w:p w14:paraId="526A3F69" w14:textId="77777777" w:rsidR="003219EA" w:rsidRDefault="003219EA">
      <w:pPr>
        <w:spacing w:line="360" w:lineRule="auto"/>
        <w:ind w:firstLineChars="200" w:firstLine="480"/>
        <w:rPr>
          <w:bCs/>
          <w:sz w:val="24"/>
        </w:rPr>
      </w:pPr>
      <w:r>
        <w:rPr>
          <w:rFonts w:hint="eastAsia"/>
          <w:bCs/>
          <w:sz w:val="24"/>
        </w:rPr>
        <w:t>（十二）基金投资资产支持证券情况</w:t>
      </w:r>
    </w:p>
    <w:p w14:paraId="510F8E43" w14:textId="77777777" w:rsidR="003219EA" w:rsidRDefault="003219EA">
      <w:pPr>
        <w:spacing w:line="360" w:lineRule="auto"/>
        <w:ind w:firstLineChars="200" w:firstLine="480"/>
        <w:rPr>
          <w:bCs/>
          <w:sz w:val="24"/>
        </w:rPr>
      </w:pPr>
      <w:r>
        <w:rPr>
          <w:rFonts w:hint="eastAsia"/>
          <w:bCs/>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5CD1887D" w14:textId="32B6BFC2" w:rsidR="003219EA" w:rsidRDefault="003219EA">
      <w:pPr>
        <w:spacing w:line="360" w:lineRule="auto"/>
        <w:ind w:firstLineChars="200" w:firstLine="480"/>
        <w:rPr>
          <w:bCs/>
          <w:sz w:val="24"/>
        </w:rPr>
      </w:pPr>
      <w:r>
        <w:rPr>
          <w:rFonts w:hint="eastAsia"/>
          <w:bCs/>
          <w:sz w:val="24"/>
        </w:rPr>
        <w:t>（十三）基金投资股指期货情况</w:t>
      </w:r>
    </w:p>
    <w:p w14:paraId="6D6E0FAE" w14:textId="27E7413B" w:rsidR="003219EA" w:rsidRDefault="003219EA">
      <w:pPr>
        <w:spacing w:line="360" w:lineRule="auto"/>
        <w:ind w:firstLineChars="200" w:firstLine="480"/>
        <w:rPr>
          <w:bCs/>
          <w:sz w:val="24"/>
        </w:rPr>
      </w:pPr>
      <w:r>
        <w:rPr>
          <w:rFonts w:hint="eastAsia"/>
          <w:bCs/>
          <w:sz w:val="24"/>
        </w:rPr>
        <w:t>本基金可投资股指期货，基金管理人需按照法规要求在季度报告、中期报告、年度报告等定期报告和招募说明书（更新）等文件中披露股指期货交易情况，包括交易政策、持仓情况、损益情况、风险指标等，并充分揭示股指期货交易对基金总体风险的影响以及是否符合既定的投资政策和投资目标等。</w:t>
      </w:r>
    </w:p>
    <w:p w14:paraId="4E423FBB" w14:textId="62FFCA52" w:rsidR="003219EA" w:rsidRDefault="003219EA">
      <w:pPr>
        <w:spacing w:line="360" w:lineRule="auto"/>
        <w:ind w:firstLineChars="200" w:firstLine="480"/>
        <w:rPr>
          <w:bCs/>
          <w:sz w:val="24"/>
        </w:rPr>
      </w:pPr>
      <w:r>
        <w:rPr>
          <w:rFonts w:hint="eastAsia"/>
          <w:bCs/>
          <w:sz w:val="24"/>
        </w:rPr>
        <w:t>（十四）</w:t>
      </w:r>
      <w:r>
        <w:rPr>
          <w:bCs/>
          <w:sz w:val="24"/>
        </w:rPr>
        <w:t>中国证监会规定的其他信息。</w:t>
      </w:r>
    </w:p>
    <w:p w14:paraId="5E93C4B8" w14:textId="77777777" w:rsidR="003219EA" w:rsidRDefault="003219EA">
      <w:pPr>
        <w:spacing w:line="360" w:lineRule="auto"/>
        <w:ind w:firstLineChars="200" w:firstLine="480"/>
        <w:rPr>
          <w:bCs/>
          <w:sz w:val="24"/>
        </w:rPr>
      </w:pPr>
      <w:r>
        <w:rPr>
          <w:bCs/>
          <w:sz w:val="24"/>
        </w:rPr>
        <w:t>六、信息披露事务管理</w:t>
      </w:r>
    </w:p>
    <w:p w14:paraId="65EEB43D" w14:textId="77777777" w:rsidR="003219EA" w:rsidRDefault="003219EA">
      <w:pPr>
        <w:spacing w:line="360" w:lineRule="auto"/>
        <w:ind w:firstLineChars="200" w:firstLine="480"/>
        <w:rPr>
          <w:bCs/>
          <w:sz w:val="24"/>
        </w:rPr>
      </w:pPr>
      <w:r>
        <w:rPr>
          <w:rFonts w:hint="eastAsia"/>
          <w:bCs/>
          <w:sz w:val="24"/>
        </w:rPr>
        <w:t>基金管理人、基金托管人应当建立健全信息披露管理制度，指定专门部门及高级管理人员负责管理信息披露事务。</w:t>
      </w:r>
    </w:p>
    <w:p w14:paraId="1185697F" w14:textId="77777777" w:rsidR="003219EA" w:rsidRDefault="003219EA">
      <w:pPr>
        <w:spacing w:line="360" w:lineRule="auto"/>
        <w:ind w:firstLineChars="200" w:firstLine="480"/>
        <w:rPr>
          <w:bCs/>
          <w:sz w:val="24"/>
        </w:rPr>
      </w:pPr>
      <w:r>
        <w:rPr>
          <w:rFonts w:hint="eastAsia"/>
          <w:bCs/>
          <w:sz w:val="24"/>
        </w:rPr>
        <w:t>基金信息披露义务人公开披露基金信息，应当符合中国证监会相关基金信息披露内容与格式准则等法律法规的规定。</w:t>
      </w:r>
    </w:p>
    <w:p w14:paraId="462CDEBD" w14:textId="0A0187E1" w:rsidR="003219EA" w:rsidRDefault="003219EA">
      <w:pPr>
        <w:spacing w:line="360" w:lineRule="auto"/>
        <w:ind w:firstLineChars="200" w:firstLine="480"/>
        <w:rPr>
          <w:bCs/>
          <w:sz w:val="24"/>
        </w:rPr>
      </w:pPr>
      <w:r>
        <w:rPr>
          <w:rFonts w:hint="eastAsia"/>
          <w:bCs/>
          <w:sz w:val="24"/>
        </w:rPr>
        <w:t>基金托管人应当按照相关法律法规、中国证监会的规定和《基金合同》的约定，对基金管理人编制的基金资产净值、各类基金份额的基金份额净值、基金份</w:t>
      </w:r>
      <w:r>
        <w:rPr>
          <w:rFonts w:hint="eastAsia"/>
          <w:bCs/>
          <w:sz w:val="24"/>
        </w:rPr>
        <w:lastRenderedPageBreak/>
        <w:t>额申购赎回价格、基金定期报告、更新的招募说明书、基金产品资料概要、基金清算报告等相关基金信息进行复核、审查，并向基金管理人进行书面或电子确认。</w:t>
      </w:r>
    </w:p>
    <w:p w14:paraId="4269DBF1" w14:textId="150DBE02" w:rsidR="003219EA" w:rsidRDefault="003219EA">
      <w:pPr>
        <w:spacing w:line="360" w:lineRule="auto"/>
        <w:ind w:firstLineChars="200" w:firstLine="480"/>
        <w:rPr>
          <w:bCs/>
          <w:sz w:val="24"/>
        </w:rPr>
      </w:pPr>
      <w:r>
        <w:rPr>
          <w:rFonts w:hint="eastAsia"/>
          <w:bCs/>
          <w:sz w:val="24"/>
        </w:rPr>
        <w:t>基金管理人、基金托管人应当在规定报刊中选择一家披露信息的报刊。基金管理人、基金托管人应当向中国证监会基金电子披露网站报送拟披露的基金信息，并保证相关报送信息的真实、准确、完整、及时。</w:t>
      </w:r>
    </w:p>
    <w:p w14:paraId="722779E0" w14:textId="77777777" w:rsidR="003219EA" w:rsidRDefault="003219EA">
      <w:pPr>
        <w:spacing w:line="360" w:lineRule="auto"/>
        <w:ind w:firstLineChars="200" w:firstLine="480"/>
        <w:rPr>
          <w:bCs/>
          <w:sz w:val="24"/>
        </w:rPr>
      </w:pPr>
      <w:r>
        <w:rPr>
          <w:rFonts w:hint="eastAsia"/>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6F7B7198" w14:textId="77777777" w:rsidR="003219EA" w:rsidRDefault="003219EA">
      <w:pPr>
        <w:spacing w:line="360" w:lineRule="auto"/>
        <w:ind w:firstLineChars="200" w:firstLine="480"/>
        <w:rPr>
          <w:bCs/>
          <w:sz w:val="24"/>
        </w:rPr>
      </w:pPr>
      <w:r>
        <w:rPr>
          <w:rFonts w:hint="eastAsia"/>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rFonts w:hint="eastAsia"/>
          <w:bCs/>
          <w:sz w:val="24"/>
        </w:rPr>
        <w:t>年。</w:t>
      </w:r>
    </w:p>
    <w:p w14:paraId="6DC1D1B9" w14:textId="77777777" w:rsidR="003219EA" w:rsidRDefault="003219EA">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3F9789A3" w14:textId="77777777" w:rsidR="003219EA" w:rsidRDefault="003219EA">
      <w:pPr>
        <w:spacing w:line="360" w:lineRule="auto"/>
        <w:ind w:firstLineChars="200" w:firstLine="480"/>
        <w:rPr>
          <w:bCs/>
          <w:sz w:val="24"/>
        </w:rPr>
      </w:pPr>
      <w:r>
        <w:rPr>
          <w:bCs/>
          <w:sz w:val="24"/>
        </w:rPr>
        <w:t>七、信息披露文件的存放与查阅</w:t>
      </w:r>
    </w:p>
    <w:p w14:paraId="33880D8E" w14:textId="4B3F05E7" w:rsidR="003219EA" w:rsidRDefault="003219EA">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依法必须披露的信息发布后，基金管理人、基金托管人应当按照相关法律法规规定将信息置备于各自办公场所，供社会公众查阅、复制。</w:t>
      </w:r>
    </w:p>
    <w:p w14:paraId="1E7E9FAF" w14:textId="77777777" w:rsidR="003219EA" w:rsidRDefault="003219EA">
      <w:pPr>
        <w:pStyle w:val="1"/>
        <w:spacing w:before="0" w:after="0"/>
        <w:jc w:val="center"/>
        <w:rPr>
          <w:rFonts w:ascii="Times New Roman"/>
          <w:color w:val="auto"/>
          <w:sz w:val="30"/>
        </w:rPr>
      </w:pPr>
      <w:r>
        <w:rPr>
          <w:rFonts w:ascii="Times New Roman"/>
          <w:b w:val="0"/>
          <w:bCs/>
          <w:color w:val="auto"/>
          <w:kern w:val="44"/>
          <w:sz w:val="21"/>
        </w:rPr>
        <w:br w:type="page"/>
      </w:r>
      <w:bookmarkStart w:id="388" w:name="_Toc7170"/>
      <w:bookmarkStart w:id="389" w:name="_Toc11113"/>
      <w:bookmarkStart w:id="390" w:name="_Toc22978"/>
      <w:bookmarkStart w:id="391" w:name="_Toc123051465"/>
      <w:bookmarkStart w:id="392" w:name="_Toc123112247"/>
      <w:bookmarkStart w:id="393" w:name="_Toc25647"/>
      <w:bookmarkStart w:id="394" w:name="_Toc123102466"/>
      <w:bookmarkStart w:id="395" w:name="_Toc6237"/>
      <w:bookmarkStart w:id="396" w:name="_Toc139991749"/>
      <w:bookmarkStart w:id="397" w:name="_Toc8049"/>
      <w:bookmarkStart w:id="398" w:name="_Toc8059"/>
      <w:bookmarkStart w:id="399" w:name="_Toc141703899"/>
      <w:bookmarkStart w:id="400" w:name="_Toc27464"/>
      <w:bookmarkStart w:id="401" w:name="_Toc10006"/>
      <w:bookmarkStart w:id="402" w:name="_Toc29891"/>
      <w:bookmarkStart w:id="403" w:name="_Toc9005"/>
      <w:bookmarkStart w:id="404" w:name="_Toc98560364"/>
      <w:r>
        <w:rPr>
          <w:rFonts w:ascii="Times New Roman"/>
          <w:color w:val="auto"/>
          <w:sz w:val="30"/>
        </w:rPr>
        <w:lastRenderedPageBreak/>
        <w:t>第十九部分</w:t>
      </w:r>
      <w:r>
        <w:rPr>
          <w:rFonts w:ascii="Times New Roman"/>
          <w:color w:val="auto"/>
          <w:sz w:val="30"/>
        </w:rPr>
        <w:t xml:space="preserve">  </w:t>
      </w:r>
      <w:bookmarkStart w:id="405" w:name="_Hlt88828593"/>
      <w:r>
        <w:rPr>
          <w:rFonts w:ascii="Times New Roman"/>
          <w:color w:val="auto"/>
          <w:sz w:val="30"/>
        </w:rPr>
        <w:t>基金合同</w:t>
      </w:r>
      <w:bookmarkEnd w:id="405"/>
      <w:r>
        <w:rPr>
          <w:rFonts w:ascii="Times New Roman"/>
          <w:color w:val="auto"/>
          <w:sz w:val="30"/>
        </w:rPr>
        <w:t>的变更、终止与基金财产的清算</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7AC0ABED" w14:textId="77777777" w:rsidR="003219EA" w:rsidRDefault="003219EA">
      <w:pPr>
        <w:spacing w:line="360" w:lineRule="auto"/>
        <w:ind w:firstLineChars="200" w:firstLine="480"/>
        <w:rPr>
          <w:bCs/>
          <w:sz w:val="24"/>
        </w:rPr>
      </w:pPr>
    </w:p>
    <w:p w14:paraId="4C909B82" w14:textId="77777777" w:rsidR="003219EA" w:rsidRDefault="003219EA">
      <w:pPr>
        <w:spacing w:line="360" w:lineRule="auto"/>
        <w:ind w:firstLineChars="200" w:firstLine="480"/>
        <w:rPr>
          <w:bCs/>
          <w:sz w:val="24"/>
        </w:rPr>
      </w:pPr>
      <w:bookmarkStart w:id="406" w:name="_Toc79392639"/>
      <w:r>
        <w:rPr>
          <w:bCs/>
          <w:sz w:val="24"/>
        </w:rPr>
        <w:t>一、《基金合同》的变更</w:t>
      </w:r>
      <w:bookmarkEnd w:id="406"/>
    </w:p>
    <w:p w14:paraId="62AAA02B" w14:textId="77777777" w:rsidR="003219EA" w:rsidRDefault="003219EA">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46CF7893" w14:textId="0AEBB9CF" w:rsidR="003219EA" w:rsidRDefault="003219EA">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生效后方可执行，自决议生效后</w:t>
      </w:r>
      <w:r>
        <w:rPr>
          <w:rFonts w:hint="eastAsia"/>
          <w:bCs/>
          <w:sz w:val="24"/>
        </w:rPr>
        <w:t>依照《信息披露办法》的规定</w:t>
      </w:r>
      <w:r>
        <w:rPr>
          <w:bCs/>
          <w:sz w:val="24"/>
        </w:rPr>
        <w:t>在</w:t>
      </w:r>
      <w:r>
        <w:rPr>
          <w:rFonts w:hint="eastAsia"/>
          <w:bCs/>
          <w:sz w:val="24"/>
        </w:rPr>
        <w:t>规定媒介</w:t>
      </w:r>
      <w:r>
        <w:rPr>
          <w:bCs/>
          <w:sz w:val="24"/>
        </w:rPr>
        <w:t>公告。</w:t>
      </w:r>
    </w:p>
    <w:p w14:paraId="205168E9" w14:textId="77777777" w:rsidR="003219EA" w:rsidRDefault="003219EA">
      <w:pPr>
        <w:spacing w:line="360" w:lineRule="auto"/>
        <w:ind w:firstLineChars="200" w:firstLine="480"/>
        <w:rPr>
          <w:sz w:val="24"/>
        </w:rPr>
      </w:pPr>
      <w:r>
        <w:rPr>
          <w:rFonts w:hint="eastAsia"/>
          <w:sz w:val="24"/>
        </w:rPr>
        <w:t>二、《基金合同》的终止事由</w:t>
      </w:r>
    </w:p>
    <w:p w14:paraId="6E326D63" w14:textId="77777777" w:rsidR="003219EA" w:rsidRDefault="003219EA">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1F9B5864" w14:textId="77777777" w:rsidR="003219EA" w:rsidRDefault="003219EA">
      <w:pPr>
        <w:spacing w:line="360" w:lineRule="auto"/>
        <w:ind w:firstLineChars="200" w:firstLine="480"/>
        <w:rPr>
          <w:bCs/>
          <w:sz w:val="24"/>
        </w:rPr>
      </w:pPr>
      <w:r>
        <w:rPr>
          <w:bCs/>
          <w:sz w:val="24"/>
        </w:rPr>
        <w:t>1</w:t>
      </w:r>
      <w:r>
        <w:rPr>
          <w:bCs/>
          <w:sz w:val="24"/>
        </w:rPr>
        <w:t>、基金份额持有人大会决定终止的；</w:t>
      </w:r>
    </w:p>
    <w:p w14:paraId="259ABDAF" w14:textId="77777777" w:rsidR="003219EA" w:rsidRDefault="003219EA">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3C6BB5BF" w14:textId="77777777" w:rsidR="003219EA" w:rsidRDefault="003219EA">
      <w:pPr>
        <w:spacing w:line="360" w:lineRule="auto"/>
        <w:ind w:firstLineChars="200" w:firstLine="480"/>
        <w:rPr>
          <w:bCs/>
          <w:sz w:val="24"/>
        </w:rPr>
      </w:pPr>
      <w:r>
        <w:rPr>
          <w:rFonts w:hint="eastAsia"/>
          <w:bCs/>
          <w:sz w:val="24"/>
        </w:rPr>
        <w:t>3</w:t>
      </w:r>
      <w:r>
        <w:rPr>
          <w:rFonts w:hint="eastAsia"/>
          <w:bCs/>
          <w:sz w:val="24"/>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14:paraId="0B282BB1" w14:textId="76B5E2B4" w:rsidR="003219EA" w:rsidRDefault="003219EA">
      <w:pPr>
        <w:spacing w:line="360" w:lineRule="auto"/>
        <w:ind w:firstLineChars="200" w:firstLine="480"/>
        <w:rPr>
          <w:bCs/>
          <w:sz w:val="24"/>
        </w:rPr>
      </w:pPr>
      <w:r>
        <w:rPr>
          <w:rFonts w:hint="eastAsia"/>
          <w:bCs/>
          <w:sz w:val="24"/>
        </w:rPr>
        <w:t>4</w:t>
      </w:r>
      <w:r>
        <w:rPr>
          <w:rFonts w:hint="eastAsia"/>
          <w:bCs/>
          <w:sz w:val="24"/>
        </w:rPr>
        <w:t>、连续</w:t>
      </w:r>
      <w:r>
        <w:rPr>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万元情形的，基金合同终止，不需召开基金份额持有人大会；</w:t>
      </w:r>
    </w:p>
    <w:p w14:paraId="1F20EDD5" w14:textId="77777777" w:rsidR="003219EA" w:rsidRDefault="003219EA">
      <w:pPr>
        <w:spacing w:line="360" w:lineRule="auto"/>
        <w:ind w:firstLineChars="200" w:firstLine="480"/>
        <w:rPr>
          <w:bCs/>
          <w:sz w:val="24"/>
        </w:rPr>
      </w:pPr>
      <w:r>
        <w:rPr>
          <w:bCs/>
          <w:sz w:val="24"/>
        </w:rPr>
        <w:t>5</w:t>
      </w:r>
      <w:r>
        <w:rPr>
          <w:bCs/>
          <w:sz w:val="24"/>
        </w:rPr>
        <w:t>、《基金合同》约定的其他情形；</w:t>
      </w:r>
    </w:p>
    <w:p w14:paraId="4D50D7A0" w14:textId="77777777" w:rsidR="003219EA" w:rsidRDefault="003219EA">
      <w:pPr>
        <w:spacing w:line="360" w:lineRule="auto"/>
        <w:ind w:firstLineChars="200" w:firstLine="480"/>
        <w:rPr>
          <w:bCs/>
          <w:sz w:val="24"/>
        </w:rPr>
      </w:pPr>
      <w:r>
        <w:rPr>
          <w:bCs/>
          <w:sz w:val="24"/>
        </w:rPr>
        <w:t>6</w:t>
      </w:r>
      <w:r>
        <w:rPr>
          <w:bCs/>
          <w:sz w:val="24"/>
        </w:rPr>
        <w:t>、相关法律法规和中国证监会规定的其他情况。</w:t>
      </w:r>
    </w:p>
    <w:p w14:paraId="316CE766" w14:textId="77777777" w:rsidR="003219EA" w:rsidRDefault="003219EA">
      <w:pPr>
        <w:spacing w:line="360" w:lineRule="auto"/>
        <w:ind w:firstLineChars="200" w:firstLine="480"/>
        <w:rPr>
          <w:bCs/>
          <w:sz w:val="24"/>
        </w:rPr>
      </w:pPr>
      <w:r>
        <w:rPr>
          <w:bCs/>
          <w:sz w:val="24"/>
        </w:rPr>
        <w:t>三、基金财产的清算</w:t>
      </w:r>
    </w:p>
    <w:p w14:paraId="39F5F877" w14:textId="77777777" w:rsidR="003219EA" w:rsidRDefault="003219EA">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2C49C0DA" w14:textId="77777777" w:rsidR="003219EA" w:rsidRDefault="003219EA">
      <w:pPr>
        <w:spacing w:line="360" w:lineRule="auto"/>
        <w:ind w:firstLineChars="200" w:firstLine="480"/>
        <w:rPr>
          <w:bCs/>
          <w:sz w:val="24"/>
        </w:rPr>
      </w:pPr>
      <w:r>
        <w:rPr>
          <w:bCs/>
          <w:sz w:val="24"/>
        </w:rPr>
        <w:t>2</w:t>
      </w:r>
      <w:r>
        <w:rPr>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247839F2" w14:textId="77777777" w:rsidR="003219EA" w:rsidRDefault="003219EA">
      <w:pPr>
        <w:spacing w:line="360" w:lineRule="auto"/>
        <w:ind w:firstLineChars="200" w:firstLine="480"/>
        <w:rPr>
          <w:bCs/>
          <w:sz w:val="24"/>
        </w:rPr>
      </w:pPr>
      <w:r>
        <w:rPr>
          <w:bCs/>
          <w:sz w:val="24"/>
        </w:rPr>
        <w:lastRenderedPageBreak/>
        <w:t>3</w:t>
      </w:r>
      <w:r>
        <w:rPr>
          <w:bCs/>
          <w:sz w:val="24"/>
        </w:rPr>
        <w:t>、基金财产清算小组职责：基金财产清算小组负责基金财产的保管、清理、估价、变现和分配。基金财产清算小组可以依法进行必要的民事活动。</w:t>
      </w:r>
    </w:p>
    <w:p w14:paraId="3353CF15" w14:textId="77777777" w:rsidR="003219EA" w:rsidRDefault="003219EA">
      <w:pPr>
        <w:spacing w:line="360" w:lineRule="auto"/>
        <w:ind w:firstLineChars="200" w:firstLine="480"/>
        <w:rPr>
          <w:bCs/>
          <w:sz w:val="24"/>
        </w:rPr>
      </w:pPr>
      <w:r>
        <w:rPr>
          <w:bCs/>
          <w:sz w:val="24"/>
        </w:rPr>
        <w:t>4</w:t>
      </w:r>
      <w:r>
        <w:rPr>
          <w:bCs/>
          <w:sz w:val="24"/>
        </w:rPr>
        <w:t>、基金财产清算程序：</w:t>
      </w:r>
    </w:p>
    <w:p w14:paraId="313C2E20" w14:textId="77777777" w:rsidR="003219EA" w:rsidRDefault="003219EA">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14:paraId="6CC23EC4" w14:textId="77777777" w:rsidR="003219EA" w:rsidRDefault="003219EA">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72EEC76E" w14:textId="77777777" w:rsidR="003219EA" w:rsidRDefault="003219EA">
      <w:pPr>
        <w:spacing w:line="360" w:lineRule="auto"/>
        <w:ind w:firstLineChars="200" w:firstLine="480"/>
        <w:rPr>
          <w:bCs/>
          <w:sz w:val="24"/>
        </w:rPr>
      </w:pPr>
      <w:r>
        <w:rPr>
          <w:bCs/>
          <w:sz w:val="24"/>
        </w:rPr>
        <w:t>（</w:t>
      </w:r>
      <w:r>
        <w:rPr>
          <w:bCs/>
          <w:sz w:val="24"/>
        </w:rPr>
        <w:t>3</w:t>
      </w:r>
      <w:r>
        <w:rPr>
          <w:bCs/>
          <w:sz w:val="24"/>
        </w:rPr>
        <w:t>）对基金财产进行估值和变现；</w:t>
      </w:r>
    </w:p>
    <w:p w14:paraId="4D65CC42" w14:textId="77777777" w:rsidR="003219EA" w:rsidRDefault="003219EA">
      <w:pPr>
        <w:spacing w:line="360" w:lineRule="auto"/>
        <w:ind w:firstLineChars="200" w:firstLine="480"/>
        <w:rPr>
          <w:bCs/>
          <w:sz w:val="24"/>
        </w:rPr>
      </w:pPr>
      <w:r>
        <w:rPr>
          <w:bCs/>
          <w:sz w:val="24"/>
        </w:rPr>
        <w:t>（</w:t>
      </w:r>
      <w:r>
        <w:rPr>
          <w:bCs/>
          <w:sz w:val="24"/>
        </w:rPr>
        <w:t>4</w:t>
      </w:r>
      <w:r>
        <w:rPr>
          <w:bCs/>
          <w:sz w:val="24"/>
        </w:rPr>
        <w:t>）制作清算报告；</w:t>
      </w:r>
    </w:p>
    <w:p w14:paraId="5559DF36" w14:textId="77777777" w:rsidR="003219EA" w:rsidRDefault="003219EA">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73D4EF49" w14:textId="77777777" w:rsidR="003219EA" w:rsidRDefault="003219EA">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4AECA719" w14:textId="77777777" w:rsidR="003219EA" w:rsidRDefault="003219EA">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73D3535A" w14:textId="77777777" w:rsidR="003219EA" w:rsidRDefault="003219EA">
      <w:pPr>
        <w:spacing w:line="360" w:lineRule="auto"/>
        <w:ind w:firstLineChars="200" w:firstLine="480"/>
        <w:rPr>
          <w:bCs/>
          <w:sz w:val="24"/>
        </w:rPr>
      </w:pPr>
      <w:r>
        <w:rPr>
          <w:bCs/>
          <w:sz w:val="24"/>
        </w:rPr>
        <w:t>5</w:t>
      </w:r>
      <w:r>
        <w:rPr>
          <w:bCs/>
          <w:sz w:val="24"/>
        </w:rPr>
        <w:t>、基金财产清算的期限为</w:t>
      </w:r>
      <w:r>
        <w:rPr>
          <w:rFonts w:hint="eastAsia"/>
          <w:sz w:val="24"/>
        </w:rPr>
        <w:t>6</w:t>
      </w:r>
      <w:r>
        <w:rPr>
          <w:sz w:val="24"/>
        </w:rPr>
        <w:t>个月，但因本基金所持证券的流动性受到限制而不能及时变现的，清算期限相应顺延</w:t>
      </w:r>
      <w:r>
        <w:rPr>
          <w:bCs/>
          <w:sz w:val="24"/>
        </w:rPr>
        <w:t>。</w:t>
      </w:r>
    </w:p>
    <w:p w14:paraId="0D31ABC5" w14:textId="77777777" w:rsidR="003219EA" w:rsidRDefault="003219EA">
      <w:pPr>
        <w:spacing w:line="360" w:lineRule="auto"/>
        <w:ind w:firstLineChars="200" w:firstLine="480"/>
        <w:rPr>
          <w:bCs/>
          <w:sz w:val="24"/>
        </w:rPr>
      </w:pPr>
      <w:r>
        <w:rPr>
          <w:bCs/>
          <w:sz w:val="24"/>
        </w:rPr>
        <w:t>四、清算费用</w:t>
      </w:r>
    </w:p>
    <w:p w14:paraId="459752A6" w14:textId="77777777" w:rsidR="003219EA" w:rsidRDefault="003219EA">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594A78FA" w14:textId="77777777" w:rsidR="003219EA" w:rsidRDefault="003219EA">
      <w:pPr>
        <w:spacing w:line="360" w:lineRule="auto"/>
        <w:ind w:firstLineChars="200" w:firstLine="480"/>
        <w:rPr>
          <w:bCs/>
          <w:sz w:val="24"/>
        </w:rPr>
      </w:pPr>
      <w:r>
        <w:rPr>
          <w:bCs/>
          <w:sz w:val="24"/>
        </w:rPr>
        <w:t>五、基金财产清算剩余资产的分配</w:t>
      </w:r>
    </w:p>
    <w:p w14:paraId="19100463" w14:textId="77777777" w:rsidR="003219EA" w:rsidRDefault="003219EA">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1684FD38" w14:textId="77777777" w:rsidR="003219EA" w:rsidRDefault="003219EA">
      <w:pPr>
        <w:spacing w:line="360" w:lineRule="auto"/>
        <w:ind w:firstLineChars="200" w:firstLine="480"/>
        <w:rPr>
          <w:bCs/>
          <w:sz w:val="24"/>
        </w:rPr>
      </w:pPr>
      <w:r>
        <w:rPr>
          <w:bCs/>
          <w:sz w:val="24"/>
        </w:rPr>
        <w:t>六、基金财产清算的公告</w:t>
      </w:r>
    </w:p>
    <w:p w14:paraId="06F30A1D" w14:textId="77777777" w:rsidR="003219EA" w:rsidRDefault="003219EA">
      <w:pPr>
        <w:spacing w:line="360" w:lineRule="auto"/>
        <w:ind w:firstLineChars="200" w:firstLine="480"/>
        <w:rPr>
          <w:bCs/>
          <w:sz w:val="24"/>
        </w:rPr>
      </w:pPr>
      <w:r>
        <w:rPr>
          <w:bCs/>
          <w:sz w:val="24"/>
        </w:rPr>
        <w:t>清算过程中的有关重大事项须及时公告；基金财产清算报告经</w:t>
      </w:r>
      <w:r>
        <w:rPr>
          <w:rFonts w:hint="eastAsia"/>
          <w:bCs/>
          <w:sz w:val="24"/>
        </w:rPr>
        <w:t>符合《中华人民共和国证券法》规定的</w:t>
      </w:r>
      <w:r>
        <w:rPr>
          <w:bCs/>
          <w:sz w:val="24"/>
        </w:rPr>
        <w:t>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14:paraId="34D7B9ED" w14:textId="77777777" w:rsidR="003219EA" w:rsidRDefault="003219EA">
      <w:pPr>
        <w:spacing w:line="360" w:lineRule="auto"/>
        <w:ind w:firstLineChars="200" w:firstLine="480"/>
        <w:rPr>
          <w:bCs/>
          <w:sz w:val="24"/>
        </w:rPr>
      </w:pPr>
      <w:r>
        <w:rPr>
          <w:bCs/>
          <w:sz w:val="24"/>
        </w:rPr>
        <w:t>七、基金财产清算账册及文件的保存</w:t>
      </w:r>
    </w:p>
    <w:p w14:paraId="53048633" w14:textId="0089F3F1" w:rsidR="003219EA" w:rsidRDefault="003219EA">
      <w:pPr>
        <w:spacing w:line="360" w:lineRule="auto"/>
        <w:ind w:firstLineChars="200" w:firstLine="480"/>
        <w:rPr>
          <w:bCs/>
          <w:sz w:val="24"/>
        </w:rPr>
      </w:pPr>
      <w:r>
        <w:rPr>
          <w:bCs/>
          <w:sz w:val="24"/>
        </w:rPr>
        <w:t>基金财产清算账册及有关文件由基金托管人保存</w:t>
      </w:r>
      <w:r>
        <w:rPr>
          <w:rFonts w:hint="eastAsia"/>
          <w:bCs/>
          <w:sz w:val="24"/>
        </w:rPr>
        <w:t>不低于法律法规规定的最低期限</w:t>
      </w:r>
      <w:r>
        <w:rPr>
          <w:bCs/>
          <w:sz w:val="24"/>
        </w:rPr>
        <w:t>。</w:t>
      </w:r>
    </w:p>
    <w:p w14:paraId="6F9D28D8" w14:textId="77777777" w:rsidR="003219EA" w:rsidRDefault="003219EA">
      <w:pPr>
        <w:spacing w:line="360" w:lineRule="auto"/>
        <w:ind w:firstLineChars="200" w:firstLine="480"/>
        <w:rPr>
          <w:bCs/>
          <w:sz w:val="24"/>
        </w:rPr>
      </w:pPr>
    </w:p>
    <w:p w14:paraId="7B34C9E5" w14:textId="77777777" w:rsidR="003219EA" w:rsidRDefault="003219EA">
      <w:pPr>
        <w:pStyle w:val="1"/>
        <w:spacing w:before="0" w:after="0"/>
        <w:jc w:val="center"/>
        <w:rPr>
          <w:rFonts w:ascii="Times New Roman"/>
          <w:color w:val="auto"/>
          <w:sz w:val="30"/>
        </w:rPr>
      </w:pPr>
      <w:bookmarkStart w:id="407" w:name="_Toc123051466"/>
      <w:bookmarkStart w:id="408" w:name="_Toc48649720"/>
      <w:bookmarkStart w:id="409" w:name="_Toc123112248"/>
      <w:bookmarkStart w:id="410" w:name="_Toc123102467"/>
      <w:bookmarkStart w:id="411" w:name="_Toc98560365"/>
      <w:bookmarkStart w:id="412" w:name="_Toc79392641"/>
      <w:r>
        <w:rPr>
          <w:rFonts w:ascii="Times New Roman"/>
          <w:b w:val="0"/>
          <w:bCs/>
          <w:color w:val="auto"/>
        </w:rPr>
        <w:br w:type="page"/>
      </w:r>
      <w:bookmarkStart w:id="413" w:name="_Toc139991750"/>
      <w:bookmarkStart w:id="414" w:name="_Toc9708"/>
      <w:bookmarkStart w:id="415" w:name="_Toc12191"/>
      <w:bookmarkStart w:id="416" w:name="_Toc8710"/>
      <w:bookmarkStart w:id="417" w:name="_Toc21240"/>
      <w:bookmarkStart w:id="418" w:name="_Toc7367"/>
      <w:bookmarkStart w:id="419" w:name="_Toc23166"/>
      <w:bookmarkStart w:id="420" w:name="_Toc27058"/>
      <w:bookmarkStart w:id="421" w:name="_Toc141703901"/>
      <w:bookmarkStart w:id="422" w:name="_Toc23022"/>
      <w:bookmarkStart w:id="423" w:name="_Toc30645"/>
      <w:bookmarkStart w:id="424" w:name="_Toc13398"/>
      <w:bookmarkStart w:id="425" w:name="_Toc28549"/>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14:paraId="333257E5" w14:textId="77777777" w:rsidR="003219EA" w:rsidRDefault="003219EA">
      <w:pPr>
        <w:spacing w:line="360" w:lineRule="auto"/>
        <w:ind w:firstLineChars="200" w:firstLine="480"/>
        <w:rPr>
          <w:bCs/>
          <w:sz w:val="24"/>
        </w:rPr>
      </w:pPr>
    </w:p>
    <w:p w14:paraId="2D62AFDA" w14:textId="77777777" w:rsidR="003219EA" w:rsidRDefault="003219EA">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但是发生下列情况的，当事人免责：</w:t>
      </w:r>
    </w:p>
    <w:p w14:paraId="3E0118DC" w14:textId="77777777" w:rsidR="003219EA" w:rsidRDefault="003219EA">
      <w:pPr>
        <w:spacing w:line="360" w:lineRule="auto"/>
        <w:ind w:firstLineChars="200" w:firstLine="480"/>
        <w:rPr>
          <w:bCs/>
          <w:sz w:val="24"/>
        </w:rPr>
      </w:pPr>
      <w:r>
        <w:rPr>
          <w:rFonts w:hint="eastAsia"/>
          <w:bCs/>
          <w:sz w:val="24"/>
        </w:rPr>
        <w:t>1</w:t>
      </w:r>
      <w:r>
        <w:rPr>
          <w:rFonts w:hint="eastAsia"/>
          <w:bCs/>
          <w:sz w:val="24"/>
        </w:rPr>
        <w:t>、不可抗力；</w:t>
      </w:r>
    </w:p>
    <w:p w14:paraId="4B238185" w14:textId="77777777" w:rsidR="003219EA" w:rsidRDefault="003219EA">
      <w:pPr>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或基金托管人按照当时有效的法律法规或中国证监会的规定作为或不作为而造成的损失等；</w:t>
      </w:r>
    </w:p>
    <w:p w14:paraId="2C2C9DBD" w14:textId="77777777" w:rsidR="003219EA" w:rsidRDefault="003219EA">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、基金管理人由于按照基金合同规定的投资原则行使或不行使其投资权而造成的损失等。</w:t>
      </w:r>
    </w:p>
    <w:p w14:paraId="46AC2E02" w14:textId="77777777" w:rsidR="003219EA" w:rsidRDefault="003219EA">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566DCE1A" w14:textId="77777777" w:rsidR="003219EA" w:rsidRDefault="003219EA">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hint="eastAsia"/>
          <w:bCs/>
          <w:sz w:val="24"/>
        </w:rPr>
        <w:t>减轻</w:t>
      </w:r>
      <w:r>
        <w:rPr>
          <w:bCs/>
          <w:sz w:val="24"/>
        </w:rPr>
        <w:t>或消除由此造成的影响。</w:t>
      </w:r>
    </w:p>
    <w:p w14:paraId="4D88B14F" w14:textId="77777777" w:rsidR="003219EA" w:rsidRDefault="003219EA">
      <w:pPr>
        <w:spacing w:line="360" w:lineRule="auto"/>
        <w:ind w:firstLineChars="200" w:firstLine="480"/>
        <w:rPr>
          <w:bCs/>
          <w:sz w:val="24"/>
        </w:rPr>
      </w:pPr>
    </w:p>
    <w:p w14:paraId="1006F2D4" w14:textId="77777777" w:rsidR="003219EA" w:rsidRDefault="003219EA">
      <w:pPr>
        <w:spacing w:line="360" w:lineRule="auto"/>
        <w:ind w:firstLineChars="200" w:firstLine="480"/>
        <w:rPr>
          <w:bCs/>
          <w:sz w:val="24"/>
        </w:rPr>
      </w:pPr>
    </w:p>
    <w:p w14:paraId="759E5B4C" w14:textId="77777777" w:rsidR="003219EA" w:rsidRDefault="003219EA">
      <w:pPr>
        <w:spacing w:line="360" w:lineRule="auto"/>
        <w:ind w:firstLineChars="200" w:firstLine="480"/>
        <w:rPr>
          <w:bCs/>
          <w:sz w:val="24"/>
        </w:rPr>
      </w:pPr>
    </w:p>
    <w:p w14:paraId="572159DC" w14:textId="77777777" w:rsidR="003219EA" w:rsidRDefault="003219EA">
      <w:pPr>
        <w:spacing w:line="360" w:lineRule="auto"/>
        <w:ind w:firstLineChars="200" w:firstLine="480"/>
        <w:rPr>
          <w:bCs/>
          <w:sz w:val="24"/>
        </w:rPr>
      </w:pPr>
    </w:p>
    <w:p w14:paraId="35813273" w14:textId="77777777" w:rsidR="003219EA" w:rsidRDefault="003219EA">
      <w:pPr>
        <w:pStyle w:val="1"/>
        <w:spacing w:before="0" w:after="0"/>
        <w:jc w:val="center"/>
        <w:rPr>
          <w:rFonts w:ascii="Times New Roman"/>
          <w:color w:val="auto"/>
          <w:sz w:val="30"/>
        </w:rPr>
      </w:pPr>
      <w:r>
        <w:rPr>
          <w:rFonts w:ascii="Times New Roman"/>
          <w:b w:val="0"/>
          <w:bCs/>
          <w:color w:val="auto"/>
        </w:rPr>
        <w:br w:type="page"/>
      </w:r>
      <w:bookmarkStart w:id="426" w:name="_Toc3319"/>
      <w:bookmarkStart w:id="427" w:name="_Toc6202"/>
      <w:bookmarkStart w:id="428" w:name="_Toc141703902"/>
      <w:bookmarkStart w:id="429" w:name="_Toc6110"/>
      <w:bookmarkStart w:id="430" w:name="_Toc123112249"/>
      <w:bookmarkStart w:id="431" w:name="_Toc123051467"/>
      <w:bookmarkStart w:id="432" w:name="_Toc8636"/>
      <w:bookmarkStart w:id="433" w:name="_Toc30350"/>
      <w:bookmarkStart w:id="434" w:name="_Toc123102468"/>
      <w:bookmarkStart w:id="435" w:name="_Toc1790"/>
      <w:bookmarkStart w:id="436" w:name="_Toc23999"/>
      <w:bookmarkStart w:id="437" w:name="_Toc21983"/>
      <w:bookmarkStart w:id="438" w:name="_Toc7288"/>
      <w:bookmarkStart w:id="439" w:name="_Toc24923"/>
      <w:bookmarkStart w:id="440" w:name="_Toc25651"/>
      <w:bookmarkStart w:id="441" w:name="_Toc139991751"/>
      <w:bookmarkStart w:id="442" w:name="_Toc98560366"/>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38794456" w14:textId="77777777" w:rsidR="003219EA" w:rsidRDefault="003219EA">
      <w:pPr>
        <w:spacing w:line="360" w:lineRule="auto"/>
        <w:ind w:firstLineChars="200" w:firstLine="480"/>
        <w:rPr>
          <w:bCs/>
          <w:sz w:val="24"/>
        </w:rPr>
      </w:pPr>
    </w:p>
    <w:p w14:paraId="1F3F79ED" w14:textId="0F2A0271" w:rsidR="003219EA" w:rsidRDefault="003219EA">
      <w:pPr>
        <w:spacing w:line="360" w:lineRule="auto"/>
        <w:ind w:firstLineChars="200" w:firstLine="480"/>
        <w:rPr>
          <w:bCs/>
          <w:sz w:val="24"/>
        </w:rPr>
      </w:pPr>
      <w:r>
        <w:rPr>
          <w:bCs/>
          <w:sz w:val="24"/>
        </w:rPr>
        <w:t>各方当事人同意，因《基金合同》而产生的或与《基金合同》有关的一切争议，如经友好协商未能解决的，</w:t>
      </w:r>
      <w:r>
        <w:rPr>
          <w:rFonts w:hint="eastAsia"/>
          <w:bCs/>
          <w:sz w:val="24"/>
        </w:rPr>
        <w:t>任何一方均有权将争议提交中国国际经济贸易仲裁委员会，仲裁地点为北京市，按照中国国际经济贸易仲裁委员会届时有效的仲裁规则进行仲裁。仲裁裁决是终局的，对各方当事人均有约束力，除非仲裁裁决另有规定，仲裁费由败诉方承担。</w:t>
      </w:r>
    </w:p>
    <w:p w14:paraId="6135350A" w14:textId="77777777" w:rsidR="003219EA" w:rsidRDefault="003219EA">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5140A676" w14:textId="59AC636B" w:rsidR="003219EA" w:rsidRDefault="003219EA">
      <w:pPr>
        <w:spacing w:line="360" w:lineRule="auto"/>
        <w:ind w:firstLineChars="200" w:firstLine="480"/>
        <w:rPr>
          <w:bCs/>
          <w:sz w:val="24"/>
        </w:rPr>
      </w:pPr>
      <w:r>
        <w:rPr>
          <w:bCs/>
          <w:sz w:val="24"/>
        </w:rPr>
        <w:t>《基金合同》受中国法律</w:t>
      </w:r>
      <w:r>
        <w:rPr>
          <w:rFonts w:hint="eastAsia"/>
          <w:bCs/>
          <w:sz w:val="24"/>
        </w:rPr>
        <w:t>（不含港澳台地区法律）</w:t>
      </w:r>
      <w:r>
        <w:rPr>
          <w:bCs/>
          <w:sz w:val="24"/>
        </w:rPr>
        <w:t>管辖</w:t>
      </w:r>
      <w:r>
        <w:rPr>
          <w:rFonts w:hint="eastAsia"/>
          <w:bCs/>
          <w:sz w:val="24"/>
        </w:rPr>
        <w:t>并从其解释</w:t>
      </w:r>
      <w:r>
        <w:rPr>
          <w:bCs/>
          <w:sz w:val="24"/>
        </w:rPr>
        <w:t>。</w:t>
      </w:r>
      <w:r>
        <w:rPr>
          <w:bCs/>
          <w:sz w:val="24"/>
        </w:rPr>
        <w:br/>
      </w:r>
      <w:r>
        <w:rPr>
          <w:bCs/>
          <w:sz w:val="24"/>
        </w:rPr>
        <w:br/>
      </w:r>
    </w:p>
    <w:p w14:paraId="383ED0F0" w14:textId="77777777" w:rsidR="003219EA" w:rsidRDefault="003219EA">
      <w:pPr>
        <w:spacing w:line="360" w:lineRule="auto"/>
        <w:rPr>
          <w:bCs/>
          <w:sz w:val="24"/>
        </w:rPr>
      </w:pPr>
      <w:r>
        <w:rPr>
          <w:bCs/>
          <w:sz w:val="24"/>
        </w:rPr>
        <w:br w:type="page"/>
      </w:r>
    </w:p>
    <w:p w14:paraId="5CE25962" w14:textId="77777777" w:rsidR="003219EA" w:rsidRDefault="003219EA">
      <w:pPr>
        <w:pStyle w:val="1"/>
        <w:spacing w:before="0" w:after="0"/>
        <w:jc w:val="center"/>
        <w:rPr>
          <w:rFonts w:ascii="Times New Roman"/>
          <w:color w:val="auto"/>
          <w:sz w:val="30"/>
        </w:rPr>
      </w:pPr>
      <w:bookmarkStart w:id="443" w:name="_Toc2532"/>
      <w:bookmarkStart w:id="444" w:name="_Toc8703"/>
      <w:bookmarkStart w:id="445" w:name="_Toc26461"/>
      <w:bookmarkStart w:id="446" w:name="_Toc484"/>
      <w:bookmarkStart w:id="447" w:name="_Toc139991752"/>
      <w:bookmarkStart w:id="448" w:name="_Toc31966"/>
      <w:bookmarkStart w:id="449" w:name="_Toc8454"/>
      <w:bookmarkStart w:id="450" w:name="_Toc29505"/>
      <w:bookmarkStart w:id="451" w:name="_Toc11618"/>
      <w:bookmarkStart w:id="452" w:name="_Toc123051468"/>
      <w:bookmarkStart w:id="453" w:name="_Toc28690"/>
      <w:bookmarkStart w:id="454" w:name="_Toc123102469"/>
      <w:bookmarkStart w:id="455" w:name="_Toc141703903"/>
      <w:bookmarkStart w:id="456" w:name="_Toc123112250"/>
      <w:bookmarkStart w:id="457" w:name="_Toc20350"/>
      <w:bookmarkStart w:id="458" w:name="_Toc23991"/>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728BE867" w14:textId="77777777" w:rsidR="003219EA" w:rsidRDefault="003219EA">
      <w:pPr>
        <w:spacing w:line="360" w:lineRule="auto"/>
        <w:ind w:firstLineChars="200" w:firstLine="480"/>
        <w:rPr>
          <w:bCs/>
          <w:sz w:val="24"/>
        </w:rPr>
      </w:pPr>
    </w:p>
    <w:p w14:paraId="7C5FB585" w14:textId="77777777" w:rsidR="003219EA" w:rsidRDefault="003219EA">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14:paraId="7EC3A420" w14:textId="77777777" w:rsidR="003219EA" w:rsidRDefault="003219EA">
      <w:pPr>
        <w:spacing w:line="360" w:lineRule="auto"/>
        <w:ind w:firstLineChars="200" w:firstLine="480"/>
        <w:rPr>
          <w:bCs/>
          <w:sz w:val="24"/>
        </w:rPr>
      </w:pPr>
      <w:r>
        <w:rPr>
          <w:bCs/>
          <w:sz w:val="24"/>
        </w:rPr>
        <w:t>1</w:t>
      </w:r>
      <w:r>
        <w:rPr>
          <w:bCs/>
          <w:sz w:val="24"/>
        </w:rPr>
        <w:t>、《基金合同》经基金管理人、基金托管人双方盖章以及双方法定代表人或授权代表</w:t>
      </w:r>
      <w:r>
        <w:rPr>
          <w:rFonts w:hint="eastAsia"/>
          <w:bCs/>
          <w:sz w:val="24"/>
        </w:rPr>
        <w:t>签章</w:t>
      </w:r>
      <w:r>
        <w:rPr>
          <w:bCs/>
          <w:sz w:val="24"/>
        </w:rPr>
        <w:t>并在募集结束后经基金管理人向中国证监会办理基金备案手续，并经中国证监会书面确认后生效。</w:t>
      </w:r>
    </w:p>
    <w:p w14:paraId="327C66B9" w14:textId="77777777" w:rsidR="003219EA" w:rsidRDefault="003219EA">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697D8DDD" w14:textId="77777777" w:rsidR="003219EA" w:rsidRDefault="003219EA">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10B83C24" w14:textId="456EECD1" w:rsidR="003219EA" w:rsidRDefault="003219EA">
      <w:pPr>
        <w:spacing w:line="360" w:lineRule="auto"/>
        <w:ind w:firstLineChars="200" w:firstLine="480"/>
        <w:rPr>
          <w:bCs/>
          <w:sz w:val="24"/>
        </w:rPr>
      </w:pPr>
      <w:r>
        <w:rPr>
          <w:bCs/>
          <w:sz w:val="24"/>
        </w:rPr>
        <w:t>4</w:t>
      </w:r>
      <w:r>
        <w:rPr>
          <w:bCs/>
          <w:sz w:val="24"/>
        </w:rPr>
        <w:t>、《基金合同》正本一式</w:t>
      </w:r>
      <w:r>
        <w:rPr>
          <w:rFonts w:hint="eastAsia"/>
          <w:bCs/>
          <w:sz w:val="24"/>
        </w:rPr>
        <w:t>三</w:t>
      </w:r>
      <w:r>
        <w:rPr>
          <w:bCs/>
          <w:sz w:val="24"/>
        </w:rPr>
        <w:t>份，除上报有关监管机构</w:t>
      </w:r>
      <w:r>
        <w:rPr>
          <w:rFonts w:hint="eastAsia"/>
          <w:bCs/>
          <w:sz w:val="24"/>
        </w:rPr>
        <w:t>一</w:t>
      </w:r>
      <w:r>
        <w:rPr>
          <w:bCs/>
          <w:sz w:val="24"/>
        </w:rPr>
        <w:t>份外，基金管理人、基金托管人各持有</w:t>
      </w:r>
      <w:r>
        <w:rPr>
          <w:rFonts w:hint="eastAsia"/>
          <w:bCs/>
          <w:sz w:val="24"/>
        </w:rPr>
        <w:t>一</w:t>
      </w:r>
      <w:r>
        <w:rPr>
          <w:bCs/>
          <w:sz w:val="24"/>
        </w:rPr>
        <w:t>份，每份具有同等的法律效力。</w:t>
      </w:r>
    </w:p>
    <w:p w14:paraId="06E7F74A" w14:textId="77777777" w:rsidR="003219EA" w:rsidRDefault="003219EA">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r>
        <w:rPr>
          <w:rFonts w:hint="eastAsia"/>
          <w:bCs/>
          <w:sz w:val="24"/>
        </w:rPr>
        <w:t>，但应以《基金合同》正本为准</w:t>
      </w:r>
      <w:r>
        <w:rPr>
          <w:bCs/>
          <w:sz w:val="24"/>
        </w:rPr>
        <w:t>。</w:t>
      </w:r>
    </w:p>
    <w:p w14:paraId="0C068CEE" w14:textId="77777777" w:rsidR="003219EA" w:rsidRDefault="003219EA">
      <w:pPr>
        <w:pStyle w:val="1"/>
        <w:spacing w:before="0" w:after="0"/>
        <w:jc w:val="center"/>
        <w:rPr>
          <w:rFonts w:ascii="Times New Roman"/>
          <w:color w:val="auto"/>
          <w:sz w:val="30"/>
        </w:rPr>
      </w:pPr>
      <w:r>
        <w:rPr>
          <w:rFonts w:ascii="Times New Roman"/>
          <w:b w:val="0"/>
          <w:bCs/>
          <w:color w:val="auto"/>
        </w:rPr>
        <w:br w:type="page"/>
      </w:r>
      <w:bookmarkStart w:id="459" w:name="_Toc21726"/>
      <w:bookmarkStart w:id="460" w:name="_Toc9704"/>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59"/>
      <w:bookmarkEnd w:id="460"/>
    </w:p>
    <w:p w14:paraId="72593F07" w14:textId="77777777" w:rsidR="003219EA" w:rsidRDefault="003219EA">
      <w:pPr>
        <w:spacing w:line="360" w:lineRule="auto"/>
        <w:ind w:firstLineChars="200" w:firstLine="480"/>
        <w:rPr>
          <w:rFonts w:ascii="宋体" w:hAnsi="宋体"/>
          <w:sz w:val="24"/>
        </w:rPr>
      </w:pPr>
    </w:p>
    <w:p w14:paraId="64D3F510" w14:textId="77777777" w:rsidR="003219EA" w:rsidRDefault="003219EA">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326D5B07" w14:textId="77777777" w:rsidR="003219EA" w:rsidRDefault="003219EA">
      <w:pPr>
        <w:pStyle w:val="1"/>
        <w:spacing w:before="0" w:after="0"/>
        <w:jc w:val="center"/>
        <w:rPr>
          <w:rFonts w:hAnsi="宋体"/>
        </w:rPr>
      </w:pPr>
      <w:r>
        <w:rPr>
          <w:rFonts w:hAnsi="宋体"/>
        </w:rPr>
        <w:br w:type="page"/>
      </w:r>
      <w:bookmarkStart w:id="461" w:name="_Toc141703905"/>
      <w:bookmarkStart w:id="462" w:name="_Toc9054"/>
      <w:bookmarkStart w:id="463" w:name="_Toc12499"/>
      <w:bookmarkStart w:id="464" w:name="_Toc5108"/>
      <w:bookmarkStart w:id="465" w:name="_Toc1360"/>
      <w:bookmarkStart w:id="466" w:name="_Toc21122"/>
      <w:bookmarkStart w:id="467" w:name="_Toc366654940"/>
      <w:bookmarkStart w:id="468" w:name="_Toc7437"/>
      <w:bookmarkStart w:id="469" w:name="_Toc395532111"/>
      <w:bookmarkStart w:id="470" w:name="_Toc462410111"/>
      <w:bookmarkStart w:id="471" w:name="_Toc32355"/>
      <w:bookmarkStart w:id="472" w:name="_Toc20098"/>
      <w:bookmarkStart w:id="473" w:name="_Toc17263"/>
      <w:bookmarkStart w:id="474" w:name="_Toc393284155"/>
      <w:bookmarkStart w:id="475" w:name="_Toc15664"/>
      <w:r>
        <w:rPr>
          <w:rFonts w:ascii="Times New Roman"/>
          <w:color w:val="auto"/>
          <w:sz w:val="30"/>
        </w:rPr>
        <w:lastRenderedPageBreak/>
        <w:t>第二十四部分</w:t>
      </w:r>
      <w:r>
        <w:rPr>
          <w:rFonts w:ascii="Times New Roman" w:hint="eastAsia"/>
          <w:color w:val="auto"/>
          <w:sz w:val="30"/>
        </w:rPr>
        <w:t xml:space="preserve">  </w:t>
      </w:r>
      <w:r>
        <w:rPr>
          <w:rFonts w:ascii="Times New Roman"/>
          <w:color w:val="auto"/>
          <w:sz w:val="30"/>
        </w:rPr>
        <w:t>基金合同内容摘要</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14:paraId="2849EAD2" w14:textId="77777777" w:rsidR="003219EA" w:rsidRDefault="003219EA">
      <w:pPr>
        <w:spacing w:line="360" w:lineRule="auto"/>
        <w:ind w:firstLineChars="200" w:firstLine="480"/>
        <w:rPr>
          <w:rFonts w:ascii="宋体" w:hAnsi="宋体"/>
          <w:sz w:val="24"/>
        </w:rPr>
      </w:pPr>
    </w:p>
    <w:p w14:paraId="36C23482" w14:textId="77777777" w:rsidR="003219EA" w:rsidRDefault="003219EA">
      <w:pPr>
        <w:spacing w:line="360" w:lineRule="auto"/>
        <w:ind w:firstLineChars="200" w:firstLine="482"/>
        <w:rPr>
          <w:rFonts w:ascii="宋体" w:hAnsi="宋体"/>
          <w:b/>
          <w:sz w:val="24"/>
        </w:rPr>
      </w:pPr>
      <w:r>
        <w:rPr>
          <w:rFonts w:ascii="宋体" w:hAnsi="宋体"/>
          <w:b/>
          <w:sz w:val="24"/>
        </w:rPr>
        <w:t>一、基金管理人、基金托管人和基金份额持有人的权利、义务</w:t>
      </w:r>
    </w:p>
    <w:p w14:paraId="53653E3C" w14:textId="77777777" w:rsidR="003219EA" w:rsidRDefault="003219EA">
      <w:pPr>
        <w:spacing w:line="360" w:lineRule="auto"/>
        <w:ind w:firstLineChars="200" w:firstLine="480"/>
        <w:rPr>
          <w:rFonts w:ascii="宋体" w:hAnsi="宋体"/>
          <w:bCs/>
          <w:sz w:val="24"/>
        </w:rPr>
      </w:pPr>
      <w:r>
        <w:rPr>
          <w:rFonts w:ascii="宋体" w:hAnsi="宋体"/>
          <w:bCs/>
          <w:sz w:val="24"/>
        </w:rPr>
        <w:t>（一）</w:t>
      </w:r>
      <w:r>
        <w:rPr>
          <w:rFonts w:ascii="宋体" w:hAnsi="宋体"/>
          <w:bCs/>
          <w:sz w:val="24"/>
        </w:rPr>
        <w:tab/>
        <w:t>基金管理人的权利</w:t>
      </w:r>
    </w:p>
    <w:p w14:paraId="6E1169EC" w14:textId="77777777" w:rsidR="003219EA" w:rsidRDefault="003219EA">
      <w:pPr>
        <w:spacing w:line="360" w:lineRule="auto"/>
        <w:ind w:firstLineChars="200" w:firstLine="480"/>
        <w:rPr>
          <w:rFonts w:ascii="宋体" w:hAnsi="宋体"/>
          <w:bCs/>
          <w:sz w:val="24"/>
        </w:rPr>
      </w:pPr>
      <w:r>
        <w:rPr>
          <w:rFonts w:ascii="宋体" w:hAnsi="宋体" w:hint="eastAsia"/>
          <w:bCs/>
          <w:sz w:val="24"/>
        </w:rPr>
        <w:t>根据《基金法》、《运作办法》及其他有关规定，基金管理人的权利包括但不限于：</w:t>
      </w:r>
    </w:p>
    <w:p w14:paraId="2D1972AE" w14:textId="77777777" w:rsidR="003219EA" w:rsidRDefault="003219EA">
      <w:pPr>
        <w:spacing w:line="440" w:lineRule="atLeast"/>
        <w:ind w:firstLineChars="200" w:firstLine="480"/>
        <w:rPr>
          <w:bCs/>
          <w:sz w:val="24"/>
        </w:rPr>
      </w:pPr>
      <w:r>
        <w:rPr>
          <w:rFonts w:hint="eastAsia"/>
          <w:bCs/>
          <w:sz w:val="24"/>
        </w:rPr>
        <w:t>（</w:t>
      </w:r>
      <w:r>
        <w:rPr>
          <w:rFonts w:hint="eastAsia"/>
          <w:bCs/>
          <w:sz w:val="24"/>
        </w:rPr>
        <w:t>1</w:t>
      </w:r>
      <w:r>
        <w:rPr>
          <w:rFonts w:hint="eastAsia"/>
          <w:bCs/>
          <w:sz w:val="24"/>
        </w:rPr>
        <w:t>）依法募集资金；</w:t>
      </w:r>
    </w:p>
    <w:p w14:paraId="44513F13" w14:textId="77777777" w:rsidR="003219EA" w:rsidRDefault="003219EA">
      <w:pPr>
        <w:spacing w:line="440" w:lineRule="atLeast"/>
        <w:ind w:firstLineChars="200" w:firstLine="480"/>
        <w:rPr>
          <w:bCs/>
          <w:sz w:val="24"/>
        </w:rPr>
      </w:pPr>
      <w:r>
        <w:rPr>
          <w:rFonts w:hint="eastAsia"/>
          <w:bCs/>
          <w:sz w:val="24"/>
        </w:rPr>
        <w:t>（</w:t>
      </w:r>
      <w:r>
        <w:rPr>
          <w:rFonts w:hint="eastAsia"/>
          <w:bCs/>
          <w:sz w:val="24"/>
        </w:rPr>
        <w:t>2</w:t>
      </w:r>
      <w:r>
        <w:rPr>
          <w:rFonts w:hint="eastAsia"/>
          <w:bCs/>
          <w:sz w:val="24"/>
        </w:rPr>
        <w:t>）自《基金合同》生效之日起，根据法律法规和《基金合同》独立运用并管理基金财产；</w:t>
      </w:r>
    </w:p>
    <w:p w14:paraId="7BED88C7" w14:textId="77777777" w:rsidR="003219EA" w:rsidRDefault="003219EA">
      <w:pPr>
        <w:spacing w:line="440" w:lineRule="atLeast"/>
        <w:ind w:firstLineChars="200" w:firstLine="480"/>
        <w:rPr>
          <w:bCs/>
          <w:sz w:val="24"/>
        </w:rPr>
      </w:pPr>
      <w:r>
        <w:rPr>
          <w:rFonts w:hint="eastAsia"/>
          <w:bCs/>
          <w:sz w:val="24"/>
        </w:rPr>
        <w:t>（</w:t>
      </w:r>
      <w:r>
        <w:rPr>
          <w:rFonts w:hint="eastAsia"/>
          <w:bCs/>
          <w:sz w:val="24"/>
        </w:rPr>
        <w:t>3</w:t>
      </w:r>
      <w:r>
        <w:rPr>
          <w:rFonts w:hint="eastAsia"/>
          <w:bCs/>
          <w:sz w:val="24"/>
        </w:rPr>
        <w:t>）依照《基金合同》收取基金管理费以及法律法规规定或中国证监会批准的其他费用；</w:t>
      </w:r>
    </w:p>
    <w:p w14:paraId="62A52211" w14:textId="77777777" w:rsidR="003219EA" w:rsidRDefault="003219EA">
      <w:pPr>
        <w:spacing w:line="440" w:lineRule="atLeast"/>
        <w:ind w:firstLineChars="200" w:firstLine="480"/>
        <w:rPr>
          <w:bCs/>
          <w:sz w:val="24"/>
        </w:rPr>
      </w:pPr>
      <w:r>
        <w:rPr>
          <w:rFonts w:hint="eastAsia"/>
          <w:bCs/>
          <w:sz w:val="24"/>
        </w:rPr>
        <w:t>（</w:t>
      </w:r>
      <w:r>
        <w:rPr>
          <w:rFonts w:hint="eastAsia"/>
          <w:bCs/>
          <w:sz w:val="24"/>
        </w:rPr>
        <w:t>4</w:t>
      </w:r>
      <w:r>
        <w:rPr>
          <w:rFonts w:hint="eastAsia"/>
          <w:bCs/>
          <w:sz w:val="24"/>
        </w:rPr>
        <w:t>）销售基金份额；</w:t>
      </w:r>
    </w:p>
    <w:p w14:paraId="7418D60A" w14:textId="77777777" w:rsidR="003219EA" w:rsidRDefault="003219EA">
      <w:pPr>
        <w:spacing w:line="440" w:lineRule="atLeast"/>
        <w:ind w:firstLineChars="200" w:firstLine="480"/>
        <w:rPr>
          <w:bCs/>
          <w:sz w:val="24"/>
        </w:rPr>
      </w:pPr>
      <w:r>
        <w:rPr>
          <w:rFonts w:hint="eastAsia"/>
          <w:bCs/>
          <w:sz w:val="24"/>
        </w:rPr>
        <w:t>（</w:t>
      </w:r>
      <w:r>
        <w:rPr>
          <w:rFonts w:hint="eastAsia"/>
          <w:bCs/>
          <w:sz w:val="24"/>
        </w:rPr>
        <w:t>5</w:t>
      </w:r>
      <w:r>
        <w:rPr>
          <w:rFonts w:hint="eastAsia"/>
          <w:bCs/>
          <w:sz w:val="24"/>
        </w:rPr>
        <w:t>）按照规定召集基金份额持有人大会；</w:t>
      </w:r>
    </w:p>
    <w:p w14:paraId="77D8451A" w14:textId="77777777" w:rsidR="003219EA" w:rsidRDefault="003219EA">
      <w:pPr>
        <w:spacing w:line="440" w:lineRule="atLeast"/>
        <w:ind w:firstLineChars="200" w:firstLine="480"/>
        <w:rPr>
          <w:bCs/>
          <w:sz w:val="24"/>
        </w:rPr>
      </w:pPr>
      <w:r>
        <w:rPr>
          <w:rFonts w:hint="eastAsia"/>
          <w:bCs/>
          <w:sz w:val="24"/>
        </w:rPr>
        <w:t>（</w:t>
      </w:r>
      <w:r>
        <w:rPr>
          <w:rFonts w:hint="eastAsia"/>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3EDFDFDF" w14:textId="77777777" w:rsidR="003219EA" w:rsidRDefault="003219EA">
      <w:pPr>
        <w:spacing w:line="440" w:lineRule="atLeast"/>
        <w:ind w:firstLineChars="200" w:firstLine="480"/>
        <w:rPr>
          <w:bCs/>
          <w:sz w:val="24"/>
        </w:rPr>
      </w:pPr>
      <w:r>
        <w:rPr>
          <w:rFonts w:hint="eastAsia"/>
          <w:bCs/>
          <w:sz w:val="24"/>
        </w:rPr>
        <w:t>（</w:t>
      </w:r>
      <w:r>
        <w:rPr>
          <w:rFonts w:hint="eastAsia"/>
          <w:bCs/>
          <w:sz w:val="24"/>
        </w:rPr>
        <w:t>7</w:t>
      </w:r>
      <w:r>
        <w:rPr>
          <w:rFonts w:hint="eastAsia"/>
          <w:bCs/>
          <w:sz w:val="24"/>
        </w:rPr>
        <w:t>）在基金托管人更换时，提名新的基金托管人；</w:t>
      </w:r>
    </w:p>
    <w:p w14:paraId="2D9C375E" w14:textId="77777777" w:rsidR="003219EA" w:rsidRDefault="003219EA">
      <w:pPr>
        <w:spacing w:line="440" w:lineRule="atLeast"/>
        <w:ind w:firstLineChars="200" w:firstLine="480"/>
        <w:rPr>
          <w:bCs/>
          <w:sz w:val="24"/>
        </w:rPr>
      </w:pPr>
      <w:r>
        <w:rPr>
          <w:rFonts w:hint="eastAsia"/>
          <w:bCs/>
          <w:sz w:val="24"/>
        </w:rPr>
        <w:t>（</w:t>
      </w:r>
      <w:r>
        <w:rPr>
          <w:rFonts w:hint="eastAsia"/>
          <w:bCs/>
          <w:sz w:val="24"/>
        </w:rPr>
        <w:t>8</w:t>
      </w:r>
      <w:r>
        <w:rPr>
          <w:rFonts w:hint="eastAsia"/>
          <w:bCs/>
          <w:sz w:val="24"/>
        </w:rPr>
        <w:t>）选择、更换基金销售机构，对基金销售机构的相关行为进行监督和处理；</w:t>
      </w:r>
    </w:p>
    <w:p w14:paraId="5D04E451" w14:textId="77777777" w:rsidR="003219EA" w:rsidRDefault="003219EA">
      <w:pPr>
        <w:spacing w:line="440" w:lineRule="atLeast"/>
        <w:ind w:firstLineChars="200" w:firstLine="480"/>
        <w:rPr>
          <w:bCs/>
          <w:sz w:val="24"/>
        </w:rPr>
      </w:pPr>
      <w:r>
        <w:rPr>
          <w:rFonts w:hint="eastAsia"/>
          <w:bCs/>
          <w:sz w:val="24"/>
        </w:rPr>
        <w:t>（</w:t>
      </w:r>
      <w:r>
        <w:rPr>
          <w:rFonts w:hint="eastAsia"/>
          <w:bCs/>
          <w:sz w:val="24"/>
        </w:rPr>
        <w:t>9</w:t>
      </w:r>
      <w:r>
        <w:rPr>
          <w:rFonts w:hint="eastAsia"/>
          <w:bCs/>
          <w:sz w:val="24"/>
        </w:rPr>
        <w:t>）担任或委托其他符合条件的机构担任基金登记机构办理基金登记业务并获得《基金合同》规定的费用；</w:t>
      </w:r>
    </w:p>
    <w:p w14:paraId="1FB7E918" w14:textId="77777777" w:rsidR="003219EA" w:rsidRDefault="003219EA">
      <w:pPr>
        <w:spacing w:line="440" w:lineRule="atLeast"/>
        <w:ind w:firstLineChars="200" w:firstLine="480"/>
        <w:rPr>
          <w:bCs/>
          <w:sz w:val="24"/>
        </w:rPr>
      </w:pPr>
      <w:r>
        <w:rPr>
          <w:rFonts w:hint="eastAsia"/>
          <w:bCs/>
          <w:sz w:val="24"/>
        </w:rPr>
        <w:t>（</w:t>
      </w:r>
      <w:r>
        <w:rPr>
          <w:rFonts w:hint="eastAsia"/>
          <w:bCs/>
          <w:sz w:val="24"/>
        </w:rPr>
        <w:t>10</w:t>
      </w:r>
      <w:r>
        <w:rPr>
          <w:rFonts w:hint="eastAsia"/>
          <w:bCs/>
          <w:sz w:val="24"/>
        </w:rPr>
        <w:t>）依据《基金合同》及有关法律规定决定基金收益的分配方案；</w:t>
      </w:r>
      <w:r>
        <w:rPr>
          <w:rFonts w:hint="eastAsia"/>
          <w:bCs/>
          <w:sz w:val="24"/>
        </w:rPr>
        <w:tab/>
      </w:r>
    </w:p>
    <w:p w14:paraId="6D76063F" w14:textId="77777777" w:rsidR="003219EA" w:rsidRDefault="003219EA">
      <w:pPr>
        <w:spacing w:line="440" w:lineRule="atLeast"/>
        <w:ind w:firstLineChars="200" w:firstLine="480"/>
        <w:rPr>
          <w:bCs/>
          <w:sz w:val="24"/>
        </w:rPr>
      </w:pPr>
      <w:r>
        <w:rPr>
          <w:rFonts w:hint="eastAsia"/>
          <w:bCs/>
          <w:sz w:val="24"/>
        </w:rPr>
        <w:t>（</w:t>
      </w:r>
      <w:r>
        <w:rPr>
          <w:rFonts w:hint="eastAsia"/>
          <w:bCs/>
          <w:sz w:val="24"/>
        </w:rPr>
        <w:t>11</w:t>
      </w:r>
      <w:r>
        <w:rPr>
          <w:rFonts w:hint="eastAsia"/>
          <w:bCs/>
          <w:sz w:val="24"/>
        </w:rPr>
        <w:t>）在《基金合同》约定的范围内，拒绝或暂停受理申购与赎回申请；</w:t>
      </w:r>
      <w:r>
        <w:rPr>
          <w:rFonts w:hint="eastAsia"/>
          <w:bCs/>
          <w:sz w:val="24"/>
        </w:rPr>
        <w:t xml:space="preserve"> </w:t>
      </w:r>
    </w:p>
    <w:p w14:paraId="63DA987E" w14:textId="77777777" w:rsidR="003219EA" w:rsidRDefault="003219EA">
      <w:pPr>
        <w:spacing w:line="440" w:lineRule="atLeast"/>
        <w:ind w:firstLineChars="200" w:firstLine="480"/>
        <w:rPr>
          <w:bCs/>
          <w:sz w:val="24"/>
        </w:rPr>
      </w:pPr>
      <w:r>
        <w:rPr>
          <w:rFonts w:hint="eastAsia"/>
          <w:bCs/>
          <w:sz w:val="24"/>
        </w:rPr>
        <w:t>（</w:t>
      </w:r>
      <w:r>
        <w:rPr>
          <w:rFonts w:hint="eastAsia"/>
          <w:bCs/>
          <w:sz w:val="24"/>
        </w:rPr>
        <w:t>12</w:t>
      </w:r>
      <w:r>
        <w:rPr>
          <w:rFonts w:hint="eastAsia"/>
          <w:bCs/>
          <w:sz w:val="24"/>
        </w:rPr>
        <w:t>）依照法律法规为基金的利益对被投资公司行使股东权利，为基金的利益行使因基金财产投资于证券所产生的权利；</w:t>
      </w:r>
    </w:p>
    <w:p w14:paraId="5419127B" w14:textId="77777777" w:rsidR="003219EA" w:rsidRDefault="003219EA">
      <w:pPr>
        <w:spacing w:line="440" w:lineRule="atLeast"/>
        <w:ind w:firstLineChars="200" w:firstLine="480"/>
        <w:rPr>
          <w:bCs/>
          <w:sz w:val="24"/>
        </w:rPr>
      </w:pPr>
      <w:r>
        <w:rPr>
          <w:rFonts w:hint="eastAsia"/>
          <w:bCs/>
          <w:sz w:val="24"/>
        </w:rPr>
        <w:t>（</w:t>
      </w:r>
      <w:r>
        <w:rPr>
          <w:rFonts w:hint="eastAsia"/>
          <w:bCs/>
          <w:sz w:val="24"/>
        </w:rPr>
        <w:t>13</w:t>
      </w:r>
      <w:r>
        <w:rPr>
          <w:rFonts w:hint="eastAsia"/>
          <w:bCs/>
          <w:sz w:val="24"/>
        </w:rPr>
        <w:t>）在法律法规允许的前提下，为基金的利益依法为基金进行融资；</w:t>
      </w:r>
    </w:p>
    <w:p w14:paraId="60E6EA6C" w14:textId="77777777" w:rsidR="003219EA" w:rsidRDefault="003219EA">
      <w:pPr>
        <w:spacing w:line="440" w:lineRule="atLeast"/>
        <w:ind w:firstLineChars="200" w:firstLine="480"/>
        <w:rPr>
          <w:bCs/>
          <w:sz w:val="24"/>
        </w:rPr>
      </w:pPr>
      <w:r>
        <w:rPr>
          <w:rFonts w:hint="eastAsia"/>
          <w:bCs/>
          <w:sz w:val="24"/>
        </w:rPr>
        <w:t>（</w:t>
      </w:r>
      <w:r>
        <w:rPr>
          <w:rFonts w:hint="eastAsia"/>
          <w:bCs/>
          <w:sz w:val="24"/>
        </w:rPr>
        <w:t>14</w:t>
      </w:r>
      <w:r>
        <w:rPr>
          <w:rFonts w:hint="eastAsia"/>
          <w:bCs/>
          <w:sz w:val="24"/>
        </w:rPr>
        <w:t>）以基金管理人的名义，代表基金份额持有人的利益行使诉讼权利或者实施其他法律行为；</w:t>
      </w:r>
      <w:r>
        <w:rPr>
          <w:rFonts w:hint="eastAsia"/>
          <w:bCs/>
          <w:sz w:val="24"/>
        </w:rPr>
        <w:tab/>
      </w:r>
    </w:p>
    <w:p w14:paraId="15BC2719" w14:textId="77777777" w:rsidR="003219EA" w:rsidRDefault="003219EA">
      <w:pPr>
        <w:spacing w:line="440" w:lineRule="atLeast"/>
        <w:ind w:firstLineChars="200" w:firstLine="480"/>
        <w:rPr>
          <w:bCs/>
          <w:sz w:val="24"/>
        </w:rPr>
      </w:pPr>
      <w:r>
        <w:rPr>
          <w:rFonts w:hint="eastAsia"/>
          <w:bCs/>
          <w:sz w:val="24"/>
        </w:rPr>
        <w:t>（</w:t>
      </w:r>
      <w:r>
        <w:rPr>
          <w:rFonts w:hint="eastAsia"/>
          <w:bCs/>
          <w:sz w:val="24"/>
        </w:rPr>
        <w:t>15</w:t>
      </w:r>
      <w:r>
        <w:rPr>
          <w:rFonts w:hint="eastAsia"/>
          <w:bCs/>
          <w:sz w:val="24"/>
        </w:rPr>
        <w:t>）选择、更换律师事务所、会计师事务所、证券经纪商、期货经纪机构或其他为基金提供服务的外部机构；</w:t>
      </w:r>
      <w:r>
        <w:rPr>
          <w:rFonts w:hint="eastAsia"/>
          <w:bCs/>
          <w:sz w:val="24"/>
        </w:rPr>
        <w:tab/>
      </w:r>
    </w:p>
    <w:p w14:paraId="6E34B934" w14:textId="77777777" w:rsidR="003219EA" w:rsidRDefault="003219EA">
      <w:pPr>
        <w:spacing w:line="440" w:lineRule="atLeast"/>
        <w:ind w:firstLineChars="200" w:firstLine="480"/>
        <w:rPr>
          <w:bCs/>
          <w:sz w:val="24"/>
        </w:rPr>
      </w:pPr>
      <w:r>
        <w:rPr>
          <w:rFonts w:hint="eastAsia"/>
          <w:bCs/>
          <w:sz w:val="24"/>
        </w:rPr>
        <w:lastRenderedPageBreak/>
        <w:t>（</w:t>
      </w:r>
      <w:r>
        <w:rPr>
          <w:rFonts w:hint="eastAsia"/>
          <w:bCs/>
          <w:sz w:val="24"/>
        </w:rPr>
        <w:t>16</w:t>
      </w:r>
      <w:r>
        <w:rPr>
          <w:rFonts w:hint="eastAsia"/>
          <w:bCs/>
          <w:sz w:val="24"/>
        </w:rPr>
        <w:t>）在符合有关法律、法规的前提下，制定和调整有关基金认购、申购、赎回、转换等的业务规则；</w:t>
      </w:r>
    </w:p>
    <w:p w14:paraId="77B1F8E6" w14:textId="77777777" w:rsidR="003219EA" w:rsidRDefault="003219EA">
      <w:pPr>
        <w:spacing w:line="440" w:lineRule="atLeast"/>
        <w:ind w:firstLineChars="200" w:firstLine="480"/>
        <w:rPr>
          <w:bCs/>
          <w:sz w:val="24"/>
        </w:rPr>
      </w:pPr>
      <w:r>
        <w:rPr>
          <w:rFonts w:hint="eastAsia"/>
          <w:bCs/>
          <w:sz w:val="24"/>
        </w:rPr>
        <w:t>（</w:t>
      </w:r>
      <w:r>
        <w:rPr>
          <w:rFonts w:hint="eastAsia"/>
          <w:bCs/>
          <w:sz w:val="24"/>
        </w:rPr>
        <w:t>17</w:t>
      </w:r>
      <w:r>
        <w:rPr>
          <w:rFonts w:hint="eastAsia"/>
          <w:bCs/>
          <w:sz w:val="24"/>
        </w:rPr>
        <w:t>）法律法规及中国证监会规定的和《基金合同》约定的其他权利。</w:t>
      </w:r>
    </w:p>
    <w:p w14:paraId="01A676E3" w14:textId="77777777" w:rsidR="003219EA" w:rsidRDefault="003219EA">
      <w:pPr>
        <w:spacing w:line="360" w:lineRule="auto"/>
        <w:ind w:firstLineChars="200" w:firstLine="480"/>
        <w:rPr>
          <w:rFonts w:ascii="宋体" w:hAnsi="宋体"/>
          <w:bCs/>
          <w:sz w:val="24"/>
        </w:rPr>
      </w:pPr>
      <w:r>
        <w:rPr>
          <w:rFonts w:ascii="宋体" w:hAnsi="宋体"/>
          <w:bCs/>
          <w:sz w:val="24"/>
        </w:rPr>
        <w:t>（二）基金管理人的义务</w:t>
      </w:r>
    </w:p>
    <w:p w14:paraId="6A2B8228" w14:textId="77777777" w:rsidR="003219EA" w:rsidRDefault="003219EA">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根据《基金法》、《运作办法》及其他有关规定，基金管理人的义务包括但不限于：</w:t>
      </w:r>
    </w:p>
    <w:p w14:paraId="222D325E" w14:textId="77777777" w:rsidR="003219EA" w:rsidRDefault="003219E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）依法募集资金，办理或者委托经中国证监会认定的其他机构办理基金份额的发售、申购、赎回和登记事宜；</w:t>
      </w:r>
    </w:p>
    <w:p w14:paraId="3AF20C6D" w14:textId="77777777" w:rsidR="003219EA" w:rsidRDefault="003219E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）办理基金备案手续；</w:t>
      </w:r>
    </w:p>
    <w:p w14:paraId="72D387FD" w14:textId="77777777" w:rsidR="003219EA" w:rsidRDefault="003219E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）自《基金合同》生效之日起，以诚实信用、谨慎勤勉的原则管理和运用基金财产；</w:t>
      </w:r>
    </w:p>
    <w:p w14:paraId="3814DF4F" w14:textId="77777777" w:rsidR="003219EA" w:rsidRDefault="003219E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）配备足够的具有专业资格的人员进行基金投资分析、决策，以专业化的经营方式管理和运作基金财产；</w:t>
      </w:r>
    </w:p>
    <w:p w14:paraId="13C7B0D8" w14:textId="77777777" w:rsidR="003219EA" w:rsidRDefault="003219E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6ED80B75" w14:textId="77777777" w:rsidR="003219EA" w:rsidRDefault="003219E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）除依据《基金法》、《基金合同》及其他有关规定外，不得利用基金财产为自己及任何第三人谋取利益，不得委托第三人运作基金财产；</w:t>
      </w:r>
    </w:p>
    <w:p w14:paraId="713C8229" w14:textId="77777777" w:rsidR="003219EA" w:rsidRDefault="003219E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）依法接受基金托管人的监督；</w:t>
      </w:r>
    </w:p>
    <w:p w14:paraId="395A4612" w14:textId="77777777" w:rsidR="003219EA" w:rsidRDefault="003219EA">
      <w:pPr>
        <w:spacing w:line="360" w:lineRule="auto"/>
        <w:ind w:firstLineChars="200" w:firstLine="480"/>
        <w:rPr>
          <w:bCs/>
          <w:sz w:val="24"/>
        </w:rPr>
      </w:pPr>
      <w:r>
        <w:rPr>
          <w:rFonts w:hint="eastAsia"/>
          <w:bCs/>
          <w:sz w:val="24"/>
        </w:rPr>
        <w:t>（</w:t>
      </w:r>
      <w:r>
        <w:rPr>
          <w:rFonts w:hint="eastAsia"/>
          <w:bCs/>
          <w:sz w:val="24"/>
        </w:rPr>
        <w:t>8</w:t>
      </w:r>
      <w:r>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573EFF06" w14:textId="77777777" w:rsidR="003219EA" w:rsidRDefault="003219EA">
      <w:pPr>
        <w:spacing w:line="360" w:lineRule="auto"/>
        <w:ind w:firstLineChars="200" w:firstLine="480"/>
        <w:rPr>
          <w:bCs/>
          <w:sz w:val="24"/>
        </w:rPr>
      </w:pPr>
      <w:r>
        <w:rPr>
          <w:rFonts w:hint="eastAsia"/>
          <w:bCs/>
          <w:sz w:val="24"/>
        </w:rPr>
        <w:t>（</w:t>
      </w:r>
      <w:r>
        <w:rPr>
          <w:rFonts w:hint="eastAsia"/>
          <w:bCs/>
          <w:sz w:val="24"/>
        </w:rPr>
        <w:t>9</w:t>
      </w:r>
      <w:r>
        <w:rPr>
          <w:rFonts w:hint="eastAsia"/>
          <w:bCs/>
          <w:sz w:val="24"/>
        </w:rPr>
        <w:t>）进行基金会计核算并编制基金财务会计报告；</w:t>
      </w:r>
    </w:p>
    <w:p w14:paraId="26CA64E5" w14:textId="77777777" w:rsidR="003219EA" w:rsidRDefault="003219EA">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）编制</w:t>
      </w:r>
      <w:r>
        <w:rPr>
          <w:bCs/>
          <w:sz w:val="24"/>
        </w:rPr>
        <w:t>季度报告、中期报告和年度报告</w:t>
      </w:r>
      <w:r>
        <w:rPr>
          <w:rFonts w:hint="eastAsia"/>
          <w:bCs/>
          <w:sz w:val="24"/>
        </w:rPr>
        <w:t>；</w:t>
      </w:r>
    </w:p>
    <w:p w14:paraId="3D8D6541" w14:textId="77777777" w:rsidR="003219EA" w:rsidRDefault="003219EA">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）严格按照《基金法》、《基金合同》及其他有关规定，履行信息披露及报告义务；</w:t>
      </w:r>
    </w:p>
    <w:p w14:paraId="74725410" w14:textId="7B5A6369" w:rsidR="003219EA" w:rsidRDefault="003219EA">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）保守基金商业秘密，不泄露基金投资计划、投资意向等。除《基金法》、《基金合同》及其他有关规定另有规定外，在基金信息公开披露前应予保密，不向他人泄露；</w:t>
      </w:r>
      <w:r w:rsidR="00982DA5">
        <w:rPr>
          <w:rFonts w:hint="eastAsia"/>
          <w:bCs/>
          <w:sz w:val="24"/>
        </w:rPr>
        <w:t>但根据监管机构、司法机关等有权机关的要求提供，或因审计、法律等外部专业顾问提供服务需要提供的情况除外；</w:t>
      </w:r>
    </w:p>
    <w:p w14:paraId="610FE7C4" w14:textId="77777777" w:rsidR="003219EA" w:rsidRDefault="003219EA">
      <w:pPr>
        <w:spacing w:line="360" w:lineRule="auto"/>
        <w:ind w:firstLineChars="200" w:firstLine="480"/>
        <w:rPr>
          <w:bCs/>
          <w:sz w:val="24"/>
        </w:rPr>
      </w:pPr>
      <w:r>
        <w:rPr>
          <w:rFonts w:hint="eastAsia"/>
          <w:bCs/>
          <w:sz w:val="24"/>
        </w:rPr>
        <w:lastRenderedPageBreak/>
        <w:t>（</w:t>
      </w:r>
      <w:r>
        <w:rPr>
          <w:rFonts w:hint="eastAsia"/>
          <w:bCs/>
          <w:sz w:val="24"/>
        </w:rPr>
        <w:t>13</w:t>
      </w:r>
      <w:r>
        <w:rPr>
          <w:rFonts w:hint="eastAsia"/>
          <w:bCs/>
          <w:sz w:val="24"/>
        </w:rPr>
        <w:t>）按《基金合同》的约定确定基金收益分配方案，及时向基金份额持有人分配基金收益；</w:t>
      </w:r>
    </w:p>
    <w:p w14:paraId="3A3B3115" w14:textId="77777777" w:rsidR="003219EA" w:rsidRDefault="003219EA">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）按规定受理申购与赎回申请，及时、足额支付赎回款项；</w:t>
      </w:r>
    </w:p>
    <w:p w14:paraId="0BD6B52B" w14:textId="77777777" w:rsidR="003219EA" w:rsidRDefault="003219EA">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）依据《基金法》、《基金合同》及其他有关规定召集基金份额持有人大会或配合基金托管人、基金份额持有人依法召集基金份额持有人大会；</w:t>
      </w:r>
    </w:p>
    <w:p w14:paraId="46F0F17C" w14:textId="058654E5" w:rsidR="003219EA" w:rsidRDefault="003219EA">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）按规定保存基金财产管理业务活动的会计账册、报表、记录和其他相关资料不低于法律法规规定的最低期限；</w:t>
      </w:r>
    </w:p>
    <w:p w14:paraId="246D0B19" w14:textId="77777777" w:rsidR="003219EA" w:rsidRDefault="003219EA">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64F8AE3" w14:textId="77777777" w:rsidR="003219EA" w:rsidRDefault="003219EA">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）组织并参加基金财产清算小组，参与基金财产的保管、清理、估价、变现和分配；</w:t>
      </w:r>
    </w:p>
    <w:p w14:paraId="348FE0E9" w14:textId="77777777" w:rsidR="003219EA" w:rsidRDefault="003219EA">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）面临解散、依法被撤销或者被依法宣告破产时，及时报告中国证监会并通知基金托管人；</w:t>
      </w:r>
    </w:p>
    <w:p w14:paraId="0EB41833" w14:textId="77777777" w:rsidR="003219EA" w:rsidRDefault="003219EA">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）因违反《基金合同》导致基金财产的损失或损害基金份额持有人合法权益时，应当承担赔偿责任，其赔偿责任不因其退任而免除；</w:t>
      </w:r>
    </w:p>
    <w:p w14:paraId="2E110FEE" w14:textId="77777777" w:rsidR="003219EA" w:rsidRDefault="003219EA">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5F9CE82A" w14:textId="77777777" w:rsidR="003219EA" w:rsidRDefault="003219EA">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）当基金管理人将其义务委托第三方处理时，应当对第三方处理有关基金事务的行为承担责任；</w:t>
      </w:r>
    </w:p>
    <w:p w14:paraId="218370C5" w14:textId="77777777" w:rsidR="003219EA" w:rsidRDefault="003219EA">
      <w:pPr>
        <w:spacing w:line="360" w:lineRule="auto"/>
        <w:ind w:firstLineChars="200" w:firstLine="480"/>
        <w:rPr>
          <w:bCs/>
          <w:sz w:val="24"/>
        </w:rPr>
      </w:pPr>
      <w:r>
        <w:rPr>
          <w:rFonts w:hint="eastAsia"/>
          <w:bCs/>
          <w:sz w:val="24"/>
        </w:rPr>
        <w:t>（</w:t>
      </w:r>
      <w:r>
        <w:rPr>
          <w:rFonts w:hint="eastAsia"/>
          <w:bCs/>
          <w:sz w:val="24"/>
        </w:rPr>
        <w:t>23</w:t>
      </w:r>
      <w:r>
        <w:rPr>
          <w:rFonts w:hint="eastAsia"/>
          <w:bCs/>
          <w:sz w:val="24"/>
        </w:rPr>
        <w:t>）以基金管理人名义，代表基金份额持有人利益行使诉讼权利或实施其他法律行为；</w:t>
      </w:r>
      <w:r>
        <w:rPr>
          <w:rFonts w:hint="eastAsia"/>
          <w:bCs/>
          <w:sz w:val="24"/>
        </w:rPr>
        <w:tab/>
      </w:r>
    </w:p>
    <w:p w14:paraId="4A8A036B" w14:textId="77777777" w:rsidR="003219EA" w:rsidRDefault="003219EA">
      <w:pPr>
        <w:spacing w:line="360" w:lineRule="auto"/>
        <w:ind w:firstLineChars="200" w:firstLine="480"/>
        <w:rPr>
          <w:bCs/>
          <w:sz w:val="24"/>
        </w:rPr>
      </w:pPr>
      <w:r>
        <w:rPr>
          <w:rFonts w:hint="eastAsia"/>
          <w:bCs/>
          <w:sz w:val="24"/>
        </w:rPr>
        <w:t>（</w:t>
      </w:r>
      <w:r>
        <w:rPr>
          <w:rFonts w:hint="eastAsia"/>
          <w:bCs/>
          <w:sz w:val="24"/>
        </w:rPr>
        <w:t>24</w:t>
      </w:r>
      <w:r>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Pr>
          <w:rFonts w:hint="eastAsia"/>
          <w:bCs/>
          <w:sz w:val="24"/>
        </w:rPr>
        <w:t>30</w:t>
      </w:r>
      <w:r>
        <w:rPr>
          <w:rFonts w:hint="eastAsia"/>
          <w:bCs/>
          <w:sz w:val="24"/>
        </w:rPr>
        <w:t>日内退还基金认购人；</w:t>
      </w:r>
    </w:p>
    <w:p w14:paraId="2BB1EF26" w14:textId="77777777" w:rsidR="003219EA" w:rsidRDefault="003219EA">
      <w:pPr>
        <w:spacing w:line="360" w:lineRule="auto"/>
        <w:ind w:firstLineChars="200" w:firstLine="480"/>
        <w:rPr>
          <w:bCs/>
          <w:sz w:val="24"/>
        </w:rPr>
      </w:pPr>
      <w:r>
        <w:rPr>
          <w:rFonts w:hint="eastAsia"/>
          <w:bCs/>
          <w:sz w:val="24"/>
        </w:rPr>
        <w:t>（</w:t>
      </w:r>
      <w:r>
        <w:rPr>
          <w:rFonts w:hint="eastAsia"/>
          <w:bCs/>
          <w:sz w:val="24"/>
        </w:rPr>
        <w:t>25</w:t>
      </w:r>
      <w:r>
        <w:rPr>
          <w:rFonts w:hint="eastAsia"/>
          <w:bCs/>
          <w:sz w:val="24"/>
        </w:rPr>
        <w:t>）执行生效的基金份额持有人大会的决议；</w:t>
      </w:r>
    </w:p>
    <w:p w14:paraId="64303F06" w14:textId="77777777" w:rsidR="003219EA" w:rsidRDefault="003219EA">
      <w:pPr>
        <w:spacing w:line="360" w:lineRule="auto"/>
        <w:ind w:firstLineChars="200" w:firstLine="480"/>
        <w:rPr>
          <w:bCs/>
          <w:sz w:val="24"/>
        </w:rPr>
      </w:pPr>
      <w:r>
        <w:rPr>
          <w:rFonts w:hint="eastAsia"/>
          <w:bCs/>
          <w:sz w:val="24"/>
        </w:rPr>
        <w:t>（</w:t>
      </w:r>
      <w:r>
        <w:rPr>
          <w:rFonts w:hint="eastAsia"/>
          <w:bCs/>
          <w:sz w:val="24"/>
        </w:rPr>
        <w:t>26</w:t>
      </w:r>
      <w:r>
        <w:rPr>
          <w:rFonts w:hint="eastAsia"/>
          <w:bCs/>
          <w:sz w:val="24"/>
        </w:rPr>
        <w:t>）建立并保存基金份额持有人名册；</w:t>
      </w:r>
    </w:p>
    <w:p w14:paraId="29EEA831" w14:textId="77777777" w:rsidR="003219EA" w:rsidRDefault="003219EA">
      <w:pPr>
        <w:spacing w:line="360" w:lineRule="auto"/>
        <w:ind w:firstLineChars="200" w:firstLine="480"/>
        <w:rPr>
          <w:bCs/>
          <w:sz w:val="24"/>
        </w:rPr>
      </w:pPr>
      <w:r>
        <w:rPr>
          <w:rFonts w:hint="eastAsia"/>
          <w:bCs/>
          <w:sz w:val="24"/>
        </w:rPr>
        <w:t>（</w:t>
      </w:r>
      <w:r>
        <w:rPr>
          <w:rFonts w:hint="eastAsia"/>
          <w:bCs/>
          <w:sz w:val="24"/>
        </w:rPr>
        <w:t>27</w:t>
      </w:r>
      <w:r>
        <w:rPr>
          <w:rFonts w:hint="eastAsia"/>
          <w:bCs/>
          <w:sz w:val="24"/>
        </w:rPr>
        <w:t>）法律法规及中国证监会规定的和《基金合同》约定的其他义务。</w:t>
      </w:r>
    </w:p>
    <w:p w14:paraId="43B71F91" w14:textId="77777777" w:rsidR="003219EA" w:rsidRDefault="003219EA">
      <w:pPr>
        <w:spacing w:line="360" w:lineRule="auto"/>
        <w:ind w:firstLineChars="200" w:firstLine="480"/>
        <w:rPr>
          <w:rFonts w:ascii="宋体" w:hAnsi="宋体"/>
          <w:bCs/>
          <w:sz w:val="24"/>
        </w:rPr>
      </w:pPr>
      <w:r>
        <w:rPr>
          <w:rFonts w:ascii="宋体" w:hAnsi="宋体" w:hint="eastAsia"/>
          <w:sz w:val="24"/>
        </w:rPr>
        <w:lastRenderedPageBreak/>
        <w:t>（三）基金托管人的权利</w:t>
      </w:r>
    </w:p>
    <w:p w14:paraId="6342C741" w14:textId="77777777" w:rsidR="003219EA" w:rsidRDefault="003219EA">
      <w:pPr>
        <w:spacing w:line="360" w:lineRule="auto"/>
        <w:ind w:firstLineChars="200" w:firstLine="480"/>
        <w:rPr>
          <w:rFonts w:ascii="宋体" w:hAnsi="宋体"/>
          <w:bCs/>
          <w:sz w:val="24"/>
        </w:rPr>
      </w:pPr>
      <w:r>
        <w:rPr>
          <w:rFonts w:ascii="宋体" w:hAnsi="宋体" w:hint="eastAsia"/>
          <w:sz w:val="24"/>
        </w:rPr>
        <w:t>根据《基金法》、《运作办法》及其他有关规定，基金托管人的权利包括但不限于：</w:t>
      </w:r>
    </w:p>
    <w:p w14:paraId="13E2F0B1" w14:textId="77777777" w:rsidR="003219EA" w:rsidRDefault="003219E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）自《基金合同》生效之日起，依法律法规和《基金合同》的规定安全保管基金财产；</w:t>
      </w:r>
    </w:p>
    <w:p w14:paraId="0438753F" w14:textId="77777777" w:rsidR="003219EA" w:rsidRDefault="003219E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14:paraId="04F6952F" w14:textId="77777777" w:rsidR="003219EA" w:rsidRDefault="003219E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2C5CE65" w14:textId="159DD0FB" w:rsidR="003219EA" w:rsidRDefault="003219E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）根据相关市场规则，为基金开设资金账户、证券账户等投资所需账户，为基金办理证券交易资金清算；</w:t>
      </w:r>
    </w:p>
    <w:p w14:paraId="798BB382" w14:textId="77777777" w:rsidR="003219EA" w:rsidRDefault="003219E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）提议召开或召集基金份额持有人大会；</w:t>
      </w:r>
    </w:p>
    <w:p w14:paraId="7F72729E" w14:textId="77777777" w:rsidR="003219EA" w:rsidRDefault="003219E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）在基金管理人更换时，提名新的基金管理人；</w:t>
      </w:r>
    </w:p>
    <w:p w14:paraId="64A419FF" w14:textId="77777777" w:rsidR="003219EA" w:rsidRDefault="003219E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）法律法规及中国证监会规定的和《基金合同》约定的其他权利。</w:t>
      </w:r>
    </w:p>
    <w:p w14:paraId="06863C8F" w14:textId="77777777" w:rsidR="003219EA" w:rsidRDefault="003219EA">
      <w:pPr>
        <w:spacing w:line="360" w:lineRule="auto"/>
        <w:ind w:firstLineChars="200" w:firstLine="480"/>
        <w:rPr>
          <w:rFonts w:ascii="宋体" w:hAnsi="宋体"/>
          <w:sz w:val="24"/>
        </w:rPr>
      </w:pPr>
      <w:r>
        <w:rPr>
          <w:rFonts w:ascii="宋体" w:hAnsi="宋体"/>
          <w:bCs/>
          <w:sz w:val="24"/>
        </w:rPr>
        <w:t>（四）</w:t>
      </w:r>
      <w:r>
        <w:rPr>
          <w:rFonts w:ascii="宋体" w:hAnsi="宋体"/>
          <w:sz w:val="24"/>
        </w:rPr>
        <w:t>基金托管人的义务</w:t>
      </w:r>
    </w:p>
    <w:p w14:paraId="66CDE328" w14:textId="77777777" w:rsidR="003219EA" w:rsidRDefault="003219EA">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根据《基金法》、《运作办法》及其他有关规定，基金托管人的义务包括但不限于：</w:t>
      </w:r>
    </w:p>
    <w:p w14:paraId="039071FE" w14:textId="77777777" w:rsidR="003219EA" w:rsidRDefault="003219E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14:paraId="5771C56F" w14:textId="77777777" w:rsidR="003219EA" w:rsidRDefault="003219E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14:paraId="42B01AF3" w14:textId="77777777" w:rsidR="003219EA" w:rsidRDefault="003219E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906BE21" w14:textId="77777777" w:rsidR="003219EA" w:rsidRDefault="003219E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14:paraId="12B900BC" w14:textId="77777777" w:rsidR="003219EA" w:rsidRDefault="003219E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）保管由基金管理人代表基金签订的与基金有关的重大合同及有关凭证；</w:t>
      </w:r>
    </w:p>
    <w:p w14:paraId="5E5DF2CE" w14:textId="6266EBE6" w:rsidR="003219EA" w:rsidRDefault="003219E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）按规定开设基金财产的资金账户、证券账户等投资所需账户，按照《基</w:t>
      </w:r>
      <w:r>
        <w:rPr>
          <w:rFonts w:hint="eastAsia"/>
          <w:bCs/>
          <w:sz w:val="24"/>
        </w:rPr>
        <w:lastRenderedPageBreak/>
        <w:t>金合同》的约定，根据基金管理人的投资指令，及时办理清算、交割事宜；</w:t>
      </w:r>
    </w:p>
    <w:p w14:paraId="55389FC0" w14:textId="5DB86BBD" w:rsidR="003219EA" w:rsidRDefault="003219E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）保守基金商业秘密，除《基金法》、《基金合同》及其他有关规定另有规定外，在基金信息公开披露前予以保密，不得向他人泄露；</w:t>
      </w:r>
      <w:r w:rsidR="00982DA5">
        <w:rPr>
          <w:rFonts w:hint="eastAsia"/>
          <w:bCs/>
          <w:sz w:val="24"/>
        </w:rPr>
        <w:t>但根据监管机构、司法机关等有权机关的要求提供，或因审计、法律等外部专业顾问提供服务需要提供的情况除外；</w:t>
      </w:r>
    </w:p>
    <w:p w14:paraId="78557D8F" w14:textId="77777777" w:rsidR="003219EA" w:rsidRDefault="003219EA">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）复核、审查基金管理人计算的基金资产净值、基金</w:t>
      </w:r>
      <w:r>
        <w:rPr>
          <w:bCs/>
          <w:sz w:val="24"/>
        </w:rPr>
        <w:t>份额净值、</w:t>
      </w:r>
      <w:r>
        <w:rPr>
          <w:rFonts w:hint="eastAsia"/>
          <w:bCs/>
          <w:sz w:val="24"/>
        </w:rPr>
        <w:t>基金份额申购、赎回价格；</w:t>
      </w:r>
    </w:p>
    <w:p w14:paraId="02BEDDF9" w14:textId="77777777" w:rsidR="003219EA" w:rsidRDefault="003219EA">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）办理与基金托管业务活动有关的信息披露事项；</w:t>
      </w:r>
    </w:p>
    <w:p w14:paraId="6F565938" w14:textId="77777777" w:rsidR="003219EA" w:rsidRDefault="003219EA">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EA9A94A" w14:textId="2562CD61" w:rsidR="003219EA" w:rsidRDefault="003219EA">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）保存基金托管业务活动的记录、账册、报表和其他相关资料不低于法律法规规定的最低期限；</w:t>
      </w:r>
    </w:p>
    <w:p w14:paraId="2DD054AD" w14:textId="5A6DCFA3" w:rsidR="003219EA" w:rsidRDefault="003219EA">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）保存基金份额持有人名册；</w:t>
      </w:r>
    </w:p>
    <w:p w14:paraId="2C4D2DB1" w14:textId="77777777" w:rsidR="003219EA" w:rsidRDefault="003219EA">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）按规定制作相关账册并与基金管理人核对；</w:t>
      </w:r>
    </w:p>
    <w:p w14:paraId="27DEA5A9" w14:textId="77777777" w:rsidR="003219EA" w:rsidRDefault="003219EA">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14:paraId="23860D60" w14:textId="77777777" w:rsidR="003219EA" w:rsidRDefault="003219EA">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14:paraId="68BBF291" w14:textId="77777777" w:rsidR="003219EA" w:rsidRDefault="003219EA">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）按照法律法规和《基金合同》的规定监督基金管理人的投资运作；</w:t>
      </w:r>
    </w:p>
    <w:p w14:paraId="0D558496" w14:textId="77777777" w:rsidR="003219EA" w:rsidRDefault="003219EA">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14:paraId="24CC3527" w14:textId="77777777" w:rsidR="003219EA" w:rsidRDefault="003219EA">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）面临解散、依法被撤销或者被依法宣告破产时，及时报告中国证监会和银行业监督管理机构，并通知基金管理人；</w:t>
      </w:r>
    </w:p>
    <w:p w14:paraId="491FD7A8" w14:textId="77777777" w:rsidR="003219EA" w:rsidRDefault="003219EA">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）因违反《基金合同》导致基金财产损失时，应承担赔偿责任，其赔偿责任不因其退任而免除；</w:t>
      </w:r>
    </w:p>
    <w:p w14:paraId="65A1349A" w14:textId="77777777" w:rsidR="003219EA" w:rsidRDefault="003219EA">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）按规定监督基金管理人按法律法规和《基金合同》规定履行自己的义务，基金管理人因违反《基金合同》造成基金财产损失时，应为基金份额持有人</w:t>
      </w:r>
      <w:r>
        <w:rPr>
          <w:rFonts w:hint="eastAsia"/>
          <w:bCs/>
          <w:sz w:val="24"/>
        </w:rPr>
        <w:lastRenderedPageBreak/>
        <w:t>利益向基金管理人追偿；</w:t>
      </w:r>
    </w:p>
    <w:p w14:paraId="746BD959" w14:textId="77777777" w:rsidR="003219EA" w:rsidRDefault="003219EA">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）执行生效的基金份额持有人大会的决议；</w:t>
      </w:r>
    </w:p>
    <w:p w14:paraId="687E30A1" w14:textId="77777777" w:rsidR="003219EA" w:rsidRDefault="003219EA">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）法律法规及中国证监会规定的和《基金合同》约定的其他义务。</w:t>
      </w:r>
    </w:p>
    <w:p w14:paraId="4C1C6FB9" w14:textId="77777777" w:rsidR="003219EA" w:rsidRDefault="003219EA">
      <w:pPr>
        <w:pStyle w:val="af7"/>
        <w:spacing w:after="78"/>
        <w:ind w:left="480" w:firstLineChars="0" w:firstLine="0"/>
        <w:rPr>
          <w:rFonts w:ascii="宋体" w:hAnsi="宋体"/>
        </w:rPr>
      </w:pPr>
      <w:r>
        <w:rPr>
          <w:rFonts w:ascii="宋体" w:hAnsi="宋体"/>
          <w:bCs/>
        </w:rPr>
        <w:t>（五）</w:t>
      </w:r>
      <w:r>
        <w:rPr>
          <w:rFonts w:ascii="宋体" w:hAnsi="宋体"/>
        </w:rPr>
        <w:t>基金份额持有人的权利</w:t>
      </w:r>
    </w:p>
    <w:p w14:paraId="79F6E0DF" w14:textId="77777777" w:rsidR="003219EA" w:rsidRDefault="003219EA">
      <w:pPr>
        <w:spacing w:line="360" w:lineRule="auto"/>
        <w:ind w:firstLineChars="200" w:firstLine="48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w:t>
      </w:r>
      <w:r>
        <w:rPr>
          <w:rFonts w:hint="eastAsia"/>
          <w:bCs/>
          <w:sz w:val="24"/>
        </w:rPr>
        <w:t>本基金</w:t>
      </w:r>
      <w:r>
        <w:rPr>
          <w:bCs/>
          <w:sz w:val="24"/>
        </w:rPr>
        <w:t>基金份额，即成为本</w:t>
      </w:r>
      <w:r>
        <w:rPr>
          <w:rFonts w:hint="eastAsia"/>
          <w:bCs/>
          <w:sz w:val="24"/>
        </w:rPr>
        <w:t>基金</w:t>
      </w:r>
      <w:r>
        <w:rPr>
          <w:bCs/>
          <w:sz w:val="24"/>
        </w:rPr>
        <w:t>基金份额持有人和《基金合同》的当事人，直至其不再持有本基金的基金份额。基金份额持有人作为《基金合同》当事人并不以在《基金合同》上书面签章或签字为必要条件。</w:t>
      </w:r>
    </w:p>
    <w:p w14:paraId="0F1DD4F5" w14:textId="77777777" w:rsidR="003219EA" w:rsidRDefault="003219EA">
      <w:pPr>
        <w:spacing w:line="360" w:lineRule="auto"/>
        <w:ind w:firstLineChars="200" w:firstLine="480"/>
        <w:rPr>
          <w:bCs/>
          <w:sz w:val="24"/>
        </w:rPr>
      </w:pPr>
      <w:r>
        <w:rPr>
          <w:rFonts w:hint="eastAsia"/>
          <w:bCs/>
          <w:sz w:val="24"/>
        </w:rPr>
        <w:t>同一类别每份</w:t>
      </w:r>
      <w:r>
        <w:rPr>
          <w:bCs/>
          <w:sz w:val="24"/>
        </w:rPr>
        <w:t>基金份额具有同等的合法权益。</w:t>
      </w:r>
    </w:p>
    <w:p w14:paraId="067F7DEB" w14:textId="77777777" w:rsidR="003219EA" w:rsidRDefault="003219EA">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根据《基金法》、《运作办法》及其他有关规定，基金份额持有人的权利包括但不限于：</w:t>
      </w:r>
    </w:p>
    <w:p w14:paraId="640E5BB6" w14:textId="77777777" w:rsidR="003219EA" w:rsidRDefault="003219EA">
      <w:pPr>
        <w:spacing w:line="360" w:lineRule="auto"/>
        <w:ind w:firstLineChars="200" w:firstLine="480"/>
        <w:rPr>
          <w:rFonts w:ascii="宋体" w:hAnsi="宋体"/>
          <w:bCs/>
          <w:sz w:val="24"/>
        </w:rPr>
      </w:pPr>
      <w:r>
        <w:rPr>
          <w:rFonts w:ascii="宋体" w:hAnsi="宋体" w:hint="eastAsia"/>
          <w:bCs/>
          <w:sz w:val="24"/>
        </w:rPr>
        <w:t>（1）分享基金财产收益；</w:t>
      </w:r>
    </w:p>
    <w:p w14:paraId="15E14FED" w14:textId="77777777" w:rsidR="003219EA" w:rsidRDefault="003219EA">
      <w:pPr>
        <w:spacing w:line="360" w:lineRule="auto"/>
        <w:ind w:firstLineChars="200" w:firstLine="480"/>
        <w:rPr>
          <w:rFonts w:ascii="宋体" w:hAnsi="宋体"/>
          <w:bCs/>
          <w:sz w:val="24"/>
        </w:rPr>
      </w:pPr>
      <w:r>
        <w:rPr>
          <w:rFonts w:ascii="宋体" w:hAnsi="宋体" w:hint="eastAsia"/>
          <w:bCs/>
          <w:sz w:val="24"/>
        </w:rPr>
        <w:t>（2）参与分配清算后的剩余基金财产；</w:t>
      </w:r>
    </w:p>
    <w:p w14:paraId="7FC405C5" w14:textId="77777777" w:rsidR="003219EA" w:rsidRDefault="003219EA">
      <w:pPr>
        <w:spacing w:line="360" w:lineRule="auto"/>
        <w:ind w:firstLineChars="200" w:firstLine="480"/>
        <w:rPr>
          <w:rFonts w:ascii="宋体" w:hAnsi="宋体"/>
          <w:bCs/>
          <w:sz w:val="24"/>
        </w:rPr>
      </w:pPr>
      <w:r>
        <w:rPr>
          <w:rFonts w:ascii="宋体" w:hAnsi="宋体" w:hint="eastAsia"/>
          <w:bCs/>
          <w:sz w:val="24"/>
        </w:rPr>
        <w:t>（3）依法并按照基金合同和招募说明书的规定转让或者申请赎回其持有的基金份额；</w:t>
      </w:r>
    </w:p>
    <w:p w14:paraId="1E1E4C22" w14:textId="77777777" w:rsidR="003219EA" w:rsidRDefault="003219EA">
      <w:pPr>
        <w:spacing w:line="360" w:lineRule="auto"/>
        <w:ind w:firstLineChars="200" w:firstLine="480"/>
        <w:rPr>
          <w:rFonts w:ascii="宋体" w:hAnsi="宋体"/>
          <w:bCs/>
          <w:sz w:val="24"/>
        </w:rPr>
      </w:pPr>
      <w:r>
        <w:rPr>
          <w:rFonts w:ascii="宋体" w:hAnsi="宋体" w:hint="eastAsia"/>
          <w:bCs/>
          <w:sz w:val="24"/>
        </w:rPr>
        <w:t>（4）按照规定要求召开基金份额持有人大会或者召集基金份额持有人大会；</w:t>
      </w:r>
    </w:p>
    <w:p w14:paraId="0B5B67AE" w14:textId="77777777" w:rsidR="003219EA" w:rsidRDefault="003219EA">
      <w:pPr>
        <w:spacing w:line="360" w:lineRule="auto"/>
        <w:ind w:firstLineChars="200" w:firstLine="480"/>
        <w:rPr>
          <w:rFonts w:ascii="宋体" w:hAnsi="宋体"/>
          <w:bCs/>
          <w:sz w:val="24"/>
        </w:rPr>
      </w:pPr>
      <w:r>
        <w:rPr>
          <w:rFonts w:ascii="宋体" w:hAnsi="宋体" w:hint="eastAsia"/>
          <w:bCs/>
          <w:sz w:val="24"/>
        </w:rPr>
        <w:t>（5）出席或者委派代表出席基金份额持有人大会，对基金份额持有人大会审议事项行使表决权；</w:t>
      </w:r>
    </w:p>
    <w:p w14:paraId="4CA541F2" w14:textId="77777777" w:rsidR="003219EA" w:rsidRDefault="003219EA">
      <w:pPr>
        <w:spacing w:line="360" w:lineRule="auto"/>
        <w:ind w:firstLineChars="200" w:firstLine="480"/>
        <w:rPr>
          <w:rFonts w:ascii="宋体" w:hAnsi="宋体"/>
          <w:bCs/>
          <w:sz w:val="24"/>
        </w:rPr>
      </w:pPr>
      <w:r>
        <w:rPr>
          <w:rFonts w:ascii="宋体" w:hAnsi="宋体" w:hint="eastAsia"/>
          <w:bCs/>
          <w:sz w:val="24"/>
        </w:rPr>
        <w:t>（6）查阅或者复制公开披露的基金信息资料；</w:t>
      </w:r>
    </w:p>
    <w:p w14:paraId="7ADFC28B" w14:textId="77777777" w:rsidR="003219EA" w:rsidRDefault="003219EA">
      <w:pPr>
        <w:spacing w:line="360" w:lineRule="auto"/>
        <w:ind w:firstLineChars="200" w:firstLine="480"/>
        <w:rPr>
          <w:rFonts w:ascii="宋体" w:hAnsi="宋体"/>
          <w:bCs/>
          <w:sz w:val="24"/>
        </w:rPr>
      </w:pPr>
      <w:r>
        <w:rPr>
          <w:rFonts w:ascii="宋体" w:hAnsi="宋体" w:hint="eastAsia"/>
          <w:bCs/>
          <w:sz w:val="24"/>
        </w:rPr>
        <w:t>（7）监督基金管理人的投资运作；</w:t>
      </w:r>
    </w:p>
    <w:p w14:paraId="75374255" w14:textId="77777777" w:rsidR="003219EA" w:rsidRDefault="003219EA">
      <w:pPr>
        <w:spacing w:line="360" w:lineRule="auto"/>
        <w:ind w:firstLineChars="200" w:firstLine="480"/>
        <w:rPr>
          <w:rFonts w:ascii="宋体" w:hAnsi="宋体"/>
          <w:bCs/>
          <w:sz w:val="24"/>
        </w:rPr>
      </w:pPr>
      <w:r>
        <w:rPr>
          <w:rFonts w:ascii="宋体" w:hAnsi="宋体" w:hint="eastAsia"/>
          <w:bCs/>
          <w:sz w:val="24"/>
        </w:rPr>
        <w:t>（8）对基金管理人、基金托管人、基金服务机构损害其合法权益的行为依法提起诉讼或仲裁；</w:t>
      </w:r>
    </w:p>
    <w:p w14:paraId="63F8B030" w14:textId="77777777" w:rsidR="003219EA" w:rsidRDefault="003219EA">
      <w:pPr>
        <w:spacing w:line="360" w:lineRule="auto"/>
        <w:ind w:firstLineChars="200" w:firstLine="480"/>
        <w:rPr>
          <w:rFonts w:ascii="宋体" w:hAnsi="宋体"/>
          <w:bCs/>
          <w:sz w:val="24"/>
        </w:rPr>
      </w:pPr>
      <w:r>
        <w:rPr>
          <w:rFonts w:ascii="宋体" w:hAnsi="宋体" w:hint="eastAsia"/>
          <w:bCs/>
          <w:sz w:val="24"/>
        </w:rPr>
        <w:t>（9）法律法规及中国证监会规定的和《基金合同》约定的其他权利。</w:t>
      </w:r>
    </w:p>
    <w:p w14:paraId="568BFE46" w14:textId="77777777" w:rsidR="003219EA" w:rsidRDefault="003219EA">
      <w:pPr>
        <w:spacing w:line="360" w:lineRule="auto"/>
        <w:ind w:firstLineChars="200" w:firstLine="480"/>
        <w:rPr>
          <w:rFonts w:ascii="宋体" w:hAnsi="宋体"/>
          <w:bCs/>
          <w:sz w:val="24"/>
        </w:rPr>
      </w:pPr>
      <w:r>
        <w:rPr>
          <w:rFonts w:ascii="宋体" w:hAnsi="宋体" w:hint="eastAsia"/>
          <w:bCs/>
          <w:sz w:val="24"/>
        </w:rPr>
        <w:t>根据《基金法》、《运作办法》及其他有关规定，基金份额持有人的义务包括但不限于：</w:t>
      </w:r>
    </w:p>
    <w:p w14:paraId="53A69F4A" w14:textId="77777777" w:rsidR="003219EA" w:rsidRDefault="003219EA">
      <w:pPr>
        <w:spacing w:line="360" w:lineRule="auto"/>
        <w:ind w:firstLineChars="200" w:firstLine="480"/>
        <w:rPr>
          <w:rFonts w:ascii="宋体" w:hAnsi="宋体"/>
          <w:bCs/>
          <w:sz w:val="24"/>
        </w:rPr>
      </w:pPr>
      <w:r>
        <w:rPr>
          <w:rFonts w:ascii="宋体" w:hAnsi="宋体" w:hint="eastAsia"/>
          <w:bCs/>
          <w:sz w:val="24"/>
        </w:rPr>
        <w:t>（1）认真阅读并遵守《基金合同》、招募说明书等信息披露文件；</w:t>
      </w:r>
    </w:p>
    <w:p w14:paraId="3A39CE3F" w14:textId="77777777" w:rsidR="003219EA" w:rsidRDefault="003219EA">
      <w:pPr>
        <w:spacing w:line="360" w:lineRule="auto"/>
        <w:ind w:firstLineChars="200" w:firstLine="480"/>
        <w:rPr>
          <w:rFonts w:ascii="宋体" w:hAnsi="宋体"/>
          <w:bCs/>
          <w:sz w:val="24"/>
        </w:rPr>
      </w:pPr>
      <w:r>
        <w:rPr>
          <w:rFonts w:ascii="宋体" w:hAnsi="宋体" w:hint="eastAsia"/>
          <w:bCs/>
          <w:sz w:val="24"/>
        </w:rPr>
        <w:t>（2）了解所投资基金产品，了解自身风险承受能力，自主判断基金的投资价值，自主做出投资决策，自行承担投资风险；</w:t>
      </w:r>
    </w:p>
    <w:p w14:paraId="56AA2419" w14:textId="77777777" w:rsidR="003219EA" w:rsidRDefault="003219EA">
      <w:pPr>
        <w:spacing w:line="360" w:lineRule="auto"/>
        <w:ind w:firstLineChars="200" w:firstLine="480"/>
        <w:rPr>
          <w:rFonts w:ascii="宋体" w:hAnsi="宋体"/>
          <w:bCs/>
          <w:sz w:val="24"/>
        </w:rPr>
      </w:pPr>
      <w:r>
        <w:rPr>
          <w:rFonts w:ascii="宋体" w:hAnsi="宋体" w:hint="eastAsia"/>
          <w:bCs/>
          <w:sz w:val="24"/>
        </w:rPr>
        <w:lastRenderedPageBreak/>
        <w:t>（3）关注基金信息披露，及时行使权利和履行义务；</w:t>
      </w:r>
    </w:p>
    <w:p w14:paraId="5837AB6C" w14:textId="77777777" w:rsidR="003219EA" w:rsidRDefault="003219EA">
      <w:pPr>
        <w:spacing w:line="360" w:lineRule="auto"/>
        <w:ind w:firstLineChars="200" w:firstLine="480"/>
        <w:rPr>
          <w:rFonts w:ascii="宋体" w:hAnsi="宋体"/>
          <w:bCs/>
          <w:sz w:val="24"/>
        </w:rPr>
      </w:pPr>
      <w:r>
        <w:rPr>
          <w:rFonts w:ascii="宋体" w:hAnsi="宋体" w:hint="eastAsia"/>
          <w:bCs/>
          <w:sz w:val="24"/>
        </w:rPr>
        <w:t>（4）交纳基金认购、申购款项及法律法规和《基金合同》所规定的费用；</w:t>
      </w:r>
    </w:p>
    <w:p w14:paraId="6AB82DFE" w14:textId="77777777" w:rsidR="003219EA" w:rsidRDefault="003219EA">
      <w:pPr>
        <w:spacing w:line="360" w:lineRule="auto"/>
        <w:ind w:firstLineChars="200" w:firstLine="480"/>
        <w:rPr>
          <w:rFonts w:ascii="宋体" w:hAnsi="宋体"/>
          <w:bCs/>
          <w:sz w:val="24"/>
        </w:rPr>
      </w:pPr>
      <w:r>
        <w:rPr>
          <w:rFonts w:ascii="宋体" w:hAnsi="宋体" w:hint="eastAsia"/>
          <w:bCs/>
          <w:sz w:val="24"/>
        </w:rPr>
        <w:t>（5）在其持有的基金份额范围内，承担基金亏损或者《基金合同》终止的有限责任；</w:t>
      </w:r>
    </w:p>
    <w:p w14:paraId="36C9485C" w14:textId="77777777" w:rsidR="003219EA" w:rsidRDefault="003219EA">
      <w:pPr>
        <w:spacing w:line="360" w:lineRule="auto"/>
        <w:ind w:firstLineChars="200" w:firstLine="480"/>
        <w:rPr>
          <w:rFonts w:ascii="宋体" w:hAnsi="宋体"/>
          <w:bCs/>
          <w:sz w:val="24"/>
        </w:rPr>
      </w:pPr>
      <w:r>
        <w:rPr>
          <w:rFonts w:ascii="宋体" w:hAnsi="宋体" w:hint="eastAsia"/>
          <w:bCs/>
          <w:sz w:val="24"/>
        </w:rPr>
        <w:t>（6）不从事任何有损基金及其他《基金合同》当事人合法权益的活动；</w:t>
      </w:r>
    </w:p>
    <w:p w14:paraId="62E9B827" w14:textId="77777777" w:rsidR="003219EA" w:rsidRDefault="003219EA">
      <w:pPr>
        <w:spacing w:line="360" w:lineRule="auto"/>
        <w:ind w:firstLineChars="200" w:firstLine="480"/>
        <w:rPr>
          <w:rFonts w:ascii="宋体" w:hAnsi="宋体"/>
          <w:bCs/>
          <w:sz w:val="24"/>
        </w:rPr>
      </w:pPr>
      <w:r>
        <w:rPr>
          <w:rFonts w:ascii="宋体" w:hAnsi="宋体" w:hint="eastAsia"/>
          <w:bCs/>
          <w:sz w:val="24"/>
        </w:rPr>
        <w:t>（7）执行生效的基金份额持有人大会的决议；</w:t>
      </w:r>
    </w:p>
    <w:p w14:paraId="3B4A9BFE" w14:textId="77777777" w:rsidR="003219EA" w:rsidRDefault="003219EA">
      <w:pPr>
        <w:spacing w:line="360" w:lineRule="auto"/>
        <w:ind w:firstLineChars="200" w:firstLine="480"/>
        <w:rPr>
          <w:rFonts w:ascii="宋体" w:hAnsi="宋体"/>
          <w:bCs/>
          <w:sz w:val="24"/>
        </w:rPr>
      </w:pPr>
      <w:r>
        <w:rPr>
          <w:rFonts w:ascii="宋体" w:hAnsi="宋体" w:hint="eastAsia"/>
          <w:bCs/>
          <w:sz w:val="24"/>
        </w:rPr>
        <w:t>（8）返还在基金交易过程中因任何原因获得的不当得利；</w:t>
      </w:r>
    </w:p>
    <w:p w14:paraId="384F215C" w14:textId="77777777" w:rsidR="003219EA" w:rsidRDefault="003219EA">
      <w:pPr>
        <w:spacing w:line="360" w:lineRule="auto"/>
        <w:ind w:firstLineChars="200" w:firstLine="480"/>
        <w:rPr>
          <w:rFonts w:ascii="宋体" w:hAnsi="宋体"/>
          <w:bCs/>
          <w:sz w:val="24"/>
        </w:rPr>
      </w:pPr>
      <w:r>
        <w:rPr>
          <w:rFonts w:ascii="宋体" w:hAnsi="宋体" w:hint="eastAsia"/>
          <w:bCs/>
          <w:sz w:val="24"/>
        </w:rPr>
        <w:t>（9）遵守基金管理人、基金托管人、销售机构和登记机构的相关交易及业务规则；</w:t>
      </w:r>
    </w:p>
    <w:p w14:paraId="4EBFA834" w14:textId="77777777" w:rsidR="003219EA" w:rsidRDefault="003219EA">
      <w:pPr>
        <w:spacing w:line="360" w:lineRule="auto"/>
        <w:ind w:firstLineChars="200" w:firstLine="480"/>
        <w:rPr>
          <w:rFonts w:ascii="宋体" w:hAnsi="宋体"/>
          <w:bCs/>
          <w:sz w:val="24"/>
        </w:rPr>
      </w:pPr>
      <w:r>
        <w:rPr>
          <w:rFonts w:ascii="宋体" w:hAnsi="宋体" w:hint="eastAsia"/>
          <w:bCs/>
          <w:sz w:val="24"/>
        </w:rPr>
        <w:t>（10）提供基金管理人和监管机构依法要求提供的信息，以及不时的更新和补充，并保证其真实性；</w:t>
      </w:r>
    </w:p>
    <w:p w14:paraId="29A4AE4E" w14:textId="77777777" w:rsidR="003219EA" w:rsidRDefault="003219EA">
      <w:pPr>
        <w:spacing w:line="360" w:lineRule="auto"/>
        <w:ind w:firstLineChars="200" w:firstLine="480"/>
        <w:rPr>
          <w:rFonts w:ascii="宋体" w:hAnsi="宋体"/>
          <w:bCs/>
          <w:sz w:val="24"/>
        </w:rPr>
      </w:pPr>
      <w:r>
        <w:rPr>
          <w:rFonts w:ascii="宋体" w:hAnsi="宋体" w:hint="eastAsia"/>
          <w:bCs/>
          <w:sz w:val="24"/>
        </w:rPr>
        <w:t>（11）法律法规及中国证监会规定的和《基金合同》约定的其他义务。</w:t>
      </w:r>
    </w:p>
    <w:p w14:paraId="2DBFB0E4" w14:textId="77777777" w:rsidR="003219EA" w:rsidRDefault="003219EA">
      <w:pPr>
        <w:spacing w:line="360" w:lineRule="auto"/>
        <w:ind w:firstLineChars="200" w:firstLine="482"/>
        <w:rPr>
          <w:rFonts w:ascii="宋体" w:hAnsi="宋体"/>
          <w:b/>
          <w:bCs/>
          <w:sz w:val="24"/>
        </w:rPr>
      </w:pPr>
      <w:r>
        <w:rPr>
          <w:rFonts w:ascii="宋体" w:hAnsi="宋体"/>
          <w:b/>
          <w:bCs/>
          <w:sz w:val="24"/>
        </w:rPr>
        <w:t>二、基金份额持有人大会召集、议事及表决的程序和规则</w:t>
      </w:r>
    </w:p>
    <w:p w14:paraId="2DF1EA67" w14:textId="77777777" w:rsidR="003219EA" w:rsidRDefault="003219EA">
      <w:pPr>
        <w:spacing w:line="360" w:lineRule="auto"/>
        <w:ind w:firstLineChars="200" w:firstLine="480"/>
        <w:rPr>
          <w:rFonts w:ascii="宋体" w:hAnsi="宋体"/>
          <w:bCs/>
          <w:sz w:val="24"/>
        </w:rPr>
      </w:pPr>
      <w:r>
        <w:rPr>
          <w:rFonts w:ascii="宋体" w:hAnsi="宋体"/>
          <w:bCs/>
          <w:sz w:val="24"/>
        </w:rPr>
        <w:t>基金份额持有人大会由基金份额持有人组成，基金份额持有人的合法授权代表有权代表基金份额持有人出席会议并表决。基金份额持有人持有的每一基金份额拥有平等的投票权。</w:t>
      </w:r>
    </w:p>
    <w:p w14:paraId="34BA4783" w14:textId="77777777" w:rsidR="003219EA" w:rsidRDefault="003219EA">
      <w:pPr>
        <w:spacing w:line="360" w:lineRule="auto"/>
        <w:ind w:firstLineChars="200" w:firstLine="480"/>
        <w:rPr>
          <w:rFonts w:ascii="宋体" w:hAnsi="宋体"/>
          <w:bCs/>
          <w:sz w:val="24"/>
        </w:rPr>
      </w:pPr>
      <w:r>
        <w:rPr>
          <w:rFonts w:ascii="宋体" w:hAnsi="宋体" w:hint="eastAsia"/>
          <w:bCs/>
          <w:sz w:val="24"/>
        </w:rPr>
        <w:t>本基金份额持有人大会不设日常机构。</w:t>
      </w:r>
    </w:p>
    <w:p w14:paraId="69563B1D" w14:textId="77777777" w:rsidR="003219EA" w:rsidRDefault="003219EA">
      <w:pPr>
        <w:spacing w:line="360" w:lineRule="auto"/>
        <w:ind w:firstLineChars="200" w:firstLine="480"/>
        <w:rPr>
          <w:rFonts w:ascii="宋体" w:hAnsi="宋体"/>
          <w:bCs/>
          <w:sz w:val="24"/>
        </w:rPr>
      </w:pPr>
      <w:r>
        <w:rPr>
          <w:rFonts w:ascii="宋体" w:hAnsi="宋体"/>
          <w:bCs/>
          <w:sz w:val="24"/>
        </w:rPr>
        <w:t>（一）召开事由</w:t>
      </w:r>
    </w:p>
    <w:p w14:paraId="2C26AF2A" w14:textId="06D472BB" w:rsidR="003219EA" w:rsidRDefault="003219EA">
      <w:pPr>
        <w:spacing w:line="360" w:lineRule="auto"/>
        <w:ind w:firstLineChars="200" w:firstLine="480"/>
        <w:rPr>
          <w:bCs/>
          <w:sz w:val="24"/>
        </w:rPr>
      </w:pPr>
      <w:r>
        <w:rPr>
          <w:rFonts w:hint="eastAsia"/>
          <w:bCs/>
          <w:sz w:val="24"/>
        </w:rPr>
        <w:t>1</w:t>
      </w:r>
      <w:r>
        <w:rPr>
          <w:rFonts w:hint="eastAsia"/>
          <w:bCs/>
          <w:sz w:val="24"/>
        </w:rPr>
        <w:t>、当出现或需要决定下列事由之一的，应当召开基金份额持有人大会，法律法规</w:t>
      </w:r>
      <w:r w:rsidR="007B40E1">
        <w:rPr>
          <w:rFonts w:hint="eastAsia"/>
          <w:bCs/>
          <w:sz w:val="24"/>
        </w:rPr>
        <w:t>、</w:t>
      </w:r>
      <w:r>
        <w:rPr>
          <w:rFonts w:hint="eastAsia"/>
          <w:bCs/>
          <w:sz w:val="24"/>
        </w:rPr>
        <w:t>中国证监会另有规定的除外：</w:t>
      </w:r>
    </w:p>
    <w:p w14:paraId="631A99C0" w14:textId="706A2D0B" w:rsidR="003219EA" w:rsidRDefault="003219E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）终止《基金合同》</w:t>
      </w:r>
      <w:r w:rsidR="002660F9">
        <w:rPr>
          <w:rFonts w:hint="eastAsia"/>
          <w:bCs/>
          <w:sz w:val="24"/>
        </w:rPr>
        <w:t>，基金合同另有规定的除外</w:t>
      </w:r>
      <w:r>
        <w:rPr>
          <w:rFonts w:hint="eastAsia"/>
          <w:bCs/>
          <w:sz w:val="24"/>
        </w:rPr>
        <w:t>；</w:t>
      </w:r>
    </w:p>
    <w:p w14:paraId="0E893D22" w14:textId="77777777" w:rsidR="003219EA" w:rsidRDefault="003219E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）更换基金管理人；</w:t>
      </w:r>
    </w:p>
    <w:p w14:paraId="41FB07C9" w14:textId="77777777" w:rsidR="003219EA" w:rsidRDefault="003219E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）更换基金托管人；</w:t>
      </w:r>
    </w:p>
    <w:p w14:paraId="566679F8" w14:textId="77777777" w:rsidR="003219EA" w:rsidRDefault="003219E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）转换基金运作方式；</w:t>
      </w:r>
    </w:p>
    <w:p w14:paraId="3461F1AA" w14:textId="1F422655" w:rsidR="003219EA" w:rsidRDefault="003219E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）调整基金管理人、基金托管人的报酬标准或提高销售服务费率；</w:t>
      </w:r>
    </w:p>
    <w:p w14:paraId="2C80E70B" w14:textId="77777777" w:rsidR="003219EA" w:rsidRDefault="003219E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）变更基金类别；</w:t>
      </w:r>
    </w:p>
    <w:p w14:paraId="682C5421" w14:textId="77777777" w:rsidR="003219EA" w:rsidRDefault="003219E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）本基金与其他基金的合并；</w:t>
      </w:r>
    </w:p>
    <w:p w14:paraId="07A46C9B" w14:textId="0649510C" w:rsidR="003219EA" w:rsidRDefault="003219EA">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）变更基金投资目标、范围或策略</w:t>
      </w:r>
      <w:r w:rsidR="002660F9">
        <w:rPr>
          <w:rFonts w:hint="eastAsia"/>
          <w:bCs/>
          <w:sz w:val="24"/>
        </w:rPr>
        <w:t>，基金合同另有规定的除外</w:t>
      </w:r>
      <w:r>
        <w:rPr>
          <w:rFonts w:hint="eastAsia"/>
          <w:bCs/>
          <w:sz w:val="24"/>
        </w:rPr>
        <w:t>；</w:t>
      </w:r>
    </w:p>
    <w:p w14:paraId="49E71807" w14:textId="720F5D12" w:rsidR="003219EA" w:rsidRDefault="003219EA">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）变更基金份额持有人大会程序</w:t>
      </w:r>
      <w:r w:rsidR="002660F9">
        <w:rPr>
          <w:rFonts w:hint="eastAsia"/>
          <w:bCs/>
          <w:sz w:val="24"/>
        </w:rPr>
        <w:t>，基金合同另有规定的除外</w:t>
      </w:r>
      <w:r>
        <w:rPr>
          <w:rFonts w:hint="eastAsia"/>
          <w:bCs/>
          <w:sz w:val="24"/>
        </w:rPr>
        <w:t>；</w:t>
      </w:r>
    </w:p>
    <w:p w14:paraId="41919458" w14:textId="77777777" w:rsidR="003219EA" w:rsidRDefault="003219EA">
      <w:pPr>
        <w:spacing w:line="360" w:lineRule="auto"/>
        <w:ind w:firstLineChars="200" w:firstLine="480"/>
        <w:rPr>
          <w:bCs/>
          <w:sz w:val="24"/>
        </w:rPr>
      </w:pPr>
      <w:r>
        <w:rPr>
          <w:rFonts w:hint="eastAsia"/>
          <w:bCs/>
          <w:sz w:val="24"/>
        </w:rPr>
        <w:lastRenderedPageBreak/>
        <w:t>（</w:t>
      </w:r>
      <w:r>
        <w:rPr>
          <w:rFonts w:hint="eastAsia"/>
          <w:bCs/>
          <w:sz w:val="24"/>
        </w:rPr>
        <w:t>10</w:t>
      </w:r>
      <w:r>
        <w:rPr>
          <w:rFonts w:hint="eastAsia"/>
          <w:bCs/>
          <w:sz w:val="24"/>
        </w:rPr>
        <w:t>）基金管理人或基金托管人要求召开基金份额持有人大会；</w:t>
      </w:r>
    </w:p>
    <w:p w14:paraId="08F4B89B" w14:textId="77777777" w:rsidR="003219EA" w:rsidRDefault="003219EA">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）单独或合计持有本基金总份额</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）基金份额的基金份额持有人（以基金管理人收到提议当日的基金份额计算，下同）就同一事项书面要求召开基金份额持有人大会；</w:t>
      </w:r>
    </w:p>
    <w:p w14:paraId="2F5AD479" w14:textId="77777777" w:rsidR="003219EA" w:rsidRDefault="003219EA">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）对基金合同当事人权利和义务产生重大影响的其他事项；</w:t>
      </w:r>
    </w:p>
    <w:p w14:paraId="4A95E858" w14:textId="77777777" w:rsidR="003219EA" w:rsidRDefault="003219EA">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）法律法规、《基金合同》或中国证监会规定的其他应当召开基金份额持有人大会的事项。</w:t>
      </w:r>
    </w:p>
    <w:p w14:paraId="73FF4F42" w14:textId="77777777" w:rsidR="003219EA" w:rsidRDefault="003219EA">
      <w:pPr>
        <w:spacing w:line="360" w:lineRule="auto"/>
        <w:ind w:firstLineChars="200" w:firstLine="480"/>
        <w:rPr>
          <w:bCs/>
          <w:sz w:val="24"/>
        </w:rPr>
      </w:pPr>
      <w:r>
        <w:rPr>
          <w:rFonts w:hint="eastAsia"/>
          <w:bCs/>
          <w:sz w:val="24"/>
        </w:rPr>
        <w:t>2</w:t>
      </w:r>
      <w:r>
        <w:rPr>
          <w:rFonts w:hint="eastAsia"/>
          <w:bCs/>
          <w:sz w:val="24"/>
        </w:rPr>
        <w:t>、</w:t>
      </w:r>
      <w:r>
        <w:rPr>
          <w:sz w:val="24"/>
        </w:rPr>
        <w:t>在法律法规</w:t>
      </w:r>
      <w:r>
        <w:rPr>
          <w:rFonts w:hint="eastAsia"/>
          <w:sz w:val="24"/>
        </w:rPr>
        <w:t>规定</w:t>
      </w:r>
      <w:r>
        <w:rPr>
          <w:sz w:val="24"/>
        </w:rPr>
        <w:t>和《基金合同》</w:t>
      </w:r>
      <w:r>
        <w:rPr>
          <w:rFonts w:hint="eastAsia"/>
          <w:sz w:val="24"/>
        </w:rPr>
        <w:t>约</w:t>
      </w:r>
      <w:r>
        <w:rPr>
          <w:sz w:val="24"/>
        </w:rPr>
        <w:t>定的范围内且对基金份额持有人利益无实质性不利影响的前提下</w:t>
      </w:r>
      <w:r>
        <w:rPr>
          <w:rFonts w:hint="eastAsia"/>
          <w:sz w:val="24"/>
        </w:rPr>
        <w:t>，</w:t>
      </w:r>
      <w:r>
        <w:rPr>
          <w:bCs/>
          <w:sz w:val="24"/>
        </w:rPr>
        <w:t>以下情况可由基金管理人和基金托管人协商后修改，不需召开基金份额持有人大会</w:t>
      </w:r>
      <w:r>
        <w:rPr>
          <w:rFonts w:hint="eastAsia"/>
          <w:bCs/>
          <w:sz w:val="24"/>
        </w:rPr>
        <w:t>：</w:t>
      </w:r>
    </w:p>
    <w:p w14:paraId="24908845" w14:textId="77777777" w:rsidR="003219EA" w:rsidRDefault="003219E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）调低基金销售服务费率；</w:t>
      </w:r>
    </w:p>
    <w:p w14:paraId="57C88B1E" w14:textId="77777777" w:rsidR="003219EA" w:rsidRDefault="003219E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）法律法规要求增加的基金费用的收取；</w:t>
      </w:r>
    </w:p>
    <w:p w14:paraId="438DE5C0" w14:textId="47C55FC6" w:rsidR="003219EA" w:rsidRDefault="003219E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）在法律法规和《基金合同》规定的范围内调整本基金的申购费率、在对现有基金份额持有人利益无实质性不利影响的前提下变更收费方式；</w:t>
      </w:r>
    </w:p>
    <w:p w14:paraId="4CEBD2D2" w14:textId="360A7D6A" w:rsidR="003219EA" w:rsidRDefault="003219E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）因相应的法律法规、登记机构的相关业务规则发生变动而应当对《基金合同》进行修改；</w:t>
      </w:r>
    </w:p>
    <w:p w14:paraId="0E03B036" w14:textId="4B7A2439" w:rsidR="003219EA" w:rsidRDefault="003219EA">
      <w:pPr>
        <w:spacing w:line="360" w:lineRule="auto"/>
        <w:ind w:firstLineChars="200" w:firstLine="480"/>
        <w:rPr>
          <w:bCs/>
          <w:sz w:val="24"/>
        </w:rPr>
      </w:pPr>
      <w:r>
        <w:rPr>
          <w:rFonts w:hint="eastAsia"/>
          <w:bCs/>
          <w:sz w:val="24"/>
        </w:rPr>
        <w:t>（</w:t>
      </w:r>
      <w:r>
        <w:rPr>
          <w:bCs/>
          <w:sz w:val="24"/>
        </w:rPr>
        <w:t>5</w:t>
      </w:r>
      <w:r>
        <w:rPr>
          <w:rFonts w:hint="eastAsia"/>
          <w:bCs/>
          <w:sz w:val="24"/>
        </w:rPr>
        <w:t>）对《基金合同》的修改对基金份额持有人利益无实质性不利影响或修改不涉及《基金合同》当事人权利义务关系发生重大变化；</w:t>
      </w:r>
    </w:p>
    <w:p w14:paraId="3E8BCD00" w14:textId="60606D14" w:rsidR="003219EA" w:rsidRDefault="003219EA">
      <w:pPr>
        <w:spacing w:line="360" w:lineRule="auto"/>
        <w:ind w:firstLineChars="200" w:firstLine="480"/>
        <w:rPr>
          <w:bCs/>
          <w:sz w:val="24"/>
        </w:rPr>
      </w:pPr>
      <w:r>
        <w:rPr>
          <w:rFonts w:hint="eastAsia"/>
          <w:bCs/>
          <w:sz w:val="24"/>
        </w:rPr>
        <w:t>（</w:t>
      </w:r>
      <w:r>
        <w:rPr>
          <w:bCs/>
          <w:sz w:val="24"/>
        </w:rPr>
        <w:t>6</w:t>
      </w:r>
      <w:r>
        <w:rPr>
          <w:rFonts w:hint="eastAsia"/>
          <w:bCs/>
          <w:sz w:val="24"/>
        </w:rPr>
        <w:t>）在法律法规允许的情况下，且在对现有基金份额持有人利益无实质性不利影响的前提下，基金</w:t>
      </w:r>
      <w:r w:rsidR="004F6539" w:rsidRPr="004F6539">
        <w:rPr>
          <w:rFonts w:hint="eastAsia"/>
          <w:bCs/>
          <w:sz w:val="24"/>
        </w:rPr>
        <w:t>管理人履行适当程序后，</w:t>
      </w:r>
      <w:r>
        <w:rPr>
          <w:rFonts w:hint="eastAsia"/>
          <w:bCs/>
          <w:sz w:val="24"/>
        </w:rPr>
        <w:t>推出新业务或服务；</w:t>
      </w:r>
    </w:p>
    <w:p w14:paraId="14445A7C" w14:textId="7F9FCB4B" w:rsidR="003219EA" w:rsidRDefault="003219EA">
      <w:pPr>
        <w:spacing w:line="360" w:lineRule="auto"/>
        <w:ind w:firstLineChars="200" w:firstLine="480"/>
        <w:rPr>
          <w:bCs/>
          <w:sz w:val="24"/>
        </w:rPr>
      </w:pPr>
      <w:r>
        <w:rPr>
          <w:rFonts w:hint="eastAsia"/>
          <w:bCs/>
          <w:sz w:val="24"/>
        </w:rPr>
        <w:t>（</w:t>
      </w:r>
      <w:r>
        <w:rPr>
          <w:bCs/>
          <w:sz w:val="24"/>
        </w:rPr>
        <w:t>7</w:t>
      </w:r>
      <w:r>
        <w:rPr>
          <w:rFonts w:hint="eastAsia"/>
          <w:bCs/>
          <w:sz w:val="24"/>
        </w:rPr>
        <w:t>）在符合法律法规及本基金合同规定、并且对基金份额持有人利益无实质</w:t>
      </w:r>
      <w:r w:rsidR="00203C3B">
        <w:rPr>
          <w:rFonts w:hint="eastAsia"/>
          <w:bCs/>
          <w:sz w:val="24"/>
        </w:rPr>
        <w:t>性</w:t>
      </w:r>
      <w:r>
        <w:rPr>
          <w:rFonts w:hint="eastAsia"/>
          <w:bCs/>
          <w:sz w:val="24"/>
        </w:rPr>
        <w:t>不利影响的前提下，增加或调整本基金份额类别的设置、对基金份额分类办法及规则进行调整；</w:t>
      </w:r>
    </w:p>
    <w:p w14:paraId="1D500697" w14:textId="3046FCD3" w:rsidR="003219EA" w:rsidRDefault="003219EA">
      <w:pPr>
        <w:spacing w:line="360" w:lineRule="auto"/>
        <w:ind w:firstLineChars="200" w:firstLine="480"/>
        <w:rPr>
          <w:bCs/>
          <w:sz w:val="24"/>
        </w:rPr>
      </w:pPr>
      <w:r>
        <w:rPr>
          <w:rFonts w:hint="eastAsia"/>
          <w:bCs/>
          <w:sz w:val="24"/>
        </w:rPr>
        <w:t>（</w:t>
      </w:r>
      <w:r>
        <w:rPr>
          <w:bCs/>
          <w:sz w:val="24"/>
        </w:rPr>
        <w:t>8</w:t>
      </w:r>
      <w:r>
        <w:rPr>
          <w:rFonts w:hint="eastAsia"/>
          <w:bCs/>
          <w:sz w:val="24"/>
        </w:rPr>
        <w:t>）若将来本基金管理人注册并成立追踪同一标的指数的交易型开放式指数基金（</w:t>
      </w:r>
      <w:r>
        <w:rPr>
          <w:rFonts w:hint="eastAsia"/>
          <w:bCs/>
          <w:sz w:val="24"/>
        </w:rPr>
        <w:t>ETF</w:t>
      </w:r>
      <w:r>
        <w:rPr>
          <w:rFonts w:hint="eastAsia"/>
          <w:bCs/>
          <w:sz w:val="24"/>
        </w:rPr>
        <w:t>），则基金管理人在履行适当程序后有权决定将本基金转换为该基金的联接基金，并相应修改《基金合同》；</w:t>
      </w:r>
    </w:p>
    <w:p w14:paraId="47D7C67B" w14:textId="3F56FDD0" w:rsidR="003219EA" w:rsidRDefault="003219EA" w:rsidP="00203C3B">
      <w:pPr>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sidR="00AC2296">
        <w:rPr>
          <w:rFonts w:hint="eastAsia"/>
          <w:bCs/>
          <w:sz w:val="24"/>
        </w:rPr>
        <w:t>在不违反法律法规及对基金份额持有人利益无实质性不利影响的前提下，</w:t>
      </w:r>
      <w:r>
        <w:rPr>
          <w:rFonts w:hint="eastAsia"/>
          <w:bCs/>
          <w:sz w:val="24"/>
        </w:rPr>
        <w:t>基金管理人、登记机构、销售机构调整有关基金认购、申购、赎回、转换、收益分配、非交易过户、转托管等业务的规则；</w:t>
      </w:r>
    </w:p>
    <w:p w14:paraId="3BE640DD" w14:textId="6427DF34" w:rsidR="003219EA" w:rsidRDefault="003219EA">
      <w:pPr>
        <w:spacing w:line="360" w:lineRule="auto"/>
        <w:ind w:firstLineChars="200" w:firstLine="480"/>
        <w:rPr>
          <w:bCs/>
          <w:sz w:val="24"/>
        </w:rPr>
      </w:pPr>
      <w:r>
        <w:rPr>
          <w:rFonts w:hint="eastAsia"/>
          <w:bCs/>
          <w:sz w:val="24"/>
        </w:rPr>
        <w:lastRenderedPageBreak/>
        <w:t>（</w:t>
      </w:r>
      <w:r>
        <w:rPr>
          <w:rFonts w:hint="eastAsia"/>
          <w:bCs/>
          <w:sz w:val="24"/>
        </w:rPr>
        <w:t>1</w:t>
      </w:r>
      <w:r w:rsidR="00203C3B">
        <w:rPr>
          <w:bCs/>
          <w:sz w:val="24"/>
        </w:rPr>
        <w:t>0</w:t>
      </w:r>
      <w:r>
        <w:rPr>
          <w:rFonts w:hint="eastAsia"/>
          <w:bCs/>
          <w:sz w:val="24"/>
        </w:rPr>
        <w:t>）按照法律法规和《基金合同》规定不需召开基金份额持有人大会的其他情形。</w:t>
      </w:r>
    </w:p>
    <w:p w14:paraId="0B533282" w14:textId="77777777" w:rsidR="003219EA" w:rsidRDefault="003219EA">
      <w:pPr>
        <w:spacing w:line="360" w:lineRule="auto"/>
        <w:ind w:firstLineChars="200" w:firstLine="480"/>
        <w:rPr>
          <w:rFonts w:ascii="宋体" w:hAnsi="宋体"/>
          <w:bCs/>
          <w:sz w:val="24"/>
        </w:rPr>
      </w:pPr>
      <w:r>
        <w:rPr>
          <w:rFonts w:ascii="宋体" w:hAnsi="宋体"/>
          <w:bCs/>
          <w:sz w:val="24"/>
        </w:rPr>
        <w:t>（二）</w:t>
      </w:r>
      <w:r>
        <w:rPr>
          <w:rFonts w:ascii="宋体" w:hAnsi="宋体" w:hint="eastAsia"/>
          <w:bCs/>
          <w:sz w:val="24"/>
        </w:rPr>
        <w:t>会议</w:t>
      </w:r>
      <w:r>
        <w:rPr>
          <w:rFonts w:ascii="宋体" w:hAnsi="宋体"/>
          <w:bCs/>
          <w:sz w:val="24"/>
        </w:rPr>
        <w:t>召集人及召集方式</w:t>
      </w:r>
    </w:p>
    <w:p w14:paraId="11C55F00" w14:textId="77777777" w:rsidR="003219EA" w:rsidRDefault="003219EA">
      <w:pPr>
        <w:spacing w:line="360" w:lineRule="auto"/>
        <w:ind w:firstLineChars="200" w:firstLine="480"/>
        <w:rPr>
          <w:bCs/>
          <w:sz w:val="24"/>
        </w:rPr>
      </w:pPr>
      <w:r>
        <w:rPr>
          <w:rFonts w:hint="eastAsia"/>
          <w:bCs/>
          <w:sz w:val="24"/>
        </w:rPr>
        <w:t>1</w:t>
      </w:r>
      <w:r>
        <w:rPr>
          <w:rFonts w:hint="eastAsia"/>
          <w:bCs/>
          <w:sz w:val="24"/>
        </w:rPr>
        <w:t>、除法律法规规定或《基金合同》另有约定外，基金份额持有人大会由基金管理人召集；</w:t>
      </w:r>
    </w:p>
    <w:p w14:paraId="5BDA3833" w14:textId="68AABC08" w:rsidR="003219EA" w:rsidRDefault="003219EA">
      <w:pPr>
        <w:spacing w:line="360" w:lineRule="auto"/>
        <w:ind w:firstLineChars="200" w:firstLine="480"/>
        <w:rPr>
          <w:bCs/>
          <w:sz w:val="24"/>
        </w:rPr>
      </w:pPr>
      <w:r>
        <w:rPr>
          <w:rFonts w:hint="eastAsia"/>
          <w:bCs/>
          <w:sz w:val="24"/>
        </w:rPr>
        <w:t>2</w:t>
      </w:r>
      <w:r>
        <w:rPr>
          <w:rFonts w:hint="eastAsia"/>
          <w:bCs/>
          <w:sz w:val="24"/>
        </w:rPr>
        <w:t>、基金管理人未按规定召集或不能召集时，由基金托管人召集；</w:t>
      </w:r>
    </w:p>
    <w:p w14:paraId="5DAAD504" w14:textId="77777777" w:rsidR="003219EA" w:rsidRDefault="003219EA">
      <w:pPr>
        <w:spacing w:line="360" w:lineRule="auto"/>
        <w:ind w:firstLineChars="200" w:firstLine="480"/>
        <w:rPr>
          <w:bCs/>
          <w:sz w:val="24"/>
        </w:rPr>
      </w:pPr>
      <w:r>
        <w:rPr>
          <w:rFonts w:hint="eastAsia"/>
          <w:bCs/>
          <w:sz w:val="24"/>
        </w:rPr>
        <w:t>3</w:t>
      </w:r>
      <w:r>
        <w:rPr>
          <w:rFonts w:hint="eastAsia"/>
          <w:bCs/>
          <w:sz w:val="24"/>
        </w:rPr>
        <w:t>、基金托管人认为有必要召开基金份额持有人大会的，应当向基金管理人提出书面提议。基金管理人应当自收到书面提议之日起</w:t>
      </w:r>
      <w:r>
        <w:rPr>
          <w:rFonts w:hint="eastAsia"/>
          <w:bCs/>
          <w:sz w:val="24"/>
        </w:rPr>
        <w:t>10</w:t>
      </w:r>
      <w:r>
        <w:rPr>
          <w:rFonts w:hint="eastAsia"/>
          <w:bCs/>
          <w:sz w:val="24"/>
        </w:rPr>
        <w:t>日内决定是否召集，并书面告知基金托管人。基金管理人决定召集的，应当自出具书面决定之日起</w:t>
      </w:r>
      <w:r>
        <w:rPr>
          <w:rFonts w:hint="eastAsia"/>
          <w:bCs/>
          <w:sz w:val="24"/>
        </w:rPr>
        <w:t>60</w:t>
      </w:r>
      <w:r>
        <w:rPr>
          <w:rFonts w:hint="eastAsia"/>
          <w:bCs/>
          <w:sz w:val="24"/>
        </w:rPr>
        <w:t>日内召开；基金管理人决定不召集，基金托管人仍认为有必要召开的，应当由基金托管人自行召集，并自出具书面决定之日起</w:t>
      </w:r>
      <w:r>
        <w:rPr>
          <w:rFonts w:hint="eastAsia"/>
          <w:bCs/>
          <w:sz w:val="24"/>
        </w:rPr>
        <w:t>60</w:t>
      </w:r>
      <w:r>
        <w:rPr>
          <w:rFonts w:hint="eastAsia"/>
          <w:bCs/>
          <w:sz w:val="24"/>
        </w:rPr>
        <w:t>日内召开并告知基金管理人，基金管理人应当配合；</w:t>
      </w:r>
    </w:p>
    <w:p w14:paraId="7DBAE825" w14:textId="77777777" w:rsidR="003219EA" w:rsidRDefault="003219EA">
      <w:pPr>
        <w:spacing w:line="360" w:lineRule="auto"/>
        <w:ind w:firstLineChars="200" w:firstLine="480"/>
        <w:rPr>
          <w:bCs/>
          <w:sz w:val="24"/>
        </w:rPr>
      </w:pPr>
      <w:r>
        <w:rPr>
          <w:rFonts w:hint="eastAsia"/>
          <w:bCs/>
          <w:sz w:val="24"/>
        </w:rPr>
        <w:t>4</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）的基金份额持有人就同一事项书面要求召开基金份额持有人大会，应当向基金管理人提出书面提议。基金管理人应当自收到书面提议之日起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日内决定是否召集，并书面告知提出提议的基金份额持有人代表和基金托管人。基金管理人决定召集的，应当自出具书面决定之日起</w:t>
      </w:r>
      <w:r>
        <w:rPr>
          <w:rFonts w:hint="eastAsia"/>
          <w:bCs/>
          <w:sz w:val="24"/>
        </w:rPr>
        <w:t>60</w:t>
      </w:r>
      <w:r>
        <w:rPr>
          <w:rFonts w:hint="eastAsia"/>
          <w:bCs/>
          <w:sz w:val="24"/>
        </w:rPr>
        <w:t>日内召开；基金管理人决定不召集，代表基金份额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）的基金份额持有人仍认为有必要召开的，应当向基金托管人提出书面提议。基金托管人应当自收到书面提议之日起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日内召开并告知基金管理人，基金管理人应当配合；</w:t>
      </w:r>
    </w:p>
    <w:p w14:paraId="0668D0A7" w14:textId="77777777" w:rsidR="003219EA" w:rsidRDefault="003219EA">
      <w:pPr>
        <w:spacing w:line="360" w:lineRule="auto"/>
        <w:ind w:firstLineChars="200" w:firstLine="480"/>
        <w:rPr>
          <w:bCs/>
          <w:sz w:val="24"/>
        </w:rPr>
      </w:pPr>
      <w:r>
        <w:rPr>
          <w:rFonts w:hint="eastAsia"/>
          <w:bCs/>
          <w:sz w:val="24"/>
        </w:rPr>
        <w:t>5</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）的基金份额持有人就同一事项要求召开基金份额持有人大会，而基金管理人、基金托管人都不召集的，单独或合计代表基金份额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）的基金份额持有人有权自行召集，并至少提前</w:t>
      </w:r>
      <w:r>
        <w:rPr>
          <w:rFonts w:hint="eastAsia"/>
          <w:bCs/>
          <w:sz w:val="24"/>
        </w:rPr>
        <w:t>30</w:t>
      </w:r>
      <w:r>
        <w:rPr>
          <w:rFonts w:hint="eastAsia"/>
          <w:bCs/>
          <w:sz w:val="24"/>
        </w:rPr>
        <w:t>日报中国证监会备案。基金份额持有人依法自行召集基金份额持有人大会的，基金管理人、基金托管人应当配合，不得阻碍、干扰；</w:t>
      </w:r>
    </w:p>
    <w:p w14:paraId="7E1937DC" w14:textId="77777777" w:rsidR="003219EA" w:rsidRDefault="003219EA">
      <w:pPr>
        <w:spacing w:line="360" w:lineRule="auto"/>
        <w:ind w:firstLineChars="200" w:firstLine="480"/>
        <w:rPr>
          <w:bCs/>
          <w:sz w:val="24"/>
        </w:rPr>
      </w:pPr>
      <w:r>
        <w:rPr>
          <w:rFonts w:hint="eastAsia"/>
          <w:bCs/>
          <w:sz w:val="24"/>
        </w:rPr>
        <w:t>6</w:t>
      </w:r>
      <w:r>
        <w:rPr>
          <w:rFonts w:hint="eastAsia"/>
          <w:bCs/>
          <w:sz w:val="24"/>
        </w:rPr>
        <w:t>、基金份额持有人会议的召集人负责选择确定开会时间、地点、方式和权益登记日。</w:t>
      </w:r>
    </w:p>
    <w:p w14:paraId="2880DEAC" w14:textId="77777777" w:rsidR="003219EA" w:rsidRDefault="003219EA">
      <w:pPr>
        <w:spacing w:line="360" w:lineRule="auto"/>
        <w:ind w:firstLineChars="200" w:firstLine="480"/>
        <w:rPr>
          <w:rFonts w:ascii="宋体" w:hAnsi="宋体"/>
          <w:bCs/>
          <w:sz w:val="24"/>
        </w:rPr>
      </w:pPr>
      <w:r>
        <w:rPr>
          <w:rFonts w:ascii="宋体" w:hAnsi="宋体"/>
          <w:bCs/>
          <w:sz w:val="24"/>
        </w:rPr>
        <w:t>（三）召开基金份额持有人大会的通知时间、通知内容、通知方式</w:t>
      </w:r>
    </w:p>
    <w:p w14:paraId="72EB27C0" w14:textId="77777777" w:rsidR="003219EA" w:rsidRDefault="003219EA">
      <w:pPr>
        <w:spacing w:line="360" w:lineRule="auto"/>
        <w:ind w:firstLineChars="200" w:firstLine="480"/>
        <w:rPr>
          <w:bCs/>
          <w:sz w:val="24"/>
        </w:rPr>
      </w:pPr>
      <w:r>
        <w:rPr>
          <w:rFonts w:hint="eastAsia"/>
          <w:bCs/>
          <w:sz w:val="24"/>
        </w:rPr>
        <w:lastRenderedPageBreak/>
        <w:t>1</w:t>
      </w:r>
      <w:r>
        <w:rPr>
          <w:rFonts w:hint="eastAsia"/>
          <w:bCs/>
          <w:sz w:val="24"/>
        </w:rPr>
        <w:t>、召开基金份额持有人大会，召集人应于会议召开前</w:t>
      </w:r>
      <w:r>
        <w:rPr>
          <w:rFonts w:hint="eastAsia"/>
          <w:bCs/>
          <w:sz w:val="24"/>
        </w:rPr>
        <w:t>30</w:t>
      </w:r>
      <w:r>
        <w:rPr>
          <w:rFonts w:hint="eastAsia"/>
          <w:bCs/>
          <w:sz w:val="24"/>
        </w:rPr>
        <w:t>日，在规定媒介公告。基金份额持有人大会通知应至少载明以下内容：</w:t>
      </w:r>
    </w:p>
    <w:p w14:paraId="4260E497" w14:textId="77777777" w:rsidR="003219EA" w:rsidRDefault="003219E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）会议召开的时间、地点和会议形式；</w:t>
      </w:r>
    </w:p>
    <w:p w14:paraId="1A2E47CE" w14:textId="77777777" w:rsidR="003219EA" w:rsidRDefault="003219E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）会议拟审议的事项、议事程序和表决方式；</w:t>
      </w:r>
    </w:p>
    <w:p w14:paraId="7C85603B" w14:textId="77777777" w:rsidR="003219EA" w:rsidRDefault="003219E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）有权出席基金份额持有人大会的基金份额持有人的权益登记日；</w:t>
      </w:r>
    </w:p>
    <w:p w14:paraId="23C9B2B1" w14:textId="77777777" w:rsidR="003219EA" w:rsidRDefault="003219E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）授权委托证明的内容要求（包括但不限于代理人身份，代理权限和代理有效期限等）、送达时间和地点；</w:t>
      </w:r>
    </w:p>
    <w:p w14:paraId="0BD90280" w14:textId="77777777" w:rsidR="003219EA" w:rsidRDefault="003219E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）会务常设联系人姓名及联系电话；</w:t>
      </w:r>
    </w:p>
    <w:p w14:paraId="1F41A5F2" w14:textId="77777777" w:rsidR="003219EA" w:rsidRDefault="003219E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）出席会议者必须准备的文件和必须履行的手续；</w:t>
      </w:r>
    </w:p>
    <w:p w14:paraId="3487E64B" w14:textId="77777777" w:rsidR="003219EA" w:rsidRDefault="003219E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）召集人需要通知的其他事项。</w:t>
      </w:r>
    </w:p>
    <w:p w14:paraId="5C9A999F" w14:textId="77777777" w:rsidR="003219EA" w:rsidRDefault="003219EA">
      <w:pPr>
        <w:spacing w:line="360" w:lineRule="auto"/>
        <w:ind w:firstLineChars="200" w:firstLine="480"/>
        <w:rPr>
          <w:bCs/>
          <w:sz w:val="24"/>
        </w:rPr>
      </w:pPr>
      <w:r>
        <w:rPr>
          <w:rFonts w:hint="eastAsia"/>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2044274" w14:textId="77777777" w:rsidR="003219EA" w:rsidRDefault="003219EA">
      <w:pPr>
        <w:spacing w:line="360" w:lineRule="auto"/>
        <w:ind w:firstLineChars="200" w:firstLine="480"/>
        <w:rPr>
          <w:bCs/>
          <w:sz w:val="24"/>
        </w:rPr>
      </w:pPr>
      <w:r>
        <w:rPr>
          <w:rFonts w:hint="eastAsia"/>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8761FE0" w14:textId="77777777" w:rsidR="003219EA" w:rsidRDefault="003219EA">
      <w:pPr>
        <w:spacing w:line="360" w:lineRule="auto"/>
        <w:ind w:firstLineChars="200" w:firstLine="480"/>
        <w:rPr>
          <w:rFonts w:ascii="宋体" w:hAnsi="宋体"/>
          <w:bCs/>
          <w:sz w:val="24"/>
        </w:rPr>
      </w:pPr>
      <w:r>
        <w:rPr>
          <w:rFonts w:ascii="宋体" w:hAnsi="宋体"/>
          <w:bCs/>
          <w:sz w:val="24"/>
        </w:rPr>
        <w:t>（四）基金份额持有人出席会议的方式</w:t>
      </w:r>
    </w:p>
    <w:p w14:paraId="16B1B602" w14:textId="77777777" w:rsidR="003219EA" w:rsidRDefault="003219EA">
      <w:pPr>
        <w:spacing w:line="360" w:lineRule="auto"/>
        <w:ind w:firstLine="480"/>
        <w:rPr>
          <w:bCs/>
          <w:sz w:val="24"/>
        </w:rPr>
      </w:pPr>
      <w:r>
        <w:rPr>
          <w:rFonts w:hint="eastAsia"/>
          <w:bCs/>
          <w:sz w:val="24"/>
        </w:rPr>
        <w:t>基金份额持有人大会可通过现场开会方式、通讯开会方式或法律法规、监管机构允许的其他方式召开，会议的召开方式由会议召集人确定。</w:t>
      </w:r>
    </w:p>
    <w:p w14:paraId="3AA03834" w14:textId="77777777" w:rsidR="003219EA" w:rsidRDefault="003219EA">
      <w:pPr>
        <w:spacing w:line="360" w:lineRule="auto"/>
        <w:ind w:firstLine="480"/>
        <w:rPr>
          <w:bCs/>
          <w:sz w:val="24"/>
        </w:rPr>
      </w:pPr>
      <w:r>
        <w:rPr>
          <w:rFonts w:hint="eastAsia"/>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F98F5B0" w14:textId="77777777" w:rsidR="003219EA" w:rsidRDefault="003219EA">
      <w:pPr>
        <w:spacing w:line="360" w:lineRule="auto"/>
        <w:ind w:firstLine="480"/>
        <w:rPr>
          <w:bCs/>
          <w:sz w:val="24"/>
        </w:rPr>
      </w:pPr>
      <w:r>
        <w:rPr>
          <w:rFonts w:hint="eastAsia"/>
          <w:bCs/>
          <w:sz w:val="24"/>
        </w:rPr>
        <w:t>（</w:t>
      </w:r>
      <w:r>
        <w:rPr>
          <w:rFonts w:hint="eastAsia"/>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w:t>
      </w:r>
      <w:r>
        <w:rPr>
          <w:rFonts w:hint="eastAsia"/>
          <w:bCs/>
          <w:sz w:val="24"/>
        </w:rPr>
        <w:lastRenderedPageBreak/>
        <w:t>相符；</w:t>
      </w:r>
    </w:p>
    <w:p w14:paraId="1A162FC4" w14:textId="77777777" w:rsidR="003219EA" w:rsidRDefault="003219EA">
      <w:pPr>
        <w:spacing w:line="360" w:lineRule="auto"/>
        <w:ind w:firstLine="480"/>
        <w:rPr>
          <w:bCs/>
          <w:sz w:val="24"/>
        </w:rPr>
      </w:pPr>
      <w:r>
        <w:rPr>
          <w:rFonts w:hint="eastAsia"/>
          <w:bCs/>
          <w:sz w:val="24"/>
        </w:rPr>
        <w:t>（</w:t>
      </w:r>
      <w:r>
        <w:rPr>
          <w:rFonts w:hint="eastAsia"/>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w:t>
      </w:r>
      <w:r>
        <w:rPr>
          <w:bCs/>
          <w:sz w:val="24"/>
        </w:rPr>
        <w:t>本基金</w:t>
      </w:r>
      <w:r>
        <w:rPr>
          <w:rFonts w:hint="eastAsia"/>
          <w:bCs/>
          <w:sz w:val="24"/>
        </w:rPr>
        <w:t>在权益登记日基金总份额的三分之一（含三分之一）。</w:t>
      </w:r>
    </w:p>
    <w:p w14:paraId="603328F9" w14:textId="77777777" w:rsidR="003219EA" w:rsidRDefault="003219EA">
      <w:pPr>
        <w:spacing w:line="360" w:lineRule="auto"/>
        <w:ind w:firstLine="480"/>
        <w:rPr>
          <w:bCs/>
          <w:sz w:val="24"/>
        </w:rPr>
      </w:pPr>
      <w:r>
        <w:rPr>
          <w:rFonts w:hint="eastAsia"/>
          <w:bCs/>
          <w:sz w:val="24"/>
        </w:rPr>
        <w:t>2</w:t>
      </w:r>
      <w:r>
        <w:rPr>
          <w:rFonts w:hint="eastAsia"/>
          <w:bCs/>
          <w:sz w:val="24"/>
        </w:rPr>
        <w:t>、通讯开会。通讯开会系指基金份额持有人将其对表决事项的投票以会议通知载明的形式或基金合同约定的其他方式在表决截止日以前送达至召集人指定的地址或系统。</w:t>
      </w:r>
    </w:p>
    <w:p w14:paraId="25B7D032" w14:textId="77777777" w:rsidR="003219EA" w:rsidRDefault="003219EA">
      <w:pPr>
        <w:spacing w:line="360" w:lineRule="auto"/>
        <w:ind w:firstLine="480"/>
        <w:rPr>
          <w:bCs/>
          <w:sz w:val="24"/>
        </w:rPr>
      </w:pPr>
      <w:r>
        <w:rPr>
          <w:rFonts w:hint="eastAsia"/>
          <w:bCs/>
          <w:sz w:val="24"/>
        </w:rPr>
        <w:t>在同时符合以下条件时，通讯开会的方式视为有效：</w:t>
      </w:r>
    </w:p>
    <w:p w14:paraId="17BACBAF" w14:textId="77777777" w:rsidR="003219EA" w:rsidRDefault="003219EA">
      <w:pPr>
        <w:spacing w:line="360" w:lineRule="auto"/>
        <w:ind w:firstLine="480"/>
        <w:rPr>
          <w:bCs/>
          <w:sz w:val="24"/>
        </w:rPr>
      </w:pPr>
      <w:r>
        <w:rPr>
          <w:rFonts w:hint="eastAsia"/>
          <w:bCs/>
          <w:sz w:val="24"/>
        </w:rPr>
        <w:t>（</w:t>
      </w: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14:paraId="7424B0EB" w14:textId="77777777" w:rsidR="003219EA" w:rsidRDefault="003219EA">
      <w:pPr>
        <w:spacing w:line="360" w:lineRule="auto"/>
        <w:ind w:firstLine="480"/>
        <w:rPr>
          <w:bCs/>
          <w:sz w:val="24"/>
        </w:rPr>
      </w:pPr>
      <w:r>
        <w:rPr>
          <w:rFonts w:hint="eastAsia"/>
          <w:bCs/>
          <w:sz w:val="24"/>
        </w:rPr>
        <w:t>（</w:t>
      </w:r>
      <w:r>
        <w:rPr>
          <w:rFonts w:hint="eastAsia"/>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EA417FD" w14:textId="77777777" w:rsidR="003219EA" w:rsidRDefault="003219EA">
      <w:pPr>
        <w:spacing w:line="360" w:lineRule="auto"/>
        <w:ind w:firstLine="480"/>
        <w:rPr>
          <w:bCs/>
          <w:sz w:val="24"/>
        </w:rPr>
      </w:pPr>
      <w:r>
        <w:rPr>
          <w:rFonts w:hint="eastAsia"/>
          <w:bCs/>
          <w:sz w:val="24"/>
        </w:rPr>
        <w:t>（</w:t>
      </w:r>
      <w:r>
        <w:rPr>
          <w:rFonts w:hint="eastAsia"/>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38391F0D" w14:textId="77777777" w:rsidR="003219EA" w:rsidRDefault="003219EA">
      <w:pPr>
        <w:spacing w:line="360" w:lineRule="auto"/>
        <w:ind w:firstLine="480"/>
        <w:rPr>
          <w:bCs/>
          <w:sz w:val="24"/>
        </w:rPr>
      </w:pPr>
      <w:r>
        <w:rPr>
          <w:rFonts w:hint="eastAsia"/>
          <w:bCs/>
          <w:sz w:val="24"/>
        </w:rPr>
        <w:t>（</w:t>
      </w:r>
      <w:r>
        <w:rPr>
          <w:rFonts w:hint="eastAsia"/>
          <w:bCs/>
          <w:sz w:val="24"/>
        </w:rPr>
        <w:t>4</w:t>
      </w:r>
      <w:r>
        <w:rPr>
          <w:rFonts w:hint="eastAsia"/>
          <w:bCs/>
          <w:sz w:val="24"/>
        </w:rPr>
        <w:t>）上述第（</w:t>
      </w:r>
      <w:r>
        <w:rPr>
          <w:rFonts w:hint="eastAsia"/>
          <w:bCs/>
          <w:sz w:val="24"/>
        </w:rPr>
        <w:t>3</w:t>
      </w:r>
      <w:r>
        <w:rPr>
          <w:rFonts w:hint="eastAsia"/>
          <w:bCs/>
          <w:sz w:val="24"/>
        </w:rPr>
        <w:t>）项中直接出具表决意见的基金份额持有人或受托代表他人出具表决意见的代理人，同时提交的持有基金份额的凭证、受托出具表决意见的</w:t>
      </w:r>
      <w:r>
        <w:rPr>
          <w:rFonts w:hint="eastAsia"/>
          <w:bCs/>
          <w:sz w:val="24"/>
        </w:rPr>
        <w:lastRenderedPageBreak/>
        <w:t>代理人出具的委托人持有基金份额的凭证及委托人的代理投票授权委托证明符合法律法规、《基金合同》和会议通知的规定，并与基金登记机构记录相符。</w:t>
      </w:r>
    </w:p>
    <w:p w14:paraId="0268FCE9" w14:textId="77777777" w:rsidR="003219EA" w:rsidRDefault="003219EA">
      <w:pPr>
        <w:spacing w:line="360" w:lineRule="auto"/>
        <w:ind w:firstLine="480"/>
        <w:rPr>
          <w:bCs/>
          <w:sz w:val="24"/>
        </w:rPr>
      </w:pPr>
      <w:r>
        <w:rPr>
          <w:rFonts w:hint="eastAsia"/>
          <w:bCs/>
          <w:sz w:val="24"/>
        </w:rPr>
        <w:t>3</w:t>
      </w:r>
      <w:r>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10BB1931" w14:textId="77777777" w:rsidR="003219EA" w:rsidRDefault="003219EA">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五</w:t>
      </w:r>
      <w:r>
        <w:rPr>
          <w:rFonts w:ascii="宋体" w:hAnsi="宋体" w:hint="eastAsia"/>
          <w:bCs/>
          <w:sz w:val="24"/>
        </w:rPr>
        <w:t>）</w:t>
      </w:r>
      <w:r>
        <w:rPr>
          <w:rFonts w:ascii="宋体" w:hAnsi="宋体"/>
          <w:bCs/>
          <w:sz w:val="24"/>
        </w:rPr>
        <w:t>议事内容与程序</w:t>
      </w:r>
    </w:p>
    <w:p w14:paraId="74C21629" w14:textId="77777777" w:rsidR="003219EA" w:rsidRDefault="003219EA">
      <w:pPr>
        <w:spacing w:line="360" w:lineRule="auto"/>
        <w:ind w:firstLineChars="200" w:firstLine="480"/>
        <w:rPr>
          <w:bCs/>
          <w:sz w:val="24"/>
        </w:rPr>
      </w:pPr>
      <w:r>
        <w:rPr>
          <w:rFonts w:hint="eastAsia"/>
          <w:bCs/>
          <w:sz w:val="24"/>
        </w:rPr>
        <w:t>1</w:t>
      </w:r>
      <w:r>
        <w:rPr>
          <w:rFonts w:hint="eastAsia"/>
          <w:bCs/>
          <w:sz w:val="24"/>
        </w:rPr>
        <w:t>、议事内容及提案权</w:t>
      </w:r>
    </w:p>
    <w:p w14:paraId="54D91DED" w14:textId="77777777" w:rsidR="003219EA" w:rsidRDefault="003219EA">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285DF0D4" w14:textId="77777777" w:rsidR="003219EA" w:rsidRDefault="003219EA">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36ECC5CA" w14:textId="77777777" w:rsidR="003219EA" w:rsidRDefault="003219EA">
      <w:pPr>
        <w:spacing w:line="360" w:lineRule="auto"/>
        <w:ind w:firstLineChars="200" w:firstLine="480"/>
        <w:rPr>
          <w:bCs/>
          <w:sz w:val="24"/>
        </w:rPr>
      </w:pPr>
      <w:r>
        <w:rPr>
          <w:rFonts w:hint="eastAsia"/>
          <w:bCs/>
          <w:sz w:val="24"/>
        </w:rPr>
        <w:t>基金份额持有人大会不得对未事先公告的议事内容进行表决。</w:t>
      </w:r>
    </w:p>
    <w:p w14:paraId="346CA8E1" w14:textId="77777777" w:rsidR="003219EA" w:rsidRDefault="003219EA">
      <w:pPr>
        <w:spacing w:line="360" w:lineRule="auto"/>
        <w:ind w:firstLineChars="200" w:firstLine="480"/>
        <w:rPr>
          <w:bCs/>
          <w:sz w:val="24"/>
        </w:rPr>
      </w:pPr>
      <w:r>
        <w:rPr>
          <w:rFonts w:hint="eastAsia"/>
          <w:bCs/>
          <w:sz w:val="24"/>
        </w:rPr>
        <w:t>2</w:t>
      </w:r>
      <w:r>
        <w:rPr>
          <w:rFonts w:hint="eastAsia"/>
          <w:bCs/>
          <w:sz w:val="24"/>
        </w:rPr>
        <w:t>、议事程序</w:t>
      </w:r>
    </w:p>
    <w:p w14:paraId="4797990D" w14:textId="77777777" w:rsidR="003219EA" w:rsidRDefault="003219E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）现场开会</w:t>
      </w:r>
    </w:p>
    <w:p w14:paraId="1DD77558" w14:textId="33C289F6" w:rsidR="003219EA" w:rsidRDefault="003219EA">
      <w:pPr>
        <w:spacing w:line="360" w:lineRule="auto"/>
        <w:ind w:firstLineChars="200" w:firstLine="480"/>
        <w:rPr>
          <w:bCs/>
          <w:sz w:val="24"/>
        </w:rPr>
      </w:pPr>
      <w:r>
        <w:rPr>
          <w:rFonts w:hint="eastAsia"/>
          <w:bCs/>
          <w:sz w:val="24"/>
        </w:rPr>
        <w:t>在现场开会的方式下，首先由大会主持人按照下列第</w:t>
      </w:r>
      <w:r w:rsidR="001A54BA">
        <w:rPr>
          <w:rFonts w:hint="eastAsia"/>
          <w:bCs/>
          <w:sz w:val="24"/>
        </w:rPr>
        <w:t>（</w:t>
      </w:r>
      <w:r>
        <w:rPr>
          <w:rFonts w:hint="eastAsia"/>
          <w:bCs/>
          <w:sz w:val="24"/>
        </w:rPr>
        <w:t>七</w:t>
      </w:r>
      <w:r w:rsidR="001A54BA">
        <w:rPr>
          <w:rFonts w:hint="eastAsia"/>
          <w:bCs/>
          <w:sz w:val="24"/>
        </w:rPr>
        <w:t>）</w:t>
      </w:r>
      <w:r>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w:t>
      </w:r>
      <w:r>
        <w:rPr>
          <w:bCs/>
          <w:sz w:val="24"/>
        </w:rPr>
        <w:t>0%</w:t>
      </w:r>
      <w:r>
        <w:rPr>
          <w:sz w:val="24"/>
        </w:rPr>
        <w:t>以上</w:t>
      </w:r>
      <w:r>
        <w:rPr>
          <w:rFonts w:hint="eastAsia"/>
          <w:bCs/>
          <w:sz w:val="24"/>
        </w:rPr>
        <w:t>（含</w:t>
      </w:r>
      <w:r>
        <w:rPr>
          <w:rFonts w:hint="eastAsia"/>
          <w:bCs/>
          <w:sz w:val="24"/>
        </w:rPr>
        <w:t>5</w:t>
      </w:r>
      <w:r>
        <w:rPr>
          <w:bCs/>
          <w:sz w:val="24"/>
        </w:rPr>
        <w:t>0%</w:t>
      </w:r>
      <w:r>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6DBD80D7" w14:textId="77777777" w:rsidR="003219EA" w:rsidRDefault="003219EA">
      <w:pPr>
        <w:spacing w:line="360" w:lineRule="auto"/>
        <w:ind w:firstLineChars="200" w:firstLine="480"/>
        <w:rPr>
          <w:bCs/>
          <w:sz w:val="24"/>
        </w:rPr>
      </w:pPr>
      <w:r>
        <w:rPr>
          <w:rFonts w:hint="eastAsia"/>
          <w:bCs/>
          <w:sz w:val="24"/>
        </w:rPr>
        <w:t>会议召集人应当制作出席会议人员的签名册。签名册载明参加会议人员姓名（或单位名称）、身份证明文件号码、持有或代表有表决权的基金份额、委托人</w:t>
      </w:r>
      <w:r>
        <w:rPr>
          <w:rFonts w:hint="eastAsia"/>
          <w:bCs/>
          <w:sz w:val="24"/>
        </w:rPr>
        <w:lastRenderedPageBreak/>
        <w:t>姓名（或单位名称）和联系方式等事项。</w:t>
      </w:r>
    </w:p>
    <w:p w14:paraId="1A04AA13" w14:textId="77777777" w:rsidR="003219EA" w:rsidRDefault="003219E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）通讯开会</w:t>
      </w:r>
    </w:p>
    <w:p w14:paraId="3FFD5905" w14:textId="77777777" w:rsidR="003219EA" w:rsidRDefault="003219EA">
      <w:pPr>
        <w:spacing w:line="360" w:lineRule="auto"/>
        <w:ind w:firstLineChars="200" w:firstLine="480"/>
        <w:rPr>
          <w:bCs/>
          <w:sz w:val="24"/>
        </w:rPr>
      </w:pPr>
      <w:r>
        <w:rPr>
          <w:rFonts w:hint="eastAsia"/>
          <w:bCs/>
          <w:sz w:val="24"/>
        </w:rPr>
        <w:t>在通讯开会的情况下，首先由召集人提前</w:t>
      </w:r>
      <w:r>
        <w:rPr>
          <w:rFonts w:hint="eastAsia"/>
          <w:bCs/>
          <w:sz w:val="24"/>
        </w:rPr>
        <w:t>30</w:t>
      </w:r>
      <w:r>
        <w:rPr>
          <w:rFonts w:hint="eastAsia"/>
          <w:bCs/>
          <w:sz w:val="24"/>
        </w:rPr>
        <w:t>日公布提案，在所通知的表决截止日期后</w:t>
      </w:r>
      <w:r>
        <w:rPr>
          <w:rFonts w:hint="eastAsia"/>
          <w:bCs/>
          <w:sz w:val="24"/>
        </w:rPr>
        <w:t>2</w:t>
      </w:r>
      <w:r>
        <w:rPr>
          <w:rFonts w:hint="eastAsia"/>
          <w:bCs/>
          <w:sz w:val="24"/>
        </w:rPr>
        <w:t>个工作日内在公证机关监督下由召集人统计全部有效表决，在公证机关监督下形成决议。</w:t>
      </w:r>
    </w:p>
    <w:p w14:paraId="754CDE8B" w14:textId="77777777" w:rsidR="003219EA" w:rsidRDefault="003219EA">
      <w:pPr>
        <w:spacing w:line="360" w:lineRule="auto"/>
        <w:ind w:firstLineChars="200" w:firstLine="480"/>
        <w:rPr>
          <w:rFonts w:ascii="宋体" w:hAnsi="宋体"/>
          <w:bCs/>
          <w:sz w:val="24"/>
        </w:rPr>
      </w:pPr>
      <w:r>
        <w:rPr>
          <w:rFonts w:ascii="宋体" w:hAnsi="宋体"/>
          <w:bCs/>
          <w:sz w:val="24"/>
        </w:rPr>
        <w:t>（六）</w:t>
      </w:r>
      <w:r>
        <w:rPr>
          <w:rFonts w:ascii="宋体" w:hAnsi="宋体" w:hint="eastAsia"/>
          <w:bCs/>
          <w:sz w:val="24"/>
        </w:rPr>
        <w:t>表决</w:t>
      </w:r>
    </w:p>
    <w:p w14:paraId="21027083" w14:textId="77777777" w:rsidR="003219EA" w:rsidRDefault="003219EA">
      <w:pPr>
        <w:spacing w:line="360" w:lineRule="auto"/>
        <w:ind w:firstLineChars="200" w:firstLine="480"/>
        <w:rPr>
          <w:bCs/>
          <w:sz w:val="24"/>
        </w:rPr>
      </w:pPr>
      <w:r>
        <w:rPr>
          <w:rFonts w:hint="eastAsia"/>
          <w:bCs/>
          <w:sz w:val="24"/>
        </w:rPr>
        <w:t>基金份额持有人所持每份基金份额有一票表决权。</w:t>
      </w:r>
    </w:p>
    <w:p w14:paraId="75A3085C" w14:textId="77777777" w:rsidR="003219EA" w:rsidRDefault="003219EA">
      <w:pPr>
        <w:spacing w:line="360" w:lineRule="auto"/>
        <w:ind w:firstLineChars="200" w:firstLine="480"/>
        <w:rPr>
          <w:bCs/>
          <w:sz w:val="24"/>
        </w:rPr>
      </w:pPr>
      <w:r>
        <w:rPr>
          <w:rFonts w:hint="eastAsia"/>
          <w:bCs/>
          <w:sz w:val="24"/>
        </w:rPr>
        <w:t>基金份额持有人大会决议分为一般决议和特别决议：</w:t>
      </w:r>
    </w:p>
    <w:p w14:paraId="0A84A929" w14:textId="77777777" w:rsidR="003219EA" w:rsidRDefault="003219EA">
      <w:pPr>
        <w:spacing w:line="360" w:lineRule="auto"/>
        <w:ind w:firstLineChars="200" w:firstLine="480"/>
        <w:rPr>
          <w:bCs/>
          <w:sz w:val="24"/>
        </w:rPr>
      </w:pPr>
      <w:r>
        <w:rPr>
          <w:rFonts w:hint="eastAsia"/>
          <w:bCs/>
          <w:sz w:val="24"/>
        </w:rPr>
        <w:t>1</w:t>
      </w:r>
      <w:r>
        <w:rPr>
          <w:rFonts w:hint="eastAsia"/>
          <w:bCs/>
          <w:sz w:val="24"/>
        </w:rPr>
        <w:t>、一般决议，一般决议须经参加大会的基金份额持有人或其代理人所持表决权的二分之一以上（含二分之一）通过方为有效；除下列第</w:t>
      </w:r>
      <w:r>
        <w:rPr>
          <w:rFonts w:hint="eastAsia"/>
          <w:bCs/>
          <w:sz w:val="24"/>
        </w:rPr>
        <w:t>2</w:t>
      </w:r>
      <w:r>
        <w:rPr>
          <w:rFonts w:hint="eastAsia"/>
          <w:bCs/>
          <w:sz w:val="24"/>
        </w:rPr>
        <w:t>项所规定的须以特别决议通过事项以外的其他事项均以一般决议的方式通过。</w:t>
      </w:r>
    </w:p>
    <w:p w14:paraId="1E5A4790" w14:textId="77777777" w:rsidR="003219EA" w:rsidRDefault="003219EA">
      <w:pPr>
        <w:spacing w:line="360" w:lineRule="auto"/>
        <w:ind w:firstLineChars="200" w:firstLine="480"/>
        <w:rPr>
          <w:bCs/>
          <w:sz w:val="24"/>
        </w:rPr>
      </w:pPr>
      <w:r>
        <w:rPr>
          <w:rFonts w:hint="eastAsia"/>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08782599" w14:textId="77777777" w:rsidR="003219EA" w:rsidRDefault="003219EA">
      <w:pPr>
        <w:spacing w:line="360" w:lineRule="auto"/>
        <w:ind w:firstLineChars="200" w:firstLine="480"/>
        <w:rPr>
          <w:bCs/>
          <w:sz w:val="24"/>
        </w:rPr>
      </w:pPr>
      <w:r>
        <w:rPr>
          <w:rFonts w:hint="eastAsia"/>
          <w:bCs/>
          <w:sz w:val="24"/>
        </w:rPr>
        <w:t>基金份额持有人大会采取记名方式进行投票表决。</w:t>
      </w:r>
    </w:p>
    <w:p w14:paraId="04472099" w14:textId="77777777" w:rsidR="003219EA" w:rsidRDefault="003219EA">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37BA4208" w14:textId="77777777" w:rsidR="003219EA" w:rsidRDefault="003219EA">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14:paraId="7F840C70" w14:textId="77777777" w:rsidR="003219EA" w:rsidRDefault="003219EA">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七</w:t>
      </w:r>
      <w:r>
        <w:rPr>
          <w:rFonts w:ascii="宋体" w:hAnsi="宋体" w:hint="eastAsia"/>
          <w:bCs/>
          <w:sz w:val="24"/>
        </w:rPr>
        <w:t>）</w:t>
      </w:r>
      <w:r>
        <w:rPr>
          <w:rFonts w:ascii="宋体" w:hAnsi="宋体"/>
          <w:bCs/>
          <w:sz w:val="24"/>
        </w:rPr>
        <w:t>计票</w:t>
      </w:r>
    </w:p>
    <w:p w14:paraId="07DE153C" w14:textId="77777777" w:rsidR="003219EA" w:rsidRDefault="003219EA">
      <w:pPr>
        <w:spacing w:line="360" w:lineRule="auto"/>
        <w:ind w:firstLineChars="200" w:firstLine="480"/>
        <w:rPr>
          <w:bCs/>
          <w:sz w:val="24"/>
        </w:rPr>
      </w:pPr>
      <w:r>
        <w:rPr>
          <w:rFonts w:hint="eastAsia"/>
          <w:bCs/>
          <w:sz w:val="24"/>
        </w:rPr>
        <w:t>1</w:t>
      </w:r>
      <w:r>
        <w:rPr>
          <w:rFonts w:hint="eastAsia"/>
          <w:bCs/>
          <w:sz w:val="24"/>
        </w:rPr>
        <w:t>、现场开会</w:t>
      </w:r>
    </w:p>
    <w:p w14:paraId="6DE14BAD" w14:textId="77777777" w:rsidR="003219EA" w:rsidRDefault="003219E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w:t>
      </w:r>
      <w:r>
        <w:rPr>
          <w:rFonts w:hint="eastAsia"/>
          <w:bCs/>
          <w:sz w:val="24"/>
        </w:rPr>
        <w:lastRenderedPageBreak/>
        <w:t>后宣布在出席会议的基金份额持有人和代理人中选举三名基金份额持有人代表担任监票人。基金管理人或基金托管人不出席大会的，不影响计票的效力。</w:t>
      </w:r>
    </w:p>
    <w:p w14:paraId="7721247B" w14:textId="77777777" w:rsidR="003219EA" w:rsidRDefault="003219E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）监票人应当在基金份额持有人表决后立即进行清点并由大会主持人当场公布计票结果。</w:t>
      </w:r>
    </w:p>
    <w:p w14:paraId="4D816D9B" w14:textId="77777777" w:rsidR="003219EA" w:rsidRDefault="003219E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956B4F0" w14:textId="77777777" w:rsidR="003219EA" w:rsidRDefault="003219E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）计票过程应由公证机关予以公证，基金管理人或基金托管人拒不出席大会的，不影响计票的效力。</w:t>
      </w:r>
    </w:p>
    <w:p w14:paraId="0E684F08" w14:textId="77777777" w:rsidR="003219EA" w:rsidRDefault="003219EA">
      <w:pPr>
        <w:spacing w:line="360" w:lineRule="auto"/>
        <w:ind w:firstLineChars="200" w:firstLine="480"/>
        <w:rPr>
          <w:bCs/>
          <w:sz w:val="24"/>
        </w:rPr>
      </w:pPr>
      <w:r>
        <w:rPr>
          <w:rFonts w:hint="eastAsia"/>
          <w:bCs/>
          <w:sz w:val="24"/>
        </w:rPr>
        <w:t>2</w:t>
      </w:r>
      <w:r>
        <w:rPr>
          <w:rFonts w:hint="eastAsia"/>
          <w:bCs/>
          <w:sz w:val="24"/>
        </w:rPr>
        <w:t>、通讯开会</w:t>
      </w:r>
    </w:p>
    <w:p w14:paraId="52AC927D" w14:textId="77777777" w:rsidR="003219EA" w:rsidRDefault="003219EA">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417CA22C" w14:textId="77777777" w:rsidR="003219EA" w:rsidRDefault="003219EA">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八</w:t>
      </w:r>
      <w:r>
        <w:rPr>
          <w:rFonts w:ascii="宋体" w:hAnsi="宋体" w:hint="eastAsia"/>
          <w:bCs/>
          <w:sz w:val="24"/>
        </w:rPr>
        <w:t>）</w:t>
      </w:r>
      <w:r>
        <w:rPr>
          <w:rFonts w:ascii="宋体" w:hAnsi="宋体"/>
          <w:bCs/>
          <w:sz w:val="24"/>
        </w:rPr>
        <w:t>生效与公告</w:t>
      </w:r>
    </w:p>
    <w:p w14:paraId="656646E0" w14:textId="77777777" w:rsidR="003219EA" w:rsidRDefault="003219EA">
      <w:pPr>
        <w:spacing w:line="360" w:lineRule="auto"/>
        <w:ind w:firstLineChars="200" w:firstLine="480"/>
        <w:rPr>
          <w:bCs/>
          <w:sz w:val="24"/>
        </w:rPr>
      </w:pPr>
      <w:r>
        <w:rPr>
          <w:rFonts w:hint="eastAsia"/>
          <w:bCs/>
          <w:sz w:val="24"/>
        </w:rPr>
        <w:t>基金份额持有人大会的决议，召集人应当自通过之日起</w:t>
      </w:r>
      <w:r>
        <w:rPr>
          <w:rFonts w:hint="eastAsia"/>
          <w:bCs/>
          <w:sz w:val="24"/>
        </w:rPr>
        <w:t>5</w:t>
      </w:r>
      <w:r>
        <w:rPr>
          <w:rFonts w:hint="eastAsia"/>
          <w:bCs/>
          <w:sz w:val="24"/>
        </w:rPr>
        <w:t>日内报中国证监会备案。基金份额持有人大会的决议自表决通过之日起生效。法律法规另有规定的，从其规定。</w:t>
      </w:r>
    </w:p>
    <w:p w14:paraId="1FB9F7DD" w14:textId="77777777" w:rsidR="003219EA" w:rsidRDefault="003219EA">
      <w:pPr>
        <w:spacing w:line="360" w:lineRule="auto"/>
        <w:ind w:firstLineChars="200" w:firstLine="480"/>
        <w:rPr>
          <w:bCs/>
          <w:sz w:val="24"/>
        </w:rPr>
      </w:pPr>
      <w:r>
        <w:rPr>
          <w:rFonts w:hint="eastAsia"/>
          <w:bCs/>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14:paraId="3C668FC2" w14:textId="77777777" w:rsidR="003219EA" w:rsidRDefault="003219EA">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5A5E157" w14:textId="77777777" w:rsidR="003219EA" w:rsidRDefault="003219EA">
      <w:pPr>
        <w:spacing w:line="360" w:lineRule="auto"/>
        <w:ind w:firstLineChars="200" w:firstLine="480"/>
        <w:rPr>
          <w:rFonts w:ascii="宋体" w:hAnsi="宋体"/>
          <w:bCs/>
          <w:sz w:val="24"/>
        </w:rPr>
      </w:pPr>
      <w:r>
        <w:rPr>
          <w:rFonts w:ascii="宋体" w:hAnsi="宋体" w:hint="eastAsia"/>
          <w:bCs/>
          <w:sz w:val="24"/>
        </w:rPr>
        <w:t>（九）实施侧袋机制期间基金份额持有人大会的特殊约定</w:t>
      </w:r>
    </w:p>
    <w:p w14:paraId="07C2949C" w14:textId="77777777" w:rsidR="003219EA" w:rsidRDefault="003219EA">
      <w:pPr>
        <w:spacing w:line="360" w:lineRule="auto"/>
        <w:ind w:firstLineChars="200" w:firstLine="480"/>
        <w:rPr>
          <w:rFonts w:ascii="宋体" w:hAnsi="宋体"/>
          <w:bCs/>
          <w:sz w:val="24"/>
        </w:rPr>
      </w:pPr>
      <w:r>
        <w:rPr>
          <w:rFonts w:ascii="宋体" w:hAnsi="宋体"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w:t>
      </w:r>
      <w:r>
        <w:rPr>
          <w:rFonts w:ascii="宋体" w:hAnsi="宋体" w:hint="eastAsia"/>
          <w:bCs/>
          <w:sz w:val="24"/>
        </w:rPr>
        <w:lastRenderedPageBreak/>
        <w:t>持有或代表的基金份额或表决权符合该等比例：</w:t>
      </w:r>
    </w:p>
    <w:p w14:paraId="4ECBDB85" w14:textId="77777777" w:rsidR="003219EA" w:rsidRDefault="003219EA">
      <w:pPr>
        <w:spacing w:line="360" w:lineRule="auto"/>
        <w:ind w:firstLineChars="200" w:firstLine="480"/>
        <w:rPr>
          <w:rFonts w:ascii="宋体" w:hAnsi="宋体"/>
          <w:bCs/>
          <w:sz w:val="24"/>
        </w:rPr>
      </w:pPr>
      <w:r>
        <w:rPr>
          <w:rFonts w:ascii="宋体" w:hAnsi="宋体" w:hint="eastAsia"/>
          <w:bCs/>
          <w:sz w:val="24"/>
        </w:rPr>
        <w:t>1、基金份额持有人行使提议权、召集权、提名权所需单独或合计代表相关基金份额10%以上（含10%）；</w:t>
      </w:r>
    </w:p>
    <w:p w14:paraId="7DB155A7" w14:textId="77777777" w:rsidR="003219EA" w:rsidRDefault="003219EA">
      <w:pPr>
        <w:spacing w:line="360" w:lineRule="auto"/>
        <w:ind w:firstLineChars="200" w:firstLine="480"/>
        <w:rPr>
          <w:rFonts w:ascii="宋体" w:hAnsi="宋体"/>
          <w:bCs/>
          <w:sz w:val="24"/>
        </w:rPr>
      </w:pPr>
      <w:r>
        <w:rPr>
          <w:rFonts w:ascii="宋体" w:hAnsi="宋体" w:hint="eastAsia"/>
          <w:bCs/>
          <w:sz w:val="24"/>
        </w:rPr>
        <w:t>2、现场开会的到会者在权益登记日代表的基金份额不少于本基金在权益登记日相关基金份额的二分之一（含二分之一）；</w:t>
      </w:r>
    </w:p>
    <w:p w14:paraId="172FEDCB" w14:textId="77777777" w:rsidR="003219EA" w:rsidRDefault="003219EA">
      <w:pPr>
        <w:spacing w:line="360" w:lineRule="auto"/>
        <w:ind w:firstLineChars="200" w:firstLine="480"/>
        <w:rPr>
          <w:rFonts w:ascii="宋体" w:hAnsi="宋体"/>
          <w:bCs/>
          <w:sz w:val="24"/>
        </w:rPr>
      </w:pPr>
      <w:r>
        <w:rPr>
          <w:rFonts w:ascii="宋体" w:hAnsi="宋体" w:hint="eastAsia"/>
          <w:bCs/>
          <w:sz w:val="24"/>
        </w:rPr>
        <w:t>3、通讯开会的直接出具表决意见或授权他人代表出具表决意见的基金份额持有人所持有的基金份额不小于在权益登记日相关基金份额的二分之一（含二分之一）；</w:t>
      </w:r>
    </w:p>
    <w:p w14:paraId="24C23D9E" w14:textId="77777777" w:rsidR="003219EA" w:rsidRDefault="003219EA">
      <w:pPr>
        <w:spacing w:line="360" w:lineRule="auto"/>
        <w:ind w:firstLineChars="200" w:firstLine="480"/>
        <w:rPr>
          <w:rFonts w:ascii="宋体" w:hAnsi="宋体"/>
          <w:bCs/>
          <w:sz w:val="24"/>
        </w:rPr>
      </w:pPr>
      <w:r>
        <w:rPr>
          <w:rFonts w:ascii="宋体" w:hAnsi="宋体" w:hint="eastAsia"/>
          <w:bCs/>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4AC2AB11" w14:textId="77777777" w:rsidR="003219EA" w:rsidRDefault="003219EA">
      <w:pPr>
        <w:spacing w:line="360" w:lineRule="auto"/>
        <w:ind w:firstLineChars="200" w:firstLine="480"/>
        <w:rPr>
          <w:rFonts w:ascii="宋体" w:hAnsi="宋体"/>
          <w:bCs/>
          <w:sz w:val="24"/>
        </w:rPr>
      </w:pPr>
      <w:r>
        <w:rPr>
          <w:rFonts w:ascii="宋体" w:hAnsi="宋体" w:hint="eastAsia"/>
          <w:bCs/>
          <w:sz w:val="24"/>
        </w:rPr>
        <w:t>5、现场开会由出席大会的基金份额持有人和代理人所持表决权的50%以上（含50%）选举产生一名基金份额持有人或代理人作为该次基金份额持有人大会的主持人；</w:t>
      </w:r>
    </w:p>
    <w:p w14:paraId="29298EC2" w14:textId="77777777" w:rsidR="003219EA" w:rsidRDefault="003219EA">
      <w:pPr>
        <w:spacing w:line="360" w:lineRule="auto"/>
        <w:ind w:firstLineChars="200" w:firstLine="480"/>
        <w:rPr>
          <w:rFonts w:ascii="宋体" w:hAnsi="宋体"/>
          <w:bCs/>
          <w:sz w:val="24"/>
        </w:rPr>
      </w:pPr>
      <w:r>
        <w:rPr>
          <w:rFonts w:ascii="宋体" w:hAnsi="宋体" w:hint="eastAsia"/>
          <w:bCs/>
          <w:sz w:val="24"/>
        </w:rPr>
        <w:t>6、一般决议须经参加大会的基金份额持有人或其代理人所持表决权的二分之一以上（含二分之一）通过；</w:t>
      </w:r>
    </w:p>
    <w:p w14:paraId="3A566B50" w14:textId="77777777" w:rsidR="003219EA" w:rsidRDefault="003219EA">
      <w:pPr>
        <w:spacing w:line="360" w:lineRule="auto"/>
        <w:ind w:firstLineChars="200" w:firstLine="480"/>
        <w:rPr>
          <w:rFonts w:ascii="宋体" w:hAnsi="宋体"/>
          <w:bCs/>
          <w:sz w:val="24"/>
        </w:rPr>
      </w:pPr>
      <w:r>
        <w:rPr>
          <w:rFonts w:ascii="宋体" w:hAnsi="宋体" w:hint="eastAsia"/>
          <w:bCs/>
          <w:sz w:val="24"/>
        </w:rPr>
        <w:t>7、特别决议应当经参加大会的基金份额持有人或其代理人所持表决权的三分之二以上（含三分之二）通过。</w:t>
      </w:r>
    </w:p>
    <w:p w14:paraId="205FB6CE" w14:textId="77777777" w:rsidR="003219EA" w:rsidRDefault="003219EA">
      <w:pPr>
        <w:spacing w:line="360" w:lineRule="auto"/>
        <w:ind w:firstLineChars="200" w:firstLine="480"/>
        <w:rPr>
          <w:rFonts w:ascii="宋体" w:hAnsi="宋体"/>
          <w:bCs/>
          <w:sz w:val="24"/>
        </w:rPr>
      </w:pPr>
      <w:r>
        <w:rPr>
          <w:rFonts w:ascii="宋体" w:hAnsi="宋体" w:hint="eastAsia"/>
          <w:bCs/>
          <w:sz w:val="24"/>
        </w:rPr>
        <w:t>同一主侧袋账户内的每份基金份额具有平等的表决权。</w:t>
      </w:r>
    </w:p>
    <w:p w14:paraId="12F4AF0A" w14:textId="77777777" w:rsidR="003219EA" w:rsidRDefault="003219EA">
      <w:pPr>
        <w:spacing w:line="360" w:lineRule="auto"/>
        <w:ind w:firstLineChars="200" w:firstLine="480"/>
        <w:rPr>
          <w:rFonts w:ascii="宋体" w:hAnsi="宋体"/>
          <w:bCs/>
          <w:sz w:val="24"/>
        </w:rPr>
      </w:pPr>
      <w:r>
        <w:rPr>
          <w:rFonts w:ascii="宋体" w:hAnsi="宋体" w:hint="eastAsia"/>
          <w:bCs/>
          <w:sz w:val="24"/>
        </w:rPr>
        <w:t>（十）本部分对基金份额持有人大会召开事由、召开条件、议事程序、表决条件等规定，凡是直接引用法律法规</w:t>
      </w:r>
      <w:r>
        <w:rPr>
          <w:rFonts w:hint="eastAsia"/>
          <w:bCs/>
          <w:sz w:val="24"/>
        </w:rPr>
        <w:t>或监管规则</w:t>
      </w:r>
      <w:r>
        <w:rPr>
          <w:rFonts w:ascii="宋体" w:hAnsi="宋体" w:hint="eastAsia"/>
          <w:bCs/>
          <w:sz w:val="24"/>
        </w:rPr>
        <w:t>的部分，如将来法律法规</w:t>
      </w:r>
      <w:r>
        <w:rPr>
          <w:rFonts w:hint="eastAsia"/>
          <w:bCs/>
          <w:sz w:val="24"/>
        </w:rPr>
        <w:t>或监管规则</w:t>
      </w:r>
      <w:r>
        <w:rPr>
          <w:rFonts w:ascii="宋体" w:hAnsi="宋体" w:hint="eastAsia"/>
          <w:bCs/>
          <w:sz w:val="24"/>
        </w:rPr>
        <w:t>修改导致相关内容被取消或变更的，基金管理人经与基金托管人协商一致并提前公告后，可直接对本部分内容进行修改和调整，无需召开基金份额持有人大会审议。</w:t>
      </w:r>
    </w:p>
    <w:p w14:paraId="4FEBE0EF" w14:textId="77777777" w:rsidR="003219EA" w:rsidRDefault="003219EA">
      <w:pPr>
        <w:pStyle w:val="af7"/>
        <w:spacing w:afterLines="0"/>
        <w:ind w:firstLine="482"/>
        <w:rPr>
          <w:rFonts w:ascii="宋体" w:hAnsi="宋体"/>
          <w:b/>
        </w:rPr>
      </w:pPr>
      <w:r>
        <w:rPr>
          <w:rFonts w:ascii="宋体" w:hAnsi="宋体"/>
          <w:b/>
        </w:rPr>
        <w:t>三、基金收益分配原则、执行方式</w:t>
      </w:r>
    </w:p>
    <w:p w14:paraId="2721038C" w14:textId="77777777" w:rsidR="003219EA" w:rsidRDefault="003219EA">
      <w:pPr>
        <w:spacing w:line="360" w:lineRule="auto"/>
        <w:ind w:firstLineChars="200" w:firstLine="480"/>
        <w:rPr>
          <w:rFonts w:ascii="宋体" w:hAnsi="宋体"/>
          <w:sz w:val="24"/>
        </w:rPr>
      </w:pPr>
      <w:r>
        <w:rPr>
          <w:rFonts w:ascii="宋体" w:hAnsi="宋体"/>
          <w:sz w:val="24"/>
        </w:rPr>
        <w:t>（一）基金收益分配原则</w:t>
      </w:r>
    </w:p>
    <w:p w14:paraId="3891D9B7" w14:textId="77777777" w:rsidR="003219EA" w:rsidRDefault="003219EA">
      <w:pPr>
        <w:pStyle w:val="af7"/>
        <w:spacing w:after="78"/>
        <w:ind w:firstLine="480"/>
        <w:rPr>
          <w:rFonts w:ascii="宋体" w:hAnsi="宋体"/>
        </w:rPr>
      </w:pPr>
      <w:r>
        <w:rPr>
          <w:rFonts w:ascii="宋体" w:hAnsi="宋体" w:hint="eastAsia"/>
        </w:rPr>
        <w:t>1、由于本基金A类基金份额不收取销售服务费，C类基金份额收取销售服</w:t>
      </w:r>
      <w:r>
        <w:rPr>
          <w:rFonts w:ascii="宋体" w:hAnsi="宋体" w:hint="eastAsia"/>
        </w:rPr>
        <w:lastRenderedPageBreak/>
        <w:t>务费，各基金份额类别对应的可供分配利润将有所不同；</w:t>
      </w:r>
    </w:p>
    <w:p w14:paraId="4E5A22BD" w14:textId="77777777" w:rsidR="003219EA" w:rsidRDefault="003219EA">
      <w:pPr>
        <w:pStyle w:val="af7"/>
        <w:spacing w:after="78"/>
        <w:ind w:firstLine="480"/>
        <w:rPr>
          <w:rFonts w:ascii="宋体" w:hAnsi="宋体"/>
        </w:rPr>
      </w:pPr>
      <w:r>
        <w:rPr>
          <w:rFonts w:ascii="宋体" w:hAnsi="宋体" w:hint="eastAsia"/>
        </w:rPr>
        <w:t>2、在符合有关基金分红条件的前提下，本基金管理人可以根据实际情况进行收益分配，具体分配方案以公告为准，若《基金合同》生效不满3个月可不进行收益分配；</w:t>
      </w:r>
    </w:p>
    <w:p w14:paraId="72F37DA8" w14:textId="77777777" w:rsidR="003219EA" w:rsidRDefault="003219EA">
      <w:pPr>
        <w:pStyle w:val="af7"/>
        <w:spacing w:after="78"/>
        <w:ind w:firstLine="480"/>
        <w:rPr>
          <w:rFonts w:ascii="宋体" w:hAnsi="宋体"/>
        </w:rPr>
      </w:pPr>
      <w:r>
        <w:rPr>
          <w:rFonts w:ascii="宋体" w:hAnsi="宋体" w:hint="eastAsia"/>
        </w:rPr>
        <w:t>3、本基金收益分配方式分两种：现金分红与红利再投资，投资者可选择现金红利或将现金红利自动转为相应类别的基金份额进行再投资；若投资者不选择，本基金默认的收益分配方式是现金分红；基金份额持有人可对其持有的A类基金份额和C类基金份额分别选择不同的收益分配方式；</w:t>
      </w:r>
    </w:p>
    <w:p w14:paraId="02287D70" w14:textId="77777777" w:rsidR="003219EA" w:rsidRDefault="003219EA">
      <w:pPr>
        <w:pStyle w:val="af7"/>
        <w:spacing w:after="78"/>
        <w:ind w:firstLine="480"/>
        <w:rPr>
          <w:rFonts w:ascii="宋体" w:hAnsi="宋体"/>
        </w:rPr>
      </w:pPr>
      <w:r>
        <w:rPr>
          <w:rFonts w:ascii="宋体" w:hAnsi="宋体" w:hint="eastAsia"/>
        </w:rPr>
        <w:t>4、本基金同一基金份额类别的每一基金份额享有同等分配权；</w:t>
      </w:r>
    </w:p>
    <w:p w14:paraId="6660D846" w14:textId="78FC7F8E" w:rsidR="003219EA" w:rsidRDefault="003219EA">
      <w:pPr>
        <w:pStyle w:val="af7"/>
        <w:spacing w:afterLines="0"/>
        <w:ind w:firstLine="480"/>
        <w:rPr>
          <w:rFonts w:ascii="宋体" w:hAnsi="宋体"/>
        </w:rPr>
      </w:pPr>
      <w:r>
        <w:rPr>
          <w:rFonts w:ascii="宋体" w:hAnsi="宋体"/>
        </w:rPr>
        <w:t>5</w:t>
      </w:r>
      <w:r>
        <w:rPr>
          <w:rFonts w:ascii="宋体" w:hAnsi="宋体" w:hint="eastAsia"/>
        </w:rPr>
        <w:t>、法律法规或监管机关另有规定的，从其规定。</w:t>
      </w:r>
    </w:p>
    <w:p w14:paraId="2C55E42D" w14:textId="77777777" w:rsidR="003219EA" w:rsidRDefault="003219EA">
      <w:pPr>
        <w:pStyle w:val="af7"/>
        <w:spacing w:afterLines="0"/>
        <w:ind w:firstLine="480"/>
        <w:rPr>
          <w:rFonts w:ascii="宋体" w:hAnsi="宋体"/>
        </w:rPr>
      </w:pPr>
      <w:r>
        <w:rPr>
          <w:rFonts w:ascii="宋体" w:hAnsi="宋体"/>
        </w:rPr>
        <w:t>（二）收益分配方案</w:t>
      </w:r>
    </w:p>
    <w:p w14:paraId="761F6EA8" w14:textId="77777777" w:rsidR="003219EA" w:rsidRDefault="003219EA">
      <w:pPr>
        <w:pStyle w:val="af7"/>
        <w:spacing w:afterLines="0"/>
        <w:ind w:firstLine="480"/>
        <w:rPr>
          <w:rFonts w:ascii="宋体" w:hAnsi="宋体"/>
        </w:rPr>
      </w:pPr>
      <w:r>
        <w:rPr>
          <w:rFonts w:ascii="宋体" w:hAnsi="宋体" w:hint="eastAsia"/>
        </w:rPr>
        <w:t>基金收益分配方案中应载明截止收益分配基准日的可供分配利润、基金收益分配对象、分配时间、分配数额及比例、分配方式等内容。</w:t>
      </w:r>
    </w:p>
    <w:p w14:paraId="2EE51AD8" w14:textId="77777777" w:rsidR="003219EA" w:rsidRDefault="003219EA">
      <w:pPr>
        <w:pStyle w:val="af7"/>
        <w:spacing w:afterLines="0"/>
        <w:ind w:firstLine="480"/>
        <w:rPr>
          <w:rFonts w:ascii="宋体" w:hAnsi="宋体"/>
        </w:rPr>
      </w:pPr>
      <w:r>
        <w:rPr>
          <w:rFonts w:ascii="宋体" w:hAnsi="宋体"/>
        </w:rPr>
        <w:t>（三）收益分配方案的确定、公告与实施</w:t>
      </w:r>
    </w:p>
    <w:p w14:paraId="26439508" w14:textId="77777777" w:rsidR="003219EA" w:rsidRDefault="003219EA">
      <w:pPr>
        <w:pStyle w:val="af7"/>
        <w:spacing w:after="78"/>
        <w:ind w:firstLine="480"/>
        <w:rPr>
          <w:rFonts w:ascii="宋体" w:hAnsi="宋体"/>
        </w:rPr>
      </w:pPr>
      <w:r>
        <w:rPr>
          <w:rFonts w:ascii="宋体" w:hAnsi="宋体" w:hint="eastAsia"/>
        </w:rPr>
        <w:t>本基金收益分配方案由基金管理人拟定，并由基金托管人复核，依照《信息披露办法》的规定在</w:t>
      </w:r>
      <w:r>
        <w:rPr>
          <w:rFonts w:hint="eastAsia"/>
          <w:bCs/>
        </w:rPr>
        <w:t>规定</w:t>
      </w:r>
      <w:r>
        <w:rPr>
          <w:rFonts w:ascii="宋体" w:hAnsi="宋体" w:hint="eastAsia"/>
        </w:rPr>
        <w:t>媒介公告。</w:t>
      </w:r>
    </w:p>
    <w:p w14:paraId="09B90F1A" w14:textId="77777777" w:rsidR="003219EA" w:rsidRDefault="003219EA">
      <w:pPr>
        <w:pStyle w:val="af7"/>
        <w:spacing w:afterLines="0"/>
        <w:ind w:firstLine="480"/>
        <w:rPr>
          <w:rFonts w:ascii="宋体" w:hAnsi="宋体"/>
          <w:b/>
        </w:rPr>
      </w:pPr>
      <w:r>
        <w:rPr>
          <w:rFonts w:ascii="宋体" w:hAnsi="宋体" w:hint="eastAsia"/>
        </w:rPr>
        <w:t>法律法规或监管机关另有规定的，从其规定。</w:t>
      </w:r>
    </w:p>
    <w:p w14:paraId="1B851EF5" w14:textId="77777777" w:rsidR="003219EA" w:rsidRDefault="003219EA">
      <w:pPr>
        <w:pStyle w:val="af7"/>
        <w:spacing w:afterLines="0"/>
        <w:ind w:firstLine="482"/>
        <w:rPr>
          <w:rFonts w:ascii="宋体" w:hAnsi="宋体"/>
          <w:b/>
        </w:rPr>
      </w:pPr>
      <w:r>
        <w:rPr>
          <w:rFonts w:ascii="宋体" w:hAnsi="宋体"/>
          <w:b/>
        </w:rPr>
        <w:t>四、与基金财产管理、运用有关费用的提取、支付方式与比例</w:t>
      </w:r>
    </w:p>
    <w:p w14:paraId="5D014D8E" w14:textId="77777777" w:rsidR="003219EA" w:rsidRDefault="003219EA">
      <w:pPr>
        <w:pStyle w:val="af7"/>
        <w:spacing w:after="78"/>
        <w:ind w:firstLine="480"/>
        <w:rPr>
          <w:rFonts w:ascii="宋体" w:hAnsi="宋体"/>
          <w:bCs/>
        </w:rPr>
      </w:pPr>
      <w:r>
        <w:rPr>
          <w:rFonts w:ascii="宋体" w:hAnsi="宋体" w:hint="eastAsia"/>
          <w:bCs/>
        </w:rPr>
        <w:t>（一）基金费用的种类</w:t>
      </w:r>
    </w:p>
    <w:p w14:paraId="16093567" w14:textId="77777777" w:rsidR="003219EA" w:rsidRDefault="003219EA">
      <w:pPr>
        <w:spacing w:line="360" w:lineRule="auto"/>
        <w:ind w:firstLineChars="200" w:firstLine="480"/>
        <w:rPr>
          <w:bCs/>
          <w:sz w:val="24"/>
        </w:rPr>
      </w:pPr>
      <w:r>
        <w:rPr>
          <w:rFonts w:hint="eastAsia"/>
          <w:bCs/>
          <w:sz w:val="24"/>
        </w:rPr>
        <w:t>1</w:t>
      </w:r>
      <w:r>
        <w:rPr>
          <w:rFonts w:hint="eastAsia"/>
          <w:bCs/>
          <w:sz w:val="24"/>
        </w:rPr>
        <w:t>、基金管理人的管理费；</w:t>
      </w:r>
    </w:p>
    <w:p w14:paraId="7A526AB5" w14:textId="77777777" w:rsidR="003219EA" w:rsidRDefault="003219EA">
      <w:pPr>
        <w:spacing w:line="360" w:lineRule="auto"/>
        <w:ind w:firstLineChars="200" w:firstLine="480"/>
        <w:rPr>
          <w:bCs/>
          <w:sz w:val="24"/>
        </w:rPr>
      </w:pPr>
      <w:r>
        <w:rPr>
          <w:rFonts w:hint="eastAsia"/>
          <w:bCs/>
          <w:sz w:val="24"/>
        </w:rPr>
        <w:t>2</w:t>
      </w:r>
      <w:r>
        <w:rPr>
          <w:rFonts w:hint="eastAsia"/>
          <w:bCs/>
          <w:sz w:val="24"/>
        </w:rPr>
        <w:t>、基金托管人的托管费；</w:t>
      </w:r>
    </w:p>
    <w:p w14:paraId="46D4AE18" w14:textId="77777777" w:rsidR="003219EA" w:rsidRDefault="003219EA">
      <w:pPr>
        <w:spacing w:line="360" w:lineRule="auto"/>
        <w:ind w:firstLineChars="200" w:firstLine="480"/>
        <w:rPr>
          <w:bCs/>
          <w:sz w:val="24"/>
        </w:rPr>
      </w:pPr>
      <w:r>
        <w:rPr>
          <w:rFonts w:hint="eastAsia"/>
          <w:bCs/>
          <w:sz w:val="24"/>
        </w:rPr>
        <w:t>3</w:t>
      </w:r>
      <w:r>
        <w:rPr>
          <w:rFonts w:hint="eastAsia"/>
          <w:bCs/>
          <w:sz w:val="24"/>
        </w:rPr>
        <w:t>、《基金合同》生效后与基金相关的信息披露费用；</w:t>
      </w:r>
    </w:p>
    <w:p w14:paraId="6827B0CC" w14:textId="77777777" w:rsidR="003219EA" w:rsidRDefault="003219EA">
      <w:pPr>
        <w:spacing w:line="360" w:lineRule="auto"/>
        <w:ind w:firstLineChars="200" w:firstLine="480"/>
        <w:rPr>
          <w:bCs/>
          <w:sz w:val="24"/>
        </w:rPr>
      </w:pPr>
      <w:r>
        <w:rPr>
          <w:rFonts w:hint="eastAsia"/>
          <w:bCs/>
          <w:sz w:val="24"/>
        </w:rPr>
        <w:t>4</w:t>
      </w:r>
      <w:r>
        <w:rPr>
          <w:rFonts w:hint="eastAsia"/>
          <w:bCs/>
          <w:sz w:val="24"/>
        </w:rPr>
        <w:t>、《基金合同》生效后与基金相关的会计师费、律师费、仲裁费和诉讼费；</w:t>
      </w:r>
    </w:p>
    <w:p w14:paraId="55B67965" w14:textId="77777777" w:rsidR="003219EA" w:rsidRDefault="003219EA">
      <w:pPr>
        <w:spacing w:line="360" w:lineRule="auto"/>
        <w:ind w:firstLineChars="200" w:firstLine="480"/>
        <w:rPr>
          <w:bCs/>
          <w:sz w:val="24"/>
        </w:rPr>
      </w:pPr>
      <w:r>
        <w:rPr>
          <w:rFonts w:hint="eastAsia"/>
          <w:bCs/>
          <w:sz w:val="24"/>
        </w:rPr>
        <w:t>5</w:t>
      </w:r>
      <w:r>
        <w:rPr>
          <w:rFonts w:hint="eastAsia"/>
          <w:bCs/>
          <w:sz w:val="24"/>
        </w:rPr>
        <w:t>、基金份额持有人大会费用；</w:t>
      </w:r>
    </w:p>
    <w:p w14:paraId="545BF820" w14:textId="77777777" w:rsidR="003219EA" w:rsidRDefault="003219EA">
      <w:pPr>
        <w:spacing w:line="360" w:lineRule="auto"/>
        <w:ind w:firstLineChars="200" w:firstLine="480"/>
        <w:rPr>
          <w:bCs/>
          <w:sz w:val="24"/>
        </w:rPr>
      </w:pPr>
      <w:r>
        <w:rPr>
          <w:rFonts w:hint="eastAsia"/>
          <w:bCs/>
          <w:sz w:val="24"/>
        </w:rPr>
        <w:t>6</w:t>
      </w:r>
      <w:r>
        <w:rPr>
          <w:rFonts w:hint="eastAsia"/>
          <w:bCs/>
          <w:sz w:val="24"/>
        </w:rPr>
        <w:t>、基金的证券</w:t>
      </w:r>
      <w:r>
        <w:rPr>
          <w:rFonts w:hint="eastAsia"/>
          <w:bCs/>
          <w:sz w:val="24"/>
        </w:rPr>
        <w:t>/</w:t>
      </w:r>
      <w:r>
        <w:rPr>
          <w:rFonts w:hint="eastAsia"/>
          <w:bCs/>
          <w:sz w:val="24"/>
        </w:rPr>
        <w:t>期货交易费用；</w:t>
      </w:r>
    </w:p>
    <w:p w14:paraId="674AB4B2" w14:textId="77777777" w:rsidR="003219EA" w:rsidRDefault="003219EA">
      <w:pPr>
        <w:spacing w:line="360" w:lineRule="auto"/>
        <w:ind w:firstLineChars="200" w:firstLine="480"/>
        <w:rPr>
          <w:bCs/>
          <w:sz w:val="24"/>
        </w:rPr>
      </w:pPr>
      <w:r>
        <w:rPr>
          <w:rFonts w:hint="eastAsia"/>
          <w:bCs/>
          <w:sz w:val="24"/>
        </w:rPr>
        <w:t>7</w:t>
      </w:r>
      <w:r>
        <w:rPr>
          <w:rFonts w:hint="eastAsia"/>
          <w:bCs/>
          <w:sz w:val="24"/>
        </w:rPr>
        <w:t>、基金的银行汇划费用；</w:t>
      </w:r>
    </w:p>
    <w:p w14:paraId="3802FF09" w14:textId="77777777" w:rsidR="003219EA" w:rsidRDefault="003219EA">
      <w:pPr>
        <w:spacing w:line="360" w:lineRule="auto"/>
        <w:ind w:firstLineChars="200" w:firstLine="480"/>
        <w:rPr>
          <w:bCs/>
          <w:sz w:val="24"/>
        </w:rPr>
      </w:pPr>
      <w:r>
        <w:rPr>
          <w:rFonts w:hint="eastAsia"/>
          <w:bCs/>
          <w:sz w:val="24"/>
        </w:rPr>
        <w:t>8</w:t>
      </w:r>
      <w:r>
        <w:rPr>
          <w:rFonts w:hint="eastAsia"/>
          <w:bCs/>
          <w:sz w:val="24"/>
        </w:rPr>
        <w:t>、基金的开户费用、账户维护费用；</w:t>
      </w:r>
    </w:p>
    <w:p w14:paraId="65FEC519" w14:textId="77777777" w:rsidR="003219EA" w:rsidRDefault="003219EA">
      <w:pPr>
        <w:spacing w:line="360" w:lineRule="auto"/>
        <w:ind w:firstLineChars="200" w:firstLine="480"/>
        <w:rPr>
          <w:bCs/>
          <w:sz w:val="24"/>
        </w:rPr>
      </w:pPr>
      <w:r>
        <w:rPr>
          <w:rFonts w:hint="eastAsia"/>
          <w:bCs/>
          <w:sz w:val="24"/>
        </w:rPr>
        <w:t>9</w:t>
      </w:r>
      <w:r>
        <w:rPr>
          <w:rFonts w:hint="eastAsia"/>
          <w:bCs/>
          <w:sz w:val="24"/>
        </w:rPr>
        <w:t>、本基金从</w:t>
      </w:r>
      <w:r>
        <w:rPr>
          <w:rFonts w:hint="eastAsia"/>
          <w:bCs/>
          <w:sz w:val="24"/>
        </w:rPr>
        <w:t>C</w:t>
      </w:r>
      <w:r>
        <w:rPr>
          <w:rFonts w:hint="eastAsia"/>
          <w:bCs/>
          <w:sz w:val="24"/>
        </w:rPr>
        <w:t>类基金份额的基金财产中计提的销售服务费；</w:t>
      </w:r>
    </w:p>
    <w:p w14:paraId="11716FAE" w14:textId="7FE3C35D" w:rsidR="003219EA" w:rsidRDefault="003219EA">
      <w:pPr>
        <w:spacing w:line="360" w:lineRule="auto"/>
        <w:ind w:firstLineChars="200" w:firstLine="480"/>
        <w:rPr>
          <w:bCs/>
          <w:sz w:val="24"/>
        </w:rPr>
      </w:pPr>
      <w:r>
        <w:rPr>
          <w:rFonts w:hint="eastAsia"/>
          <w:bCs/>
          <w:sz w:val="24"/>
        </w:rPr>
        <w:lastRenderedPageBreak/>
        <w:t>10</w:t>
      </w:r>
      <w:r>
        <w:rPr>
          <w:rFonts w:hint="eastAsia"/>
          <w:bCs/>
          <w:sz w:val="24"/>
        </w:rPr>
        <w:t>、按照国家有关规定和《基金合同》约定，可以在基金财产中列支的其他费用。</w:t>
      </w:r>
    </w:p>
    <w:p w14:paraId="47D62C45" w14:textId="77777777" w:rsidR="003219EA" w:rsidRDefault="003219EA">
      <w:pPr>
        <w:pStyle w:val="af7"/>
        <w:spacing w:after="78"/>
        <w:ind w:firstLine="480"/>
        <w:rPr>
          <w:rFonts w:ascii="宋体" w:hAnsi="宋体"/>
          <w:bCs/>
        </w:rPr>
      </w:pPr>
      <w:r>
        <w:rPr>
          <w:rFonts w:ascii="宋体" w:hAnsi="宋体" w:hint="eastAsia"/>
          <w:bCs/>
        </w:rPr>
        <w:t>（二）基金费用计提方法、计提标准和支付方式</w:t>
      </w:r>
    </w:p>
    <w:p w14:paraId="7E6D2688" w14:textId="77777777" w:rsidR="003219EA" w:rsidRDefault="003219EA">
      <w:pPr>
        <w:spacing w:line="360" w:lineRule="auto"/>
        <w:ind w:firstLineChars="200" w:firstLine="480"/>
        <w:rPr>
          <w:bCs/>
          <w:sz w:val="24"/>
        </w:rPr>
      </w:pPr>
      <w:r>
        <w:rPr>
          <w:rFonts w:hint="eastAsia"/>
          <w:bCs/>
          <w:sz w:val="24"/>
        </w:rPr>
        <w:t>1</w:t>
      </w:r>
      <w:r>
        <w:rPr>
          <w:rFonts w:hint="eastAsia"/>
          <w:bCs/>
          <w:sz w:val="24"/>
        </w:rPr>
        <w:t>、基金管理人的管理费</w:t>
      </w:r>
      <w:r>
        <w:rPr>
          <w:rFonts w:hint="eastAsia"/>
          <w:bCs/>
          <w:sz w:val="24"/>
        </w:rPr>
        <w:t xml:space="preserve"> </w:t>
      </w:r>
    </w:p>
    <w:p w14:paraId="3C6C3CF2" w14:textId="77777777" w:rsidR="003219EA" w:rsidRDefault="003219EA">
      <w:pPr>
        <w:spacing w:line="360" w:lineRule="auto"/>
        <w:ind w:firstLineChars="200" w:firstLine="480"/>
        <w:rPr>
          <w:bCs/>
          <w:sz w:val="24"/>
        </w:rPr>
      </w:pPr>
      <w:r>
        <w:rPr>
          <w:rFonts w:hint="eastAsia"/>
          <w:bCs/>
          <w:sz w:val="24"/>
        </w:rPr>
        <w:t>本基金的管理费按前一日基金资产净值的</w:t>
      </w:r>
      <w:r>
        <w:rPr>
          <w:rFonts w:hint="eastAsia"/>
          <w:bCs/>
          <w:sz w:val="24"/>
        </w:rPr>
        <w:t>0.</w:t>
      </w:r>
      <w:r>
        <w:rPr>
          <w:bCs/>
          <w:sz w:val="24"/>
        </w:rPr>
        <w:t>5</w:t>
      </w:r>
      <w:r>
        <w:rPr>
          <w:rFonts w:hint="eastAsia"/>
          <w:bCs/>
          <w:sz w:val="24"/>
        </w:rPr>
        <w:t>%</w:t>
      </w:r>
      <w:r>
        <w:rPr>
          <w:rFonts w:hint="eastAsia"/>
          <w:bCs/>
          <w:sz w:val="24"/>
        </w:rPr>
        <w:t>年费率计提。管理费的计算方法如下：</w:t>
      </w:r>
    </w:p>
    <w:p w14:paraId="1F6AEE67" w14:textId="77777777" w:rsidR="003219EA" w:rsidRDefault="003219EA">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Pr>
          <w:bCs/>
          <w:sz w:val="24"/>
        </w:rPr>
        <w:t>5</w:t>
      </w:r>
      <w:r>
        <w:rPr>
          <w:rFonts w:hint="eastAsia"/>
          <w:bCs/>
          <w:sz w:val="24"/>
        </w:rPr>
        <w:t>%</w:t>
      </w:r>
      <w:r>
        <w:rPr>
          <w:rFonts w:hint="eastAsia"/>
          <w:bCs/>
          <w:sz w:val="24"/>
        </w:rPr>
        <w:t>÷当年天数</w:t>
      </w:r>
    </w:p>
    <w:p w14:paraId="64489AC4" w14:textId="77777777" w:rsidR="003219EA" w:rsidRDefault="003219EA">
      <w:pPr>
        <w:spacing w:line="360" w:lineRule="auto"/>
        <w:ind w:firstLineChars="200" w:firstLine="480"/>
        <w:rPr>
          <w:bCs/>
          <w:sz w:val="24"/>
        </w:rPr>
      </w:pPr>
      <w:r>
        <w:rPr>
          <w:rFonts w:hint="eastAsia"/>
          <w:bCs/>
          <w:sz w:val="24"/>
        </w:rPr>
        <w:t>H</w:t>
      </w:r>
      <w:r>
        <w:rPr>
          <w:rFonts w:hint="eastAsia"/>
          <w:bCs/>
          <w:sz w:val="24"/>
        </w:rPr>
        <w:t>为每日应计提的基金管理费</w:t>
      </w:r>
    </w:p>
    <w:p w14:paraId="506637A1" w14:textId="77777777" w:rsidR="003219EA" w:rsidRDefault="003219EA">
      <w:pPr>
        <w:spacing w:line="360" w:lineRule="auto"/>
        <w:ind w:firstLineChars="200" w:firstLine="480"/>
        <w:rPr>
          <w:bCs/>
          <w:sz w:val="24"/>
        </w:rPr>
      </w:pPr>
      <w:r>
        <w:rPr>
          <w:rFonts w:hint="eastAsia"/>
          <w:bCs/>
          <w:sz w:val="24"/>
        </w:rPr>
        <w:t>E</w:t>
      </w:r>
      <w:r>
        <w:rPr>
          <w:rFonts w:hint="eastAsia"/>
          <w:bCs/>
          <w:sz w:val="24"/>
        </w:rPr>
        <w:t>为前一日的基金资产净值</w:t>
      </w:r>
    </w:p>
    <w:p w14:paraId="7C7100F0" w14:textId="2174B1AB" w:rsidR="003219EA" w:rsidRDefault="003219EA">
      <w:pPr>
        <w:spacing w:line="360" w:lineRule="auto"/>
        <w:ind w:firstLineChars="200" w:firstLine="480"/>
        <w:rPr>
          <w:bCs/>
          <w:sz w:val="24"/>
        </w:rPr>
      </w:pPr>
      <w:r>
        <w:rPr>
          <w:rFonts w:hint="eastAsia"/>
          <w:bCs/>
          <w:sz w:val="24"/>
        </w:rPr>
        <w:t>基金管理费每日计提，逐日累计至每月月末，按月支付。</w:t>
      </w:r>
      <w:r>
        <w:rPr>
          <w:bCs/>
          <w:sz w:val="24"/>
        </w:rPr>
        <w:t>由基金管理人</w:t>
      </w:r>
      <w:r w:rsidR="0075550F">
        <w:rPr>
          <w:rFonts w:hint="eastAsia"/>
          <w:bCs/>
          <w:sz w:val="24"/>
        </w:rPr>
        <w:t>根据双方核对一致的数据</w:t>
      </w:r>
      <w:r>
        <w:rPr>
          <w:bCs/>
          <w:sz w:val="24"/>
        </w:rPr>
        <w:t>向基金托管人发送划付指令</w:t>
      </w:r>
      <w:r>
        <w:rPr>
          <w:rFonts w:hint="eastAsia"/>
          <w:bCs/>
          <w:sz w:val="24"/>
        </w:rPr>
        <w:t>，</w:t>
      </w:r>
      <w:r>
        <w:rPr>
          <w:bCs/>
          <w:sz w:val="24"/>
        </w:rPr>
        <w:t>基金托管人于次月首日起</w:t>
      </w:r>
      <w:r>
        <w:rPr>
          <w:bCs/>
          <w:sz w:val="24"/>
        </w:rPr>
        <w:t>3</w:t>
      </w:r>
      <w:r>
        <w:rPr>
          <w:bCs/>
          <w:sz w:val="24"/>
        </w:rPr>
        <w:t>个工作日内从基金</w:t>
      </w:r>
      <w:r>
        <w:rPr>
          <w:rFonts w:hint="eastAsia"/>
          <w:bCs/>
          <w:sz w:val="24"/>
        </w:rPr>
        <w:t>财</w:t>
      </w:r>
      <w:r>
        <w:rPr>
          <w:bCs/>
          <w:sz w:val="24"/>
        </w:rPr>
        <w:t>产中一次性支付给基金管理人</w:t>
      </w:r>
      <w:r>
        <w:rPr>
          <w:rFonts w:hint="eastAsia"/>
          <w:bCs/>
          <w:sz w:val="24"/>
        </w:rPr>
        <w:t>。若遇法定节假日、休息日或不可抗力致使无法按时支付的，</w:t>
      </w:r>
      <w:r>
        <w:rPr>
          <w:bCs/>
          <w:sz w:val="24"/>
        </w:rPr>
        <w:t>顺延至最近可支付日支付</w:t>
      </w:r>
      <w:r>
        <w:rPr>
          <w:rFonts w:hint="eastAsia"/>
          <w:bCs/>
          <w:sz w:val="24"/>
        </w:rPr>
        <w:t>。</w:t>
      </w:r>
    </w:p>
    <w:p w14:paraId="61F24CF4" w14:textId="77777777" w:rsidR="003219EA" w:rsidRDefault="003219EA">
      <w:pPr>
        <w:spacing w:line="360" w:lineRule="auto"/>
        <w:ind w:firstLineChars="200" w:firstLine="480"/>
        <w:rPr>
          <w:bCs/>
          <w:sz w:val="24"/>
        </w:rPr>
      </w:pPr>
      <w:r>
        <w:rPr>
          <w:rFonts w:hint="eastAsia"/>
          <w:bCs/>
          <w:sz w:val="24"/>
        </w:rPr>
        <w:t>2</w:t>
      </w:r>
      <w:r>
        <w:rPr>
          <w:rFonts w:hint="eastAsia"/>
          <w:bCs/>
          <w:sz w:val="24"/>
        </w:rPr>
        <w:t>、基金托管人的托管费</w:t>
      </w:r>
    </w:p>
    <w:p w14:paraId="277F158B" w14:textId="79823A3D" w:rsidR="003219EA" w:rsidRDefault="003219EA">
      <w:pPr>
        <w:spacing w:line="360" w:lineRule="auto"/>
        <w:ind w:firstLineChars="200" w:firstLine="480"/>
        <w:rPr>
          <w:bCs/>
          <w:sz w:val="24"/>
        </w:rPr>
      </w:pPr>
      <w:r>
        <w:rPr>
          <w:rFonts w:hint="eastAsia"/>
          <w:bCs/>
          <w:sz w:val="24"/>
        </w:rPr>
        <w:t>本基金的托管费按前一日基金资产净值的</w:t>
      </w:r>
      <w:r>
        <w:rPr>
          <w:rFonts w:hint="eastAsia"/>
          <w:bCs/>
          <w:sz w:val="24"/>
        </w:rPr>
        <w:t>0.1%</w:t>
      </w:r>
      <w:r>
        <w:rPr>
          <w:rFonts w:hint="eastAsia"/>
          <w:bCs/>
          <w:sz w:val="24"/>
        </w:rPr>
        <w:t>的年费率计提。托管费的计算方法如下：</w:t>
      </w:r>
    </w:p>
    <w:p w14:paraId="516A345C" w14:textId="1401274E" w:rsidR="003219EA" w:rsidRDefault="003219EA">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0.1%</w:t>
      </w:r>
      <w:r>
        <w:rPr>
          <w:rFonts w:hint="eastAsia"/>
          <w:bCs/>
          <w:sz w:val="24"/>
        </w:rPr>
        <w:t>÷当年天数</w:t>
      </w:r>
    </w:p>
    <w:p w14:paraId="72679678" w14:textId="77777777" w:rsidR="003219EA" w:rsidRDefault="003219EA">
      <w:pPr>
        <w:spacing w:line="360" w:lineRule="auto"/>
        <w:ind w:firstLineChars="200" w:firstLine="480"/>
        <w:rPr>
          <w:bCs/>
          <w:sz w:val="24"/>
        </w:rPr>
      </w:pPr>
      <w:r>
        <w:rPr>
          <w:rFonts w:hint="eastAsia"/>
          <w:bCs/>
          <w:sz w:val="24"/>
        </w:rPr>
        <w:t>H</w:t>
      </w:r>
      <w:r>
        <w:rPr>
          <w:rFonts w:hint="eastAsia"/>
          <w:bCs/>
          <w:sz w:val="24"/>
        </w:rPr>
        <w:t>为每日应计提的基金托管费</w:t>
      </w:r>
    </w:p>
    <w:p w14:paraId="0B046CC3" w14:textId="77777777" w:rsidR="003219EA" w:rsidRDefault="003219EA">
      <w:pPr>
        <w:spacing w:line="360" w:lineRule="auto"/>
        <w:ind w:firstLineChars="200" w:firstLine="480"/>
        <w:rPr>
          <w:bCs/>
          <w:sz w:val="24"/>
        </w:rPr>
      </w:pPr>
      <w:r>
        <w:rPr>
          <w:rFonts w:hint="eastAsia"/>
          <w:bCs/>
          <w:sz w:val="24"/>
        </w:rPr>
        <w:t>E</w:t>
      </w:r>
      <w:r>
        <w:rPr>
          <w:rFonts w:hint="eastAsia"/>
          <w:bCs/>
          <w:sz w:val="24"/>
        </w:rPr>
        <w:t>为前一日的基金资产净值</w:t>
      </w:r>
    </w:p>
    <w:p w14:paraId="43CD2F5C" w14:textId="14D0C22B" w:rsidR="003219EA" w:rsidRDefault="003219EA">
      <w:pPr>
        <w:spacing w:line="360" w:lineRule="auto"/>
        <w:ind w:firstLineChars="200" w:firstLine="480"/>
        <w:rPr>
          <w:bCs/>
          <w:sz w:val="24"/>
        </w:rPr>
      </w:pPr>
      <w:r>
        <w:rPr>
          <w:rFonts w:hint="eastAsia"/>
          <w:bCs/>
          <w:sz w:val="24"/>
        </w:rPr>
        <w:t>基金托管费每日计提，逐日累计至每月月末，按月支付。</w:t>
      </w:r>
      <w:r>
        <w:rPr>
          <w:bCs/>
          <w:sz w:val="24"/>
        </w:rPr>
        <w:t>由基金管理人</w:t>
      </w:r>
      <w:r w:rsidR="0075550F">
        <w:rPr>
          <w:rFonts w:hint="eastAsia"/>
          <w:bCs/>
          <w:sz w:val="24"/>
        </w:rPr>
        <w:t>根据双方核对一致的数据</w:t>
      </w:r>
      <w:r>
        <w:rPr>
          <w:bCs/>
          <w:sz w:val="24"/>
        </w:rPr>
        <w:t>向基金托管人发送划付指令</w:t>
      </w:r>
      <w:r>
        <w:rPr>
          <w:rFonts w:hint="eastAsia"/>
          <w:bCs/>
          <w:sz w:val="24"/>
        </w:rPr>
        <w:t>，</w:t>
      </w:r>
      <w:r>
        <w:rPr>
          <w:bCs/>
          <w:sz w:val="24"/>
        </w:rPr>
        <w:t>基金托管人于次月首日起</w:t>
      </w:r>
      <w:r>
        <w:rPr>
          <w:bCs/>
          <w:sz w:val="24"/>
        </w:rPr>
        <w:t>3</w:t>
      </w:r>
      <w:r>
        <w:rPr>
          <w:bCs/>
          <w:sz w:val="24"/>
        </w:rPr>
        <w:t>个工作日内从基金</w:t>
      </w:r>
      <w:r>
        <w:rPr>
          <w:rFonts w:hint="eastAsia"/>
          <w:bCs/>
          <w:sz w:val="24"/>
        </w:rPr>
        <w:t>财</w:t>
      </w:r>
      <w:r>
        <w:rPr>
          <w:bCs/>
          <w:sz w:val="24"/>
        </w:rPr>
        <w:t>产中一次性支</w:t>
      </w:r>
      <w:r>
        <w:rPr>
          <w:rFonts w:hint="eastAsia"/>
          <w:bCs/>
          <w:sz w:val="24"/>
        </w:rPr>
        <w:t>取</w:t>
      </w:r>
      <w:r>
        <w:rPr>
          <w:bCs/>
          <w:sz w:val="24"/>
        </w:rPr>
        <w:t>。</w:t>
      </w:r>
      <w:r>
        <w:rPr>
          <w:rFonts w:hint="eastAsia"/>
          <w:bCs/>
          <w:sz w:val="24"/>
        </w:rPr>
        <w:t>若遇法定节假日、休息日或不可抗力致使无法按时支付的，</w:t>
      </w:r>
      <w:r>
        <w:rPr>
          <w:bCs/>
          <w:sz w:val="24"/>
        </w:rPr>
        <w:t>顺延至最近可支付日支付</w:t>
      </w:r>
      <w:r>
        <w:rPr>
          <w:rFonts w:hint="eastAsia"/>
          <w:bCs/>
          <w:sz w:val="24"/>
        </w:rPr>
        <w:t>。</w:t>
      </w:r>
    </w:p>
    <w:p w14:paraId="2FF6E332" w14:textId="77777777" w:rsidR="003219EA" w:rsidRDefault="003219EA">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14:paraId="2D76C03E" w14:textId="76A0A2DC" w:rsidR="003219EA" w:rsidRDefault="003219EA">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类基金资产净值的</w:t>
      </w:r>
      <w:r>
        <w:rPr>
          <w:rFonts w:hint="eastAsia"/>
          <w:bCs/>
          <w:sz w:val="24"/>
        </w:rPr>
        <w:t>0.</w:t>
      </w:r>
      <w:r>
        <w:rPr>
          <w:bCs/>
          <w:sz w:val="24"/>
        </w:rPr>
        <w:t>25</w:t>
      </w:r>
      <w:r>
        <w:rPr>
          <w:rFonts w:hint="eastAsia"/>
          <w:bCs/>
          <w:sz w:val="24"/>
        </w:rPr>
        <w:t>%</w:t>
      </w:r>
      <w:r>
        <w:rPr>
          <w:rFonts w:hint="eastAsia"/>
          <w:bCs/>
          <w:sz w:val="24"/>
        </w:rPr>
        <w:t>年费率计提。计算方法如下：</w:t>
      </w:r>
    </w:p>
    <w:p w14:paraId="3FB9E483" w14:textId="0B94BBA6" w:rsidR="003219EA" w:rsidRDefault="003219EA">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Pr>
          <w:bCs/>
          <w:sz w:val="24"/>
        </w:rPr>
        <w:t>25</w:t>
      </w:r>
      <w:r>
        <w:rPr>
          <w:rFonts w:hint="eastAsia"/>
          <w:bCs/>
          <w:sz w:val="24"/>
        </w:rPr>
        <w:t>%</w:t>
      </w:r>
      <w:r>
        <w:rPr>
          <w:rFonts w:hint="eastAsia"/>
          <w:bCs/>
          <w:sz w:val="24"/>
        </w:rPr>
        <w:t>÷当年天数</w:t>
      </w:r>
    </w:p>
    <w:p w14:paraId="59805532" w14:textId="77777777" w:rsidR="003219EA" w:rsidRDefault="003219EA">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14:paraId="2B5156AD" w14:textId="77777777" w:rsidR="003219EA" w:rsidRDefault="003219EA">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14:paraId="6A76F9D2" w14:textId="27B5A551" w:rsidR="003219EA" w:rsidRDefault="003219EA">
      <w:pPr>
        <w:spacing w:line="360" w:lineRule="auto"/>
        <w:ind w:firstLineChars="200" w:firstLine="480"/>
        <w:rPr>
          <w:bCs/>
          <w:sz w:val="24"/>
        </w:rPr>
      </w:pPr>
      <w:r>
        <w:rPr>
          <w:rFonts w:hint="eastAsia"/>
          <w:bCs/>
          <w:sz w:val="24"/>
        </w:rPr>
        <w:lastRenderedPageBreak/>
        <w:t>C</w:t>
      </w:r>
      <w:r>
        <w:rPr>
          <w:rFonts w:hint="eastAsia"/>
          <w:bCs/>
          <w:sz w:val="24"/>
        </w:rPr>
        <w:t>类基金份额销售服务费每日计提，逐日累计至每月月末，按月支付。</w:t>
      </w:r>
      <w:r>
        <w:rPr>
          <w:bCs/>
          <w:sz w:val="24"/>
        </w:rPr>
        <w:t>由基金管理人</w:t>
      </w:r>
      <w:r w:rsidR="0075550F">
        <w:rPr>
          <w:rFonts w:hint="eastAsia"/>
          <w:bCs/>
          <w:sz w:val="24"/>
        </w:rPr>
        <w:t>根据双方核对一致的数据</w:t>
      </w:r>
      <w:r>
        <w:rPr>
          <w:bCs/>
          <w:sz w:val="24"/>
        </w:rPr>
        <w:t>向基金托管人发送</w:t>
      </w:r>
      <w:r>
        <w:rPr>
          <w:rFonts w:hint="eastAsia"/>
          <w:bCs/>
          <w:sz w:val="24"/>
        </w:rPr>
        <w:t>销售服务费</w:t>
      </w:r>
      <w:r>
        <w:rPr>
          <w:bCs/>
          <w:sz w:val="24"/>
        </w:rPr>
        <w:t>划付指令</w:t>
      </w:r>
      <w:r>
        <w:rPr>
          <w:rFonts w:hint="eastAsia"/>
          <w:bCs/>
          <w:sz w:val="24"/>
        </w:rPr>
        <w:t>，</w:t>
      </w:r>
      <w:r>
        <w:rPr>
          <w:bCs/>
          <w:sz w:val="24"/>
        </w:rPr>
        <w:t>基金托管人于次月首日起</w:t>
      </w:r>
      <w:r>
        <w:rPr>
          <w:bCs/>
          <w:sz w:val="24"/>
        </w:rPr>
        <w:t>3</w:t>
      </w:r>
      <w:r>
        <w:rPr>
          <w:bCs/>
          <w:sz w:val="24"/>
        </w:rPr>
        <w:t>个工作日内从基金</w:t>
      </w:r>
      <w:r>
        <w:rPr>
          <w:rFonts w:hint="eastAsia"/>
          <w:bCs/>
          <w:sz w:val="24"/>
        </w:rPr>
        <w:t>财</w:t>
      </w:r>
      <w:r>
        <w:rPr>
          <w:bCs/>
          <w:sz w:val="24"/>
        </w:rPr>
        <w:t>产中一次性支付</w:t>
      </w:r>
      <w:r>
        <w:rPr>
          <w:rFonts w:hint="eastAsia"/>
          <w:bCs/>
          <w:sz w:val="24"/>
        </w:rPr>
        <w:t>给基金管理人，由基金管理人代付给销售机构。若遇法定节假日、休息日或不可抗力致使无法按时支付的，</w:t>
      </w:r>
      <w:r>
        <w:rPr>
          <w:bCs/>
          <w:sz w:val="24"/>
        </w:rPr>
        <w:t>顺延至最近可支付日支付</w:t>
      </w:r>
      <w:r>
        <w:rPr>
          <w:rFonts w:hint="eastAsia"/>
          <w:bCs/>
          <w:sz w:val="24"/>
        </w:rPr>
        <w:t>。</w:t>
      </w:r>
    </w:p>
    <w:p w14:paraId="452B30EA" w14:textId="77777777" w:rsidR="003219EA" w:rsidRDefault="003219EA">
      <w:pPr>
        <w:spacing w:line="360" w:lineRule="auto"/>
        <w:ind w:firstLineChars="200" w:firstLine="480"/>
        <w:rPr>
          <w:bCs/>
          <w:sz w:val="24"/>
        </w:rPr>
      </w:pPr>
      <w:r>
        <w:rPr>
          <w:rFonts w:hint="eastAsia"/>
          <w:bCs/>
          <w:sz w:val="24"/>
        </w:rPr>
        <w:t>C</w:t>
      </w:r>
      <w:r>
        <w:rPr>
          <w:rFonts w:hint="eastAsia"/>
          <w:bCs/>
          <w:sz w:val="24"/>
        </w:rPr>
        <w:t>类基金份额的销售服务费将专门用于本基金的推广、销售与基金份额持有人服务。</w:t>
      </w:r>
    </w:p>
    <w:p w14:paraId="32B0A682" w14:textId="485DB1EC" w:rsidR="003219EA" w:rsidRDefault="003219EA">
      <w:pPr>
        <w:spacing w:line="360" w:lineRule="auto"/>
        <w:ind w:firstLineChars="200" w:firstLine="480"/>
        <w:rPr>
          <w:bCs/>
          <w:sz w:val="24"/>
        </w:rPr>
      </w:pPr>
      <w:r>
        <w:rPr>
          <w:bCs/>
          <w:sz w:val="24"/>
        </w:rPr>
        <w:t>4</w:t>
      </w:r>
      <w:r>
        <w:rPr>
          <w:rFonts w:hint="eastAsia"/>
          <w:bCs/>
          <w:sz w:val="24"/>
        </w:rPr>
        <w:t>、上述“</w:t>
      </w:r>
      <w:r w:rsidR="001A54BA">
        <w:rPr>
          <w:rFonts w:hint="eastAsia"/>
          <w:bCs/>
          <w:sz w:val="24"/>
        </w:rPr>
        <w:t>（</w:t>
      </w:r>
      <w:r>
        <w:rPr>
          <w:rFonts w:hint="eastAsia"/>
          <w:bCs/>
          <w:sz w:val="24"/>
        </w:rPr>
        <w:t>一</w:t>
      </w:r>
      <w:r w:rsidR="001A54BA">
        <w:rPr>
          <w:rFonts w:hint="eastAsia"/>
          <w:bCs/>
          <w:sz w:val="24"/>
        </w:rPr>
        <w:t>）</w:t>
      </w:r>
      <w:r>
        <w:rPr>
          <w:rFonts w:hint="eastAsia"/>
          <w:bCs/>
          <w:sz w:val="24"/>
        </w:rPr>
        <w:t>基金费用的种类”中第</w:t>
      </w:r>
      <w:r>
        <w:rPr>
          <w:rFonts w:hint="eastAsia"/>
          <w:bCs/>
          <w:sz w:val="24"/>
        </w:rPr>
        <w:t>3</w:t>
      </w:r>
      <w:r>
        <w:rPr>
          <w:rFonts w:hint="eastAsia"/>
          <w:bCs/>
          <w:sz w:val="24"/>
        </w:rPr>
        <w:t>－</w:t>
      </w:r>
      <w:r>
        <w:rPr>
          <w:rFonts w:hint="eastAsia"/>
          <w:bCs/>
          <w:sz w:val="24"/>
        </w:rPr>
        <w:t>8</w:t>
      </w:r>
      <w:r>
        <w:rPr>
          <w:rFonts w:hint="eastAsia"/>
          <w:bCs/>
          <w:sz w:val="24"/>
        </w:rPr>
        <w:t>项、第</w:t>
      </w:r>
      <w:r>
        <w:rPr>
          <w:rFonts w:hint="eastAsia"/>
          <w:bCs/>
          <w:sz w:val="24"/>
        </w:rPr>
        <w:t>10</w:t>
      </w:r>
      <w:r>
        <w:rPr>
          <w:rFonts w:hint="eastAsia"/>
          <w:bCs/>
          <w:sz w:val="24"/>
        </w:rPr>
        <w:t>项费用，根据有关法规及相应协议规定，按费用实际支出金额列入当期费用，由基金托管人从基金财产中支付。</w:t>
      </w:r>
    </w:p>
    <w:p w14:paraId="3DF0A70A" w14:textId="77777777" w:rsidR="003219EA" w:rsidRDefault="003219EA">
      <w:pPr>
        <w:pStyle w:val="af7"/>
        <w:spacing w:after="78"/>
        <w:ind w:firstLine="480"/>
        <w:rPr>
          <w:rFonts w:ascii="宋体" w:hAnsi="宋体"/>
          <w:bCs/>
        </w:rPr>
      </w:pPr>
      <w:r>
        <w:rPr>
          <w:rFonts w:ascii="宋体" w:hAnsi="宋体" w:hint="eastAsia"/>
          <w:bCs/>
        </w:rPr>
        <w:t>（三）不列入基金费用的项目</w:t>
      </w:r>
    </w:p>
    <w:p w14:paraId="5444EDFE" w14:textId="77777777" w:rsidR="003219EA" w:rsidRDefault="003219EA">
      <w:pPr>
        <w:spacing w:line="360" w:lineRule="auto"/>
        <w:ind w:firstLineChars="200" w:firstLine="480"/>
        <w:rPr>
          <w:bCs/>
          <w:sz w:val="24"/>
        </w:rPr>
      </w:pPr>
      <w:r>
        <w:rPr>
          <w:rFonts w:hint="eastAsia"/>
          <w:bCs/>
          <w:sz w:val="24"/>
        </w:rPr>
        <w:t>下列费用不列入基金费用：</w:t>
      </w:r>
    </w:p>
    <w:p w14:paraId="736B0E6C" w14:textId="77777777" w:rsidR="003219EA" w:rsidRDefault="003219EA">
      <w:pPr>
        <w:spacing w:line="360" w:lineRule="auto"/>
        <w:ind w:firstLineChars="200" w:firstLine="480"/>
        <w:rPr>
          <w:bCs/>
          <w:sz w:val="24"/>
        </w:rPr>
      </w:pPr>
      <w:r>
        <w:rPr>
          <w:rFonts w:hint="eastAsia"/>
          <w:bCs/>
          <w:sz w:val="24"/>
        </w:rPr>
        <w:t>1</w:t>
      </w:r>
      <w:r>
        <w:rPr>
          <w:rFonts w:hint="eastAsia"/>
          <w:bCs/>
          <w:sz w:val="24"/>
        </w:rPr>
        <w:t>、基金管理人和基金托管人因未履行或未完全履行义务导致的费用支出或基金财产的损失；</w:t>
      </w:r>
    </w:p>
    <w:p w14:paraId="6D154DAD" w14:textId="77777777" w:rsidR="003219EA" w:rsidRDefault="003219EA">
      <w:pPr>
        <w:spacing w:line="360" w:lineRule="auto"/>
        <w:ind w:firstLineChars="200" w:firstLine="480"/>
        <w:rPr>
          <w:bCs/>
          <w:sz w:val="24"/>
        </w:rPr>
      </w:pPr>
      <w:r>
        <w:rPr>
          <w:rFonts w:hint="eastAsia"/>
          <w:bCs/>
          <w:sz w:val="24"/>
        </w:rPr>
        <w:t>2</w:t>
      </w:r>
      <w:r>
        <w:rPr>
          <w:rFonts w:hint="eastAsia"/>
          <w:bCs/>
          <w:sz w:val="24"/>
        </w:rPr>
        <w:t>、基金管理人和基金托管人处理与基金运作无关的事项发生的费用；</w:t>
      </w:r>
    </w:p>
    <w:p w14:paraId="6551DD35" w14:textId="77777777" w:rsidR="003219EA" w:rsidRDefault="003219EA">
      <w:pPr>
        <w:spacing w:line="360" w:lineRule="auto"/>
        <w:ind w:firstLineChars="200" w:firstLine="480"/>
        <w:rPr>
          <w:bCs/>
          <w:sz w:val="24"/>
        </w:rPr>
      </w:pPr>
      <w:r>
        <w:rPr>
          <w:rFonts w:hint="eastAsia"/>
          <w:bCs/>
          <w:sz w:val="24"/>
        </w:rPr>
        <w:t>3</w:t>
      </w:r>
      <w:r>
        <w:rPr>
          <w:rFonts w:hint="eastAsia"/>
          <w:bCs/>
          <w:sz w:val="24"/>
        </w:rPr>
        <w:t>、《基金合同》生效前的相关费用；</w:t>
      </w:r>
    </w:p>
    <w:p w14:paraId="3184BC65" w14:textId="77777777" w:rsidR="001A54BA" w:rsidRDefault="003219EA" w:rsidP="001A54BA">
      <w:pPr>
        <w:spacing w:line="360" w:lineRule="auto"/>
        <w:ind w:firstLineChars="200" w:firstLine="480"/>
        <w:rPr>
          <w:bCs/>
          <w:sz w:val="24"/>
        </w:rPr>
      </w:pPr>
      <w:r>
        <w:rPr>
          <w:rFonts w:hint="eastAsia"/>
          <w:bCs/>
          <w:sz w:val="24"/>
        </w:rPr>
        <w:t>4</w:t>
      </w:r>
      <w:r>
        <w:rPr>
          <w:rFonts w:hint="eastAsia"/>
          <w:bCs/>
          <w:sz w:val="24"/>
        </w:rPr>
        <w:t>、</w:t>
      </w:r>
      <w:r w:rsidR="001A54BA" w:rsidRPr="006840F7">
        <w:rPr>
          <w:rFonts w:hint="eastAsia"/>
          <w:bCs/>
          <w:sz w:val="24"/>
        </w:rPr>
        <w:t>标的指数许可使用费（由基金管理人承担）；</w:t>
      </w:r>
    </w:p>
    <w:p w14:paraId="10A021BC" w14:textId="4C3C2982" w:rsidR="003219EA" w:rsidRDefault="001A54BA" w:rsidP="001A54BA">
      <w:pPr>
        <w:spacing w:line="360" w:lineRule="auto"/>
        <w:ind w:firstLineChars="200" w:firstLine="480"/>
        <w:rPr>
          <w:bCs/>
          <w:sz w:val="24"/>
        </w:rPr>
      </w:pPr>
      <w:r>
        <w:rPr>
          <w:bCs/>
          <w:sz w:val="24"/>
        </w:rPr>
        <w:t>5</w:t>
      </w:r>
      <w:r>
        <w:rPr>
          <w:rFonts w:hint="eastAsia"/>
          <w:bCs/>
          <w:sz w:val="24"/>
        </w:rPr>
        <w:t>、</w:t>
      </w:r>
      <w:r w:rsidR="003219EA">
        <w:rPr>
          <w:rFonts w:hint="eastAsia"/>
          <w:bCs/>
          <w:sz w:val="24"/>
        </w:rPr>
        <w:t>其他根据相关法律法规及中国证监会的有关规定不得列入基金费用的项目。</w:t>
      </w:r>
    </w:p>
    <w:p w14:paraId="16D326E5" w14:textId="77777777" w:rsidR="001A54BA" w:rsidRPr="006840F7" w:rsidRDefault="003219EA" w:rsidP="001A54BA">
      <w:pPr>
        <w:spacing w:line="360" w:lineRule="auto"/>
        <w:ind w:firstLineChars="200" w:firstLine="480"/>
        <w:rPr>
          <w:bCs/>
          <w:sz w:val="24"/>
        </w:rPr>
      </w:pPr>
      <w:r>
        <w:rPr>
          <w:rFonts w:hint="eastAsia"/>
          <w:bCs/>
          <w:sz w:val="24"/>
        </w:rPr>
        <w:t>（四）</w:t>
      </w:r>
      <w:r w:rsidR="001A54BA" w:rsidRPr="006840F7">
        <w:rPr>
          <w:rFonts w:hint="eastAsia"/>
          <w:bCs/>
          <w:sz w:val="24"/>
        </w:rPr>
        <w:t>实施侧袋机制期间的基金费用</w:t>
      </w:r>
    </w:p>
    <w:p w14:paraId="3D87E76C" w14:textId="77777777" w:rsidR="001A54BA" w:rsidRDefault="001A54BA" w:rsidP="001A54BA">
      <w:pPr>
        <w:spacing w:line="360" w:lineRule="auto"/>
        <w:ind w:firstLineChars="200" w:firstLine="480"/>
        <w:rPr>
          <w:bCs/>
          <w:sz w:val="24"/>
        </w:rPr>
      </w:pPr>
      <w:r w:rsidRPr="006840F7">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6A3AD6DA" w14:textId="21C5F7F9" w:rsidR="003219EA" w:rsidRDefault="001A54BA" w:rsidP="001A54BA">
      <w:pPr>
        <w:spacing w:line="360" w:lineRule="auto"/>
        <w:ind w:firstLineChars="200" w:firstLine="480"/>
        <w:rPr>
          <w:bCs/>
          <w:sz w:val="24"/>
        </w:rPr>
      </w:pPr>
      <w:r>
        <w:rPr>
          <w:rFonts w:hint="eastAsia"/>
          <w:bCs/>
          <w:sz w:val="24"/>
        </w:rPr>
        <w:t>（五）</w:t>
      </w:r>
      <w:r w:rsidR="003219EA">
        <w:rPr>
          <w:rFonts w:hint="eastAsia"/>
          <w:bCs/>
          <w:sz w:val="24"/>
        </w:rPr>
        <w:t>基金税收</w:t>
      </w:r>
    </w:p>
    <w:p w14:paraId="6E5153D1" w14:textId="77777777" w:rsidR="003219EA" w:rsidRDefault="003219EA">
      <w:pPr>
        <w:spacing w:line="360" w:lineRule="auto"/>
        <w:ind w:firstLineChars="200" w:firstLine="480"/>
        <w:rPr>
          <w:bCs/>
          <w:sz w:val="24"/>
        </w:rPr>
      </w:pPr>
      <w:r>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r>
        <w:rPr>
          <w:bCs/>
          <w:sz w:val="24"/>
        </w:rPr>
        <w:t>。</w:t>
      </w:r>
    </w:p>
    <w:p w14:paraId="410964F9" w14:textId="77777777" w:rsidR="003219EA" w:rsidRDefault="003219EA">
      <w:pPr>
        <w:pStyle w:val="af7"/>
        <w:spacing w:afterLines="0"/>
        <w:ind w:firstLine="482"/>
        <w:rPr>
          <w:rFonts w:ascii="宋体" w:hAnsi="宋体"/>
          <w:b/>
        </w:rPr>
      </w:pPr>
      <w:r>
        <w:rPr>
          <w:rFonts w:ascii="宋体" w:hAnsi="宋体"/>
          <w:b/>
        </w:rPr>
        <w:t>五、基金财产的投资方向和投资限制</w:t>
      </w:r>
    </w:p>
    <w:p w14:paraId="20737B9A" w14:textId="77777777" w:rsidR="003219EA" w:rsidRDefault="003219EA">
      <w:pPr>
        <w:spacing w:line="360" w:lineRule="auto"/>
        <w:ind w:firstLineChars="200" w:firstLine="480"/>
        <w:rPr>
          <w:rFonts w:ascii="宋体" w:hAnsi="宋体"/>
          <w:sz w:val="24"/>
        </w:rPr>
      </w:pPr>
      <w:r>
        <w:rPr>
          <w:rFonts w:ascii="宋体" w:hAnsi="宋体"/>
          <w:sz w:val="24"/>
        </w:rPr>
        <w:t>（</w:t>
      </w:r>
      <w:r>
        <w:rPr>
          <w:rFonts w:ascii="宋体" w:hAnsi="宋体" w:hint="eastAsia"/>
          <w:sz w:val="24"/>
        </w:rPr>
        <w:t>一</w:t>
      </w:r>
      <w:r>
        <w:rPr>
          <w:rFonts w:ascii="宋体" w:hAnsi="宋体"/>
          <w:sz w:val="24"/>
        </w:rPr>
        <w:t>）</w:t>
      </w:r>
      <w:r>
        <w:rPr>
          <w:rFonts w:ascii="宋体" w:hAnsi="宋体" w:hint="eastAsia"/>
          <w:sz w:val="24"/>
        </w:rPr>
        <w:t>投资目标</w:t>
      </w:r>
    </w:p>
    <w:p w14:paraId="09597FF1" w14:textId="0EF2B4A2" w:rsidR="003219EA" w:rsidRDefault="003219EA">
      <w:pPr>
        <w:spacing w:line="360" w:lineRule="auto"/>
        <w:ind w:firstLineChars="200" w:firstLine="480"/>
        <w:rPr>
          <w:rFonts w:ascii="宋体" w:hAnsi="宋体"/>
          <w:bCs/>
          <w:sz w:val="24"/>
        </w:rPr>
      </w:pPr>
      <w:r>
        <w:rPr>
          <w:rFonts w:ascii="宋体" w:hAnsi="宋体" w:hint="eastAsia"/>
          <w:bCs/>
          <w:sz w:val="24"/>
        </w:rPr>
        <w:lastRenderedPageBreak/>
        <w:t>本基金采用指数化投资策略，紧密跟踪中证红利低波动100指数，追求跟踪偏离度与跟踪误差最小化。</w:t>
      </w:r>
    </w:p>
    <w:p w14:paraId="498DEE7B" w14:textId="77777777" w:rsidR="003219EA" w:rsidRDefault="003219EA">
      <w:pPr>
        <w:spacing w:line="360" w:lineRule="auto"/>
        <w:ind w:firstLineChars="200" w:firstLine="480"/>
        <w:rPr>
          <w:rFonts w:ascii="宋体" w:hAnsi="宋体"/>
          <w:sz w:val="24"/>
        </w:rPr>
      </w:pPr>
      <w:r>
        <w:rPr>
          <w:rFonts w:ascii="宋体" w:hAnsi="宋体" w:hint="eastAsia"/>
          <w:sz w:val="24"/>
        </w:rPr>
        <w:t>（二）投资范围</w:t>
      </w:r>
    </w:p>
    <w:p w14:paraId="6502CBC8" w14:textId="3579D7C2" w:rsidR="003219EA" w:rsidRDefault="003219EA">
      <w:pPr>
        <w:spacing w:line="360" w:lineRule="auto"/>
        <w:ind w:firstLine="480"/>
        <w:rPr>
          <w:bCs/>
          <w:sz w:val="24"/>
        </w:rPr>
      </w:pPr>
      <w:r>
        <w:rPr>
          <w:rFonts w:ascii="宋体" w:hAnsi="宋体" w:hint="eastAsia"/>
          <w:bCs/>
          <w:sz w:val="24"/>
        </w:rPr>
        <w:t>本基金的投资范围为具有良好流动性的金融工具，包括中证红利低波动100指数的成份股（含存托凭证）及备选成份股（含存托凭证）、</w:t>
      </w:r>
    </w:p>
    <w:p w14:paraId="3750B576" w14:textId="77777777" w:rsidR="003219EA" w:rsidRDefault="003219EA">
      <w:pPr>
        <w:spacing w:line="360" w:lineRule="auto"/>
        <w:ind w:firstLine="480"/>
        <w:rPr>
          <w:sz w:val="24"/>
        </w:rPr>
      </w:pPr>
      <w:r>
        <w:rPr>
          <w:rFonts w:hint="eastAsia"/>
          <w:bCs/>
          <w:sz w:val="24"/>
        </w:rPr>
        <w:t>其他股票（含创业板、科创板及其他经中国证监会核准或注册上市的股票、存托凭证）、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0C49181C" w14:textId="77777777" w:rsidR="003219EA" w:rsidRDefault="003219EA">
      <w:pPr>
        <w:spacing w:line="360" w:lineRule="auto"/>
        <w:ind w:firstLineChars="200" w:firstLine="480"/>
        <w:rPr>
          <w:rFonts w:ascii="宋体" w:hAnsi="宋体"/>
          <w:bCs/>
          <w:sz w:val="24"/>
        </w:rPr>
      </w:pPr>
      <w:r>
        <w:rPr>
          <w:rFonts w:ascii="宋体" w:hAnsi="宋体" w:hint="eastAsia"/>
          <w:bCs/>
          <w:sz w:val="24"/>
        </w:rPr>
        <w:t>如法律法规或监管机构以后允许基金投资其他品种，基金管理人在履行适当程序后，可以将其纳入投资范围。</w:t>
      </w:r>
    </w:p>
    <w:p w14:paraId="6B2EAC68" w14:textId="1A269019" w:rsidR="003219EA" w:rsidRDefault="003219EA">
      <w:pPr>
        <w:spacing w:line="360" w:lineRule="auto"/>
        <w:ind w:firstLineChars="200" w:firstLine="480"/>
        <w:rPr>
          <w:rFonts w:ascii="宋体" w:hAnsi="宋体"/>
          <w:bCs/>
          <w:sz w:val="24"/>
        </w:rPr>
      </w:pPr>
      <w:r>
        <w:rPr>
          <w:rFonts w:ascii="宋体" w:hAnsi="宋体" w:hint="eastAsia"/>
          <w:bCs/>
          <w:sz w:val="24"/>
        </w:rPr>
        <w:t>基金的投资组合比例为：本基金投资于中证红利低波动100指数成份股（含存托凭证）及备选成份股（含存托凭证）的比例不低于基金资产净值的90%；每个交易日日终在扣除股指期货合约需缴纳的交易保证金后，本基金持有的现金或者到期日在一年以内的政府债券的比例合计不低于基金资产净值的5%，其中现金不包括结算备付金、存出保证金、应收申购款等。</w:t>
      </w:r>
    </w:p>
    <w:p w14:paraId="7899017F" w14:textId="77777777" w:rsidR="003219EA" w:rsidRDefault="003219EA">
      <w:pPr>
        <w:spacing w:line="360" w:lineRule="auto"/>
        <w:ind w:firstLine="480"/>
        <w:rPr>
          <w:rFonts w:ascii="宋体" w:hAnsi="宋体"/>
          <w:bCs/>
          <w:sz w:val="24"/>
        </w:rPr>
      </w:pPr>
      <w:r>
        <w:rPr>
          <w:rFonts w:ascii="宋体" w:hAnsi="宋体" w:hint="eastAsia"/>
          <w:bCs/>
          <w:sz w:val="24"/>
        </w:rPr>
        <w:t>如果法律法规或中国证监会变更投资品种的投资比例限制，基金管理人在履行适当程序后，可以调整上述投资品种的投资比例。</w:t>
      </w:r>
    </w:p>
    <w:p w14:paraId="20DB5EBF" w14:textId="77777777" w:rsidR="003219EA" w:rsidRDefault="003219EA">
      <w:pPr>
        <w:spacing w:line="360" w:lineRule="auto"/>
        <w:ind w:firstLine="480"/>
        <w:rPr>
          <w:rFonts w:ascii="宋体" w:hAnsi="宋体"/>
          <w:bCs/>
          <w:sz w:val="24"/>
        </w:rPr>
      </w:pPr>
      <w:r>
        <w:rPr>
          <w:rFonts w:ascii="宋体" w:hAnsi="宋体"/>
          <w:bCs/>
          <w:sz w:val="24"/>
        </w:rPr>
        <w:t>（</w:t>
      </w:r>
      <w:r>
        <w:rPr>
          <w:rFonts w:ascii="宋体" w:hAnsi="宋体" w:hint="eastAsia"/>
          <w:bCs/>
          <w:sz w:val="24"/>
        </w:rPr>
        <w:t>三</w:t>
      </w:r>
      <w:r>
        <w:rPr>
          <w:rFonts w:ascii="宋体" w:hAnsi="宋体"/>
          <w:bCs/>
          <w:sz w:val="24"/>
        </w:rPr>
        <w:t>）</w:t>
      </w:r>
      <w:r>
        <w:rPr>
          <w:rFonts w:ascii="宋体" w:hAnsi="宋体" w:hint="eastAsia"/>
          <w:bCs/>
          <w:sz w:val="24"/>
        </w:rPr>
        <w:t>投资策略</w:t>
      </w:r>
    </w:p>
    <w:p w14:paraId="68E648FF" w14:textId="77777777" w:rsidR="001A54BA" w:rsidRDefault="003219EA">
      <w:pPr>
        <w:spacing w:line="360" w:lineRule="auto"/>
        <w:ind w:firstLine="480"/>
        <w:rPr>
          <w:bCs/>
          <w:sz w:val="24"/>
        </w:rPr>
      </w:pPr>
      <w:r>
        <w:rPr>
          <w:rFonts w:hint="eastAsia"/>
          <w:bCs/>
          <w:sz w:val="24"/>
        </w:rPr>
        <w:t>本基金主要采用组合复制策略及适当的替代性策略以更好的跟踪标的指数，实现基金投资目标。</w:t>
      </w:r>
      <w:r w:rsidR="001A54BA" w:rsidRPr="0099431C">
        <w:rPr>
          <w:rFonts w:hint="eastAsia"/>
          <w:bCs/>
          <w:sz w:val="24"/>
        </w:rPr>
        <w:t>在正常市场情况下，力争控制本基金日均跟踪偏离度的绝对值不超过</w:t>
      </w:r>
      <w:r w:rsidR="001A54BA" w:rsidRPr="0099431C">
        <w:rPr>
          <w:rFonts w:hint="eastAsia"/>
          <w:bCs/>
          <w:sz w:val="24"/>
        </w:rPr>
        <w:t>0.</w:t>
      </w:r>
      <w:r w:rsidR="001A54BA">
        <w:rPr>
          <w:bCs/>
          <w:sz w:val="24"/>
        </w:rPr>
        <w:t>35</w:t>
      </w:r>
      <w:r w:rsidR="001A54BA" w:rsidRPr="0099431C">
        <w:rPr>
          <w:rFonts w:hint="eastAsia"/>
          <w:bCs/>
          <w:sz w:val="24"/>
        </w:rPr>
        <w:t>%</w:t>
      </w:r>
      <w:r w:rsidR="001A54BA" w:rsidRPr="0099431C">
        <w:rPr>
          <w:rFonts w:hint="eastAsia"/>
          <w:bCs/>
          <w:sz w:val="24"/>
        </w:rPr>
        <w:t>，年跟踪误差不超过</w:t>
      </w:r>
      <w:r w:rsidR="001A54BA">
        <w:rPr>
          <w:bCs/>
          <w:sz w:val="24"/>
        </w:rPr>
        <w:t>4</w:t>
      </w:r>
      <w:r w:rsidR="001A54BA" w:rsidRPr="0099431C">
        <w:rPr>
          <w:rFonts w:hint="eastAsia"/>
          <w:bCs/>
          <w:sz w:val="24"/>
        </w:rPr>
        <w:t>%</w:t>
      </w:r>
      <w:r w:rsidR="001A54BA" w:rsidRPr="0099431C">
        <w:rPr>
          <w:rFonts w:hint="eastAsia"/>
          <w:bCs/>
          <w:sz w:val="24"/>
        </w:rPr>
        <w:t>。在条件允许的情况下，本基金也可以适当参与</w:t>
      </w:r>
      <w:r w:rsidR="001A54BA">
        <w:rPr>
          <w:rFonts w:hint="eastAsia"/>
          <w:bCs/>
          <w:sz w:val="24"/>
        </w:rPr>
        <w:t>中证红利低波动</w:t>
      </w:r>
      <w:r w:rsidR="001A54BA">
        <w:rPr>
          <w:rFonts w:hint="eastAsia"/>
          <w:bCs/>
          <w:sz w:val="24"/>
        </w:rPr>
        <w:t>100</w:t>
      </w:r>
      <w:r w:rsidR="001A54BA">
        <w:rPr>
          <w:rFonts w:hint="eastAsia"/>
          <w:bCs/>
          <w:sz w:val="24"/>
        </w:rPr>
        <w:t>指数</w:t>
      </w:r>
      <w:r w:rsidR="001A54BA" w:rsidRPr="0099431C">
        <w:rPr>
          <w:rFonts w:hint="eastAsia"/>
          <w:bCs/>
          <w:sz w:val="24"/>
        </w:rPr>
        <w:t>所包含指数成份</w:t>
      </w:r>
      <w:r w:rsidR="001A54BA">
        <w:rPr>
          <w:rFonts w:hint="eastAsia"/>
          <w:bCs/>
          <w:sz w:val="24"/>
        </w:rPr>
        <w:t>股</w:t>
      </w:r>
      <w:r w:rsidR="001A54BA" w:rsidRPr="0099431C">
        <w:rPr>
          <w:rFonts w:hint="eastAsia"/>
          <w:bCs/>
          <w:sz w:val="24"/>
        </w:rPr>
        <w:t>以外的其他</w:t>
      </w:r>
      <w:r w:rsidR="001A54BA">
        <w:rPr>
          <w:rFonts w:hint="eastAsia"/>
          <w:bCs/>
          <w:sz w:val="24"/>
        </w:rPr>
        <w:t>个股</w:t>
      </w:r>
      <w:r w:rsidR="001A54BA" w:rsidRPr="0099431C">
        <w:rPr>
          <w:rFonts w:hint="eastAsia"/>
          <w:bCs/>
          <w:sz w:val="24"/>
        </w:rPr>
        <w:t>（非标的指数成份</w:t>
      </w:r>
      <w:r w:rsidR="001A54BA">
        <w:rPr>
          <w:rFonts w:hint="eastAsia"/>
          <w:bCs/>
          <w:sz w:val="24"/>
        </w:rPr>
        <w:t>股</w:t>
      </w:r>
      <w:r w:rsidR="001A54BA" w:rsidRPr="0099431C">
        <w:rPr>
          <w:rFonts w:hint="eastAsia"/>
          <w:bCs/>
          <w:sz w:val="24"/>
        </w:rPr>
        <w:t>及备选成份</w:t>
      </w:r>
      <w:r w:rsidR="001A54BA">
        <w:rPr>
          <w:rFonts w:hint="eastAsia"/>
          <w:bCs/>
          <w:sz w:val="24"/>
        </w:rPr>
        <w:t>股</w:t>
      </w:r>
      <w:r w:rsidR="001A54BA" w:rsidRPr="0099431C">
        <w:rPr>
          <w:rFonts w:hint="eastAsia"/>
          <w:bCs/>
          <w:sz w:val="24"/>
        </w:rPr>
        <w:t>），以更好地跟踪指数。如因指数编制规则调整或其他因素导致跟踪偏离度和跟踪误差超过上述范围，基金管理人应采取合理措施避免跟踪偏离度、跟踪误差进一步扩大。</w:t>
      </w:r>
    </w:p>
    <w:p w14:paraId="1ACE97BC" w14:textId="3C677AFE" w:rsidR="003219EA" w:rsidRDefault="003219EA">
      <w:pPr>
        <w:spacing w:line="360" w:lineRule="auto"/>
        <w:ind w:firstLine="480"/>
        <w:rPr>
          <w:bCs/>
          <w:sz w:val="24"/>
        </w:rPr>
      </w:pPr>
      <w:r>
        <w:rPr>
          <w:rFonts w:hint="eastAsia"/>
          <w:bCs/>
          <w:sz w:val="24"/>
        </w:rPr>
        <w:lastRenderedPageBreak/>
        <w:t>当指数编制方法变更、成份股发生变更、成份股权重由于自由流通量调整而发生变化、成份股派发现金股息、配股及增发、股票长期停牌、市场流动性不足等情况发生时，基金管理人将对投资组合进行优化，尽量降低跟踪误差。</w:t>
      </w:r>
    </w:p>
    <w:p w14:paraId="2747CF39" w14:textId="77777777" w:rsidR="007E400D" w:rsidRDefault="003219EA" w:rsidP="007E400D">
      <w:pPr>
        <w:spacing w:line="360" w:lineRule="auto"/>
        <w:ind w:firstLine="480"/>
        <w:rPr>
          <w:bCs/>
          <w:sz w:val="24"/>
        </w:rPr>
      </w:pPr>
      <w:r>
        <w:rPr>
          <w:rFonts w:hint="eastAsia"/>
          <w:bCs/>
          <w:sz w:val="24"/>
        </w:rPr>
        <w:t>1</w:t>
      </w:r>
      <w:r>
        <w:rPr>
          <w:rFonts w:hint="eastAsia"/>
          <w:bCs/>
          <w:sz w:val="24"/>
        </w:rPr>
        <w:t>、</w:t>
      </w:r>
      <w:r w:rsidR="007E400D">
        <w:rPr>
          <w:rFonts w:hint="eastAsia"/>
          <w:bCs/>
          <w:sz w:val="24"/>
        </w:rPr>
        <w:t>股票投资策略</w:t>
      </w:r>
    </w:p>
    <w:p w14:paraId="029FD2AE" w14:textId="08E5753C" w:rsidR="003219EA" w:rsidRDefault="007E400D" w:rsidP="007E400D">
      <w:pPr>
        <w:spacing w:line="360" w:lineRule="auto"/>
        <w:ind w:firstLine="480"/>
        <w:rPr>
          <w:bCs/>
          <w:sz w:val="24"/>
        </w:rPr>
      </w:pPr>
      <w:r>
        <w:rPr>
          <w:rFonts w:hint="eastAsia"/>
          <w:bCs/>
          <w:sz w:val="24"/>
        </w:rPr>
        <w:t>（</w:t>
      </w:r>
      <w:r>
        <w:rPr>
          <w:rFonts w:hint="eastAsia"/>
          <w:bCs/>
          <w:sz w:val="24"/>
        </w:rPr>
        <w:t>1</w:t>
      </w:r>
      <w:r>
        <w:rPr>
          <w:rFonts w:hint="eastAsia"/>
          <w:bCs/>
          <w:sz w:val="24"/>
        </w:rPr>
        <w:t>）</w:t>
      </w:r>
      <w:r w:rsidR="003219EA">
        <w:rPr>
          <w:rFonts w:hint="eastAsia"/>
          <w:bCs/>
          <w:sz w:val="24"/>
        </w:rPr>
        <w:t>组合复制策略</w:t>
      </w:r>
    </w:p>
    <w:p w14:paraId="48620659" w14:textId="77777777" w:rsidR="003219EA" w:rsidRDefault="003219EA">
      <w:pPr>
        <w:spacing w:line="360" w:lineRule="auto"/>
        <w:ind w:firstLine="480"/>
        <w:rPr>
          <w:bCs/>
          <w:sz w:val="24"/>
        </w:rPr>
      </w:pPr>
      <w:r>
        <w:rPr>
          <w:rFonts w:hint="eastAsia"/>
          <w:bCs/>
          <w:sz w:val="24"/>
        </w:rPr>
        <w:t>本基金主要采取完全复制法，即按照标的指数成份股及其权重构建基金的股票投资组合，并根据标的指数成份股及其权重的变动对股票投资组合进行相应地调整。</w:t>
      </w:r>
    </w:p>
    <w:p w14:paraId="739A5375" w14:textId="513A1E26" w:rsidR="003219EA" w:rsidRDefault="007E400D">
      <w:pPr>
        <w:spacing w:line="360" w:lineRule="auto"/>
        <w:ind w:firstLine="480"/>
        <w:rPr>
          <w:bCs/>
          <w:sz w:val="24"/>
        </w:rPr>
      </w:pPr>
      <w:r>
        <w:rPr>
          <w:rFonts w:hint="eastAsia"/>
          <w:bCs/>
          <w:sz w:val="24"/>
        </w:rPr>
        <w:t>（</w:t>
      </w:r>
      <w:r>
        <w:rPr>
          <w:bCs/>
          <w:sz w:val="24"/>
        </w:rPr>
        <w:t>2</w:t>
      </w:r>
      <w:r>
        <w:rPr>
          <w:rFonts w:hint="eastAsia"/>
          <w:bCs/>
          <w:sz w:val="24"/>
        </w:rPr>
        <w:t>）</w:t>
      </w:r>
      <w:r w:rsidR="003219EA">
        <w:rPr>
          <w:rFonts w:hint="eastAsia"/>
          <w:bCs/>
          <w:sz w:val="24"/>
        </w:rPr>
        <w:t>替代性策略</w:t>
      </w:r>
    </w:p>
    <w:p w14:paraId="02809928" w14:textId="3DA367FA" w:rsidR="003219EA" w:rsidRDefault="003219EA">
      <w:pPr>
        <w:spacing w:line="360" w:lineRule="auto"/>
        <w:ind w:firstLine="480"/>
        <w:rPr>
          <w:bCs/>
          <w:sz w:val="24"/>
        </w:rPr>
      </w:pPr>
      <w:r>
        <w:rPr>
          <w:rFonts w:hint="eastAsia"/>
          <w:bCs/>
          <w:sz w:val="24"/>
        </w:rPr>
        <w:t>对于出现市场流动性不足、因法律法规原因个别成份股被限制投资等情况，导致本基金无法获得足够数量的股票时，基金管理人将通过投资成份股、非成份股等进行替代。</w:t>
      </w:r>
    </w:p>
    <w:p w14:paraId="4CFE3B1F" w14:textId="77777777" w:rsidR="007E400D" w:rsidRPr="00900243" w:rsidRDefault="007E400D" w:rsidP="007E400D">
      <w:pPr>
        <w:spacing w:line="360" w:lineRule="auto"/>
        <w:ind w:firstLineChars="200" w:firstLine="480"/>
        <w:rPr>
          <w:bCs/>
          <w:sz w:val="24"/>
        </w:rPr>
      </w:pPr>
      <w:r>
        <w:rPr>
          <w:bCs/>
          <w:sz w:val="24"/>
        </w:rPr>
        <w:t>2</w:t>
      </w:r>
      <w:r w:rsidRPr="00900243">
        <w:rPr>
          <w:rFonts w:hint="eastAsia"/>
          <w:bCs/>
          <w:sz w:val="24"/>
        </w:rPr>
        <w:t>、债券投资策略</w:t>
      </w:r>
    </w:p>
    <w:p w14:paraId="502EED5A" w14:textId="77777777" w:rsidR="007E400D" w:rsidRDefault="007E400D" w:rsidP="007E400D">
      <w:pPr>
        <w:spacing w:line="360" w:lineRule="auto"/>
        <w:ind w:firstLine="480"/>
        <w:rPr>
          <w:bCs/>
          <w:sz w:val="24"/>
        </w:rPr>
      </w:pPr>
      <w:r w:rsidRPr="00D03AE7">
        <w:rPr>
          <w:rFonts w:hint="eastAsia"/>
          <w:bCs/>
          <w:sz w:val="24"/>
        </w:rPr>
        <w:t>本基金将以降低跟踪误差和流动性管理为目的，综合考虑流动性和收益性，适当参与债券投资</w:t>
      </w:r>
      <w:r>
        <w:rPr>
          <w:rFonts w:hint="eastAsia"/>
          <w:bCs/>
          <w:sz w:val="24"/>
        </w:rPr>
        <w:t>。</w:t>
      </w:r>
    </w:p>
    <w:p w14:paraId="1A804B81" w14:textId="77777777" w:rsidR="003219EA" w:rsidRDefault="003219EA">
      <w:pPr>
        <w:spacing w:line="360" w:lineRule="auto"/>
        <w:ind w:firstLine="480"/>
        <w:rPr>
          <w:bCs/>
          <w:sz w:val="24"/>
        </w:rPr>
      </w:pPr>
      <w:r>
        <w:rPr>
          <w:rFonts w:hint="eastAsia"/>
          <w:bCs/>
          <w:sz w:val="24"/>
        </w:rPr>
        <w:t>3</w:t>
      </w:r>
      <w:r>
        <w:rPr>
          <w:rFonts w:hint="eastAsia"/>
          <w:bCs/>
          <w:sz w:val="24"/>
        </w:rPr>
        <w:t>、股指期货投资策略</w:t>
      </w:r>
    </w:p>
    <w:p w14:paraId="46DD61A4" w14:textId="77777777" w:rsidR="003219EA" w:rsidRDefault="003219EA">
      <w:pPr>
        <w:spacing w:line="360" w:lineRule="auto"/>
        <w:ind w:firstLine="480"/>
        <w:rPr>
          <w:bCs/>
          <w:sz w:val="24"/>
        </w:rPr>
      </w:pPr>
      <w:r>
        <w:rPr>
          <w:rFonts w:hint="eastAsia"/>
          <w:bCs/>
          <w:sz w:val="24"/>
        </w:rPr>
        <w:t>本基金投资股指期货将根据风险管理的原则，以套期保值为目的，主要选择流动性好、交易活跃的股指期货合约，以降低股票仓位调整的交易成本，提高投资效率，从而更好地跟踪标的指数，实现投资目标。</w:t>
      </w:r>
    </w:p>
    <w:p w14:paraId="7A237319" w14:textId="77777777" w:rsidR="003219EA" w:rsidRDefault="003219EA">
      <w:pPr>
        <w:spacing w:line="360" w:lineRule="auto"/>
        <w:ind w:firstLine="480"/>
        <w:rPr>
          <w:bCs/>
          <w:sz w:val="24"/>
        </w:rPr>
      </w:pPr>
      <w:r>
        <w:rPr>
          <w:rFonts w:hint="eastAsia"/>
          <w:bCs/>
          <w:sz w:val="24"/>
        </w:rPr>
        <w:t>4</w:t>
      </w:r>
      <w:r>
        <w:rPr>
          <w:rFonts w:hint="eastAsia"/>
          <w:bCs/>
          <w:sz w:val="24"/>
        </w:rPr>
        <w:t>、资产支持证券投资策略</w:t>
      </w:r>
    </w:p>
    <w:p w14:paraId="3D038BE8" w14:textId="5CC86EE2" w:rsidR="003219EA" w:rsidRDefault="003219EA">
      <w:pPr>
        <w:spacing w:line="360" w:lineRule="auto"/>
        <w:ind w:firstLine="480"/>
        <w:rPr>
          <w:bCs/>
          <w:sz w:val="24"/>
        </w:rPr>
      </w:pPr>
      <w:r>
        <w:rPr>
          <w:rFonts w:hint="eastAsia"/>
          <w:bCs/>
          <w:sz w:val="24"/>
        </w:rPr>
        <w:t>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健收益。</w:t>
      </w:r>
    </w:p>
    <w:p w14:paraId="4C1B06A4" w14:textId="77777777" w:rsidR="003219EA" w:rsidRDefault="003219EA">
      <w:pPr>
        <w:spacing w:line="360" w:lineRule="auto"/>
        <w:ind w:firstLineChars="200" w:firstLine="480"/>
        <w:rPr>
          <w:bCs/>
          <w:sz w:val="24"/>
        </w:rPr>
      </w:pPr>
      <w:r>
        <w:rPr>
          <w:rFonts w:hint="eastAsia"/>
          <w:bCs/>
          <w:sz w:val="24"/>
        </w:rPr>
        <w:t>5</w:t>
      </w:r>
      <w:r>
        <w:rPr>
          <w:rFonts w:hint="eastAsia"/>
          <w:bCs/>
          <w:sz w:val="24"/>
        </w:rPr>
        <w:t>、存托凭证投资策略</w:t>
      </w:r>
    </w:p>
    <w:p w14:paraId="43DAA6BB" w14:textId="77777777" w:rsidR="003219EA" w:rsidRDefault="003219EA">
      <w:pPr>
        <w:spacing w:line="360" w:lineRule="auto"/>
        <w:ind w:firstLineChars="200" w:firstLine="480"/>
        <w:rPr>
          <w:bCs/>
          <w:sz w:val="24"/>
        </w:rPr>
      </w:pPr>
      <w:r>
        <w:rPr>
          <w:rFonts w:hint="eastAsia"/>
          <w:bCs/>
          <w:sz w:val="24"/>
        </w:rPr>
        <w:t>本基金投资存托凭证的策略依照境内上市交易的股票投资策略执行。</w:t>
      </w:r>
    </w:p>
    <w:p w14:paraId="363B3604" w14:textId="77777777" w:rsidR="003219EA" w:rsidRDefault="003219EA">
      <w:pPr>
        <w:spacing w:line="360" w:lineRule="auto"/>
        <w:ind w:firstLineChars="200" w:firstLine="480"/>
        <w:rPr>
          <w:bCs/>
          <w:sz w:val="24"/>
        </w:rPr>
      </w:pPr>
      <w:r>
        <w:rPr>
          <w:rFonts w:hint="eastAsia"/>
          <w:bCs/>
          <w:sz w:val="24"/>
        </w:rPr>
        <w:t>未来，随着投资工具的发展和丰富，基金管理人可以在不改变投资目标的前</w:t>
      </w:r>
      <w:r>
        <w:rPr>
          <w:rFonts w:hint="eastAsia"/>
          <w:bCs/>
          <w:sz w:val="24"/>
        </w:rPr>
        <w:lastRenderedPageBreak/>
        <w:t>提下，在履行适当程序后相应调整和更新相关投资策略，并在招募说明书中更新，而无需召开基金份额持有人大会。</w:t>
      </w:r>
    </w:p>
    <w:p w14:paraId="18940861" w14:textId="77777777" w:rsidR="003219EA" w:rsidRDefault="003219EA">
      <w:pPr>
        <w:spacing w:line="360" w:lineRule="auto"/>
        <w:ind w:firstLineChars="200" w:firstLine="480"/>
        <w:rPr>
          <w:rFonts w:ascii="宋体" w:hAnsi="宋体"/>
          <w:bCs/>
          <w:sz w:val="24"/>
        </w:rPr>
      </w:pPr>
      <w:r>
        <w:rPr>
          <w:rFonts w:ascii="宋体" w:hAnsi="宋体"/>
          <w:bCs/>
          <w:sz w:val="24"/>
        </w:rPr>
        <w:t>（</w:t>
      </w:r>
      <w:r>
        <w:rPr>
          <w:rFonts w:ascii="宋体" w:hAnsi="宋体" w:hint="eastAsia"/>
          <w:sz w:val="24"/>
        </w:rPr>
        <w:t>四</w:t>
      </w:r>
      <w:r>
        <w:rPr>
          <w:rFonts w:ascii="宋体" w:hAnsi="宋体"/>
          <w:bCs/>
          <w:sz w:val="24"/>
        </w:rPr>
        <w:t>）</w:t>
      </w:r>
      <w:r>
        <w:rPr>
          <w:rFonts w:ascii="宋体" w:hAnsi="宋体" w:hint="eastAsia"/>
          <w:sz w:val="24"/>
        </w:rPr>
        <w:t>投资限制</w:t>
      </w:r>
    </w:p>
    <w:p w14:paraId="02122B50" w14:textId="77777777" w:rsidR="003219EA" w:rsidRDefault="003219EA">
      <w:pPr>
        <w:spacing w:line="360" w:lineRule="auto"/>
        <w:ind w:firstLineChars="200" w:firstLine="480"/>
        <w:rPr>
          <w:bCs/>
          <w:sz w:val="24"/>
        </w:rPr>
      </w:pPr>
      <w:r>
        <w:rPr>
          <w:rFonts w:hint="eastAsia"/>
          <w:bCs/>
          <w:sz w:val="24"/>
        </w:rPr>
        <w:t>1</w:t>
      </w:r>
      <w:r>
        <w:rPr>
          <w:rFonts w:hint="eastAsia"/>
          <w:bCs/>
          <w:sz w:val="24"/>
        </w:rPr>
        <w:t>、组合限制</w:t>
      </w:r>
    </w:p>
    <w:p w14:paraId="0E1446C6" w14:textId="77777777" w:rsidR="003219EA" w:rsidRDefault="003219EA">
      <w:pPr>
        <w:spacing w:line="360" w:lineRule="auto"/>
        <w:ind w:firstLineChars="200" w:firstLine="480"/>
        <w:rPr>
          <w:bCs/>
          <w:sz w:val="24"/>
        </w:rPr>
      </w:pPr>
      <w:r>
        <w:rPr>
          <w:rFonts w:hint="eastAsia"/>
          <w:bCs/>
          <w:sz w:val="24"/>
        </w:rPr>
        <w:t>基金的投资组合应遵循以下限制：</w:t>
      </w:r>
    </w:p>
    <w:p w14:paraId="3AEBE1F0" w14:textId="06D58279" w:rsidR="003219EA" w:rsidRDefault="003219E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）本基金投资于中证红利低波动</w:t>
      </w:r>
      <w:r>
        <w:rPr>
          <w:rFonts w:hint="eastAsia"/>
          <w:bCs/>
          <w:sz w:val="24"/>
        </w:rPr>
        <w:t>100</w:t>
      </w:r>
      <w:r>
        <w:rPr>
          <w:rFonts w:hint="eastAsia"/>
          <w:bCs/>
          <w:sz w:val="24"/>
        </w:rPr>
        <w:t>指数成份股（</w:t>
      </w:r>
      <w:r>
        <w:rPr>
          <w:bCs/>
          <w:sz w:val="24"/>
        </w:rPr>
        <w:t>含存托凭证</w:t>
      </w:r>
      <w:r>
        <w:rPr>
          <w:rFonts w:hint="eastAsia"/>
          <w:bCs/>
          <w:sz w:val="24"/>
        </w:rPr>
        <w:t>）及备选成份股（</w:t>
      </w:r>
      <w:r>
        <w:rPr>
          <w:bCs/>
          <w:sz w:val="24"/>
        </w:rPr>
        <w:t>含存托凭证</w:t>
      </w:r>
      <w:r>
        <w:rPr>
          <w:rFonts w:hint="eastAsia"/>
          <w:bCs/>
          <w:sz w:val="24"/>
        </w:rPr>
        <w:t>）的比例不低于基金资产净值的</w:t>
      </w:r>
      <w:r>
        <w:rPr>
          <w:bCs/>
          <w:sz w:val="24"/>
        </w:rPr>
        <w:t>9</w:t>
      </w:r>
      <w:r>
        <w:rPr>
          <w:rFonts w:hint="eastAsia"/>
          <w:bCs/>
          <w:sz w:val="24"/>
        </w:rPr>
        <w:t>0%</w:t>
      </w:r>
      <w:r>
        <w:rPr>
          <w:rFonts w:hint="eastAsia"/>
          <w:bCs/>
          <w:sz w:val="24"/>
        </w:rPr>
        <w:t>；</w:t>
      </w:r>
    </w:p>
    <w:p w14:paraId="06479406" w14:textId="05890721" w:rsidR="003219EA" w:rsidRDefault="003219E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）每个交易日日终在扣除股指期货合约需缴纳的交易保证金后，本基金持有的现金或者到期日在一年以内的政府债券的比例合计不低于基金资产净值的</w:t>
      </w:r>
      <w:r>
        <w:rPr>
          <w:rFonts w:hint="eastAsia"/>
          <w:bCs/>
          <w:sz w:val="24"/>
        </w:rPr>
        <w:t>5%</w:t>
      </w:r>
      <w:r>
        <w:rPr>
          <w:rFonts w:hint="eastAsia"/>
          <w:bCs/>
          <w:sz w:val="24"/>
        </w:rPr>
        <w:t>，其中现金不包括结算备付金、存出保证金、应收申购款等；</w:t>
      </w:r>
    </w:p>
    <w:p w14:paraId="030669DF" w14:textId="77777777" w:rsidR="003219EA" w:rsidRDefault="003219EA">
      <w:pPr>
        <w:spacing w:line="360" w:lineRule="auto"/>
        <w:ind w:firstLineChars="200" w:firstLine="480"/>
        <w:rPr>
          <w:bCs/>
          <w:sz w:val="24"/>
        </w:rPr>
      </w:pPr>
      <w:r>
        <w:rPr>
          <w:rFonts w:hint="eastAsia"/>
          <w:bCs/>
          <w:sz w:val="24"/>
        </w:rPr>
        <w:t>（</w:t>
      </w:r>
      <w:r>
        <w:rPr>
          <w:bCs/>
          <w:sz w:val="24"/>
        </w:rPr>
        <w:t>3</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281852A0" w14:textId="77777777" w:rsidR="003219EA" w:rsidRDefault="003219EA">
      <w:pPr>
        <w:spacing w:line="360" w:lineRule="auto"/>
        <w:ind w:firstLineChars="200" w:firstLine="480"/>
        <w:rPr>
          <w:bCs/>
          <w:sz w:val="24"/>
        </w:rPr>
      </w:pPr>
      <w:r>
        <w:rPr>
          <w:rFonts w:hint="eastAsia"/>
          <w:bCs/>
          <w:sz w:val="24"/>
        </w:rPr>
        <w:t>（</w:t>
      </w:r>
      <w:r>
        <w:rPr>
          <w:bCs/>
          <w:sz w:val="24"/>
        </w:rPr>
        <w:t>4</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482689F6" w14:textId="77777777" w:rsidR="003219EA" w:rsidRDefault="003219EA">
      <w:pPr>
        <w:spacing w:line="360" w:lineRule="auto"/>
        <w:ind w:firstLineChars="200" w:firstLine="480"/>
        <w:rPr>
          <w:bCs/>
          <w:sz w:val="24"/>
        </w:rPr>
      </w:pPr>
      <w:r>
        <w:rPr>
          <w:rFonts w:hint="eastAsia"/>
          <w:bCs/>
          <w:sz w:val="24"/>
        </w:rPr>
        <w:t>（</w:t>
      </w:r>
      <w:r>
        <w:rPr>
          <w:bCs/>
          <w:sz w:val="24"/>
        </w:rPr>
        <w:t>5</w:t>
      </w:r>
      <w:r>
        <w:rPr>
          <w:rFonts w:hint="eastAsia"/>
          <w:bCs/>
          <w:sz w:val="24"/>
        </w:rPr>
        <w:t>）本基金持有的同一（指同一信用级别）资产支持证券的比例，不得超过该资产支持证券规模的</w:t>
      </w:r>
      <w:r>
        <w:rPr>
          <w:rFonts w:hint="eastAsia"/>
          <w:bCs/>
          <w:sz w:val="24"/>
        </w:rPr>
        <w:t>10</w:t>
      </w:r>
      <w:r>
        <w:rPr>
          <w:rFonts w:hint="eastAsia"/>
          <w:bCs/>
          <w:sz w:val="24"/>
        </w:rPr>
        <w:t>％；</w:t>
      </w:r>
    </w:p>
    <w:p w14:paraId="098777F0" w14:textId="77777777" w:rsidR="003219EA" w:rsidRDefault="003219EA">
      <w:pPr>
        <w:spacing w:line="360" w:lineRule="auto"/>
        <w:ind w:firstLineChars="200" w:firstLine="480"/>
        <w:rPr>
          <w:bCs/>
          <w:sz w:val="24"/>
        </w:rPr>
      </w:pPr>
      <w:r>
        <w:rPr>
          <w:rFonts w:hint="eastAsia"/>
          <w:bCs/>
          <w:sz w:val="24"/>
        </w:rPr>
        <w:t>（</w:t>
      </w:r>
      <w:r>
        <w:rPr>
          <w:bCs/>
          <w:sz w:val="24"/>
        </w:rPr>
        <w:t>6</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2D10F64C" w14:textId="77777777" w:rsidR="003219EA" w:rsidRDefault="003219EA">
      <w:pPr>
        <w:spacing w:line="360" w:lineRule="auto"/>
        <w:ind w:firstLineChars="200" w:firstLine="480"/>
        <w:rPr>
          <w:bCs/>
          <w:sz w:val="24"/>
        </w:rPr>
      </w:pPr>
      <w:r>
        <w:rPr>
          <w:rFonts w:hint="eastAsia"/>
          <w:bCs/>
          <w:sz w:val="24"/>
        </w:rPr>
        <w:t>（</w:t>
      </w:r>
      <w:r>
        <w:rPr>
          <w:bCs/>
          <w:sz w:val="24"/>
        </w:rPr>
        <w:t>7</w:t>
      </w:r>
      <w:r>
        <w:rPr>
          <w:rFonts w:hint="eastAsia"/>
          <w:bCs/>
          <w:sz w:val="24"/>
        </w:rPr>
        <w:t>）本基金应投资于信用级别评级为</w:t>
      </w:r>
      <w:r>
        <w:rPr>
          <w:rFonts w:hint="eastAsia"/>
          <w:bCs/>
          <w:sz w:val="24"/>
        </w:rPr>
        <w:t>BBB</w:t>
      </w:r>
      <w:r>
        <w:rPr>
          <w:rFonts w:hint="eastAsia"/>
          <w:bCs/>
          <w:sz w:val="24"/>
        </w:rPr>
        <w:t>以上（含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7EC59FB7" w14:textId="77777777" w:rsidR="003219EA" w:rsidRDefault="003219EA">
      <w:pPr>
        <w:spacing w:line="360" w:lineRule="auto"/>
        <w:ind w:firstLineChars="200" w:firstLine="480"/>
        <w:rPr>
          <w:bCs/>
          <w:sz w:val="24"/>
        </w:rPr>
      </w:pPr>
      <w:r>
        <w:rPr>
          <w:rFonts w:hint="eastAsia"/>
          <w:bCs/>
          <w:sz w:val="24"/>
        </w:rPr>
        <w:t>（</w:t>
      </w:r>
      <w:r>
        <w:rPr>
          <w:bCs/>
          <w:sz w:val="24"/>
        </w:rPr>
        <w:t>8</w:t>
      </w:r>
      <w:r>
        <w:rPr>
          <w:rFonts w:hint="eastAsia"/>
          <w:bCs/>
          <w:sz w:val="24"/>
        </w:rPr>
        <w:t>）基金财产参与股票发行申购，本基金所申报的金额不超过本基金的总资产，本基金所申报的股票数量不超过拟发行股票公司本次发行股票的总量；</w:t>
      </w:r>
    </w:p>
    <w:p w14:paraId="0A3A1503" w14:textId="1650F220" w:rsidR="003219EA" w:rsidRDefault="003219EA">
      <w:pPr>
        <w:spacing w:line="360" w:lineRule="auto"/>
        <w:ind w:firstLineChars="200" w:firstLine="480"/>
        <w:rPr>
          <w:bCs/>
          <w:sz w:val="24"/>
        </w:rPr>
      </w:pPr>
      <w:r>
        <w:rPr>
          <w:rFonts w:hint="eastAsia"/>
          <w:bCs/>
          <w:sz w:val="24"/>
        </w:rPr>
        <w:t>（</w:t>
      </w:r>
      <w:r>
        <w:rPr>
          <w:bCs/>
          <w:sz w:val="24"/>
        </w:rPr>
        <w:t>9</w:t>
      </w:r>
      <w:r>
        <w:rPr>
          <w:rFonts w:hint="eastAsia"/>
          <w:bCs/>
          <w:sz w:val="24"/>
        </w:rPr>
        <w:t>）本基金主动投资于流动性受限资产的市值合计不得超过该基金资产净值的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14:paraId="7144D859" w14:textId="3A6566B4" w:rsidR="003219EA" w:rsidRDefault="003219EA">
      <w:pPr>
        <w:spacing w:line="360" w:lineRule="auto"/>
        <w:ind w:firstLineChars="200" w:firstLine="480"/>
        <w:rPr>
          <w:bCs/>
          <w:sz w:val="24"/>
        </w:rPr>
      </w:pPr>
      <w:r>
        <w:rPr>
          <w:rFonts w:hint="eastAsia"/>
          <w:bCs/>
          <w:sz w:val="24"/>
        </w:rPr>
        <w:t>（</w:t>
      </w:r>
      <w:r>
        <w:rPr>
          <w:bCs/>
          <w:sz w:val="24"/>
        </w:rPr>
        <w:t>10</w:t>
      </w:r>
      <w:r>
        <w:rPr>
          <w:rFonts w:hint="eastAsia"/>
          <w:bCs/>
          <w:sz w:val="24"/>
        </w:rPr>
        <w:t>）本基金与私募类证券资管产品及中国证监会认定的其他主体为交易对手开展逆回购交易的，可接受质押品的资质要求应当与本基金合同约定的投资范</w:t>
      </w:r>
      <w:r>
        <w:rPr>
          <w:rFonts w:hint="eastAsia"/>
          <w:bCs/>
          <w:sz w:val="24"/>
        </w:rPr>
        <w:lastRenderedPageBreak/>
        <w:t>围保持一致；</w:t>
      </w:r>
    </w:p>
    <w:p w14:paraId="792CBA60" w14:textId="5F21E041" w:rsidR="003219EA" w:rsidRDefault="003219EA">
      <w:pPr>
        <w:spacing w:line="360" w:lineRule="auto"/>
        <w:ind w:firstLineChars="200" w:firstLine="480"/>
        <w:rPr>
          <w:bCs/>
          <w:sz w:val="24"/>
        </w:rPr>
      </w:pPr>
      <w:r>
        <w:rPr>
          <w:rFonts w:hint="eastAsia"/>
          <w:bCs/>
          <w:sz w:val="24"/>
        </w:rPr>
        <w:t>（</w:t>
      </w:r>
      <w:r>
        <w:rPr>
          <w:bCs/>
          <w:sz w:val="24"/>
        </w:rPr>
        <w:t>11</w:t>
      </w:r>
      <w:r>
        <w:rPr>
          <w:rFonts w:hint="eastAsia"/>
          <w:bCs/>
          <w:sz w:val="24"/>
        </w:rPr>
        <w:t>）本基金资产总值不超过基金资产净值的</w:t>
      </w:r>
      <w:r>
        <w:rPr>
          <w:rFonts w:hint="eastAsia"/>
          <w:bCs/>
          <w:sz w:val="24"/>
        </w:rPr>
        <w:t>140%</w:t>
      </w:r>
      <w:r>
        <w:rPr>
          <w:rFonts w:hint="eastAsia"/>
          <w:bCs/>
          <w:sz w:val="24"/>
        </w:rPr>
        <w:t>；</w:t>
      </w:r>
    </w:p>
    <w:p w14:paraId="43F6F261" w14:textId="31A507CA" w:rsidR="003219EA" w:rsidRDefault="003219EA">
      <w:pPr>
        <w:spacing w:line="360" w:lineRule="auto"/>
        <w:ind w:firstLineChars="200" w:firstLine="480"/>
        <w:rPr>
          <w:bCs/>
          <w:sz w:val="24"/>
        </w:rPr>
      </w:pPr>
      <w:r>
        <w:rPr>
          <w:rFonts w:hint="eastAsia"/>
          <w:bCs/>
          <w:sz w:val="24"/>
        </w:rPr>
        <w:t>（</w:t>
      </w:r>
      <w:r>
        <w:rPr>
          <w:rFonts w:hint="eastAsia"/>
          <w:bCs/>
          <w:sz w:val="24"/>
        </w:rPr>
        <w:t>1</w:t>
      </w:r>
      <w:r>
        <w:rPr>
          <w:bCs/>
          <w:sz w:val="24"/>
        </w:rPr>
        <w:t>2</w:t>
      </w:r>
      <w:r>
        <w:rPr>
          <w:rFonts w:hint="eastAsia"/>
          <w:bCs/>
          <w:sz w:val="24"/>
        </w:rPr>
        <w:t>）本基金参与股指期货交易，则：</w:t>
      </w:r>
    </w:p>
    <w:p w14:paraId="73BD56AA" w14:textId="77777777" w:rsidR="003219EA" w:rsidRDefault="003219EA">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14:paraId="41B2B962" w14:textId="77777777" w:rsidR="003219EA" w:rsidRDefault="003219EA">
      <w:pPr>
        <w:spacing w:line="360" w:lineRule="auto"/>
        <w:ind w:firstLineChars="200" w:firstLine="480"/>
        <w:rPr>
          <w:bCs/>
          <w:sz w:val="24"/>
        </w:rPr>
      </w:pPr>
      <w:r>
        <w:rPr>
          <w:rFonts w:hint="eastAsia"/>
          <w:bCs/>
          <w:sz w:val="24"/>
        </w:rPr>
        <w:t>2</w:t>
      </w:r>
      <w:r>
        <w:rPr>
          <w:rFonts w:hint="eastAsia"/>
          <w:bCs/>
          <w:sz w:val="24"/>
        </w:rPr>
        <w:t>）本基金在任何交易日日终，持有的买入股指期货合约价值与有价证券市值之和，不得超过基金资产净值的</w:t>
      </w:r>
      <w:r>
        <w:rPr>
          <w:rFonts w:hint="eastAsia"/>
          <w:bCs/>
          <w:sz w:val="24"/>
        </w:rPr>
        <w:t>100%</w:t>
      </w:r>
      <w:r>
        <w:rPr>
          <w:rFonts w:hint="eastAsia"/>
          <w:bCs/>
          <w:sz w:val="24"/>
        </w:rPr>
        <w:t>。其中，有价证券指股票、债券（不含到期日在一年以内的政府债券）、资产支持证券、买入返售金融资产（不含质押式回购）等；</w:t>
      </w:r>
    </w:p>
    <w:p w14:paraId="007EC7BC" w14:textId="77777777" w:rsidR="003219EA" w:rsidRDefault="003219EA">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14:paraId="1AC136B0" w14:textId="77777777" w:rsidR="003219EA" w:rsidRDefault="003219EA">
      <w:pPr>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14:paraId="015BCB0B" w14:textId="77777777" w:rsidR="003219EA" w:rsidRDefault="003219EA">
      <w:pPr>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14:paraId="39892074" w14:textId="2328929F" w:rsidR="003219EA" w:rsidRDefault="003219EA">
      <w:pPr>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）本基金投资存托凭证的比例限制依照境内上市交易的股票执行；</w:t>
      </w:r>
    </w:p>
    <w:p w14:paraId="5CAECDDB" w14:textId="668DA71D" w:rsidR="003219EA" w:rsidRDefault="003219EA">
      <w:pPr>
        <w:spacing w:line="360" w:lineRule="auto"/>
        <w:ind w:firstLineChars="200" w:firstLine="480"/>
        <w:rPr>
          <w:bCs/>
          <w:sz w:val="24"/>
        </w:rPr>
      </w:pPr>
      <w:r>
        <w:rPr>
          <w:rFonts w:hint="eastAsia"/>
          <w:bCs/>
          <w:sz w:val="24"/>
        </w:rPr>
        <w:t>（</w:t>
      </w:r>
      <w:r>
        <w:rPr>
          <w:rFonts w:hint="eastAsia"/>
          <w:bCs/>
          <w:sz w:val="24"/>
        </w:rPr>
        <w:t>1</w:t>
      </w:r>
      <w:r>
        <w:rPr>
          <w:bCs/>
          <w:sz w:val="24"/>
        </w:rPr>
        <w:t>4</w:t>
      </w:r>
      <w:r>
        <w:rPr>
          <w:rFonts w:hint="eastAsia"/>
          <w:bCs/>
          <w:sz w:val="24"/>
        </w:rPr>
        <w:t>）法律法规及中国证监会规定的和《基金合同》约定的其他投资限制。</w:t>
      </w:r>
    </w:p>
    <w:p w14:paraId="391C31BC" w14:textId="0E2E8729" w:rsidR="003219EA" w:rsidRDefault="003219EA">
      <w:pPr>
        <w:spacing w:line="360" w:lineRule="auto"/>
        <w:ind w:firstLineChars="200" w:firstLine="480"/>
        <w:rPr>
          <w:bCs/>
          <w:sz w:val="24"/>
        </w:rPr>
      </w:pPr>
      <w:r>
        <w:rPr>
          <w:rFonts w:hint="eastAsia"/>
          <w:bCs/>
          <w:sz w:val="24"/>
        </w:rPr>
        <w:t>除上述（</w:t>
      </w:r>
      <w:r>
        <w:rPr>
          <w:rFonts w:hint="eastAsia"/>
          <w:bCs/>
          <w:sz w:val="24"/>
        </w:rPr>
        <w:t>2</w:t>
      </w:r>
      <w:r>
        <w:rPr>
          <w:rFonts w:hint="eastAsia"/>
          <w:bCs/>
          <w:sz w:val="24"/>
        </w:rPr>
        <w:t>）、（</w:t>
      </w:r>
      <w:r>
        <w:rPr>
          <w:bCs/>
          <w:sz w:val="24"/>
        </w:rPr>
        <w:t>7</w:t>
      </w:r>
      <w:r>
        <w:rPr>
          <w:rFonts w:hint="eastAsia"/>
          <w:bCs/>
          <w:sz w:val="24"/>
        </w:rPr>
        <w:t>）、（</w:t>
      </w:r>
      <w:r>
        <w:rPr>
          <w:bCs/>
          <w:sz w:val="24"/>
        </w:rPr>
        <w:t>9</w:t>
      </w:r>
      <w:r>
        <w:rPr>
          <w:rFonts w:hint="eastAsia"/>
          <w:bCs/>
          <w:sz w:val="24"/>
        </w:rPr>
        <w:t>）、（</w:t>
      </w:r>
      <w:r>
        <w:rPr>
          <w:bCs/>
          <w:sz w:val="24"/>
        </w:rPr>
        <w:t>10</w:t>
      </w:r>
      <w:r>
        <w:rPr>
          <w:rFonts w:hint="eastAsia"/>
          <w:bCs/>
          <w:sz w:val="24"/>
        </w:rPr>
        <w:t>）情形之外，因证券、期货市场波动、证券发行人合并、基金规模变动、标的指数成份股调整、标的指数成份股流动性限制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个交易日内进行调整，但中国证监会规定的特殊情形除外。法律法规另有规定的，从其规定。</w:t>
      </w:r>
    </w:p>
    <w:p w14:paraId="09ACD7B6" w14:textId="77777777" w:rsidR="003219EA" w:rsidRDefault="003219EA">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46DC0F7F" w14:textId="2A03F44E" w:rsidR="003219EA" w:rsidRDefault="003219EA">
      <w:pPr>
        <w:spacing w:line="360" w:lineRule="auto"/>
        <w:ind w:firstLineChars="200" w:firstLine="480"/>
        <w:rPr>
          <w:bCs/>
          <w:sz w:val="24"/>
        </w:rPr>
      </w:pPr>
      <w:r>
        <w:rPr>
          <w:rFonts w:hint="eastAsia"/>
          <w:bCs/>
          <w:sz w:val="24"/>
        </w:rPr>
        <w:t>法律法规或监管部门取消或变更上述限制，如适用于本基金，基金管理人在履行适当程序后，则本基金投资不再受相关限制或以变更后的规定为准。</w:t>
      </w:r>
    </w:p>
    <w:p w14:paraId="034B65B0" w14:textId="77777777" w:rsidR="003219EA" w:rsidRDefault="003219EA">
      <w:pPr>
        <w:spacing w:line="360" w:lineRule="auto"/>
        <w:ind w:firstLineChars="200" w:firstLine="480"/>
        <w:rPr>
          <w:bCs/>
          <w:sz w:val="24"/>
        </w:rPr>
      </w:pPr>
      <w:r>
        <w:rPr>
          <w:rFonts w:hint="eastAsia"/>
          <w:bCs/>
          <w:sz w:val="24"/>
        </w:rPr>
        <w:t>2</w:t>
      </w:r>
      <w:r>
        <w:rPr>
          <w:rFonts w:hint="eastAsia"/>
          <w:bCs/>
          <w:sz w:val="24"/>
        </w:rPr>
        <w:t>、禁止行为</w:t>
      </w:r>
    </w:p>
    <w:p w14:paraId="7E88CFA6" w14:textId="77777777" w:rsidR="003219EA" w:rsidRDefault="003219EA">
      <w:pPr>
        <w:spacing w:line="360" w:lineRule="auto"/>
        <w:ind w:firstLineChars="200" w:firstLine="480"/>
        <w:rPr>
          <w:bCs/>
          <w:sz w:val="24"/>
        </w:rPr>
      </w:pPr>
      <w:r>
        <w:rPr>
          <w:rFonts w:hint="eastAsia"/>
          <w:bCs/>
          <w:sz w:val="24"/>
        </w:rPr>
        <w:lastRenderedPageBreak/>
        <w:t>为维护基金份额持有人的合法权益，基金财产不得用于下列投资或者活动：</w:t>
      </w:r>
    </w:p>
    <w:p w14:paraId="619314C8" w14:textId="77777777" w:rsidR="003219EA" w:rsidRDefault="003219E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p>
    <w:p w14:paraId="629128C7" w14:textId="77777777" w:rsidR="003219EA" w:rsidRDefault="003219E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p>
    <w:p w14:paraId="75D63840" w14:textId="77777777" w:rsidR="003219EA" w:rsidRDefault="003219E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p>
    <w:p w14:paraId="3638E6E9" w14:textId="77777777" w:rsidR="003219EA" w:rsidRDefault="003219E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）买卖其他基金份额，但是中国证监会另有规定的除外；</w:t>
      </w:r>
    </w:p>
    <w:p w14:paraId="3FFF55A2" w14:textId="77777777" w:rsidR="003219EA" w:rsidRDefault="003219E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）向其基金管理人、基金托管人出资；</w:t>
      </w:r>
    </w:p>
    <w:p w14:paraId="4184EB4A" w14:textId="77777777" w:rsidR="003219EA" w:rsidRDefault="003219E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14:paraId="23433BA5" w14:textId="77777777" w:rsidR="003219EA" w:rsidRDefault="003219E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）法律、行政法规和中国证监会规定禁止的其他活动。</w:t>
      </w:r>
    </w:p>
    <w:p w14:paraId="6553E089" w14:textId="77777777" w:rsidR="003219EA" w:rsidRDefault="003219EA">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DD9DF6E" w14:textId="77777777" w:rsidR="003219EA" w:rsidRDefault="003219EA">
      <w:pPr>
        <w:spacing w:line="360" w:lineRule="auto"/>
        <w:ind w:firstLineChars="200" w:firstLine="480"/>
        <w:rPr>
          <w:bCs/>
          <w:sz w:val="24"/>
        </w:rPr>
      </w:pPr>
      <w:r>
        <w:rPr>
          <w:rFonts w:hint="eastAsia"/>
          <w:bCs/>
          <w:sz w:val="24"/>
        </w:rPr>
        <w:t>如法律、行政法规或监管部门取消或变更上述规定，如适用于本基金，基金管理人在履行适当程序后，本基金可不受上述规定的限制或以变更后的规定为准。</w:t>
      </w:r>
    </w:p>
    <w:p w14:paraId="0A5D5BE0" w14:textId="77777777" w:rsidR="003219EA" w:rsidRDefault="003219EA">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五</w:t>
      </w:r>
      <w:r>
        <w:rPr>
          <w:rFonts w:ascii="宋体" w:hAnsi="宋体" w:hint="eastAsia"/>
          <w:bCs/>
          <w:sz w:val="24"/>
        </w:rPr>
        <w:t>）</w:t>
      </w:r>
      <w:r>
        <w:rPr>
          <w:rFonts w:ascii="宋体" w:hAnsi="宋体"/>
          <w:bCs/>
          <w:sz w:val="24"/>
        </w:rPr>
        <w:t>业绩比较基准</w:t>
      </w:r>
    </w:p>
    <w:p w14:paraId="3A9A5CD8" w14:textId="768EB25A" w:rsidR="003219EA" w:rsidRDefault="003219EA">
      <w:pPr>
        <w:spacing w:line="360" w:lineRule="auto"/>
        <w:ind w:firstLineChars="200" w:firstLine="480"/>
        <w:rPr>
          <w:bCs/>
          <w:sz w:val="24"/>
        </w:rPr>
      </w:pPr>
      <w:r>
        <w:rPr>
          <w:rFonts w:hint="eastAsia"/>
          <w:bCs/>
          <w:sz w:val="24"/>
        </w:rPr>
        <w:t>本基金业绩比较基准：中证红利低波动</w:t>
      </w:r>
      <w:r>
        <w:rPr>
          <w:rFonts w:hint="eastAsia"/>
          <w:bCs/>
          <w:sz w:val="24"/>
        </w:rPr>
        <w:t>100</w:t>
      </w:r>
      <w:r>
        <w:rPr>
          <w:rFonts w:hint="eastAsia"/>
          <w:bCs/>
          <w:sz w:val="24"/>
        </w:rPr>
        <w:t>指数收益率×</w:t>
      </w:r>
      <w:r>
        <w:rPr>
          <w:rFonts w:hint="eastAsia"/>
          <w:bCs/>
          <w:sz w:val="24"/>
        </w:rPr>
        <w:t>95%</w:t>
      </w:r>
      <w:r>
        <w:rPr>
          <w:rFonts w:hint="eastAsia"/>
          <w:bCs/>
          <w:sz w:val="24"/>
        </w:rPr>
        <w:t>＋人民币银行活期存款利率（税后）×</w:t>
      </w:r>
      <w:r>
        <w:rPr>
          <w:rFonts w:hint="eastAsia"/>
          <w:bCs/>
          <w:sz w:val="24"/>
        </w:rPr>
        <w:t>5%</w:t>
      </w:r>
    </w:p>
    <w:p w14:paraId="4EE89459" w14:textId="77777777" w:rsidR="003219EA" w:rsidRDefault="003219EA">
      <w:pPr>
        <w:spacing w:line="360" w:lineRule="auto"/>
        <w:ind w:firstLineChars="200" w:firstLine="480"/>
        <w:rPr>
          <w:bCs/>
          <w:sz w:val="24"/>
        </w:rPr>
      </w:pPr>
      <w:r>
        <w:rPr>
          <w:rFonts w:hint="eastAsia"/>
          <w:bCs/>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更换基金标的指数、转换运作方式，与其他基金合并或者终止基金合同等，并在</w:t>
      </w:r>
      <w:r>
        <w:rPr>
          <w:rFonts w:hint="eastAsia"/>
          <w:bCs/>
          <w:sz w:val="24"/>
        </w:rPr>
        <w:t>6</w:t>
      </w:r>
      <w:r>
        <w:rPr>
          <w:rFonts w:hint="eastAsia"/>
          <w:bCs/>
          <w:sz w:val="24"/>
        </w:rPr>
        <w:t>个月内召集基金份额持有人大会进行表决，基金份额持有人大会未成功召开或就上述事项表决未通过的，本基金合同终止。</w:t>
      </w:r>
    </w:p>
    <w:p w14:paraId="4B8FF7EB" w14:textId="77777777" w:rsidR="003219EA" w:rsidRDefault="003219EA">
      <w:pPr>
        <w:pStyle w:val="af7"/>
        <w:spacing w:afterLines="0"/>
        <w:ind w:firstLine="480"/>
        <w:rPr>
          <w:bCs/>
        </w:rPr>
      </w:pPr>
      <w:r>
        <w:rPr>
          <w:rFonts w:hint="eastAsia"/>
          <w:bCs/>
        </w:rPr>
        <w:t>自指数编制机构停止标的指数的编制及发布至解决方案确定期间，基金管理人应按照指数编制机构提供的最近一个交易日的指数信息遵循基金份额持有人利益优先原则维持基金投资运作。</w:t>
      </w:r>
    </w:p>
    <w:p w14:paraId="6D26C730" w14:textId="5B5D2985" w:rsidR="003219EA" w:rsidRDefault="003219EA">
      <w:pPr>
        <w:spacing w:line="360" w:lineRule="auto"/>
        <w:ind w:firstLineChars="200" w:firstLine="480"/>
        <w:rPr>
          <w:bCs/>
          <w:sz w:val="24"/>
        </w:rPr>
      </w:pPr>
      <w:r>
        <w:rPr>
          <w:bCs/>
          <w:sz w:val="24"/>
        </w:rPr>
        <w:lastRenderedPageBreak/>
        <w:t>本基金运作过程中，当</w:t>
      </w:r>
      <w:r>
        <w:rPr>
          <w:rFonts w:hint="eastAsia"/>
          <w:bCs/>
          <w:sz w:val="24"/>
        </w:rPr>
        <w:t>标的</w:t>
      </w:r>
      <w:r>
        <w:rPr>
          <w:bCs/>
          <w:sz w:val="24"/>
        </w:rPr>
        <w:t>指数成份</w:t>
      </w:r>
      <w:r>
        <w:rPr>
          <w:rFonts w:hint="eastAsia"/>
          <w:bCs/>
          <w:sz w:val="24"/>
        </w:rPr>
        <w:t>股</w:t>
      </w:r>
      <w:r>
        <w:rPr>
          <w:bCs/>
          <w:sz w:val="24"/>
        </w:rPr>
        <w:t>发生明显负面事件面临退市风险，且指数编制机构暂未作出调整的，基金管理人应当按照持有人利益优先的原则，履行内部决策程序后及时对相关成份券进行调整</w:t>
      </w:r>
      <w:r>
        <w:rPr>
          <w:rFonts w:hint="eastAsia"/>
          <w:bCs/>
          <w:sz w:val="24"/>
        </w:rPr>
        <w:t>。</w:t>
      </w:r>
    </w:p>
    <w:p w14:paraId="03B46DF5" w14:textId="200EB2DA" w:rsidR="003219EA" w:rsidRDefault="003219EA">
      <w:pPr>
        <w:pStyle w:val="af7"/>
        <w:spacing w:afterLines="0"/>
        <w:ind w:firstLine="480"/>
        <w:rPr>
          <w:bCs/>
        </w:rPr>
      </w:pPr>
      <w:r>
        <w:rPr>
          <w:rFonts w:hint="eastAsia"/>
          <w:bCs/>
        </w:rPr>
        <w:t>若基金标的指数发生变更，基金业绩比较基准随之变更，由基金管理人根据标的指数变更情形履行对应适当程序，并在调整实施前依照《信息披露办法》的有关规定在中国证监会规定媒介上刊登公告。</w:t>
      </w:r>
    </w:p>
    <w:p w14:paraId="3BEB0AAC" w14:textId="77777777" w:rsidR="003219EA" w:rsidRDefault="003219EA">
      <w:pPr>
        <w:pStyle w:val="af7"/>
        <w:spacing w:afterLines="0"/>
        <w:ind w:firstLine="482"/>
        <w:rPr>
          <w:rFonts w:ascii="宋体" w:hAnsi="宋体"/>
          <w:b/>
        </w:rPr>
      </w:pPr>
      <w:r>
        <w:rPr>
          <w:rFonts w:ascii="宋体" w:hAnsi="宋体"/>
          <w:b/>
        </w:rPr>
        <w:t>六、基金资产净值的计算方法和公告方式</w:t>
      </w:r>
    </w:p>
    <w:p w14:paraId="43054AF1" w14:textId="77777777" w:rsidR="003219EA" w:rsidRDefault="003219EA">
      <w:pPr>
        <w:spacing w:line="360" w:lineRule="auto"/>
        <w:ind w:firstLineChars="200" w:firstLine="480"/>
        <w:rPr>
          <w:rFonts w:ascii="宋体" w:hAnsi="宋体"/>
        </w:rPr>
      </w:pPr>
      <w:r>
        <w:rPr>
          <w:rFonts w:ascii="宋体" w:hAnsi="宋体"/>
          <w:sz w:val="24"/>
        </w:rPr>
        <w:t>（一）估值方法</w:t>
      </w:r>
    </w:p>
    <w:p w14:paraId="3D18CCF4" w14:textId="77777777" w:rsidR="003219EA" w:rsidRDefault="003219EA">
      <w:pPr>
        <w:spacing w:line="360" w:lineRule="auto"/>
        <w:ind w:firstLineChars="200" w:firstLine="480"/>
        <w:rPr>
          <w:bCs/>
          <w:sz w:val="24"/>
        </w:rPr>
      </w:pPr>
      <w:r>
        <w:rPr>
          <w:rFonts w:hint="eastAsia"/>
          <w:bCs/>
          <w:sz w:val="24"/>
        </w:rPr>
        <w:t>本基金所持有的投资品种，按如下原则进行估值：</w:t>
      </w:r>
    </w:p>
    <w:p w14:paraId="4AC9668A" w14:textId="24BD9445" w:rsidR="003219EA" w:rsidRDefault="003219E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B6F98F8" w14:textId="17EDE9D2" w:rsidR="003219EA" w:rsidRDefault="003219E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）交易所上市交易或挂牌转让的固定收益品种（另有规定的除外），选取估值日第三方估值机构提供的相应品种当日的估值净价进行估值；</w:t>
      </w:r>
    </w:p>
    <w:p w14:paraId="734C3DF4" w14:textId="77777777" w:rsidR="003219EA" w:rsidRDefault="003219E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28AD39A7" w14:textId="3D115121" w:rsidR="003219EA" w:rsidRDefault="003219E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）交易所上市实行全价交易的债券（可转债除外），选取第三方估值机构提供的估值全价减去估值全价中所含的债券（税后）应收利息得到的净价进行估值；</w:t>
      </w:r>
    </w:p>
    <w:p w14:paraId="1889749E" w14:textId="77777777" w:rsidR="003219EA" w:rsidRDefault="003219E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）交易所上市不存在活跃市场的有价证券，采用估值技术确定公允价值。交易所市场挂牌转让的资产支持证券，采用估值技术确定公允价值；</w:t>
      </w:r>
    </w:p>
    <w:p w14:paraId="6C4B86AC" w14:textId="77777777" w:rsidR="003219EA" w:rsidRDefault="003219E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）对在交易所市场发行未上市或未挂牌转让的债券，对存在活跃市场的</w:t>
      </w:r>
      <w:r>
        <w:rPr>
          <w:rFonts w:hint="eastAsia"/>
          <w:bCs/>
          <w:sz w:val="24"/>
        </w:rPr>
        <w:lastRenderedPageBreak/>
        <w:t>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87A53F2" w14:textId="77777777" w:rsidR="003219EA" w:rsidRDefault="003219EA">
      <w:pPr>
        <w:spacing w:line="360" w:lineRule="auto"/>
        <w:ind w:firstLineChars="200" w:firstLine="480"/>
        <w:rPr>
          <w:bCs/>
          <w:sz w:val="24"/>
        </w:rPr>
      </w:pPr>
      <w:r>
        <w:rPr>
          <w:rFonts w:hint="eastAsia"/>
          <w:bCs/>
          <w:sz w:val="24"/>
        </w:rPr>
        <w:t>2</w:t>
      </w:r>
      <w:r>
        <w:rPr>
          <w:rFonts w:hint="eastAsia"/>
          <w:bCs/>
          <w:sz w:val="24"/>
        </w:rPr>
        <w:t>、处于未上市期间的有价证券应区分如下情况处理：</w:t>
      </w:r>
    </w:p>
    <w:p w14:paraId="77F32E46" w14:textId="77777777" w:rsidR="003219EA" w:rsidRDefault="003219E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14:paraId="47431895" w14:textId="3FB4E87B" w:rsidR="003219EA" w:rsidRDefault="003219E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）首次公开发行未上市的股票和债券，采用估值技术确定公允价值，在估值技术难以可靠计量公允价值的情况下，按成本估值；</w:t>
      </w:r>
    </w:p>
    <w:p w14:paraId="7412EE5B" w14:textId="77777777" w:rsidR="003219EA" w:rsidRDefault="003219E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54F1E49" w14:textId="77777777" w:rsidR="003219EA" w:rsidRDefault="003219EA">
      <w:pPr>
        <w:spacing w:line="360" w:lineRule="auto"/>
        <w:ind w:firstLineChars="200" w:firstLine="480"/>
        <w:rPr>
          <w:bCs/>
          <w:sz w:val="24"/>
        </w:rPr>
      </w:pPr>
      <w:r>
        <w:rPr>
          <w:rFonts w:hint="eastAsia"/>
          <w:bCs/>
          <w:sz w:val="24"/>
        </w:rPr>
        <w:t>3</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7498880" w14:textId="77777777" w:rsidR="003219EA" w:rsidRDefault="003219EA">
      <w:pPr>
        <w:spacing w:line="360" w:lineRule="auto"/>
        <w:ind w:firstLineChars="200" w:firstLine="480"/>
        <w:rPr>
          <w:bCs/>
          <w:sz w:val="24"/>
        </w:rPr>
      </w:pPr>
      <w:r>
        <w:rPr>
          <w:rFonts w:hint="eastAsia"/>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14:paraId="7B064FE4" w14:textId="77777777" w:rsidR="003219EA" w:rsidRDefault="003219EA">
      <w:pPr>
        <w:spacing w:line="360" w:lineRule="auto"/>
        <w:ind w:firstLineChars="200" w:firstLine="480"/>
        <w:rPr>
          <w:bCs/>
          <w:sz w:val="24"/>
        </w:rPr>
      </w:pPr>
      <w:r>
        <w:rPr>
          <w:bCs/>
          <w:sz w:val="24"/>
        </w:rPr>
        <w:t>5</w:t>
      </w:r>
      <w:r>
        <w:rPr>
          <w:rFonts w:hint="eastAsia"/>
          <w:bCs/>
          <w:sz w:val="24"/>
        </w:rPr>
        <w:t>、同一证券同时在两个或两个以上市场交易的，按证券所处的市场分别估值。</w:t>
      </w:r>
    </w:p>
    <w:p w14:paraId="3C33E347" w14:textId="77777777" w:rsidR="003219EA" w:rsidRDefault="003219EA">
      <w:pPr>
        <w:spacing w:line="360" w:lineRule="auto"/>
        <w:ind w:firstLineChars="200" w:firstLine="480"/>
        <w:rPr>
          <w:bCs/>
          <w:sz w:val="24"/>
        </w:rPr>
      </w:pPr>
      <w:r>
        <w:rPr>
          <w:rFonts w:hint="eastAsia"/>
          <w:bCs/>
          <w:sz w:val="24"/>
        </w:rPr>
        <w:t>6</w:t>
      </w:r>
      <w:r>
        <w:rPr>
          <w:rFonts w:hint="eastAsia"/>
          <w:bCs/>
          <w:sz w:val="24"/>
        </w:rPr>
        <w:t>、对于因税收规定调整或其他原因导致产品实际交纳税金与估算的应交税金有差异的，产品将在相关税金调整日或实际支付日进行相应的会计处理。</w:t>
      </w:r>
    </w:p>
    <w:p w14:paraId="2DA2E19A" w14:textId="77777777" w:rsidR="003219EA" w:rsidRDefault="003219EA">
      <w:pPr>
        <w:spacing w:line="360" w:lineRule="auto"/>
        <w:ind w:firstLineChars="200" w:firstLine="480"/>
        <w:rPr>
          <w:bCs/>
          <w:sz w:val="24"/>
        </w:rPr>
      </w:pPr>
      <w:r>
        <w:rPr>
          <w:bCs/>
          <w:sz w:val="24"/>
        </w:rPr>
        <w:t>7</w:t>
      </w:r>
      <w:r>
        <w:rPr>
          <w:rFonts w:hint="eastAsia"/>
          <w:bCs/>
          <w:sz w:val="24"/>
        </w:rPr>
        <w:t>、如有确凿证据表明按上述方法进行估值不能客观反映其公允价值的，基金管理人可根据具体情况与基金托管人商定后，按最能反映公允价值的价格估值。</w:t>
      </w:r>
    </w:p>
    <w:p w14:paraId="5CB59D5F" w14:textId="1A478A15" w:rsidR="003219EA" w:rsidRDefault="003219EA">
      <w:pPr>
        <w:spacing w:line="360" w:lineRule="auto"/>
        <w:ind w:firstLineChars="200" w:firstLine="480"/>
        <w:rPr>
          <w:bCs/>
          <w:sz w:val="24"/>
        </w:rPr>
      </w:pPr>
      <w:r>
        <w:rPr>
          <w:bCs/>
          <w:sz w:val="24"/>
        </w:rPr>
        <w:lastRenderedPageBreak/>
        <w:t>8</w:t>
      </w:r>
      <w:r>
        <w:rPr>
          <w:rFonts w:hint="eastAsia"/>
          <w:bCs/>
          <w:sz w:val="24"/>
        </w:rPr>
        <w:t>、当发生大额申购或赎回情形时，基金管理人可以采用摆动定价机制，以确保基金估值的公平性。</w:t>
      </w:r>
    </w:p>
    <w:p w14:paraId="3E6329D7" w14:textId="45890179" w:rsidR="003219EA" w:rsidRDefault="003219EA">
      <w:pPr>
        <w:spacing w:line="360" w:lineRule="auto"/>
        <w:ind w:firstLineChars="200" w:firstLine="480"/>
        <w:rPr>
          <w:bCs/>
          <w:sz w:val="24"/>
        </w:rPr>
      </w:pPr>
      <w:r>
        <w:rPr>
          <w:bCs/>
          <w:sz w:val="24"/>
        </w:rPr>
        <w:t>9</w:t>
      </w:r>
      <w:r>
        <w:rPr>
          <w:bCs/>
          <w:sz w:val="24"/>
        </w:rPr>
        <w:t>、</w:t>
      </w:r>
      <w:r>
        <w:rPr>
          <w:rFonts w:hint="eastAsia"/>
          <w:bCs/>
          <w:sz w:val="24"/>
        </w:rPr>
        <w:t>本基金投资存托凭证的估值核算依照境内上市交易的股票执行。</w:t>
      </w:r>
    </w:p>
    <w:p w14:paraId="7D48FF42" w14:textId="340A617D" w:rsidR="003219EA" w:rsidRDefault="003219EA">
      <w:pPr>
        <w:spacing w:line="360" w:lineRule="auto"/>
        <w:ind w:firstLineChars="200" w:firstLine="480"/>
        <w:rPr>
          <w:bCs/>
          <w:sz w:val="24"/>
        </w:rPr>
      </w:pPr>
      <w:r>
        <w:rPr>
          <w:bCs/>
          <w:sz w:val="24"/>
        </w:rPr>
        <w:t>10</w:t>
      </w:r>
      <w:r>
        <w:rPr>
          <w:rFonts w:hint="eastAsia"/>
          <w:bCs/>
          <w:sz w:val="24"/>
        </w:rPr>
        <w:t>、相关法律法规以及监管部门有强制规定的，从其规定。如有新增事项，按国家最新规定估值。</w:t>
      </w:r>
    </w:p>
    <w:p w14:paraId="7475853A" w14:textId="77777777" w:rsidR="003219EA" w:rsidRDefault="003219EA">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B8504D2" w14:textId="0D4ACCC8" w:rsidR="003219EA" w:rsidRDefault="003219EA">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1916C4C8" w14:textId="77777777" w:rsidR="003219EA" w:rsidRDefault="003219EA">
      <w:pPr>
        <w:spacing w:line="360" w:lineRule="auto"/>
        <w:ind w:firstLineChars="200" w:firstLine="480"/>
        <w:rPr>
          <w:rFonts w:ascii="宋体" w:hAnsi="宋体"/>
          <w:sz w:val="24"/>
        </w:rPr>
      </w:pPr>
      <w:r>
        <w:rPr>
          <w:rFonts w:ascii="宋体" w:hAnsi="宋体"/>
          <w:sz w:val="24"/>
        </w:rPr>
        <w:t>（二）估值程序</w:t>
      </w:r>
    </w:p>
    <w:p w14:paraId="1987F3FE" w14:textId="77777777" w:rsidR="003219EA" w:rsidRDefault="003219EA">
      <w:pPr>
        <w:spacing w:line="360" w:lineRule="auto"/>
        <w:ind w:firstLineChars="200" w:firstLine="480"/>
        <w:rPr>
          <w:bCs/>
          <w:sz w:val="24"/>
        </w:rPr>
      </w:pPr>
      <w:r>
        <w:rPr>
          <w:rFonts w:hint="eastAsia"/>
          <w:bCs/>
          <w:sz w:val="24"/>
        </w:rPr>
        <w:t>1</w:t>
      </w:r>
      <w:r>
        <w:rPr>
          <w:rFonts w:hint="eastAsia"/>
          <w:bCs/>
          <w:sz w:val="24"/>
        </w:rPr>
        <w:t>、各类基金份额的基金份额净值是按照每个工作日闭市后，该类基金份额的基金资产净值除以当日该类基金份额的余额数量计算，精确到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位四舍五入。基金管理人可以设立大额赎回情形下的净值精度应急调整机制，具体可参见相关公告。国家另有规定的，从其规定。</w:t>
      </w:r>
    </w:p>
    <w:p w14:paraId="0FA807C1" w14:textId="099EDC5E" w:rsidR="003219EA" w:rsidRDefault="003219EA">
      <w:pPr>
        <w:spacing w:line="360" w:lineRule="auto"/>
        <w:ind w:firstLineChars="200" w:firstLine="480"/>
        <w:rPr>
          <w:bCs/>
          <w:sz w:val="24"/>
        </w:rPr>
      </w:pPr>
      <w:r>
        <w:rPr>
          <w:rFonts w:hint="eastAsia"/>
          <w:bCs/>
          <w:sz w:val="24"/>
        </w:rPr>
        <w:t>基金管理人于每个工作日计算各类基金份额的基金资产净值及基金份额净值，并按规定公告。如遇特殊情况，经履行适当程序，可以适当延迟计算或公告。</w:t>
      </w:r>
    </w:p>
    <w:p w14:paraId="3C3E3E98" w14:textId="76CF213B" w:rsidR="003219EA" w:rsidRDefault="003219EA">
      <w:pPr>
        <w:spacing w:line="360" w:lineRule="auto"/>
        <w:ind w:firstLineChars="200" w:firstLine="480"/>
        <w:rPr>
          <w:bCs/>
          <w:sz w:val="24"/>
        </w:rPr>
      </w:pPr>
      <w:r>
        <w:rPr>
          <w:rFonts w:hint="eastAsia"/>
          <w:bCs/>
          <w:sz w:val="24"/>
        </w:rPr>
        <w:t>2</w:t>
      </w:r>
      <w:r>
        <w:rPr>
          <w:rFonts w:hint="eastAsia"/>
          <w:bCs/>
          <w:sz w:val="24"/>
        </w:rPr>
        <w:t>、基金管理人应每个工作日对基金资产估值。但基金管理人根据法律法规或本基金合同的规定暂停估值时除外。基金管理人每个工作日对基金资产估值后，将</w:t>
      </w:r>
      <w:r w:rsidR="007E400D">
        <w:rPr>
          <w:rFonts w:hint="eastAsia"/>
          <w:bCs/>
          <w:sz w:val="24"/>
        </w:rPr>
        <w:t>基金资产净值、</w:t>
      </w:r>
      <w:r>
        <w:rPr>
          <w:rFonts w:hint="eastAsia"/>
          <w:bCs/>
          <w:sz w:val="24"/>
        </w:rPr>
        <w:t>各类基金份额净值结果发送基金托管人，经基金托管人复核无误后，由基金管理人依据基金合同和相关法律法规的规定对外公布。</w:t>
      </w:r>
    </w:p>
    <w:p w14:paraId="3AF431FF" w14:textId="77777777" w:rsidR="003219EA" w:rsidRDefault="003219EA">
      <w:pPr>
        <w:spacing w:line="360" w:lineRule="auto"/>
        <w:ind w:firstLineChars="200" w:firstLine="480"/>
        <w:rPr>
          <w:rFonts w:ascii="宋体" w:hAnsi="宋体"/>
          <w:sz w:val="24"/>
        </w:rPr>
      </w:pPr>
      <w:r>
        <w:rPr>
          <w:rFonts w:ascii="宋体" w:hAnsi="宋体"/>
          <w:sz w:val="24"/>
        </w:rPr>
        <w:t>（三）暂停估值的情形</w:t>
      </w:r>
    </w:p>
    <w:p w14:paraId="452EE93D" w14:textId="77777777" w:rsidR="003219EA" w:rsidRDefault="003219EA">
      <w:pPr>
        <w:spacing w:line="360" w:lineRule="auto"/>
        <w:ind w:firstLineChars="200" w:firstLine="480"/>
        <w:rPr>
          <w:bCs/>
          <w:sz w:val="24"/>
        </w:rPr>
      </w:pPr>
      <w:r>
        <w:rPr>
          <w:rFonts w:hint="eastAsia"/>
          <w:bCs/>
          <w:sz w:val="24"/>
        </w:rPr>
        <w:t>1</w:t>
      </w:r>
      <w:r>
        <w:rPr>
          <w:rFonts w:hint="eastAsia"/>
          <w:bCs/>
          <w:sz w:val="24"/>
        </w:rPr>
        <w:t>、基金投资所涉及的证券</w:t>
      </w:r>
      <w:r>
        <w:rPr>
          <w:rFonts w:hint="eastAsia"/>
          <w:bCs/>
          <w:sz w:val="24"/>
        </w:rPr>
        <w:t>/</w:t>
      </w:r>
      <w:r>
        <w:rPr>
          <w:rFonts w:hint="eastAsia"/>
          <w:bCs/>
          <w:sz w:val="24"/>
        </w:rPr>
        <w:t>期货交易市场遇法定节假日或因其他原因暂停营业时；</w:t>
      </w:r>
    </w:p>
    <w:p w14:paraId="33B6AEB0" w14:textId="77777777" w:rsidR="003219EA" w:rsidRDefault="003219EA">
      <w:pPr>
        <w:spacing w:line="360" w:lineRule="auto"/>
        <w:ind w:firstLineChars="200" w:firstLine="480"/>
        <w:rPr>
          <w:bCs/>
          <w:sz w:val="24"/>
        </w:rPr>
      </w:pPr>
      <w:r>
        <w:rPr>
          <w:rFonts w:hint="eastAsia"/>
          <w:bCs/>
          <w:sz w:val="24"/>
        </w:rPr>
        <w:t>2</w:t>
      </w:r>
      <w:r>
        <w:rPr>
          <w:rFonts w:hint="eastAsia"/>
          <w:bCs/>
          <w:sz w:val="24"/>
        </w:rPr>
        <w:t>、因不可抗力致使基金管理人、基金托管人无法准确评估基金资产价值时；</w:t>
      </w:r>
    </w:p>
    <w:p w14:paraId="02587480" w14:textId="66E2780C" w:rsidR="003219EA" w:rsidRDefault="003219EA">
      <w:pPr>
        <w:spacing w:line="360" w:lineRule="auto"/>
        <w:ind w:firstLineChars="200" w:firstLine="480"/>
        <w:rPr>
          <w:bCs/>
          <w:sz w:val="24"/>
        </w:rPr>
      </w:pPr>
      <w:r>
        <w:rPr>
          <w:rFonts w:hint="eastAsia"/>
          <w:bCs/>
          <w:sz w:val="24"/>
        </w:rPr>
        <w:t>3</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以上的，经与基金托管人协商确认后，基金管理人应当暂停估值；</w:t>
      </w:r>
    </w:p>
    <w:p w14:paraId="167A0ED2" w14:textId="77777777" w:rsidR="003219EA" w:rsidRDefault="003219EA">
      <w:pPr>
        <w:spacing w:line="360" w:lineRule="auto"/>
        <w:ind w:firstLineChars="200" w:firstLine="480"/>
        <w:rPr>
          <w:bCs/>
          <w:sz w:val="24"/>
        </w:rPr>
      </w:pPr>
      <w:r>
        <w:rPr>
          <w:rFonts w:hint="eastAsia"/>
          <w:bCs/>
          <w:sz w:val="24"/>
        </w:rPr>
        <w:lastRenderedPageBreak/>
        <w:t>4</w:t>
      </w:r>
      <w:r>
        <w:rPr>
          <w:rFonts w:hint="eastAsia"/>
          <w:bCs/>
          <w:sz w:val="24"/>
        </w:rPr>
        <w:t>、法律法规、中国证监会和基金合同认定的其它情形。</w:t>
      </w:r>
    </w:p>
    <w:p w14:paraId="63974A3B" w14:textId="77777777" w:rsidR="003219EA" w:rsidRDefault="003219EA">
      <w:pPr>
        <w:spacing w:line="360" w:lineRule="auto"/>
        <w:ind w:firstLineChars="200" w:firstLine="480"/>
        <w:rPr>
          <w:rFonts w:ascii="宋体" w:hAnsi="宋体"/>
          <w:bCs/>
          <w:sz w:val="24"/>
        </w:rPr>
      </w:pPr>
      <w:r>
        <w:rPr>
          <w:rFonts w:ascii="宋体" w:hAnsi="宋体"/>
          <w:bCs/>
          <w:sz w:val="24"/>
        </w:rPr>
        <w:t>（四）基金</w:t>
      </w:r>
      <w:r>
        <w:rPr>
          <w:rFonts w:ascii="宋体" w:hAnsi="宋体" w:hint="eastAsia"/>
          <w:bCs/>
          <w:sz w:val="24"/>
        </w:rPr>
        <w:t>净值信息</w:t>
      </w:r>
      <w:r>
        <w:rPr>
          <w:rFonts w:ascii="宋体" w:hAnsi="宋体"/>
          <w:bCs/>
          <w:sz w:val="24"/>
        </w:rPr>
        <w:t>的公告方式</w:t>
      </w:r>
    </w:p>
    <w:p w14:paraId="3E07B644" w14:textId="205E8616" w:rsidR="003219EA" w:rsidRDefault="003219EA">
      <w:pPr>
        <w:spacing w:line="360" w:lineRule="auto"/>
        <w:ind w:firstLineChars="200" w:firstLine="480"/>
        <w:rPr>
          <w:bCs/>
          <w:sz w:val="24"/>
        </w:rPr>
      </w:pPr>
      <w:r>
        <w:rPr>
          <w:rFonts w:hint="eastAsia"/>
          <w:bCs/>
          <w:sz w:val="24"/>
        </w:rPr>
        <w:t>《基金合同》生效后，在开始办理基金份额申购或者赎回前，基金管理人应当至少每周在规定网站分别披露一次</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p>
    <w:p w14:paraId="48E819B5" w14:textId="77777777" w:rsidR="003219EA" w:rsidRDefault="003219EA">
      <w:pPr>
        <w:spacing w:line="360" w:lineRule="auto"/>
        <w:ind w:firstLineChars="200" w:firstLine="480"/>
        <w:rPr>
          <w:bCs/>
          <w:sz w:val="24"/>
        </w:rPr>
      </w:pPr>
      <w:r>
        <w:rPr>
          <w:bCs/>
          <w:sz w:val="24"/>
        </w:rPr>
        <w:t>在开始办理基金份额申购或者赎回后，基金管理人应当在不晚于每个开放日的次日，通过</w:t>
      </w:r>
      <w:r>
        <w:rPr>
          <w:rFonts w:hint="eastAsia"/>
          <w:bCs/>
          <w:sz w:val="24"/>
        </w:rPr>
        <w:t>规定</w:t>
      </w:r>
      <w:r>
        <w:rPr>
          <w:bCs/>
          <w:sz w:val="24"/>
        </w:rPr>
        <w:t>网站、基金</w:t>
      </w:r>
      <w:r>
        <w:rPr>
          <w:rFonts w:hint="eastAsia"/>
          <w:bCs/>
          <w:sz w:val="24"/>
        </w:rPr>
        <w:t>销售机构网站或者营业网点分别</w:t>
      </w:r>
      <w:r>
        <w:rPr>
          <w:bCs/>
          <w:sz w:val="24"/>
        </w:rPr>
        <w:t>披露开放日的</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w:t>
      </w:r>
      <w:r>
        <w:rPr>
          <w:bCs/>
          <w:sz w:val="24"/>
        </w:rPr>
        <w:t>基金份额净值和基金份额累计净值。</w:t>
      </w:r>
    </w:p>
    <w:p w14:paraId="0B2F07C7" w14:textId="654AC538" w:rsidR="003219EA" w:rsidRDefault="003219EA">
      <w:pPr>
        <w:spacing w:line="360" w:lineRule="auto"/>
        <w:ind w:firstLineChars="200" w:firstLine="480"/>
        <w:rPr>
          <w:bCs/>
          <w:sz w:val="24"/>
        </w:rPr>
      </w:pPr>
      <w:r>
        <w:rPr>
          <w:bCs/>
          <w:sz w:val="24"/>
        </w:rPr>
        <w:t>基金管理人应当</w:t>
      </w:r>
      <w:r>
        <w:rPr>
          <w:rFonts w:hint="eastAsia"/>
          <w:bCs/>
          <w:sz w:val="24"/>
        </w:rPr>
        <w:t>在不晚于半年度和年度最后一日的次日，在规定网站披露半年度和年度最后一日</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r>
        <w:rPr>
          <w:bCs/>
          <w:sz w:val="24"/>
        </w:rPr>
        <w:t>。</w:t>
      </w:r>
    </w:p>
    <w:p w14:paraId="264A1AA9" w14:textId="77777777" w:rsidR="003219EA" w:rsidRDefault="003219EA">
      <w:pPr>
        <w:pStyle w:val="af7"/>
        <w:spacing w:afterLines="0"/>
        <w:ind w:firstLine="482"/>
        <w:rPr>
          <w:rFonts w:ascii="宋体" w:hAnsi="宋体"/>
          <w:b/>
        </w:rPr>
      </w:pPr>
      <w:r>
        <w:rPr>
          <w:rFonts w:ascii="宋体" w:hAnsi="宋体"/>
          <w:b/>
        </w:rPr>
        <w:t>七、基金合同</w:t>
      </w:r>
      <w:r>
        <w:rPr>
          <w:rFonts w:ascii="宋体" w:hAnsi="宋体" w:hint="eastAsia"/>
          <w:b/>
        </w:rPr>
        <w:t>变更、</w:t>
      </w:r>
      <w:r>
        <w:rPr>
          <w:rFonts w:ascii="宋体" w:hAnsi="宋体"/>
          <w:b/>
        </w:rPr>
        <w:t>解除和终止的事由、程序以及基金财产清算方式</w:t>
      </w:r>
    </w:p>
    <w:p w14:paraId="03ED962C" w14:textId="77777777" w:rsidR="003219EA" w:rsidRDefault="003219EA">
      <w:pPr>
        <w:spacing w:line="360" w:lineRule="auto"/>
        <w:ind w:firstLineChars="200" w:firstLine="480"/>
        <w:rPr>
          <w:rFonts w:ascii="宋体" w:hAnsi="宋体"/>
          <w:sz w:val="24"/>
        </w:rPr>
      </w:pPr>
      <w:r>
        <w:rPr>
          <w:rFonts w:ascii="宋体" w:hAnsi="宋体"/>
          <w:sz w:val="24"/>
        </w:rPr>
        <w:t>（一）</w:t>
      </w:r>
      <w:r>
        <w:rPr>
          <w:rFonts w:ascii="宋体" w:hAnsi="宋体" w:hint="eastAsia"/>
          <w:sz w:val="24"/>
        </w:rPr>
        <w:t>《</w:t>
      </w:r>
      <w:r>
        <w:rPr>
          <w:rFonts w:ascii="宋体" w:hAnsi="宋体"/>
          <w:bCs/>
          <w:sz w:val="24"/>
        </w:rPr>
        <w:t>基金合同</w:t>
      </w:r>
      <w:r>
        <w:rPr>
          <w:rFonts w:ascii="宋体" w:hAnsi="宋体" w:hint="eastAsia"/>
          <w:bCs/>
          <w:sz w:val="24"/>
        </w:rPr>
        <w:t>》</w:t>
      </w:r>
      <w:r>
        <w:rPr>
          <w:rFonts w:ascii="宋体" w:hAnsi="宋体"/>
          <w:bCs/>
          <w:sz w:val="24"/>
        </w:rPr>
        <w:t>的变更</w:t>
      </w:r>
    </w:p>
    <w:p w14:paraId="4CA6C21E" w14:textId="77777777" w:rsidR="003219EA" w:rsidRDefault="003219EA">
      <w:pPr>
        <w:spacing w:line="360" w:lineRule="auto"/>
        <w:ind w:firstLineChars="200" w:firstLine="480"/>
        <w:rPr>
          <w:rFonts w:ascii="宋体" w:hAnsi="宋体"/>
          <w:bCs/>
          <w:sz w:val="24"/>
        </w:rPr>
      </w:pPr>
      <w:r>
        <w:rPr>
          <w:rFonts w:ascii="宋体" w:hAnsi="宋体" w:hint="eastAsia"/>
          <w:bCs/>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471D237" w14:textId="007CDD46" w:rsidR="003219EA" w:rsidRDefault="003219EA">
      <w:pPr>
        <w:spacing w:line="360" w:lineRule="auto"/>
        <w:ind w:firstLineChars="200" w:firstLine="480"/>
        <w:rPr>
          <w:rFonts w:ascii="宋体" w:hAnsi="宋体"/>
          <w:bCs/>
          <w:sz w:val="24"/>
        </w:rPr>
      </w:pPr>
      <w:r>
        <w:rPr>
          <w:rFonts w:ascii="宋体" w:hAnsi="宋体" w:hint="eastAsia"/>
          <w:bCs/>
          <w:sz w:val="24"/>
        </w:rPr>
        <w:t>2、关于《基金合同》变更的基金份额持有人大会决议自生效后方可执行，自决议生效后依照《信息披露办法》的规定在</w:t>
      </w:r>
      <w:r>
        <w:rPr>
          <w:rFonts w:hint="eastAsia"/>
          <w:bCs/>
          <w:sz w:val="24"/>
        </w:rPr>
        <w:t>规定</w:t>
      </w:r>
      <w:r>
        <w:rPr>
          <w:rFonts w:ascii="宋体" w:hAnsi="宋体" w:hint="eastAsia"/>
          <w:bCs/>
          <w:sz w:val="24"/>
        </w:rPr>
        <w:t>媒介公告。</w:t>
      </w:r>
    </w:p>
    <w:p w14:paraId="0D9A4F3E" w14:textId="77777777" w:rsidR="003219EA" w:rsidRDefault="003219EA">
      <w:pPr>
        <w:spacing w:line="360" w:lineRule="auto"/>
        <w:ind w:firstLineChars="200" w:firstLine="480"/>
        <w:rPr>
          <w:rFonts w:ascii="宋体" w:hAnsi="宋体"/>
          <w:sz w:val="24"/>
        </w:rPr>
      </w:pPr>
      <w:r>
        <w:rPr>
          <w:rFonts w:ascii="宋体" w:hAnsi="宋体" w:hint="eastAsia"/>
          <w:sz w:val="24"/>
        </w:rPr>
        <w:t>（二）《基金合同》</w:t>
      </w:r>
      <w:r>
        <w:rPr>
          <w:rFonts w:ascii="宋体" w:hAnsi="宋体"/>
          <w:sz w:val="24"/>
        </w:rPr>
        <w:t>的终止</w:t>
      </w:r>
      <w:r>
        <w:rPr>
          <w:rFonts w:ascii="宋体" w:hAnsi="宋体"/>
          <w:bCs/>
          <w:sz w:val="24"/>
        </w:rPr>
        <w:t>事由</w:t>
      </w:r>
    </w:p>
    <w:p w14:paraId="73DEA708" w14:textId="77777777" w:rsidR="003219EA" w:rsidRDefault="003219EA">
      <w:pPr>
        <w:spacing w:line="360" w:lineRule="auto"/>
        <w:ind w:firstLineChars="200" w:firstLine="480"/>
        <w:rPr>
          <w:rFonts w:ascii="宋体" w:hAnsi="宋体"/>
          <w:bCs/>
          <w:sz w:val="24"/>
        </w:rPr>
      </w:pPr>
      <w:r>
        <w:rPr>
          <w:rFonts w:ascii="宋体" w:hAnsi="宋体" w:hint="eastAsia"/>
          <w:bCs/>
          <w:sz w:val="24"/>
        </w:rPr>
        <w:t>有下列情形之一的，经履行相关程序后，《基金合同》应当终止：</w:t>
      </w:r>
    </w:p>
    <w:p w14:paraId="3FBACFDF" w14:textId="77777777" w:rsidR="003219EA" w:rsidRDefault="003219EA">
      <w:pPr>
        <w:spacing w:line="360" w:lineRule="auto"/>
        <w:ind w:firstLineChars="200" w:firstLine="480"/>
        <w:rPr>
          <w:rFonts w:ascii="宋体" w:hAnsi="宋体"/>
          <w:bCs/>
          <w:sz w:val="24"/>
        </w:rPr>
      </w:pPr>
      <w:r>
        <w:rPr>
          <w:rFonts w:ascii="宋体" w:hAnsi="宋体" w:hint="eastAsia"/>
          <w:bCs/>
          <w:sz w:val="24"/>
        </w:rPr>
        <w:t>1、基金份额持有人大会决定终止的；</w:t>
      </w:r>
    </w:p>
    <w:p w14:paraId="7CC5827D" w14:textId="77777777" w:rsidR="003219EA" w:rsidRDefault="003219EA">
      <w:pPr>
        <w:spacing w:line="360" w:lineRule="auto"/>
        <w:ind w:firstLineChars="200" w:firstLine="480"/>
        <w:rPr>
          <w:rFonts w:ascii="宋体" w:hAnsi="宋体"/>
          <w:bCs/>
          <w:sz w:val="24"/>
        </w:rPr>
      </w:pPr>
      <w:r>
        <w:rPr>
          <w:rFonts w:ascii="宋体" w:hAnsi="宋体" w:hint="eastAsia"/>
          <w:bCs/>
          <w:sz w:val="24"/>
        </w:rPr>
        <w:t>2、基金管理人、基金托管人职责终止，在6个月内没有新基金管理人、新基金托管人承接的；</w:t>
      </w:r>
    </w:p>
    <w:p w14:paraId="402BE581" w14:textId="77777777" w:rsidR="003219EA" w:rsidRDefault="003219EA">
      <w:pPr>
        <w:spacing w:line="360" w:lineRule="auto"/>
        <w:ind w:firstLineChars="200" w:firstLine="480"/>
        <w:rPr>
          <w:rFonts w:ascii="宋体" w:hAnsi="宋体"/>
          <w:bCs/>
          <w:sz w:val="24"/>
        </w:rPr>
      </w:pPr>
      <w:r>
        <w:rPr>
          <w:rFonts w:ascii="宋体" w:hAnsi="宋体" w:hint="eastAsia"/>
          <w:bCs/>
          <w:sz w:val="24"/>
        </w:rPr>
        <w:t>3、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14:paraId="6F105582" w14:textId="578FAF39" w:rsidR="003219EA" w:rsidRDefault="003219EA">
      <w:pPr>
        <w:spacing w:line="360" w:lineRule="auto"/>
        <w:ind w:firstLineChars="200" w:firstLine="480"/>
        <w:rPr>
          <w:rFonts w:ascii="宋体" w:hAnsi="宋体"/>
          <w:bCs/>
          <w:sz w:val="24"/>
        </w:rPr>
      </w:pPr>
      <w:r>
        <w:rPr>
          <w:rFonts w:ascii="宋体" w:hAnsi="宋体" w:hint="eastAsia"/>
          <w:bCs/>
          <w:sz w:val="24"/>
        </w:rPr>
        <w:t>4、连续</w:t>
      </w:r>
      <w:r>
        <w:rPr>
          <w:rFonts w:ascii="宋体" w:hAnsi="宋体"/>
          <w:bCs/>
          <w:sz w:val="24"/>
        </w:rPr>
        <w:t>5</w:t>
      </w:r>
      <w:r>
        <w:rPr>
          <w:rFonts w:ascii="宋体" w:hAnsi="宋体" w:hint="eastAsia"/>
          <w:bCs/>
          <w:sz w:val="24"/>
        </w:rPr>
        <w:t>0个工作日出现基金份额持有人数量不满200人或者基金资产净值</w:t>
      </w:r>
      <w:r>
        <w:rPr>
          <w:rFonts w:ascii="宋体" w:hAnsi="宋体" w:hint="eastAsia"/>
          <w:bCs/>
          <w:sz w:val="24"/>
        </w:rPr>
        <w:lastRenderedPageBreak/>
        <w:t>低于5000万元情形的，基金合同终止，不需召开基金份额持有人大会；</w:t>
      </w:r>
    </w:p>
    <w:p w14:paraId="60AD5FA6" w14:textId="77777777" w:rsidR="003219EA" w:rsidRDefault="003219EA">
      <w:pPr>
        <w:spacing w:line="360" w:lineRule="auto"/>
        <w:ind w:firstLineChars="200" w:firstLine="480"/>
        <w:rPr>
          <w:rFonts w:ascii="宋体" w:hAnsi="宋体"/>
          <w:bCs/>
          <w:sz w:val="24"/>
        </w:rPr>
      </w:pPr>
      <w:r>
        <w:rPr>
          <w:rFonts w:ascii="宋体" w:hAnsi="宋体"/>
          <w:bCs/>
          <w:sz w:val="24"/>
        </w:rPr>
        <w:t>5</w:t>
      </w:r>
      <w:r>
        <w:rPr>
          <w:rFonts w:ascii="宋体" w:hAnsi="宋体" w:hint="eastAsia"/>
          <w:bCs/>
          <w:sz w:val="24"/>
        </w:rPr>
        <w:t>、《基金合同》约定的其他情形；</w:t>
      </w:r>
    </w:p>
    <w:p w14:paraId="763B5438" w14:textId="77777777" w:rsidR="003219EA" w:rsidRDefault="003219EA">
      <w:pPr>
        <w:spacing w:line="360" w:lineRule="auto"/>
        <w:ind w:firstLineChars="200" w:firstLine="480"/>
        <w:rPr>
          <w:rFonts w:ascii="宋体" w:hAnsi="宋体"/>
          <w:bCs/>
          <w:sz w:val="24"/>
        </w:rPr>
      </w:pPr>
      <w:r>
        <w:rPr>
          <w:rFonts w:ascii="宋体" w:hAnsi="宋体"/>
          <w:bCs/>
          <w:sz w:val="24"/>
        </w:rPr>
        <w:t>6</w:t>
      </w:r>
      <w:r>
        <w:rPr>
          <w:rFonts w:ascii="宋体" w:hAnsi="宋体" w:hint="eastAsia"/>
          <w:bCs/>
          <w:sz w:val="24"/>
        </w:rPr>
        <w:t>、相关法律法规和中国证监会规定的其他情况。</w:t>
      </w:r>
    </w:p>
    <w:p w14:paraId="5D1ADE48" w14:textId="77777777" w:rsidR="003219EA" w:rsidRDefault="003219EA">
      <w:pPr>
        <w:spacing w:line="360" w:lineRule="auto"/>
        <w:ind w:firstLineChars="200" w:firstLine="480"/>
        <w:rPr>
          <w:rFonts w:ascii="宋体" w:hAnsi="宋体"/>
          <w:sz w:val="24"/>
        </w:rPr>
      </w:pPr>
      <w:r>
        <w:rPr>
          <w:rFonts w:ascii="宋体" w:hAnsi="宋体"/>
          <w:sz w:val="24"/>
        </w:rPr>
        <w:t>（</w:t>
      </w:r>
      <w:r>
        <w:rPr>
          <w:rFonts w:ascii="宋体" w:hAnsi="宋体" w:hint="eastAsia"/>
          <w:sz w:val="24"/>
        </w:rPr>
        <w:t>三</w:t>
      </w:r>
      <w:r>
        <w:rPr>
          <w:rFonts w:ascii="宋体" w:hAnsi="宋体"/>
          <w:sz w:val="24"/>
        </w:rPr>
        <w:t>）</w:t>
      </w:r>
      <w:r>
        <w:rPr>
          <w:rFonts w:ascii="宋体" w:hAnsi="宋体"/>
          <w:sz w:val="24"/>
        </w:rPr>
        <w:tab/>
        <w:t>基金财产的清算</w:t>
      </w:r>
    </w:p>
    <w:p w14:paraId="6ACE4665" w14:textId="77777777" w:rsidR="003219EA" w:rsidRDefault="003219EA">
      <w:pPr>
        <w:spacing w:line="360" w:lineRule="auto"/>
        <w:ind w:firstLineChars="200" w:firstLine="480"/>
        <w:rPr>
          <w:rFonts w:ascii="宋体" w:hAnsi="宋体"/>
          <w:sz w:val="24"/>
        </w:rPr>
      </w:pPr>
      <w:r>
        <w:rPr>
          <w:rFonts w:ascii="宋体" w:hAnsi="宋体" w:hint="eastAsia"/>
          <w:sz w:val="24"/>
        </w:rPr>
        <w:t>1、基金财产清算小组：自出现《基金合同》终止事由之日起30个工作日内成立清算小组，基金管理人组织基金财产清算小组并在中国证监会的监督下进行基金清算。</w:t>
      </w:r>
    </w:p>
    <w:p w14:paraId="066F9385" w14:textId="3E41F11A" w:rsidR="003219EA" w:rsidRDefault="003219EA">
      <w:pPr>
        <w:spacing w:line="360" w:lineRule="auto"/>
        <w:ind w:firstLineChars="200" w:firstLine="480"/>
        <w:rPr>
          <w:rFonts w:ascii="宋体" w:hAnsi="宋体"/>
          <w:sz w:val="24"/>
        </w:rPr>
      </w:pPr>
      <w:r>
        <w:rPr>
          <w:rFonts w:ascii="宋体" w:hAnsi="宋体" w:hint="eastAsia"/>
          <w:sz w:val="24"/>
        </w:rPr>
        <w:t>2、基金财产清算小组组成：基金财产清算小组成员由基金管理人、基金托管人、</w:t>
      </w:r>
      <w:r w:rsidR="007E400D">
        <w:rPr>
          <w:bCs/>
          <w:sz w:val="24"/>
        </w:rPr>
        <w:t>符合《中华人民共和国证券法》规定</w:t>
      </w:r>
      <w:r>
        <w:rPr>
          <w:rFonts w:ascii="宋体" w:hAnsi="宋体" w:hint="eastAsia"/>
          <w:sz w:val="24"/>
        </w:rPr>
        <w:t>的注册会计师、律师以及中国证监会指定的人员组成。基金财产清算小组可以聘用必要的工作人员。</w:t>
      </w:r>
    </w:p>
    <w:p w14:paraId="017B0E7E" w14:textId="77777777" w:rsidR="003219EA" w:rsidRDefault="003219EA">
      <w:pPr>
        <w:spacing w:line="360" w:lineRule="auto"/>
        <w:ind w:firstLineChars="200" w:firstLine="480"/>
        <w:rPr>
          <w:rFonts w:ascii="宋体" w:hAnsi="宋体"/>
          <w:sz w:val="24"/>
        </w:rPr>
      </w:pPr>
      <w:r>
        <w:rPr>
          <w:rFonts w:ascii="宋体" w:hAnsi="宋体" w:hint="eastAsia"/>
          <w:sz w:val="24"/>
        </w:rPr>
        <w:t>3、基金财产清算小组职责：基金财产清算小组负责基金财产的保管、清理、估价、变现和分配。基金财产清算小组可以依法进行必要的民事活动。</w:t>
      </w:r>
    </w:p>
    <w:p w14:paraId="68E79B96" w14:textId="77777777" w:rsidR="003219EA" w:rsidRDefault="003219EA">
      <w:pPr>
        <w:spacing w:line="360" w:lineRule="auto"/>
        <w:ind w:firstLineChars="200" w:firstLine="480"/>
        <w:rPr>
          <w:rFonts w:ascii="宋体" w:hAnsi="宋体"/>
          <w:sz w:val="24"/>
        </w:rPr>
      </w:pPr>
      <w:r>
        <w:rPr>
          <w:rFonts w:ascii="宋体" w:hAnsi="宋体" w:hint="eastAsia"/>
          <w:sz w:val="24"/>
        </w:rPr>
        <w:t>4、基金财产清算程序：</w:t>
      </w:r>
    </w:p>
    <w:p w14:paraId="1848C2F4" w14:textId="77777777" w:rsidR="003219EA" w:rsidRDefault="003219EA">
      <w:pPr>
        <w:spacing w:line="360" w:lineRule="auto"/>
        <w:ind w:firstLineChars="200" w:firstLine="480"/>
        <w:rPr>
          <w:rFonts w:ascii="宋体" w:hAnsi="宋体"/>
          <w:sz w:val="24"/>
        </w:rPr>
      </w:pPr>
      <w:r>
        <w:rPr>
          <w:rFonts w:ascii="宋体" w:hAnsi="宋体" w:hint="eastAsia"/>
          <w:sz w:val="24"/>
        </w:rPr>
        <w:t>（1）《基金合同》终止情形出现时，由基金财产清算小组统一接管基金</w:t>
      </w:r>
      <w:r>
        <w:rPr>
          <w:rFonts w:hint="eastAsia"/>
          <w:bCs/>
          <w:sz w:val="24"/>
        </w:rPr>
        <w:t>财产</w:t>
      </w:r>
      <w:r>
        <w:rPr>
          <w:rFonts w:ascii="宋体" w:hAnsi="宋体" w:hint="eastAsia"/>
          <w:sz w:val="24"/>
        </w:rPr>
        <w:t>；</w:t>
      </w:r>
    </w:p>
    <w:p w14:paraId="3A6BDA71" w14:textId="77777777" w:rsidR="003219EA" w:rsidRDefault="003219EA">
      <w:pPr>
        <w:spacing w:line="360" w:lineRule="auto"/>
        <w:ind w:firstLineChars="200" w:firstLine="480"/>
        <w:rPr>
          <w:rFonts w:ascii="宋体" w:hAnsi="宋体"/>
          <w:sz w:val="24"/>
        </w:rPr>
      </w:pPr>
      <w:r>
        <w:rPr>
          <w:rFonts w:ascii="宋体" w:hAnsi="宋体" w:hint="eastAsia"/>
          <w:sz w:val="24"/>
        </w:rPr>
        <w:t>（2）对基金财产和债权债务进行清理和确认；</w:t>
      </w:r>
    </w:p>
    <w:p w14:paraId="56A7E5AF" w14:textId="77777777" w:rsidR="003219EA" w:rsidRDefault="003219EA">
      <w:pPr>
        <w:spacing w:line="360" w:lineRule="auto"/>
        <w:ind w:firstLineChars="200" w:firstLine="480"/>
        <w:rPr>
          <w:rFonts w:ascii="宋体" w:hAnsi="宋体"/>
          <w:sz w:val="24"/>
        </w:rPr>
      </w:pPr>
      <w:r>
        <w:rPr>
          <w:rFonts w:ascii="宋体" w:hAnsi="宋体" w:hint="eastAsia"/>
          <w:sz w:val="24"/>
        </w:rPr>
        <w:t>（3）对基金财产进行估值和变现；</w:t>
      </w:r>
    </w:p>
    <w:p w14:paraId="0223531A" w14:textId="77777777" w:rsidR="003219EA" w:rsidRDefault="003219EA">
      <w:pPr>
        <w:spacing w:line="360" w:lineRule="auto"/>
        <w:ind w:firstLineChars="200" w:firstLine="480"/>
        <w:rPr>
          <w:rFonts w:ascii="宋体" w:hAnsi="宋体"/>
          <w:sz w:val="24"/>
        </w:rPr>
      </w:pPr>
      <w:r>
        <w:rPr>
          <w:rFonts w:ascii="宋体" w:hAnsi="宋体" w:hint="eastAsia"/>
          <w:sz w:val="24"/>
        </w:rPr>
        <w:t>（4）制作清算报告；</w:t>
      </w:r>
    </w:p>
    <w:p w14:paraId="2037CED6" w14:textId="77777777" w:rsidR="003219EA" w:rsidRDefault="003219EA">
      <w:pPr>
        <w:spacing w:line="360" w:lineRule="auto"/>
        <w:ind w:firstLineChars="200" w:firstLine="480"/>
        <w:rPr>
          <w:rFonts w:ascii="宋体" w:hAnsi="宋体"/>
          <w:sz w:val="24"/>
        </w:rPr>
      </w:pPr>
      <w:r>
        <w:rPr>
          <w:rFonts w:ascii="宋体" w:hAnsi="宋体" w:hint="eastAsia"/>
          <w:sz w:val="24"/>
        </w:rPr>
        <w:t>（5）聘请会计师事务所对清算报告进行外部审计，聘请律师事务所对清算报告出具法律意见书；</w:t>
      </w:r>
    </w:p>
    <w:p w14:paraId="180698AD" w14:textId="77777777" w:rsidR="003219EA" w:rsidRDefault="003219EA">
      <w:pPr>
        <w:spacing w:line="360" w:lineRule="auto"/>
        <w:ind w:firstLineChars="200" w:firstLine="480"/>
        <w:rPr>
          <w:rFonts w:ascii="宋体" w:hAnsi="宋体"/>
          <w:sz w:val="24"/>
        </w:rPr>
      </w:pPr>
      <w:r>
        <w:rPr>
          <w:rFonts w:ascii="宋体" w:hAnsi="宋体" w:hint="eastAsia"/>
          <w:sz w:val="24"/>
        </w:rPr>
        <w:t>（6）将清算报告报中国证监会备案并公告；</w:t>
      </w:r>
    </w:p>
    <w:p w14:paraId="501BE06A" w14:textId="77777777" w:rsidR="003219EA" w:rsidRDefault="003219EA">
      <w:pPr>
        <w:spacing w:line="360" w:lineRule="auto"/>
        <w:ind w:firstLineChars="200" w:firstLine="480"/>
        <w:rPr>
          <w:rFonts w:ascii="宋体" w:hAnsi="宋体"/>
          <w:sz w:val="24"/>
        </w:rPr>
      </w:pPr>
      <w:r>
        <w:rPr>
          <w:rFonts w:ascii="宋体" w:hAnsi="宋体" w:hint="eastAsia"/>
          <w:sz w:val="24"/>
        </w:rPr>
        <w:t>（7）对基金剩余财产进行分配。</w:t>
      </w:r>
    </w:p>
    <w:p w14:paraId="587D2BDB" w14:textId="77777777" w:rsidR="003219EA" w:rsidRDefault="003219EA">
      <w:pPr>
        <w:spacing w:line="360" w:lineRule="auto"/>
        <w:ind w:firstLineChars="200" w:firstLine="480"/>
        <w:rPr>
          <w:rFonts w:ascii="宋体" w:hAnsi="宋体"/>
          <w:b/>
        </w:rPr>
      </w:pPr>
      <w:r>
        <w:rPr>
          <w:rFonts w:ascii="宋体" w:hAnsi="宋体" w:hint="eastAsia"/>
          <w:sz w:val="24"/>
        </w:rPr>
        <w:t>5、基金财产清算的期限为6个月，但因本基金所持证券的流动性受到限制而不能及时变现的，清算期限相应顺延。</w:t>
      </w:r>
    </w:p>
    <w:p w14:paraId="5508593C" w14:textId="77777777" w:rsidR="003219EA" w:rsidRDefault="003219EA">
      <w:pPr>
        <w:pStyle w:val="af7"/>
        <w:spacing w:afterLines="0"/>
        <w:ind w:firstLine="482"/>
        <w:rPr>
          <w:rFonts w:ascii="宋体" w:hAnsi="宋体"/>
          <w:b/>
        </w:rPr>
      </w:pPr>
      <w:r>
        <w:rPr>
          <w:rFonts w:ascii="宋体" w:hAnsi="宋体"/>
          <w:b/>
        </w:rPr>
        <w:t>八、</w:t>
      </w:r>
      <w:r>
        <w:rPr>
          <w:rFonts w:ascii="宋体" w:hAnsi="宋体" w:hint="eastAsia"/>
          <w:b/>
        </w:rPr>
        <w:t>争议解决方式</w:t>
      </w:r>
    </w:p>
    <w:p w14:paraId="3C54231F" w14:textId="139D7FE7" w:rsidR="003219EA" w:rsidRDefault="003219EA">
      <w:pPr>
        <w:pStyle w:val="af7"/>
        <w:spacing w:after="78"/>
        <w:ind w:firstLine="480"/>
        <w:rPr>
          <w:rFonts w:ascii="宋体" w:hAnsi="宋体"/>
        </w:rPr>
      </w:pPr>
      <w:r>
        <w:rPr>
          <w:rFonts w:ascii="宋体" w:hAnsi="宋体" w:hint="eastAsia"/>
        </w:rPr>
        <w:t>各方当事人同意，因《基金合同》而产生的或与《基金合同》有关的一切争议，如经友好协商未能解决的，任何一方均有权将争议提交</w:t>
      </w:r>
      <w:r>
        <w:rPr>
          <w:rFonts w:hint="eastAsia"/>
          <w:bCs/>
        </w:rPr>
        <w:t>中国国际经济贸易仲裁委员会，仲裁地点为北京市，按照中国国际经济贸易仲裁委员会届时有效的仲裁规则进行仲裁。</w:t>
      </w:r>
      <w:r>
        <w:rPr>
          <w:rFonts w:ascii="宋体" w:hAnsi="宋体" w:hint="eastAsia"/>
        </w:rPr>
        <w:t>仲裁裁决是终局的，对各方当事人均有约束力，除非仲裁裁决另有规定，仲裁费</w:t>
      </w:r>
      <w:r w:rsidR="007E400D">
        <w:rPr>
          <w:rFonts w:ascii="宋体" w:hAnsi="宋体" w:hint="eastAsia"/>
        </w:rPr>
        <w:t>用</w:t>
      </w:r>
      <w:r>
        <w:rPr>
          <w:rFonts w:ascii="宋体" w:hAnsi="宋体" w:hint="eastAsia"/>
        </w:rPr>
        <w:t>由败诉方承担。</w:t>
      </w:r>
    </w:p>
    <w:p w14:paraId="02D42B51" w14:textId="77777777" w:rsidR="003219EA" w:rsidRDefault="003219EA">
      <w:pPr>
        <w:pStyle w:val="af7"/>
        <w:spacing w:after="78"/>
        <w:ind w:firstLine="480"/>
        <w:rPr>
          <w:rFonts w:ascii="宋体" w:hAnsi="宋体"/>
        </w:rPr>
      </w:pPr>
      <w:r>
        <w:rPr>
          <w:rFonts w:ascii="宋体" w:hAnsi="宋体" w:hint="eastAsia"/>
        </w:rPr>
        <w:lastRenderedPageBreak/>
        <w:t>争议处理期间，基金合同当事人应恪守各自的职责，继续忠实、勤勉、尽责地履行基金合同规定的义务，维护基金份额持有人的合法权益。</w:t>
      </w:r>
    </w:p>
    <w:p w14:paraId="208E67BE" w14:textId="1C407944" w:rsidR="003219EA" w:rsidRDefault="003219EA">
      <w:pPr>
        <w:spacing w:line="360" w:lineRule="auto"/>
        <w:ind w:firstLineChars="200" w:firstLine="480"/>
        <w:rPr>
          <w:rFonts w:ascii="宋体" w:hAnsi="宋体"/>
          <w:sz w:val="24"/>
        </w:rPr>
      </w:pPr>
      <w:r>
        <w:rPr>
          <w:rFonts w:ascii="宋体" w:hAnsi="宋体" w:hint="eastAsia"/>
          <w:bCs/>
          <w:sz w:val="24"/>
        </w:rPr>
        <w:t>《基金合同》受中国法律（不含港澳台</w:t>
      </w:r>
      <w:r>
        <w:rPr>
          <w:rFonts w:hint="eastAsia"/>
          <w:bCs/>
          <w:sz w:val="24"/>
        </w:rPr>
        <w:t>地区法律</w:t>
      </w:r>
      <w:r>
        <w:rPr>
          <w:rFonts w:ascii="宋体" w:hAnsi="宋体" w:hint="eastAsia"/>
          <w:bCs/>
          <w:sz w:val="24"/>
        </w:rPr>
        <w:t>）管辖</w:t>
      </w:r>
      <w:r>
        <w:rPr>
          <w:rFonts w:hint="eastAsia"/>
          <w:bCs/>
          <w:sz w:val="24"/>
        </w:rPr>
        <w:t>并从其解释</w:t>
      </w:r>
      <w:r>
        <w:rPr>
          <w:rFonts w:ascii="宋体" w:hAnsi="宋体" w:hint="eastAsia"/>
          <w:bCs/>
          <w:sz w:val="24"/>
        </w:rPr>
        <w:t>。</w:t>
      </w:r>
    </w:p>
    <w:p w14:paraId="122EA90A" w14:textId="77777777" w:rsidR="003219EA" w:rsidRDefault="003219EA">
      <w:pPr>
        <w:pStyle w:val="af7"/>
        <w:spacing w:afterLines="0"/>
        <w:ind w:firstLine="482"/>
        <w:rPr>
          <w:rFonts w:ascii="宋体" w:hAnsi="宋体"/>
        </w:rPr>
      </w:pPr>
      <w:r>
        <w:rPr>
          <w:rFonts w:ascii="宋体" w:hAnsi="宋体"/>
          <w:b/>
        </w:rPr>
        <w:t>九、基金合同存放地和投资者取得基金合同的方式</w:t>
      </w:r>
    </w:p>
    <w:p w14:paraId="231793EA" w14:textId="7078EFF4" w:rsidR="003219EA" w:rsidRDefault="003219EA">
      <w:pPr>
        <w:spacing w:line="360" w:lineRule="auto"/>
        <w:ind w:firstLineChars="200" w:firstLine="480"/>
        <w:rPr>
          <w:rFonts w:ascii="宋体" w:hAnsi="宋体"/>
          <w:bCs/>
          <w:sz w:val="24"/>
        </w:rPr>
      </w:pPr>
      <w:r>
        <w:rPr>
          <w:rFonts w:ascii="宋体" w:hAnsi="宋体" w:hint="eastAsia"/>
          <w:bCs/>
          <w:sz w:val="24"/>
        </w:rPr>
        <w:t>《基金合同》正本一式三份，除上报有关监管机构一份外，基金管理人、基金托管人各持有一份，每份具有同等的法律效力</w:t>
      </w:r>
      <w:r>
        <w:rPr>
          <w:rFonts w:ascii="宋体" w:hAnsi="宋体"/>
          <w:bCs/>
          <w:sz w:val="24"/>
        </w:rPr>
        <w:t>。</w:t>
      </w:r>
    </w:p>
    <w:p w14:paraId="58D839C0" w14:textId="77777777" w:rsidR="009E7D6F" w:rsidRDefault="003219EA">
      <w:pPr>
        <w:spacing w:line="360" w:lineRule="auto"/>
        <w:ind w:firstLineChars="200" w:firstLine="480"/>
        <w:rPr>
          <w:rFonts w:ascii="宋体" w:hAnsi="宋体"/>
          <w:bCs/>
          <w:sz w:val="24"/>
        </w:rPr>
        <w:sectPr w:rsidR="009E7D6F">
          <w:pgSz w:w="11906" w:h="16838"/>
          <w:pgMar w:top="1440" w:right="1800" w:bottom="1440" w:left="1800" w:header="851" w:footer="992" w:gutter="0"/>
          <w:pgNumType w:start="1"/>
          <w:cols w:space="720"/>
          <w:docGrid w:type="lines" w:linePitch="312"/>
        </w:sectPr>
      </w:pPr>
      <w:r>
        <w:rPr>
          <w:rFonts w:ascii="宋体" w:hAnsi="宋体" w:hint="eastAsia"/>
          <w:bCs/>
          <w:sz w:val="24"/>
        </w:rPr>
        <w:t>《基金合同》可印制成册，供投资者在基金管理人、基金托管人、销售机构的办公场所和营业场所查阅</w:t>
      </w:r>
      <w:r>
        <w:rPr>
          <w:rFonts w:hint="eastAsia"/>
          <w:bCs/>
          <w:sz w:val="24"/>
        </w:rPr>
        <w:t>，但应以《基金合同》正本为准</w:t>
      </w:r>
      <w:r>
        <w:rPr>
          <w:rFonts w:ascii="宋体" w:hAnsi="宋体"/>
          <w:bCs/>
          <w:sz w:val="24"/>
        </w:rPr>
        <w:t>。</w:t>
      </w:r>
      <w:bookmarkEnd w:id="52"/>
      <w:bookmarkEnd w:id="77"/>
      <w:bookmarkEnd w:id="78"/>
    </w:p>
    <w:p w14:paraId="6ADB88CA" w14:textId="15BCDA12" w:rsidR="003219EA" w:rsidRDefault="003219EA">
      <w:pPr>
        <w:adjustRightInd w:val="0"/>
        <w:snapToGrid w:val="0"/>
        <w:spacing w:line="360" w:lineRule="auto"/>
        <w:rPr>
          <w:rFonts w:hAnsi="宋体"/>
          <w:b/>
          <w:sz w:val="28"/>
          <w:szCs w:val="28"/>
        </w:rPr>
      </w:pPr>
      <w:r>
        <w:rPr>
          <w:rFonts w:hAnsi="宋体"/>
          <w:b/>
          <w:sz w:val="28"/>
          <w:szCs w:val="28"/>
        </w:rPr>
        <w:lastRenderedPageBreak/>
        <w:t>本页无正文，为《</w:t>
      </w:r>
      <w:r>
        <w:rPr>
          <w:rFonts w:hAnsi="宋体" w:hint="eastAsia"/>
          <w:b/>
          <w:sz w:val="28"/>
          <w:szCs w:val="28"/>
        </w:rPr>
        <w:t>交银施罗德中证红利低波动</w:t>
      </w:r>
      <w:r>
        <w:rPr>
          <w:rFonts w:hAnsi="宋体" w:hint="eastAsia"/>
          <w:b/>
          <w:sz w:val="28"/>
          <w:szCs w:val="28"/>
        </w:rPr>
        <w:t>100</w:t>
      </w:r>
      <w:r>
        <w:rPr>
          <w:rFonts w:hAnsi="宋体" w:hint="eastAsia"/>
          <w:b/>
          <w:sz w:val="28"/>
          <w:szCs w:val="28"/>
        </w:rPr>
        <w:t>指数型证券投资基金基金合同</w:t>
      </w:r>
      <w:r>
        <w:rPr>
          <w:rFonts w:hAnsi="宋体"/>
          <w:b/>
          <w:sz w:val="28"/>
          <w:szCs w:val="28"/>
        </w:rPr>
        <w:t>》的签字盖章页。</w:t>
      </w:r>
    </w:p>
    <w:p w14:paraId="031BA4E6" w14:textId="77777777" w:rsidR="003219EA" w:rsidRDefault="003219EA">
      <w:pPr>
        <w:spacing w:line="360" w:lineRule="auto"/>
        <w:ind w:right="26"/>
        <w:rPr>
          <w:szCs w:val="24"/>
        </w:rPr>
      </w:pPr>
    </w:p>
    <w:p w14:paraId="5691B43D" w14:textId="77777777" w:rsidR="003219EA" w:rsidRDefault="003219EA">
      <w:pPr>
        <w:tabs>
          <w:tab w:val="left" w:pos="2364"/>
        </w:tabs>
        <w:spacing w:line="360" w:lineRule="auto"/>
        <w:ind w:right="26"/>
        <w:rPr>
          <w:szCs w:val="24"/>
        </w:rPr>
      </w:pPr>
      <w:r>
        <w:rPr>
          <w:szCs w:val="24"/>
        </w:rPr>
        <w:tab/>
      </w:r>
    </w:p>
    <w:p w14:paraId="2EBC7A34" w14:textId="77777777" w:rsidR="003219EA" w:rsidRDefault="003219EA">
      <w:pPr>
        <w:adjustRightInd w:val="0"/>
        <w:snapToGrid w:val="0"/>
        <w:spacing w:line="360" w:lineRule="auto"/>
        <w:rPr>
          <w:b/>
          <w:sz w:val="28"/>
          <w:szCs w:val="28"/>
        </w:rPr>
      </w:pPr>
      <w:r>
        <w:rPr>
          <w:rFonts w:hAnsi="宋体"/>
          <w:b/>
          <w:sz w:val="28"/>
          <w:szCs w:val="28"/>
        </w:rPr>
        <w:t>基金管理人：交银施罗德基金管理有限公司（公章）</w:t>
      </w:r>
    </w:p>
    <w:p w14:paraId="0FA8F8E8" w14:textId="77777777" w:rsidR="003219EA" w:rsidRDefault="003219EA">
      <w:pPr>
        <w:adjustRightInd w:val="0"/>
        <w:snapToGrid w:val="0"/>
        <w:spacing w:line="360" w:lineRule="auto"/>
        <w:rPr>
          <w:b/>
          <w:sz w:val="28"/>
          <w:szCs w:val="28"/>
        </w:rPr>
      </w:pPr>
    </w:p>
    <w:p w14:paraId="606191DA" w14:textId="77777777" w:rsidR="003219EA" w:rsidRDefault="003219EA">
      <w:pPr>
        <w:adjustRightInd w:val="0"/>
        <w:snapToGrid w:val="0"/>
        <w:spacing w:line="360" w:lineRule="auto"/>
        <w:rPr>
          <w:b/>
          <w:sz w:val="28"/>
          <w:szCs w:val="28"/>
        </w:rPr>
      </w:pPr>
    </w:p>
    <w:p w14:paraId="1A255388" w14:textId="77777777" w:rsidR="003219EA" w:rsidRDefault="003219EA">
      <w:pPr>
        <w:adjustRightInd w:val="0"/>
        <w:snapToGrid w:val="0"/>
        <w:spacing w:line="360" w:lineRule="auto"/>
        <w:rPr>
          <w:b/>
          <w:sz w:val="28"/>
          <w:szCs w:val="28"/>
        </w:rPr>
      </w:pPr>
    </w:p>
    <w:p w14:paraId="25023B22" w14:textId="77777777" w:rsidR="003219EA" w:rsidRDefault="003219EA">
      <w:pPr>
        <w:adjustRightInd w:val="0"/>
        <w:snapToGrid w:val="0"/>
        <w:spacing w:line="360" w:lineRule="auto"/>
        <w:rPr>
          <w:b/>
          <w:sz w:val="28"/>
          <w:szCs w:val="28"/>
        </w:rPr>
      </w:pPr>
      <w:r>
        <w:rPr>
          <w:rFonts w:hAnsi="宋体"/>
          <w:b/>
          <w:sz w:val="28"/>
          <w:szCs w:val="28"/>
        </w:rPr>
        <w:t>法定代表人或授权代理人：</w:t>
      </w:r>
    </w:p>
    <w:p w14:paraId="61A36011" w14:textId="77777777" w:rsidR="003219EA" w:rsidRDefault="003219EA">
      <w:pPr>
        <w:adjustRightInd w:val="0"/>
        <w:snapToGrid w:val="0"/>
        <w:spacing w:line="360" w:lineRule="auto"/>
        <w:rPr>
          <w:b/>
          <w:sz w:val="28"/>
          <w:szCs w:val="28"/>
        </w:rPr>
      </w:pPr>
    </w:p>
    <w:p w14:paraId="53A94869" w14:textId="77777777" w:rsidR="003219EA" w:rsidRDefault="003219EA">
      <w:pPr>
        <w:adjustRightInd w:val="0"/>
        <w:snapToGrid w:val="0"/>
        <w:spacing w:line="360" w:lineRule="auto"/>
        <w:rPr>
          <w:b/>
          <w:sz w:val="28"/>
          <w:szCs w:val="28"/>
        </w:rPr>
      </w:pPr>
    </w:p>
    <w:p w14:paraId="204BD4FD" w14:textId="77777777" w:rsidR="003219EA" w:rsidRDefault="003219EA">
      <w:pPr>
        <w:adjustRightInd w:val="0"/>
        <w:snapToGrid w:val="0"/>
        <w:spacing w:line="360" w:lineRule="auto"/>
        <w:rPr>
          <w:b/>
          <w:sz w:val="28"/>
          <w:szCs w:val="28"/>
        </w:rPr>
      </w:pPr>
    </w:p>
    <w:p w14:paraId="1836B685" w14:textId="77777777" w:rsidR="003219EA" w:rsidRDefault="003219EA">
      <w:pPr>
        <w:adjustRightInd w:val="0"/>
        <w:snapToGrid w:val="0"/>
        <w:spacing w:line="360" w:lineRule="auto"/>
        <w:rPr>
          <w:b/>
          <w:sz w:val="28"/>
          <w:szCs w:val="28"/>
        </w:rPr>
      </w:pPr>
    </w:p>
    <w:p w14:paraId="0604C02C" w14:textId="77777777" w:rsidR="003219EA" w:rsidRDefault="003219EA">
      <w:pPr>
        <w:adjustRightInd w:val="0"/>
        <w:snapToGrid w:val="0"/>
        <w:spacing w:line="360" w:lineRule="auto"/>
        <w:rPr>
          <w:b/>
          <w:sz w:val="28"/>
          <w:szCs w:val="28"/>
        </w:rPr>
      </w:pPr>
    </w:p>
    <w:p w14:paraId="7F4CFFC5" w14:textId="77777777" w:rsidR="003219EA" w:rsidRDefault="003219EA">
      <w:pPr>
        <w:adjustRightInd w:val="0"/>
        <w:snapToGrid w:val="0"/>
        <w:spacing w:line="360" w:lineRule="auto"/>
        <w:rPr>
          <w:b/>
          <w:sz w:val="28"/>
          <w:szCs w:val="28"/>
        </w:rPr>
      </w:pPr>
      <w:r>
        <w:rPr>
          <w:rFonts w:hAnsi="宋体"/>
          <w:b/>
          <w:sz w:val="28"/>
          <w:szCs w:val="28"/>
        </w:rPr>
        <w:t>基金托管人：</w:t>
      </w:r>
      <w:r>
        <w:rPr>
          <w:rFonts w:hAnsi="宋体" w:hint="eastAsia"/>
          <w:b/>
          <w:sz w:val="28"/>
          <w:szCs w:val="28"/>
        </w:rPr>
        <w:t>中国农业银行股份有限公司</w:t>
      </w:r>
      <w:r>
        <w:rPr>
          <w:rFonts w:hAnsi="宋体"/>
          <w:b/>
          <w:sz w:val="28"/>
          <w:szCs w:val="28"/>
        </w:rPr>
        <w:t>（公章）</w:t>
      </w:r>
    </w:p>
    <w:p w14:paraId="47FD13B7" w14:textId="77777777" w:rsidR="003219EA" w:rsidRDefault="003219EA">
      <w:pPr>
        <w:adjustRightInd w:val="0"/>
        <w:snapToGrid w:val="0"/>
        <w:spacing w:line="360" w:lineRule="auto"/>
        <w:rPr>
          <w:b/>
          <w:sz w:val="28"/>
          <w:szCs w:val="28"/>
        </w:rPr>
      </w:pPr>
    </w:p>
    <w:p w14:paraId="52EA23BA" w14:textId="77777777" w:rsidR="003219EA" w:rsidRDefault="003219EA">
      <w:pPr>
        <w:adjustRightInd w:val="0"/>
        <w:snapToGrid w:val="0"/>
        <w:spacing w:line="360" w:lineRule="auto"/>
        <w:rPr>
          <w:b/>
          <w:sz w:val="28"/>
          <w:szCs w:val="28"/>
        </w:rPr>
      </w:pPr>
    </w:p>
    <w:p w14:paraId="7B698503" w14:textId="77777777" w:rsidR="003219EA" w:rsidRDefault="003219EA">
      <w:pPr>
        <w:adjustRightInd w:val="0"/>
        <w:snapToGrid w:val="0"/>
        <w:spacing w:line="360" w:lineRule="auto"/>
        <w:rPr>
          <w:b/>
          <w:sz w:val="28"/>
          <w:szCs w:val="28"/>
        </w:rPr>
      </w:pPr>
    </w:p>
    <w:p w14:paraId="1A20BA41" w14:textId="77777777" w:rsidR="003219EA" w:rsidRDefault="003219EA">
      <w:pPr>
        <w:adjustRightInd w:val="0"/>
        <w:snapToGrid w:val="0"/>
        <w:spacing w:line="360" w:lineRule="auto"/>
        <w:rPr>
          <w:b/>
          <w:sz w:val="28"/>
          <w:szCs w:val="28"/>
        </w:rPr>
      </w:pPr>
      <w:r>
        <w:rPr>
          <w:rFonts w:hAnsi="宋体"/>
          <w:b/>
          <w:sz w:val="28"/>
          <w:szCs w:val="28"/>
        </w:rPr>
        <w:t>法定代表人或授权代理人：</w:t>
      </w:r>
    </w:p>
    <w:p w14:paraId="74961452" w14:textId="77777777" w:rsidR="003219EA" w:rsidRDefault="003219EA">
      <w:pPr>
        <w:adjustRightInd w:val="0"/>
        <w:snapToGrid w:val="0"/>
        <w:spacing w:line="360" w:lineRule="auto"/>
        <w:rPr>
          <w:b/>
          <w:sz w:val="28"/>
          <w:szCs w:val="28"/>
        </w:rPr>
      </w:pPr>
    </w:p>
    <w:p w14:paraId="3C967D48" w14:textId="77777777" w:rsidR="003219EA" w:rsidRDefault="003219EA">
      <w:pPr>
        <w:adjustRightInd w:val="0"/>
        <w:snapToGrid w:val="0"/>
        <w:spacing w:line="360" w:lineRule="auto"/>
        <w:rPr>
          <w:b/>
          <w:sz w:val="28"/>
          <w:szCs w:val="28"/>
        </w:rPr>
      </w:pPr>
    </w:p>
    <w:p w14:paraId="745117C8" w14:textId="77777777" w:rsidR="003219EA" w:rsidRDefault="003219EA">
      <w:pPr>
        <w:adjustRightInd w:val="0"/>
        <w:snapToGrid w:val="0"/>
        <w:spacing w:line="360" w:lineRule="auto"/>
        <w:rPr>
          <w:b/>
          <w:sz w:val="28"/>
          <w:szCs w:val="28"/>
        </w:rPr>
      </w:pPr>
    </w:p>
    <w:p w14:paraId="660A51AF" w14:textId="77777777" w:rsidR="003219EA" w:rsidRDefault="003219EA">
      <w:pPr>
        <w:adjustRightInd w:val="0"/>
        <w:snapToGrid w:val="0"/>
        <w:spacing w:line="360" w:lineRule="auto"/>
        <w:rPr>
          <w:b/>
          <w:sz w:val="28"/>
          <w:szCs w:val="28"/>
        </w:rPr>
      </w:pPr>
      <w:r>
        <w:rPr>
          <w:rFonts w:hAnsi="宋体"/>
          <w:b/>
          <w:sz w:val="28"/>
          <w:szCs w:val="28"/>
        </w:rPr>
        <w:t>签订地点：北京</w:t>
      </w:r>
    </w:p>
    <w:p w14:paraId="34EC947F" w14:textId="77777777" w:rsidR="003219EA" w:rsidRDefault="003219EA">
      <w:pPr>
        <w:spacing w:after="120" w:line="360" w:lineRule="auto"/>
        <w:rPr>
          <w:bCs/>
        </w:rPr>
      </w:pPr>
      <w:r>
        <w:rPr>
          <w:rFonts w:hAnsi="宋体"/>
          <w:b/>
          <w:sz w:val="28"/>
          <w:szCs w:val="28"/>
        </w:rPr>
        <w:t>签</w:t>
      </w:r>
      <w:r>
        <w:rPr>
          <w:b/>
          <w:sz w:val="28"/>
          <w:szCs w:val="28"/>
        </w:rPr>
        <w:t xml:space="preserve"> </w:t>
      </w:r>
      <w:r>
        <w:rPr>
          <w:rFonts w:hAnsi="宋体"/>
          <w:b/>
          <w:sz w:val="28"/>
          <w:szCs w:val="28"/>
        </w:rPr>
        <w:t>订</w:t>
      </w:r>
      <w:r>
        <w:rPr>
          <w:b/>
          <w:sz w:val="28"/>
          <w:szCs w:val="28"/>
        </w:rPr>
        <w:t xml:space="preserve"> </w:t>
      </w:r>
      <w:r>
        <w:rPr>
          <w:rFonts w:hAnsi="宋体"/>
          <w:b/>
          <w:sz w:val="28"/>
          <w:szCs w:val="28"/>
        </w:rPr>
        <w:t>日：</w:t>
      </w:r>
      <w:r>
        <w:rPr>
          <w:rFonts w:hint="eastAsia"/>
          <w:b/>
          <w:sz w:val="28"/>
          <w:szCs w:val="28"/>
        </w:rPr>
        <w:t>二〇</w:t>
      </w:r>
      <w:r>
        <w:rPr>
          <w:rFonts w:hint="eastAsia"/>
          <w:b/>
          <w:sz w:val="28"/>
          <w:szCs w:val="28"/>
        </w:rPr>
        <w:t xml:space="preserve"> </w:t>
      </w:r>
      <w:r>
        <w:rPr>
          <w:b/>
          <w:sz w:val="28"/>
          <w:szCs w:val="28"/>
        </w:rPr>
        <w:t xml:space="preserve"> </w:t>
      </w:r>
      <w:r>
        <w:rPr>
          <w:rFonts w:hint="eastAsia"/>
          <w:b/>
          <w:sz w:val="28"/>
          <w:szCs w:val="28"/>
        </w:rPr>
        <w:t xml:space="preserve">   </w:t>
      </w:r>
      <w:r>
        <w:rPr>
          <w:rFonts w:hint="eastAsia"/>
          <w:b/>
          <w:sz w:val="28"/>
          <w:szCs w:val="28"/>
        </w:rPr>
        <w:t>年</w:t>
      </w:r>
      <w:r>
        <w:rPr>
          <w:b/>
          <w:sz w:val="28"/>
          <w:szCs w:val="28"/>
        </w:rPr>
        <w:t xml:space="preserve">   </w:t>
      </w:r>
      <w:r>
        <w:rPr>
          <w:rFonts w:hint="eastAsia"/>
          <w:b/>
          <w:sz w:val="28"/>
          <w:szCs w:val="28"/>
        </w:rPr>
        <w:t>月</w:t>
      </w:r>
      <w:r>
        <w:rPr>
          <w:b/>
          <w:sz w:val="28"/>
          <w:szCs w:val="28"/>
        </w:rPr>
        <w:t xml:space="preserve">   </w:t>
      </w:r>
      <w:r>
        <w:rPr>
          <w:rFonts w:hint="eastAsia"/>
          <w:b/>
          <w:sz w:val="28"/>
          <w:szCs w:val="28"/>
        </w:rPr>
        <w:t>日</w:t>
      </w:r>
    </w:p>
    <w:p w14:paraId="73099184" w14:textId="77777777" w:rsidR="003219EA" w:rsidRDefault="003219EA">
      <w:pPr>
        <w:autoSpaceDE w:val="0"/>
        <w:autoSpaceDN w:val="0"/>
        <w:adjustRightInd w:val="0"/>
        <w:spacing w:line="360" w:lineRule="auto"/>
        <w:ind w:firstLineChars="200" w:firstLine="420"/>
        <w:jc w:val="right"/>
        <w:rPr>
          <w:bCs/>
        </w:rPr>
      </w:pPr>
    </w:p>
    <w:p w14:paraId="51207CCC" w14:textId="77777777" w:rsidR="003219EA" w:rsidRDefault="003219EA">
      <w:pPr>
        <w:autoSpaceDE w:val="0"/>
        <w:autoSpaceDN w:val="0"/>
        <w:adjustRightInd w:val="0"/>
        <w:spacing w:line="360" w:lineRule="auto"/>
        <w:ind w:firstLineChars="200" w:firstLine="420"/>
        <w:jc w:val="right"/>
        <w:rPr>
          <w:bCs/>
        </w:rPr>
      </w:pPr>
    </w:p>
    <w:p w14:paraId="66608416" w14:textId="77777777" w:rsidR="003219EA" w:rsidRDefault="003219EA" w:rsidP="005C7D7A">
      <w:pPr>
        <w:spacing w:line="360" w:lineRule="auto"/>
        <w:rPr>
          <w:bCs/>
        </w:rPr>
      </w:pPr>
    </w:p>
    <w:sectPr w:rsidR="003219EA">
      <w:footerReference w:type="default" r:id="rId13"/>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69F9B" w14:textId="77777777" w:rsidR="004A25F3" w:rsidRDefault="004A25F3">
      <w:r>
        <w:separator/>
      </w:r>
    </w:p>
  </w:endnote>
  <w:endnote w:type="continuationSeparator" w:id="0">
    <w:p w14:paraId="1C993AFD" w14:textId="77777777" w:rsidR="004A25F3" w:rsidRDefault="004A2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1957E" w14:textId="65971100" w:rsidR="007E400D" w:rsidRDefault="007E400D">
    <w:pPr>
      <w:pStyle w:val="ab"/>
      <w:framePr w:wrap="around" w:vAnchor="text" w:hAnchor="margin" w:xAlign="center" w:yAlign="top"/>
    </w:pPr>
    <w:r>
      <w:rPr>
        <w:rFonts w:hint="eastAsia"/>
      </w:rPr>
      <w:fldChar w:fldCharType="begin"/>
    </w:r>
    <w:r>
      <w:rPr>
        <w:rStyle w:val="af3"/>
        <w:rFonts w:hint="eastAsia"/>
      </w:rPr>
      <w:instrText xml:space="preserve"> PAGE  </w:instrText>
    </w:r>
    <w:r>
      <w:rPr>
        <w:rFonts w:hint="eastAsia"/>
      </w:rPr>
      <w:fldChar w:fldCharType="separate"/>
    </w:r>
    <w:r w:rsidR="002531CB">
      <w:rPr>
        <w:rStyle w:val="af3"/>
        <w:noProof/>
      </w:rPr>
      <w:t>1</w:t>
    </w:r>
    <w:r>
      <w:rPr>
        <w:rFonts w:hint="eastAsia"/>
      </w:rPr>
      <w:fldChar w:fldCharType="end"/>
    </w:r>
  </w:p>
  <w:p w14:paraId="3F50C490" w14:textId="77777777" w:rsidR="007E400D" w:rsidRDefault="007E400D">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9E63E" w14:textId="77777777" w:rsidR="007E400D" w:rsidRDefault="007E400D">
    <w:pPr>
      <w:pStyle w:val="ab"/>
    </w:pPr>
  </w:p>
  <w:p w14:paraId="4DD2A194" w14:textId="77777777" w:rsidR="007E400D" w:rsidRDefault="007E400D">
    <w:pPr>
      <w:pStyle w:val="ab"/>
    </w:pPr>
  </w:p>
  <w:p w14:paraId="248D886E" w14:textId="77777777" w:rsidR="007E400D" w:rsidRDefault="007E400D">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42238" w14:textId="77777777" w:rsidR="009E7D6F" w:rsidRDefault="009E7D6F">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E4407" w14:textId="77777777" w:rsidR="004A25F3" w:rsidRDefault="004A25F3">
      <w:r>
        <w:separator/>
      </w:r>
    </w:p>
  </w:footnote>
  <w:footnote w:type="continuationSeparator" w:id="0">
    <w:p w14:paraId="2143D072" w14:textId="77777777" w:rsidR="004A25F3" w:rsidRDefault="004A2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90003" w14:textId="77777777" w:rsidR="007E400D" w:rsidRDefault="007E400D">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431FE" w14:textId="0906910D" w:rsidR="007E400D" w:rsidRDefault="007E400D">
    <w:pPr>
      <w:pStyle w:val="ac"/>
      <w:pBdr>
        <w:bottom w:val="thickThinLargeGap" w:sz="24" w:space="10" w:color="auto"/>
      </w:pBdr>
      <w:tabs>
        <w:tab w:val="right" w:pos="8280"/>
      </w:tabs>
      <w:adjustRightInd w:val="0"/>
      <w:jc w:val="right"/>
    </w:pPr>
    <w:r>
      <w:rPr>
        <w:noProof/>
        <w:color w:val="000000"/>
      </w:rPr>
      <w:drawing>
        <wp:anchor distT="0" distB="0" distL="114300" distR="114300" simplePos="0" relativeHeight="251657728" behindDoc="0" locked="0" layoutInCell="1" allowOverlap="1" wp14:anchorId="0A7DC09A" wp14:editId="31766EDC">
          <wp:simplePos x="0" y="0"/>
          <wp:positionH relativeFrom="column">
            <wp:posOffset>-1905</wp:posOffset>
          </wp:positionH>
          <wp:positionV relativeFrom="paragraph">
            <wp:posOffset>3810</wp:posOffset>
          </wp:positionV>
          <wp:extent cx="1717040" cy="243205"/>
          <wp:effectExtent l="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r>
      <w:rPr>
        <w:rFonts w:hint="eastAsia"/>
      </w:rPr>
      <w:t>交银施罗德中证红利低波动</w:t>
    </w:r>
    <w:r>
      <w:rPr>
        <w:rFonts w:hint="eastAsia"/>
      </w:rPr>
      <w:t>100</w:t>
    </w:r>
    <w:r>
      <w:rPr>
        <w:rFonts w:hint="eastAsia"/>
      </w:rPr>
      <w:t>指数型证券投资基金基金</w:t>
    </w:r>
    <w:r>
      <w:t>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4"/>
      <w:numFmt w:val="chineseCounting"/>
      <w:suff w:val="nothing"/>
      <w:lvlText w:val="%1、"/>
      <w:lvlJc w:val="left"/>
    </w:lvl>
  </w:abstractNum>
  <w:abstractNum w:abstractNumId="1" w15:restartNumberingAfterBreak="0">
    <w:nsid w:val="00000008"/>
    <w:multiLevelType w:val="singleLevel"/>
    <w:tmpl w:val="0000000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5B31B0FE"/>
    <w:multiLevelType w:val="singleLevel"/>
    <w:tmpl w:val="5B31B0FE"/>
    <w:lvl w:ilvl="0">
      <w:start w:val="6"/>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BBF7DFF6"/>
    <w:rsid w:val="EFCF5518"/>
    <w:rsid w:val="00000D07"/>
    <w:rsid w:val="00004FCD"/>
    <w:rsid w:val="00013AB7"/>
    <w:rsid w:val="0002128C"/>
    <w:rsid w:val="00023EB8"/>
    <w:rsid w:val="00027584"/>
    <w:rsid w:val="000312E6"/>
    <w:rsid w:val="00035558"/>
    <w:rsid w:val="000361D8"/>
    <w:rsid w:val="00037CF6"/>
    <w:rsid w:val="00037E8D"/>
    <w:rsid w:val="0004130B"/>
    <w:rsid w:val="00045654"/>
    <w:rsid w:val="00045E79"/>
    <w:rsid w:val="000504C5"/>
    <w:rsid w:val="0005207D"/>
    <w:rsid w:val="00052B6A"/>
    <w:rsid w:val="00053736"/>
    <w:rsid w:val="00054D79"/>
    <w:rsid w:val="000563C1"/>
    <w:rsid w:val="0005640D"/>
    <w:rsid w:val="0006207E"/>
    <w:rsid w:val="00063265"/>
    <w:rsid w:val="00064762"/>
    <w:rsid w:val="00066530"/>
    <w:rsid w:val="00067ED1"/>
    <w:rsid w:val="00067F96"/>
    <w:rsid w:val="00075075"/>
    <w:rsid w:val="00075772"/>
    <w:rsid w:val="00075DF3"/>
    <w:rsid w:val="00077EFA"/>
    <w:rsid w:val="00080239"/>
    <w:rsid w:val="00082601"/>
    <w:rsid w:val="0008261C"/>
    <w:rsid w:val="00084243"/>
    <w:rsid w:val="00084B9C"/>
    <w:rsid w:val="000865C0"/>
    <w:rsid w:val="000865F2"/>
    <w:rsid w:val="0009007C"/>
    <w:rsid w:val="000910F5"/>
    <w:rsid w:val="00092DB5"/>
    <w:rsid w:val="00095489"/>
    <w:rsid w:val="00095B38"/>
    <w:rsid w:val="000A0553"/>
    <w:rsid w:val="000A14A0"/>
    <w:rsid w:val="000A29C5"/>
    <w:rsid w:val="000A4B79"/>
    <w:rsid w:val="000A5349"/>
    <w:rsid w:val="000A7163"/>
    <w:rsid w:val="000B10CC"/>
    <w:rsid w:val="000B1175"/>
    <w:rsid w:val="000B1B2C"/>
    <w:rsid w:val="000B1EC5"/>
    <w:rsid w:val="000B66C2"/>
    <w:rsid w:val="000B7A16"/>
    <w:rsid w:val="000C0305"/>
    <w:rsid w:val="000C4598"/>
    <w:rsid w:val="000C57C0"/>
    <w:rsid w:val="000C597E"/>
    <w:rsid w:val="000C6104"/>
    <w:rsid w:val="000D2DB6"/>
    <w:rsid w:val="000D3257"/>
    <w:rsid w:val="000D4C8B"/>
    <w:rsid w:val="000D66F5"/>
    <w:rsid w:val="000E11D3"/>
    <w:rsid w:val="000E4F9A"/>
    <w:rsid w:val="000F17A2"/>
    <w:rsid w:val="000F4588"/>
    <w:rsid w:val="000F48C5"/>
    <w:rsid w:val="000F70C7"/>
    <w:rsid w:val="000F7897"/>
    <w:rsid w:val="00105452"/>
    <w:rsid w:val="0011296E"/>
    <w:rsid w:val="0012364B"/>
    <w:rsid w:val="00124E2D"/>
    <w:rsid w:val="00126174"/>
    <w:rsid w:val="00127799"/>
    <w:rsid w:val="00130701"/>
    <w:rsid w:val="00132D9F"/>
    <w:rsid w:val="00133FE8"/>
    <w:rsid w:val="00135BDF"/>
    <w:rsid w:val="00135D36"/>
    <w:rsid w:val="00140542"/>
    <w:rsid w:val="00140FF7"/>
    <w:rsid w:val="00141E5C"/>
    <w:rsid w:val="00142254"/>
    <w:rsid w:val="00145E90"/>
    <w:rsid w:val="00147E98"/>
    <w:rsid w:val="001500E0"/>
    <w:rsid w:val="00150AE2"/>
    <w:rsid w:val="00156B2F"/>
    <w:rsid w:val="00157C4D"/>
    <w:rsid w:val="001632E4"/>
    <w:rsid w:val="001670F2"/>
    <w:rsid w:val="00167E16"/>
    <w:rsid w:val="00170F91"/>
    <w:rsid w:val="0017131D"/>
    <w:rsid w:val="00172A27"/>
    <w:rsid w:val="00172D3D"/>
    <w:rsid w:val="001730E2"/>
    <w:rsid w:val="00174EF2"/>
    <w:rsid w:val="00176780"/>
    <w:rsid w:val="001811CE"/>
    <w:rsid w:val="001820B1"/>
    <w:rsid w:val="001829D9"/>
    <w:rsid w:val="00185B07"/>
    <w:rsid w:val="00185F93"/>
    <w:rsid w:val="00187263"/>
    <w:rsid w:val="00195CB4"/>
    <w:rsid w:val="001A3E74"/>
    <w:rsid w:val="001A451E"/>
    <w:rsid w:val="001A54BA"/>
    <w:rsid w:val="001B460D"/>
    <w:rsid w:val="001B505D"/>
    <w:rsid w:val="001B692B"/>
    <w:rsid w:val="001C19AB"/>
    <w:rsid w:val="001C25B7"/>
    <w:rsid w:val="001C2D47"/>
    <w:rsid w:val="001C2DFA"/>
    <w:rsid w:val="001C4C66"/>
    <w:rsid w:val="001C53D1"/>
    <w:rsid w:val="001D244E"/>
    <w:rsid w:val="001D280E"/>
    <w:rsid w:val="001D2F7A"/>
    <w:rsid w:val="001D326C"/>
    <w:rsid w:val="001D6E22"/>
    <w:rsid w:val="001D6FF0"/>
    <w:rsid w:val="001D764F"/>
    <w:rsid w:val="001E23E1"/>
    <w:rsid w:val="001E4014"/>
    <w:rsid w:val="001E49A3"/>
    <w:rsid w:val="001F0B18"/>
    <w:rsid w:val="001F5442"/>
    <w:rsid w:val="001F7211"/>
    <w:rsid w:val="00203C3B"/>
    <w:rsid w:val="00204064"/>
    <w:rsid w:val="002041BB"/>
    <w:rsid w:val="002062F6"/>
    <w:rsid w:val="00212581"/>
    <w:rsid w:val="00215056"/>
    <w:rsid w:val="00221390"/>
    <w:rsid w:val="00221DFD"/>
    <w:rsid w:val="00223181"/>
    <w:rsid w:val="00224A57"/>
    <w:rsid w:val="00224D5E"/>
    <w:rsid w:val="0022513D"/>
    <w:rsid w:val="002263F5"/>
    <w:rsid w:val="00232E75"/>
    <w:rsid w:val="002343D5"/>
    <w:rsid w:val="00237622"/>
    <w:rsid w:val="002402B0"/>
    <w:rsid w:val="002420A1"/>
    <w:rsid w:val="00244713"/>
    <w:rsid w:val="00244C27"/>
    <w:rsid w:val="002502AB"/>
    <w:rsid w:val="00250D2D"/>
    <w:rsid w:val="00251C2A"/>
    <w:rsid w:val="002531CB"/>
    <w:rsid w:val="00261540"/>
    <w:rsid w:val="00262724"/>
    <w:rsid w:val="00262E5E"/>
    <w:rsid w:val="00263E20"/>
    <w:rsid w:val="0026516B"/>
    <w:rsid w:val="002660F9"/>
    <w:rsid w:val="002708D2"/>
    <w:rsid w:val="00270FEC"/>
    <w:rsid w:val="00275203"/>
    <w:rsid w:val="00276FFD"/>
    <w:rsid w:val="00277ECE"/>
    <w:rsid w:val="00277F6A"/>
    <w:rsid w:val="002812DE"/>
    <w:rsid w:val="00283936"/>
    <w:rsid w:val="002840DB"/>
    <w:rsid w:val="002867AA"/>
    <w:rsid w:val="00291A6C"/>
    <w:rsid w:val="002924AA"/>
    <w:rsid w:val="00292A3C"/>
    <w:rsid w:val="00294DDF"/>
    <w:rsid w:val="002950EF"/>
    <w:rsid w:val="002956C4"/>
    <w:rsid w:val="0029658F"/>
    <w:rsid w:val="002A77E1"/>
    <w:rsid w:val="002B013A"/>
    <w:rsid w:val="002B1686"/>
    <w:rsid w:val="002B1B75"/>
    <w:rsid w:val="002B3FBB"/>
    <w:rsid w:val="002B4784"/>
    <w:rsid w:val="002B5F42"/>
    <w:rsid w:val="002B6795"/>
    <w:rsid w:val="002C030E"/>
    <w:rsid w:val="002C0562"/>
    <w:rsid w:val="002C2BBB"/>
    <w:rsid w:val="002C3688"/>
    <w:rsid w:val="002D0D71"/>
    <w:rsid w:val="002D43D8"/>
    <w:rsid w:val="002D6CB9"/>
    <w:rsid w:val="002E7AED"/>
    <w:rsid w:val="002F158E"/>
    <w:rsid w:val="002F2D5A"/>
    <w:rsid w:val="002F5AB4"/>
    <w:rsid w:val="00302C7D"/>
    <w:rsid w:val="00306BD3"/>
    <w:rsid w:val="00307384"/>
    <w:rsid w:val="003141DE"/>
    <w:rsid w:val="00315137"/>
    <w:rsid w:val="00315E34"/>
    <w:rsid w:val="003161F5"/>
    <w:rsid w:val="00316EBA"/>
    <w:rsid w:val="00317242"/>
    <w:rsid w:val="003209EC"/>
    <w:rsid w:val="003219EA"/>
    <w:rsid w:val="0032201A"/>
    <w:rsid w:val="00323452"/>
    <w:rsid w:val="00325C5A"/>
    <w:rsid w:val="003264BB"/>
    <w:rsid w:val="003271BF"/>
    <w:rsid w:val="00331E60"/>
    <w:rsid w:val="003323C5"/>
    <w:rsid w:val="003404F7"/>
    <w:rsid w:val="003429A3"/>
    <w:rsid w:val="003441C8"/>
    <w:rsid w:val="00345E0D"/>
    <w:rsid w:val="0035027A"/>
    <w:rsid w:val="003503D7"/>
    <w:rsid w:val="0035296B"/>
    <w:rsid w:val="00353F73"/>
    <w:rsid w:val="003574D0"/>
    <w:rsid w:val="00357512"/>
    <w:rsid w:val="00357A56"/>
    <w:rsid w:val="00362574"/>
    <w:rsid w:val="00364688"/>
    <w:rsid w:val="0037128B"/>
    <w:rsid w:val="00377844"/>
    <w:rsid w:val="003811CB"/>
    <w:rsid w:val="00383635"/>
    <w:rsid w:val="00384017"/>
    <w:rsid w:val="003874C6"/>
    <w:rsid w:val="00387F16"/>
    <w:rsid w:val="0039092F"/>
    <w:rsid w:val="003927BD"/>
    <w:rsid w:val="0039408C"/>
    <w:rsid w:val="00394F09"/>
    <w:rsid w:val="003972B8"/>
    <w:rsid w:val="003A5EFC"/>
    <w:rsid w:val="003A6A22"/>
    <w:rsid w:val="003B4653"/>
    <w:rsid w:val="003B5EFD"/>
    <w:rsid w:val="003B63C4"/>
    <w:rsid w:val="003B6D16"/>
    <w:rsid w:val="003B740A"/>
    <w:rsid w:val="003C2687"/>
    <w:rsid w:val="003C400D"/>
    <w:rsid w:val="003C46B8"/>
    <w:rsid w:val="003C6C2F"/>
    <w:rsid w:val="003C6FC8"/>
    <w:rsid w:val="003D34D0"/>
    <w:rsid w:val="003D474B"/>
    <w:rsid w:val="003D6509"/>
    <w:rsid w:val="003D6BA2"/>
    <w:rsid w:val="003D750B"/>
    <w:rsid w:val="003E0B21"/>
    <w:rsid w:val="003E3F1E"/>
    <w:rsid w:val="003F0C22"/>
    <w:rsid w:val="003F16B5"/>
    <w:rsid w:val="003F3C89"/>
    <w:rsid w:val="003F4175"/>
    <w:rsid w:val="003F5885"/>
    <w:rsid w:val="003F7CB0"/>
    <w:rsid w:val="00400F2E"/>
    <w:rsid w:val="00401D32"/>
    <w:rsid w:val="0040284F"/>
    <w:rsid w:val="00403C60"/>
    <w:rsid w:val="0040466F"/>
    <w:rsid w:val="004055B4"/>
    <w:rsid w:val="00405C77"/>
    <w:rsid w:val="004103AD"/>
    <w:rsid w:val="0041108F"/>
    <w:rsid w:val="00413015"/>
    <w:rsid w:val="00413445"/>
    <w:rsid w:val="00413838"/>
    <w:rsid w:val="00413F66"/>
    <w:rsid w:val="004170F1"/>
    <w:rsid w:val="00417B92"/>
    <w:rsid w:val="004206DF"/>
    <w:rsid w:val="00420C54"/>
    <w:rsid w:val="0042644D"/>
    <w:rsid w:val="00426662"/>
    <w:rsid w:val="00427882"/>
    <w:rsid w:val="00427D85"/>
    <w:rsid w:val="004356C6"/>
    <w:rsid w:val="00435BC1"/>
    <w:rsid w:val="004365FE"/>
    <w:rsid w:val="00437ED7"/>
    <w:rsid w:val="00444CF6"/>
    <w:rsid w:val="00445F32"/>
    <w:rsid w:val="0045069D"/>
    <w:rsid w:val="00456875"/>
    <w:rsid w:val="004656A5"/>
    <w:rsid w:val="004659F7"/>
    <w:rsid w:val="004677B0"/>
    <w:rsid w:val="004718EA"/>
    <w:rsid w:val="00473E53"/>
    <w:rsid w:val="004745D2"/>
    <w:rsid w:val="004746D4"/>
    <w:rsid w:val="00475A52"/>
    <w:rsid w:val="00477E70"/>
    <w:rsid w:val="00480DFF"/>
    <w:rsid w:val="0048268A"/>
    <w:rsid w:val="00484E21"/>
    <w:rsid w:val="00485546"/>
    <w:rsid w:val="00485A32"/>
    <w:rsid w:val="00485DA5"/>
    <w:rsid w:val="00486238"/>
    <w:rsid w:val="00487879"/>
    <w:rsid w:val="0049095D"/>
    <w:rsid w:val="0049152E"/>
    <w:rsid w:val="00493199"/>
    <w:rsid w:val="00494591"/>
    <w:rsid w:val="00494A81"/>
    <w:rsid w:val="0049514D"/>
    <w:rsid w:val="004961B5"/>
    <w:rsid w:val="0049692A"/>
    <w:rsid w:val="00497AB5"/>
    <w:rsid w:val="004A09AB"/>
    <w:rsid w:val="004A25F3"/>
    <w:rsid w:val="004A317A"/>
    <w:rsid w:val="004A317B"/>
    <w:rsid w:val="004A515A"/>
    <w:rsid w:val="004A6044"/>
    <w:rsid w:val="004A62D2"/>
    <w:rsid w:val="004A6598"/>
    <w:rsid w:val="004A7FD3"/>
    <w:rsid w:val="004B08A2"/>
    <w:rsid w:val="004B17BB"/>
    <w:rsid w:val="004C2683"/>
    <w:rsid w:val="004C2FA8"/>
    <w:rsid w:val="004C5913"/>
    <w:rsid w:val="004C59E2"/>
    <w:rsid w:val="004C6C8D"/>
    <w:rsid w:val="004C7AED"/>
    <w:rsid w:val="004D07DE"/>
    <w:rsid w:val="004D0BE7"/>
    <w:rsid w:val="004D0D19"/>
    <w:rsid w:val="004D1489"/>
    <w:rsid w:val="004D2392"/>
    <w:rsid w:val="004D2608"/>
    <w:rsid w:val="004D46E4"/>
    <w:rsid w:val="004D726E"/>
    <w:rsid w:val="004E2173"/>
    <w:rsid w:val="004E2BDA"/>
    <w:rsid w:val="004E438B"/>
    <w:rsid w:val="004E5453"/>
    <w:rsid w:val="004E7B14"/>
    <w:rsid w:val="004F033E"/>
    <w:rsid w:val="004F4449"/>
    <w:rsid w:val="004F5FC6"/>
    <w:rsid w:val="004F6539"/>
    <w:rsid w:val="004F6D02"/>
    <w:rsid w:val="0050052F"/>
    <w:rsid w:val="0050286C"/>
    <w:rsid w:val="00503254"/>
    <w:rsid w:val="00503303"/>
    <w:rsid w:val="00506FD1"/>
    <w:rsid w:val="00510383"/>
    <w:rsid w:val="00512D9E"/>
    <w:rsid w:val="00514F17"/>
    <w:rsid w:val="005173F8"/>
    <w:rsid w:val="00520FB3"/>
    <w:rsid w:val="00523050"/>
    <w:rsid w:val="00530CA3"/>
    <w:rsid w:val="005318AA"/>
    <w:rsid w:val="00531B72"/>
    <w:rsid w:val="00532078"/>
    <w:rsid w:val="00532986"/>
    <w:rsid w:val="005338DB"/>
    <w:rsid w:val="00540D1C"/>
    <w:rsid w:val="00541E92"/>
    <w:rsid w:val="0054430A"/>
    <w:rsid w:val="0054497B"/>
    <w:rsid w:val="00545FE0"/>
    <w:rsid w:val="00553F12"/>
    <w:rsid w:val="00555228"/>
    <w:rsid w:val="00555BEF"/>
    <w:rsid w:val="005626D1"/>
    <w:rsid w:val="00567545"/>
    <w:rsid w:val="005737E3"/>
    <w:rsid w:val="00573A7E"/>
    <w:rsid w:val="00575D8F"/>
    <w:rsid w:val="00576923"/>
    <w:rsid w:val="00576E6D"/>
    <w:rsid w:val="005809C6"/>
    <w:rsid w:val="005815AB"/>
    <w:rsid w:val="0058305B"/>
    <w:rsid w:val="00584C45"/>
    <w:rsid w:val="00585DAA"/>
    <w:rsid w:val="00585FD6"/>
    <w:rsid w:val="00586BFC"/>
    <w:rsid w:val="00596F78"/>
    <w:rsid w:val="005A0896"/>
    <w:rsid w:val="005A2049"/>
    <w:rsid w:val="005A2104"/>
    <w:rsid w:val="005A6B08"/>
    <w:rsid w:val="005A75A5"/>
    <w:rsid w:val="005B6061"/>
    <w:rsid w:val="005B6757"/>
    <w:rsid w:val="005C3DA1"/>
    <w:rsid w:val="005C587D"/>
    <w:rsid w:val="005C5FE4"/>
    <w:rsid w:val="005C64DF"/>
    <w:rsid w:val="005C6591"/>
    <w:rsid w:val="005C7D7A"/>
    <w:rsid w:val="005C7FD1"/>
    <w:rsid w:val="005D083D"/>
    <w:rsid w:val="005D3C31"/>
    <w:rsid w:val="005D5F7E"/>
    <w:rsid w:val="005E125B"/>
    <w:rsid w:val="005E4BD5"/>
    <w:rsid w:val="005E5341"/>
    <w:rsid w:val="005F0AFF"/>
    <w:rsid w:val="005F0C65"/>
    <w:rsid w:val="005F6C0D"/>
    <w:rsid w:val="00601030"/>
    <w:rsid w:val="00603221"/>
    <w:rsid w:val="0060494B"/>
    <w:rsid w:val="006101D0"/>
    <w:rsid w:val="0061028F"/>
    <w:rsid w:val="006113FA"/>
    <w:rsid w:val="00612E0F"/>
    <w:rsid w:val="0061552E"/>
    <w:rsid w:val="00620BBC"/>
    <w:rsid w:val="006211C4"/>
    <w:rsid w:val="00621B42"/>
    <w:rsid w:val="0062266B"/>
    <w:rsid w:val="006231E3"/>
    <w:rsid w:val="0062372A"/>
    <w:rsid w:val="00623A10"/>
    <w:rsid w:val="00630CFB"/>
    <w:rsid w:val="00632CC1"/>
    <w:rsid w:val="00634708"/>
    <w:rsid w:val="00635174"/>
    <w:rsid w:val="00635A0F"/>
    <w:rsid w:val="0063612F"/>
    <w:rsid w:val="0063758B"/>
    <w:rsid w:val="0064175A"/>
    <w:rsid w:val="0064217D"/>
    <w:rsid w:val="00645BE3"/>
    <w:rsid w:val="00656752"/>
    <w:rsid w:val="00656821"/>
    <w:rsid w:val="00663936"/>
    <w:rsid w:val="00666A8E"/>
    <w:rsid w:val="00666C37"/>
    <w:rsid w:val="006719E3"/>
    <w:rsid w:val="00673634"/>
    <w:rsid w:val="00674D8C"/>
    <w:rsid w:val="00675AA7"/>
    <w:rsid w:val="00677888"/>
    <w:rsid w:val="0068062B"/>
    <w:rsid w:val="00682F35"/>
    <w:rsid w:val="006840F7"/>
    <w:rsid w:val="0068494C"/>
    <w:rsid w:val="00684BA8"/>
    <w:rsid w:val="00685040"/>
    <w:rsid w:val="006865E8"/>
    <w:rsid w:val="00693CAC"/>
    <w:rsid w:val="006949AB"/>
    <w:rsid w:val="00697BF0"/>
    <w:rsid w:val="006A15C3"/>
    <w:rsid w:val="006A3E87"/>
    <w:rsid w:val="006A6971"/>
    <w:rsid w:val="006B0A0B"/>
    <w:rsid w:val="006B0ECF"/>
    <w:rsid w:val="006B1256"/>
    <w:rsid w:val="006B227F"/>
    <w:rsid w:val="006B36E6"/>
    <w:rsid w:val="006B4C76"/>
    <w:rsid w:val="006B6269"/>
    <w:rsid w:val="006B691B"/>
    <w:rsid w:val="006B7088"/>
    <w:rsid w:val="006C4442"/>
    <w:rsid w:val="006C4FA6"/>
    <w:rsid w:val="006C7BEA"/>
    <w:rsid w:val="006C7DBF"/>
    <w:rsid w:val="006D382C"/>
    <w:rsid w:val="006D5A45"/>
    <w:rsid w:val="006D6A6F"/>
    <w:rsid w:val="006E2301"/>
    <w:rsid w:val="006E37A9"/>
    <w:rsid w:val="006E6BB7"/>
    <w:rsid w:val="006E6C1E"/>
    <w:rsid w:val="006E6D9B"/>
    <w:rsid w:val="006E6FC8"/>
    <w:rsid w:val="006F338B"/>
    <w:rsid w:val="006F5248"/>
    <w:rsid w:val="006F63C2"/>
    <w:rsid w:val="006F7B03"/>
    <w:rsid w:val="007063F7"/>
    <w:rsid w:val="00711005"/>
    <w:rsid w:val="0072083F"/>
    <w:rsid w:val="00723A0D"/>
    <w:rsid w:val="00723ADB"/>
    <w:rsid w:val="00730632"/>
    <w:rsid w:val="007310DB"/>
    <w:rsid w:val="00737B4B"/>
    <w:rsid w:val="007427C7"/>
    <w:rsid w:val="00744F5A"/>
    <w:rsid w:val="00746F7F"/>
    <w:rsid w:val="00750192"/>
    <w:rsid w:val="0075234D"/>
    <w:rsid w:val="00753B37"/>
    <w:rsid w:val="0075550F"/>
    <w:rsid w:val="007604D1"/>
    <w:rsid w:val="00761D47"/>
    <w:rsid w:val="007636F8"/>
    <w:rsid w:val="0076642D"/>
    <w:rsid w:val="00767C22"/>
    <w:rsid w:val="00774CAF"/>
    <w:rsid w:val="00776FC4"/>
    <w:rsid w:val="00780251"/>
    <w:rsid w:val="007805B4"/>
    <w:rsid w:val="00780DD8"/>
    <w:rsid w:val="00781278"/>
    <w:rsid w:val="00783E4A"/>
    <w:rsid w:val="0078545E"/>
    <w:rsid w:val="00786A33"/>
    <w:rsid w:val="007879A5"/>
    <w:rsid w:val="00791AF8"/>
    <w:rsid w:val="00796322"/>
    <w:rsid w:val="0079669D"/>
    <w:rsid w:val="007A0ADD"/>
    <w:rsid w:val="007A0C47"/>
    <w:rsid w:val="007A29C9"/>
    <w:rsid w:val="007A2D63"/>
    <w:rsid w:val="007A639A"/>
    <w:rsid w:val="007A721F"/>
    <w:rsid w:val="007B1B41"/>
    <w:rsid w:val="007B40E1"/>
    <w:rsid w:val="007C11C0"/>
    <w:rsid w:val="007C23AC"/>
    <w:rsid w:val="007C4BB4"/>
    <w:rsid w:val="007C4DF2"/>
    <w:rsid w:val="007C78DE"/>
    <w:rsid w:val="007D07D8"/>
    <w:rsid w:val="007D2D2E"/>
    <w:rsid w:val="007D369D"/>
    <w:rsid w:val="007D625F"/>
    <w:rsid w:val="007D7EBE"/>
    <w:rsid w:val="007E066C"/>
    <w:rsid w:val="007E27EB"/>
    <w:rsid w:val="007E375C"/>
    <w:rsid w:val="007E37B2"/>
    <w:rsid w:val="007E38F4"/>
    <w:rsid w:val="007E3EB4"/>
    <w:rsid w:val="007E400D"/>
    <w:rsid w:val="007E49B7"/>
    <w:rsid w:val="007E50ED"/>
    <w:rsid w:val="007E5292"/>
    <w:rsid w:val="007F413D"/>
    <w:rsid w:val="007F57CF"/>
    <w:rsid w:val="007F6972"/>
    <w:rsid w:val="007F7ECA"/>
    <w:rsid w:val="008007A5"/>
    <w:rsid w:val="0080581D"/>
    <w:rsid w:val="0081073A"/>
    <w:rsid w:val="00814407"/>
    <w:rsid w:val="00814EFF"/>
    <w:rsid w:val="00816465"/>
    <w:rsid w:val="00820638"/>
    <w:rsid w:val="00821655"/>
    <w:rsid w:val="00821F4E"/>
    <w:rsid w:val="008229C9"/>
    <w:rsid w:val="00823CB7"/>
    <w:rsid w:val="0082548E"/>
    <w:rsid w:val="00830095"/>
    <w:rsid w:val="0083048F"/>
    <w:rsid w:val="00830C64"/>
    <w:rsid w:val="00837A6B"/>
    <w:rsid w:val="0084253E"/>
    <w:rsid w:val="00842570"/>
    <w:rsid w:val="00844BFF"/>
    <w:rsid w:val="00846DB9"/>
    <w:rsid w:val="00847BAD"/>
    <w:rsid w:val="00852C89"/>
    <w:rsid w:val="0085369F"/>
    <w:rsid w:val="008546DA"/>
    <w:rsid w:val="00862195"/>
    <w:rsid w:val="00862257"/>
    <w:rsid w:val="008628B5"/>
    <w:rsid w:val="0087104F"/>
    <w:rsid w:val="00871BBE"/>
    <w:rsid w:val="00872B02"/>
    <w:rsid w:val="008765AA"/>
    <w:rsid w:val="008810A3"/>
    <w:rsid w:val="00881C22"/>
    <w:rsid w:val="00882089"/>
    <w:rsid w:val="008824AC"/>
    <w:rsid w:val="008900CC"/>
    <w:rsid w:val="0089454F"/>
    <w:rsid w:val="00896082"/>
    <w:rsid w:val="008A0724"/>
    <w:rsid w:val="008A4723"/>
    <w:rsid w:val="008A476A"/>
    <w:rsid w:val="008B09D3"/>
    <w:rsid w:val="008B188E"/>
    <w:rsid w:val="008B1FBD"/>
    <w:rsid w:val="008B2981"/>
    <w:rsid w:val="008B39F5"/>
    <w:rsid w:val="008B3A87"/>
    <w:rsid w:val="008B5CA6"/>
    <w:rsid w:val="008B7A7C"/>
    <w:rsid w:val="008B7BD8"/>
    <w:rsid w:val="008C0FCC"/>
    <w:rsid w:val="008C237F"/>
    <w:rsid w:val="008C3F25"/>
    <w:rsid w:val="008C4097"/>
    <w:rsid w:val="008D44BF"/>
    <w:rsid w:val="008D59EE"/>
    <w:rsid w:val="008D6F54"/>
    <w:rsid w:val="008E5A1B"/>
    <w:rsid w:val="008E643D"/>
    <w:rsid w:val="008E75D2"/>
    <w:rsid w:val="008F68FD"/>
    <w:rsid w:val="008F72A7"/>
    <w:rsid w:val="00900243"/>
    <w:rsid w:val="00903393"/>
    <w:rsid w:val="0090558D"/>
    <w:rsid w:val="00905E4F"/>
    <w:rsid w:val="009078E3"/>
    <w:rsid w:val="00907FE1"/>
    <w:rsid w:val="009133A4"/>
    <w:rsid w:val="00913B9C"/>
    <w:rsid w:val="009159CA"/>
    <w:rsid w:val="00926292"/>
    <w:rsid w:val="009269FB"/>
    <w:rsid w:val="00933733"/>
    <w:rsid w:val="0093531F"/>
    <w:rsid w:val="00937720"/>
    <w:rsid w:val="00937ECE"/>
    <w:rsid w:val="009420CF"/>
    <w:rsid w:val="00952140"/>
    <w:rsid w:val="009605CA"/>
    <w:rsid w:val="00961B0D"/>
    <w:rsid w:val="00964294"/>
    <w:rsid w:val="00966C41"/>
    <w:rsid w:val="00967996"/>
    <w:rsid w:val="00974242"/>
    <w:rsid w:val="00975906"/>
    <w:rsid w:val="00975BBF"/>
    <w:rsid w:val="00976FD9"/>
    <w:rsid w:val="009813FA"/>
    <w:rsid w:val="00982DA5"/>
    <w:rsid w:val="009830EA"/>
    <w:rsid w:val="00984B28"/>
    <w:rsid w:val="00985A31"/>
    <w:rsid w:val="00987801"/>
    <w:rsid w:val="00990050"/>
    <w:rsid w:val="009903E0"/>
    <w:rsid w:val="0099431C"/>
    <w:rsid w:val="009A1060"/>
    <w:rsid w:val="009A1E0D"/>
    <w:rsid w:val="009A20B2"/>
    <w:rsid w:val="009A3561"/>
    <w:rsid w:val="009B19BF"/>
    <w:rsid w:val="009B2D23"/>
    <w:rsid w:val="009B472F"/>
    <w:rsid w:val="009B6A29"/>
    <w:rsid w:val="009C186A"/>
    <w:rsid w:val="009C5AE1"/>
    <w:rsid w:val="009D1CA2"/>
    <w:rsid w:val="009D4B7C"/>
    <w:rsid w:val="009D6928"/>
    <w:rsid w:val="009E11FA"/>
    <w:rsid w:val="009E2CB6"/>
    <w:rsid w:val="009E2F1D"/>
    <w:rsid w:val="009E4168"/>
    <w:rsid w:val="009E60B7"/>
    <w:rsid w:val="009E7756"/>
    <w:rsid w:val="009E7D6F"/>
    <w:rsid w:val="009F1843"/>
    <w:rsid w:val="009F62A4"/>
    <w:rsid w:val="009F6E28"/>
    <w:rsid w:val="00A03948"/>
    <w:rsid w:val="00A166A1"/>
    <w:rsid w:val="00A2096D"/>
    <w:rsid w:val="00A20EDF"/>
    <w:rsid w:val="00A238E8"/>
    <w:rsid w:val="00A245E6"/>
    <w:rsid w:val="00A274C7"/>
    <w:rsid w:val="00A314CA"/>
    <w:rsid w:val="00A33D68"/>
    <w:rsid w:val="00A4779A"/>
    <w:rsid w:val="00A50BA2"/>
    <w:rsid w:val="00A54191"/>
    <w:rsid w:val="00A549E4"/>
    <w:rsid w:val="00A61E76"/>
    <w:rsid w:val="00A64EFA"/>
    <w:rsid w:val="00A65E58"/>
    <w:rsid w:val="00A663A0"/>
    <w:rsid w:val="00A664CD"/>
    <w:rsid w:val="00A721F8"/>
    <w:rsid w:val="00A73FD5"/>
    <w:rsid w:val="00A75F76"/>
    <w:rsid w:val="00A76CB9"/>
    <w:rsid w:val="00A81AA1"/>
    <w:rsid w:val="00A82BE1"/>
    <w:rsid w:val="00A83858"/>
    <w:rsid w:val="00A83A7D"/>
    <w:rsid w:val="00A83E41"/>
    <w:rsid w:val="00A8599A"/>
    <w:rsid w:val="00A902F3"/>
    <w:rsid w:val="00A90A17"/>
    <w:rsid w:val="00AA31C0"/>
    <w:rsid w:val="00AA568D"/>
    <w:rsid w:val="00AA75CF"/>
    <w:rsid w:val="00AB1426"/>
    <w:rsid w:val="00AB183E"/>
    <w:rsid w:val="00AB3965"/>
    <w:rsid w:val="00AB4BF4"/>
    <w:rsid w:val="00AC0203"/>
    <w:rsid w:val="00AC2296"/>
    <w:rsid w:val="00AC22DF"/>
    <w:rsid w:val="00AC3E57"/>
    <w:rsid w:val="00AC782C"/>
    <w:rsid w:val="00AD1C5D"/>
    <w:rsid w:val="00AD2C0F"/>
    <w:rsid w:val="00AD6530"/>
    <w:rsid w:val="00AE0B2F"/>
    <w:rsid w:val="00AE2D08"/>
    <w:rsid w:val="00AF1554"/>
    <w:rsid w:val="00AF22DA"/>
    <w:rsid w:val="00AF3213"/>
    <w:rsid w:val="00AF37F7"/>
    <w:rsid w:val="00AF381A"/>
    <w:rsid w:val="00AF6F22"/>
    <w:rsid w:val="00B014C4"/>
    <w:rsid w:val="00B033FA"/>
    <w:rsid w:val="00B05D8A"/>
    <w:rsid w:val="00B06196"/>
    <w:rsid w:val="00B0708F"/>
    <w:rsid w:val="00B072E8"/>
    <w:rsid w:val="00B11BED"/>
    <w:rsid w:val="00B11BFB"/>
    <w:rsid w:val="00B12243"/>
    <w:rsid w:val="00B1361A"/>
    <w:rsid w:val="00B22D9B"/>
    <w:rsid w:val="00B25F11"/>
    <w:rsid w:val="00B302BB"/>
    <w:rsid w:val="00B372D2"/>
    <w:rsid w:val="00B372F7"/>
    <w:rsid w:val="00B377DC"/>
    <w:rsid w:val="00B37967"/>
    <w:rsid w:val="00B4121F"/>
    <w:rsid w:val="00B42122"/>
    <w:rsid w:val="00B46ED6"/>
    <w:rsid w:val="00B50622"/>
    <w:rsid w:val="00B52399"/>
    <w:rsid w:val="00B52951"/>
    <w:rsid w:val="00B606EB"/>
    <w:rsid w:val="00B61785"/>
    <w:rsid w:val="00B628F4"/>
    <w:rsid w:val="00B64101"/>
    <w:rsid w:val="00B752FB"/>
    <w:rsid w:val="00B7595C"/>
    <w:rsid w:val="00B80A10"/>
    <w:rsid w:val="00B80C8C"/>
    <w:rsid w:val="00B81A02"/>
    <w:rsid w:val="00B84917"/>
    <w:rsid w:val="00B87038"/>
    <w:rsid w:val="00B875A4"/>
    <w:rsid w:val="00B903E2"/>
    <w:rsid w:val="00B9064C"/>
    <w:rsid w:val="00B90E09"/>
    <w:rsid w:val="00B94DB1"/>
    <w:rsid w:val="00B96394"/>
    <w:rsid w:val="00B97747"/>
    <w:rsid w:val="00BA24A3"/>
    <w:rsid w:val="00BA3671"/>
    <w:rsid w:val="00BA5304"/>
    <w:rsid w:val="00BA6DF5"/>
    <w:rsid w:val="00BA7F75"/>
    <w:rsid w:val="00BB218F"/>
    <w:rsid w:val="00BB2B1B"/>
    <w:rsid w:val="00BB33C3"/>
    <w:rsid w:val="00BB3E68"/>
    <w:rsid w:val="00BB449B"/>
    <w:rsid w:val="00BB45A4"/>
    <w:rsid w:val="00BC093C"/>
    <w:rsid w:val="00BC556F"/>
    <w:rsid w:val="00BC5B1E"/>
    <w:rsid w:val="00BC6358"/>
    <w:rsid w:val="00BC68C7"/>
    <w:rsid w:val="00BD0E8D"/>
    <w:rsid w:val="00BD486A"/>
    <w:rsid w:val="00BD6061"/>
    <w:rsid w:val="00BE0A07"/>
    <w:rsid w:val="00BF2908"/>
    <w:rsid w:val="00BF379F"/>
    <w:rsid w:val="00BF5CE8"/>
    <w:rsid w:val="00C01AA9"/>
    <w:rsid w:val="00C01F75"/>
    <w:rsid w:val="00C020A0"/>
    <w:rsid w:val="00C060A6"/>
    <w:rsid w:val="00C064F8"/>
    <w:rsid w:val="00C1438E"/>
    <w:rsid w:val="00C145E7"/>
    <w:rsid w:val="00C169B1"/>
    <w:rsid w:val="00C20F63"/>
    <w:rsid w:val="00C21349"/>
    <w:rsid w:val="00C2151D"/>
    <w:rsid w:val="00C219AF"/>
    <w:rsid w:val="00C24120"/>
    <w:rsid w:val="00C27E86"/>
    <w:rsid w:val="00C27ECC"/>
    <w:rsid w:val="00C30CC5"/>
    <w:rsid w:val="00C33022"/>
    <w:rsid w:val="00C374BB"/>
    <w:rsid w:val="00C37C8A"/>
    <w:rsid w:val="00C40729"/>
    <w:rsid w:val="00C407FD"/>
    <w:rsid w:val="00C408AE"/>
    <w:rsid w:val="00C408DA"/>
    <w:rsid w:val="00C41BC6"/>
    <w:rsid w:val="00C42DBF"/>
    <w:rsid w:val="00C448BE"/>
    <w:rsid w:val="00C45BC7"/>
    <w:rsid w:val="00C46C93"/>
    <w:rsid w:val="00C4775C"/>
    <w:rsid w:val="00C47BD0"/>
    <w:rsid w:val="00C50C8C"/>
    <w:rsid w:val="00C526AD"/>
    <w:rsid w:val="00C52C18"/>
    <w:rsid w:val="00C53121"/>
    <w:rsid w:val="00C54FDB"/>
    <w:rsid w:val="00C56B4D"/>
    <w:rsid w:val="00C60525"/>
    <w:rsid w:val="00C61D64"/>
    <w:rsid w:val="00C651EA"/>
    <w:rsid w:val="00C66BB0"/>
    <w:rsid w:val="00C73949"/>
    <w:rsid w:val="00C76338"/>
    <w:rsid w:val="00C76DF9"/>
    <w:rsid w:val="00C80AD2"/>
    <w:rsid w:val="00C83D0B"/>
    <w:rsid w:val="00C862ED"/>
    <w:rsid w:val="00C866A2"/>
    <w:rsid w:val="00C87446"/>
    <w:rsid w:val="00C87828"/>
    <w:rsid w:val="00C929E9"/>
    <w:rsid w:val="00C9404C"/>
    <w:rsid w:val="00C9430E"/>
    <w:rsid w:val="00C95EE2"/>
    <w:rsid w:val="00C9737D"/>
    <w:rsid w:val="00C97901"/>
    <w:rsid w:val="00C97E28"/>
    <w:rsid w:val="00CA1CD6"/>
    <w:rsid w:val="00CA5C53"/>
    <w:rsid w:val="00CA6B07"/>
    <w:rsid w:val="00CB2927"/>
    <w:rsid w:val="00CB32E8"/>
    <w:rsid w:val="00CC36DC"/>
    <w:rsid w:val="00CC5A44"/>
    <w:rsid w:val="00CC6E06"/>
    <w:rsid w:val="00CC6F11"/>
    <w:rsid w:val="00CD124E"/>
    <w:rsid w:val="00CD792A"/>
    <w:rsid w:val="00CE18F0"/>
    <w:rsid w:val="00CE4B37"/>
    <w:rsid w:val="00CE5CC9"/>
    <w:rsid w:val="00CF2734"/>
    <w:rsid w:val="00CF33F5"/>
    <w:rsid w:val="00CF56AB"/>
    <w:rsid w:val="00CF6058"/>
    <w:rsid w:val="00CF6C47"/>
    <w:rsid w:val="00CF7E71"/>
    <w:rsid w:val="00D02709"/>
    <w:rsid w:val="00D03AE7"/>
    <w:rsid w:val="00D04DF9"/>
    <w:rsid w:val="00D05775"/>
    <w:rsid w:val="00D11E71"/>
    <w:rsid w:val="00D12A99"/>
    <w:rsid w:val="00D13982"/>
    <w:rsid w:val="00D15124"/>
    <w:rsid w:val="00D15C2D"/>
    <w:rsid w:val="00D2301A"/>
    <w:rsid w:val="00D319BA"/>
    <w:rsid w:val="00D3600F"/>
    <w:rsid w:val="00D40691"/>
    <w:rsid w:val="00D4226D"/>
    <w:rsid w:val="00D44E6B"/>
    <w:rsid w:val="00D455F1"/>
    <w:rsid w:val="00D51D68"/>
    <w:rsid w:val="00D532E4"/>
    <w:rsid w:val="00D54D94"/>
    <w:rsid w:val="00D6060C"/>
    <w:rsid w:val="00D63CAE"/>
    <w:rsid w:val="00D64C5B"/>
    <w:rsid w:val="00D7146D"/>
    <w:rsid w:val="00D777A3"/>
    <w:rsid w:val="00D805AF"/>
    <w:rsid w:val="00D83145"/>
    <w:rsid w:val="00D86913"/>
    <w:rsid w:val="00D87512"/>
    <w:rsid w:val="00D9124D"/>
    <w:rsid w:val="00D9139E"/>
    <w:rsid w:val="00D9174C"/>
    <w:rsid w:val="00D91CC5"/>
    <w:rsid w:val="00D920D1"/>
    <w:rsid w:val="00D92259"/>
    <w:rsid w:val="00D9694C"/>
    <w:rsid w:val="00DA2BBB"/>
    <w:rsid w:val="00DA4B54"/>
    <w:rsid w:val="00DB0CE0"/>
    <w:rsid w:val="00DB521C"/>
    <w:rsid w:val="00DB5E94"/>
    <w:rsid w:val="00DB7DDF"/>
    <w:rsid w:val="00DC0155"/>
    <w:rsid w:val="00DC2D81"/>
    <w:rsid w:val="00DC6A63"/>
    <w:rsid w:val="00DD2CDE"/>
    <w:rsid w:val="00DE042A"/>
    <w:rsid w:val="00DE05F2"/>
    <w:rsid w:val="00DE1D94"/>
    <w:rsid w:val="00DE3EF8"/>
    <w:rsid w:val="00DE65C3"/>
    <w:rsid w:val="00DF088A"/>
    <w:rsid w:val="00DF5410"/>
    <w:rsid w:val="00DF5A2A"/>
    <w:rsid w:val="00DF7747"/>
    <w:rsid w:val="00E0462C"/>
    <w:rsid w:val="00E04A21"/>
    <w:rsid w:val="00E04BCE"/>
    <w:rsid w:val="00E05995"/>
    <w:rsid w:val="00E1018D"/>
    <w:rsid w:val="00E12792"/>
    <w:rsid w:val="00E14D78"/>
    <w:rsid w:val="00E16F16"/>
    <w:rsid w:val="00E2114E"/>
    <w:rsid w:val="00E22666"/>
    <w:rsid w:val="00E22FA6"/>
    <w:rsid w:val="00E25642"/>
    <w:rsid w:val="00E270A7"/>
    <w:rsid w:val="00E3041D"/>
    <w:rsid w:val="00E30BFE"/>
    <w:rsid w:val="00E31143"/>
    <w:rsid w:val="00E33985"/>
    <w:rsid w:val="00E425FA"/>
    <w:rsid w:val="00E43D48"/>
    <w:rsid w:val="00E43EC3"/>
    <w:rsid w:val="00E440D1"/>
    <w:rsid w:val="00E46F56"/>
    <w:rsid w:val="00E55294"/>
    <w:rsid w:val="00E55628"/>
    <w:rsid w:val="00E55D45"/>
    <w:rsid w:val="00E57476"/>
    <w:rsid w:val="00E6175B"/>
    <w:rsid w:val="00E64039"/>
    <w:rsid w:val="00E641BF"/>
    <w:rsid w:val="00E710B8"/>
    <w:rsid w:val="00E72753"/>
    <w:rsid w:val="00E74D2A"/>
    <w:rsid w:val="00E8200A"/>
    <w:rsid w:val="00E83A85"/>
    <w:rsid w:val="00E83F44"/>
    <w:rsid w:val="00E8416E"/>
    <w:rsid w:val="00E91E2C"/>
    <w:rsid w:val="00E92BAD"/>
    <w:rsid w:val="00E931BB"/>
    <w:rsid w:val="00E96BFB"/>
    <w:rsid w:val="00E97B43"/>
    <w:rsid w:val="00EA0062"/>
    <w:rsid w:val="00EA0E9E"/>
    <w:rsid w:val="00EA1B22"/>
    <w:rsid w:val="00EA23E1"/>
    <w:rsid w:val="00EA24EB"/>
    <w:rsid w:val="00EA2A9D"/>
    <w:rsid w:val="00EA4AB4"/>
    <w:rsid w:val="00EA62FC"/>
    <w:rsid w:val="00EB2195"/>
    <w:rsid w:val="00EB3BB5"/>
    <w:rsid w:val="00EB41BE"/>
    <w:rsid w:val="00EB576F"/>
    <w:rsid w:val="00EB5848"/>
    <w:rsid w:val="00EC21BE"/>
    <w:rsid w:val="00EC4C0B"/>
    <w:rsid w:val="00EC6B52"/>
    <w:rsid w:val="00EC70B4"/>
    <w:rsid w:val="00EC7A8E"/>
    <w:rsid w:val="00ED1DEE"/>
    <w:rsid w:val="00ED1FD0"/>
    <w:rsid w:val="00ED48D6"/>
    <w:rsid w:val="00ED57D3"/>
    <w:rsid w:val="00ED5D45"/>
    <w:rsid w:val="00ED6E7B"/>
    <w:rsid w:val="00EE1FF4"/>
    <w:rsid w:val="00EE3086"/>
    <w:rsid w:val="00EE44D3"/>
    <w:rsid w:val="00EE5556"/>
    <w:rsid w:val="00EE63E6"/>
    <w:rsid w:val="00EE6E77"/>
    <w:rsid w:val="00EF1E0E"/>
    <w:rsid w:val="00EF1F2B"/>
    <w:rsid w:val="00EF30F0"/>
    <w:rsid w:val="00EF3509"/>
    <w:rsid w:val="00EF3E0D"/>
    <w:rsid w:val="00EF3E14"/>
    <w:rsid w:val="00EF4DEE"/>
    <w:rsid w:val="00EF53D0"/>
    <w:rsid w:val="00F102DE"/>
    <w:rsid w:val="00F117EC"/>
    <w:rsid w:val="00F16772"/>
    <w:rsid w:val="00F167CA"/>
    <w:rsid w:val="00F2430D"/>
    <w:rsid w:val="00F24FB3"/>
    <w:rsid w:val="00F2550A"/>
    <w:rsid w:val="00F27FAB"/>
    <w:rsid w:val="00F31A9A"/>
    <w:rsid w:val="00F31CC2"/>
    <w:rsid w:val="00F352F8"/>
    <w:rsid w:val="00F37149"/>
    <w:rsid w:val="00F503EC"/>
    <w:rsid w:val="00F52B5F"/>
    <w:rsid w:val="00F54B63"/>
    <w:rsid w:val="00F55F12"/>
    <w:rsid w:val="00F56CF6"/>
    <w:rsid w:val="00F6267F"/>
    <w:rsid w:val="00F62DC8"/>
    <w:rsid w:val="00F73D84"/>
    <w:rsid w:val="00F75CC3"/>
    <w:rsid w:val="00F775CE"/>
    <w:rsid w:val="00F807A8"/>
    <w:rsid w:val="00F81B54"/>
    <w:rsid w:val="00F83516"/>
    <w:rsid w:val="00F85532"/>
    <w:rsid w:val="00F855E9"/>
    <w:rsid w:val="00F85D1D"/>
    <w:rsid w:val="00F903A7"/>
    <w:rsid w:val="00F90B38"/>
    <w:rsid w:val="00F90C33"/>
    <w:rsid w:val="00F96023"/>
    <w:rsid w:val="00FA1693"/>
    <w:rsid w:val="00FA2B1D"/>
    <w:rsid w:val="00FA3E7F"/>
    <w:rsid w:val="00FB0097"/>
    <w:rsid w:val="00FB0142"/>
    <w:rsid w:val="00FC0F24"/>
    <w:rsid w:val="00FC464F"/>
    <w:rsid w:val="00FC5495"/>
    <w:rsid w:val="00FC652A"/>
    <w:rsid w:val="00FC7A4D"/>
    <w:rsid w:val="00FD301F"/>
    <w:rsid w:val="00FD4601"/>
    <w:rsid w:val="00FD497B"/>
    <w:rsid w:val="00FD4E86"/>
    <w:rsid w:val="00FD5857"/>
    <w:rsid w:val="00FD7291"/>
    <w:rsid w:val="00FE290F"/>
    <w:rsid w:val="00FE6DF1"/>
    <w:rsid w:val="00FE7373"/>
    <w:rsid w:val="00FF153B"/>
    <w:rsid w:val="00FF1870"/>
    <w:rsid w:val="00FF2D0F"/>
    <w:rsid w:val="00FF4379"/>
    <w:rsid w:val="00FF4CAE"/>
    <w:rsid w:val="00FF5419"/>
    <w:rsid w:val="00FF6184"/>
    <w:rsid w:val="00FF7F40"/>
    <w:rsid w:val="2F431D5E"/>
    <w:rsid w:val="4EF36BB0"/>
    <w:rsid w:val="77E98668"/>
    <w:rsid w:val="7EFEF947"/>
    <w:rsid w:val="7FFDA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63A667"/>
  <w15:chartTrackingRefBased/>
  <w15:docId w15:val="{927A1928-E6CF-4524-BD6C-6F119B2D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character" w:customStyle="1" w:styleId="a6">
    <w:name w:val="批注文字 字符"/>
    <w:link w:val="a5"/>
    <w:qFormat/>
    <w:rPr>
      <w:kern w:val="2"/>
      <w:sz w:val="21"/>
    </w:rPr>
  </w:style>
  <w:style w:type="paragraph" w:styleId="a7">
    <w:name w:val="Body Text"/>
    <w:basedOn w:val="a"/>
    <w:link w:val="a8"/>
    <w:qFormat/>
    <w:pPr>
      <w:autoSpaceDE w:val="0"/>
      <w:autoSpaceDN w:val="0"/>
      <w:adjustRightInd w:val="0"/>
      <w:spacing w:line="360" w:lineRule="auto"/>
      <w:jc w:val="left"/>
    </w:pPr>
    <w:rPr>
      <w:rFonts w:ascii="宋体"/>
      <w:kern w:val="0"/>
    </w:rPr>
  </w:style>
  <w:style w:type="character" w:customStyle="1" w:styleId="a8">
    <w:name w:val="正文文本 字符"/>
    <w:link w:val="a7"/>
    <w:qFormat/>
    <w:rPr>
      <w:rFonts w:ascii="宋体"/>
      <w:sz w:val="21"/>
    </w:rPr>
  </w:style>
  <w:style w:type="paragraph" w:styleId="30">
    <w:name w:val="toc 3"/>
    <w:basedOn w:val="a"/>
    <w:next w:val="a"/>
    <w:qFormat/>
    <w:pPr>
      <w:ind w:leftChars="400" w:left="840"/>
    </w:pPr>
  </w:style>
  <w:style w:type="paragraph" w:styleId="a9">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a">
    <w:name w:val="Balloon Text"/>
    <w:basedOn w:val="a"/>
    <w:qFormat/>
    <w:rPr>
      <w:sz w:val="18"/>
    </w:rPr>
  </w:style>
  <w:style w:type="paragraph" w:styleId="ab">
    <w:name w:val="footer"/>
    <w:basedOn w:val="a"/>
    <w:qFormat/>
    <w:pPr>
      <w:tabs>
        <w:tab w:val="center" w:pos="4153"/>
        <w:tab w:val="right" w:pos="8306"/>
      </w:tabs>
      <w:snapToGrid w:val="0"/>
      <w:jc w:val="left"/>
    </w:pPr>
    <w:rPr>
      <w:sz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rPr>
  </w:style>
  <w:style w:type="character" w:customStyle="1" w:styleId="ad">
    <w:name w:val="页眉 字符"/>
    <w:link w:val="ac"/>
    <w:qFormat/>
    <w:rPr>
      <w:rFonts w:eastAsia="宋体"/>
      <w:kern w:val="2"/>
      <w:sz w:val="18"/>
      <w:lang w:val="en-US" w:eastAsia="zh-CN"/>
    </w:rPr>
  </w:style>
  <w:style w:type="paragraph" w:styleId="10">
    <w:name w:val="toc 1"/>
    <w:basedOn w:val="a"/>
    <w:next w:val="a"/>
    <w:qFormat/>
    <w:pPr>
      <w:tabs>
        <w:tab w:val="right" w:leader="dot" w:pos="8296"/>
      </w:tabs>
      <w:spacing w:line="360" w:lineRule="auto"/>
    </w:pPr>
  </w:style>
  <w:style w:type="paragraph" w:styleId="ae">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color w:val="000000"/>
      <w:kern w:val="0"/>
      <w:sz w:val="24"/>
      <w:szCs w:val="24"/>
    </w:rPr>
  </w:style>
  <w:style w:type="paragraph" w:styleId="af0">
    <w:name w:val="Title"/>
    <w:basedOn w:val="a"/>
    <w:next w:val="a"/>
    <w:link w:val="af1"/>
    <w:qFormat/>
    <w:pPr>
      <w:spacing w:before="240" w:after="60"/>
      <w:jc w:val="center"/>
      <w:outlineLvl w:val="0"/>
    </w:pPr>
    <w:rPr>
      <w:rFonts w:ascii="Cambria" w:hAnsi="Cambria"/>
      <w:b/>
      <w:sz w:val="32"/>
    </w:rPr>
  </w:style>
  <w:style w:type="character" w:customStyle="1" w:styleId="af1">
    <w:name w:val="标题 字符"/>
    <w:link w:val="af0"/>
    <w:qFormat/>
    <w:rPr>
      <w:rFonts w:ascii="Cambria" w:hAnsi="Cambria"/>
      <w:b/>
      <w:kern w:val="2"/>
      <w:sz w:val="32"/>
    </w:rPr>
  </w:style>
  <w:style w:type="paragraph" w:styleId="af2">
    <w:name w:val="annotation subject"/>
    <w:basedOn w:val="a5"/>
    <w:next w:val="a5"/>
    <w:qFormat/>
    <w:rPr>
      <w:b/>
    </w:rPr>
  </w:style>
  <w:style w:type="character" w:styleId="af3">
    <w:name w:val="page number"/>
    <w:qFormat/>
  </w:style>
  <w:style w:type="character" w:styleId="af4">
    <w:name w:val="Hyperlink"/>
    <w:qFormat/>
    <w:rPr>
      <w:color w:val="0000FF"/>
      <w:u w:val="single"/>
    </w:rPr>
  </w:style>
  <w:style w:type="character" w:styleId="af5">
    <w:name w:val="annotation reference"/>
    <w:qFormat/>
    <w:rPr>
      <w:sz w:val="21"/>
    </w:rPr>
  </w:style>
  <w:style w:type="character" w:styleId="af6">
    <w:name w:val="footnote reference"/>
    <w:qFormat/>
    <w:rPr>
      <w:vertAlign w:val="superscript"/>
    </w:rPr>
  </w:style>
  <w:style w:type="character" w:customStyle="1" w:styleId="read">
    <w:name w:val="read"/>
    <w:qFormat/>
  </w:style>
  <w:style w:type="character" w:customStyle="1" w:styleId="unnamed11">
    <w:name w:val="unnamed11"/>
    <w:qFormat/>
    <w:rPr>
      <w:rFonts w:ascii="宋体" w:eastAsia="宋体" w:hAnsi="宋体" w:hint="eastAsia"/>
      <w:sz w:val="18"/>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Char">
    <w:name w:val="Char"/>
    <w:basedOn w:val="a"/>
    <w:qFormat/>
  </w:style>
  <w:style w:type="paragraph" w:customStyle="1" w:styleId="msonormal1">
    <w:name w:val="msonormal1"/>
    <w:qFormat/>
    <w:pPr>
      <w:widowControl w:val="0"/>
      <w:jc w:val="both"/>
    </w:pPr>
    <w:rPr>
      <w:kern w:val="2"/>
      <w:sz w:val="21"/>
    </w:rPr>
  </w:style>
  <w:style w:type="paragraph" w:customStyle="1" w:styleId="CharChar1">
    <w:name w:val="Char Char1"/>
    <w:basedOn w:val="a"/>
    <w:qFormat/>
  </w:style>
  <w:style w:type="paragraph" w:customStyle="1" w:styleId="Char1">
    <w:name w:val="Char1"/>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7">
    <w:name w:val="正文正文"/>
    <w:basedOn w:val="a"/>
    <w:qFormat/>
    <w:pPr>
      <w:spacing w:afterLines="25" w:line="360" w:lineRule="auto"/>
      <w:ind w:firstLineChars="200" w:firstLine="200"/>
    </w:pPr>
    <w:rPr>
      <w:sz w:val="24"/>
    </w:rPr>
  </w:style>
  <w:style w:type="paragraph" w:customStyle="1" w:styleId="Listbullet">
    <w:name w:val="List_bullet"/>
    <w:basedOn w:val="a"/>
    <w:qFormat/>
    <w:pPr>
      <w:widowControl/>
      <w:numPr>
        <w:numId w:val="1"/>
      </w:numPr>
      <w:tabs>
        <w:tab w:val="left" w:pos="360"/>
      </w:tabs>
      <w:jc w:val="left"/>
    </w:pPr>
    <w:rPr>
      <w:kern w:val="0"/>
      <w:sz w:val="24"/>
    </w:rPr>
  </w:style>
  <w:style w:type="paragraph" w:customStyle="1" w:styleId="CharCharChar">
    <w:name w:val="Char Char Char"/>
    <w:basedOn w:val="a"/>
    <w:qFormat/>
  </w:style>
  <w:style w:type="paragraph" w:customStyle="1" w:styleId="af8">
    <w:name w:val="正文所"/>
    <w:basedOn w:val="a"/>
    <w:qFormat/>
    <w:pPr>
      <w:spacing w:line="360" w:lineRule="auto"/>
      <w:ind w:firstLineChars="200" w:firstLine="420"/>
    </w:pPr>
    <w:rPr>
      <w:rFonts w:ascii="宋体"/>
    </w:rPr>
  </w:style>
  <w:style w:type="paragraph" w:customStyle="1" w:styleId="11">
    <w:name w:val="修订1"/>
    <w:uiPriority w:val="99"/>
    <w:semiHidden/>
    <w:qFormat/>
    <w:rPr>
      <w:kern w:val="2"/>
      <w:sz w:val="21"/>
    </w:rPr>
  </w:style>
  <w:style w:type="character" w:customStyle="1" w:styleId="Char0">
    <w:name w:val="正文文本 Char"/>
    <w:qFormat/>
    <w:rPr>
      <w:rFonts w:ascii="宋体"/>
      <w:kern w:val="0"/>
    </w:rPr>
  </w:style>
  <w:style w:type="character" w:customStyle="1" w:styleId="Char2">
    <w:name w:val="标题 Char"/>
    <w:qFormat/>
    <w:rPr>
      <w:rFonts w:ascii="Cambria" w:hAnsi="Cambria"/>
      <w:b/>
      <w:kern w:val="2"/>
      <w:sz w:val="32"/>
    </w:rPr>
  </w:style>
  <w:style w:type="character" w:customStyle="1" w:styleId="Char3">
    <w:name w:val="页眉 Char"/>
    <w:qFormat/>
    <w:rPr>
      <w:rFonts w:eastAsia="宋体"/>
      <w:kern w:val="2"/>
      <w:sz w:val="18"/>
      <w:lang w:val="en-US" w:eastAsia="zh-CN"/>
    </w:rPr>
  </w:style>
  <w:style w:type="paragraph" w:customStyle="1" w:styleId="CharChar">
    <w:name w:val="Char Char"/>
    <w:basedOn w:val="a"/>
    <w:qFormat/>
  </w:style>
  <w:style w:type="paragraph" w:customStyle="1" w:styleId="CharCharCharChar">
    <w:name w:val="Char Char Char Char"/>
    <w:basedOn w:val="a"/>
    <w:qFormat/>
    <w:pPr>
      <w:tabs>
        <w:tab w:val="left" w:pos="360"/>
      </w:tabs>
    </w:pPr>
  </w:style>
  <w:style w:type="character" w:customStyle="1" w:styleId="grame">
    <w:name w:val="grame"/>
    <w:qFormat/>
  </w:style>
  <w:style w:type="character" w:customStyle="1" w:styleId="Char4">
    <w:name w:val="批注文字 Char"/>
    <w:qFormat/>
    <w:rPr>
      <w:kern w:val="2"/>
      <w:sz w:val="21"/>
    </w:rPr>
  </w:style>
  <w:style w:type="paragraph" w:styleId="af9">
    <w:name w:val="Revision"/>
    <w:hidden/>
    <w:uiPriority w:val="99"/>
    <w:unhideWhenUsed/>
    <w:rsid w:val="0063612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846C4-28EF-467C-ABD6-4B1BDBDE4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110</Pages>
  <Words>11128</Words>
  <Characters>63432</Characters>
  <Application>Microsoft Office Word</Application>
  <DocSecurity>0</DocSecurity>
  <Lines>528</Lines>
  <Paragraphs>148</Paragraphs>
  <ScaleCrop>false</ScaleCrop>
  <Company/>
  <LinksUpToDate>false</LinksUpToDate>
  <CharactersWithSpaces>74412</CharactersWithSpaces>
  <SharedDoc>false</SharedDoc>
  <HLinks>
    <vt:vector size="138" baseType="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csrcjajx</dc:creator>
  <cp:keywords/>
  <cp:lastModifiedBy>张婕茹</cp:lastModifiedBy>
  <cp:revision>18</cp:revision>
  <cp:lastPrinted>2023-10-16T02:57:00Z</cp:lastPrinted>
  <dcterms:created xsi:type="dcterms:W3CDTF">2023-10-13T02:38:00Z</dcterms:created>
  <dcterms:modified xsi:type="dcterms:W3CDTF">2024-01-29T01:58:00Z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2052-11.8.2.10332</vt:lpwstr>
  </property>
  <property fmtid="{D5CDD505-2E9C-101B-9397-08002B2CF9AE}" pid="3" name="contractId">
    <vt:lpwstr>0d657839914347cabf58803b5191d6d9</vt:lpwstr>
  </property>
  <property fmtid="{D5CDD505-2E9C-101B-9397-08002B2CF9AE}" pid="4" name="verificationId">
    <vt:lpwstr>aaaee579c8c08d40</vt:lpwstr>
  </property>
  <property fmtid="{D5CDD505-2E9C-101B-9397-08002B2CF9AE}" pid="5" name="ICV">
    <vt:lpwstr>227ECDC6FAA6B1528B1700657D70DC7C</vt:lpwstr>
  </property>
</Properties>
</file>