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909" w14:textId="77777777" w:rsidR="00E35DB5" w:rsidRDefault="009E763D" w:rsidP="003B2992">
      <w:pPr>
        <w:tabs>
          <w:tab w:val="left" w:pos="3261"/>
          <w:tab w:val="left" w:pos="6660"/>
        </w:tabs>
        <w:spacing w:line="360" w:lineRule="auto"/>
        <w:jc w:val="center"/>
        <w:rPr>
          <w:bCs/>
          <w:sz w:val="44"/>
        </w:rPr>
      </w:pPr>
      <w:r>
        <w:rPr>
          <w:rFonts w:hint="eastAsia"/>
          <w:bCs/>
          <w:sz w:val="44"/>
        </w:rPr>
        <w:t xml:space="preserve"> </w:t>
      </w:r>
    </w:p>
    <w:p w14:paraId="688FABC7" w14:textId="77777777" w:rsidR="00E35DB5" w:rsidRDefault="00E35DB5">
      <w:pPr>
        <w:jc w:val="left"/>
        <w:rPr>
          <w:b/>
          <w:sz w:val="52"/>
        </w:rPr>
      </w:pPr>
    </w:p>
    <w:p w14:paraId="6ABDE581" w14:textId="77777777" w:rsidR="00E35DB5" w:rsidRDefault="00E35DB5">
      <w:pPr>
        <w:jc w:val="center"/>
        <w:rPr>
          <w:b/>
          <w:sz w:val="52"/>
        </w:rPr>
      </w:pPr>
      <w:bookmarkStart w:id="0" w:name="_GoBack"/>
      <w:bookmarkEnd w:id="0"/>
    </w:p>
    <w:p w14:paraId="121A7B81" w14:textId="77777777" w:rsidR="00E35DB5" w:rsidRDefault="00836670">
      <w:pPr>
        <w:jc w:val="center"/>
        <w:rPr>
          <w:b/>
        </w:rPr>
      </w:pPr>
      <w:r>
        <w:rPr>
          <w:noProof/>
          <w:sz w:val="44"/>
        </w:rPr>
        <w:drawing>
          <wp:inline distT="0" distB="0" distL="0" distR="0" wp14:anchorId="452CEDFC" wp14:editId="67B2A693">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1D00BE16" w14:textId="77777777" w:rsidR="00E35DB5" w:rsidRDefault="00E35DB5">
      <w:pPr>
        <w:jc w:val="center"/>
        <w:rPr>
          <w:b/>
          <w:sz w:val="52"/>
        </w:rPr>
      </w:pPr>
    </w:p>
    <w:p w14:paraId="40890AA3" w14:textId="77777777" w:rsidR="00E35DB5" w:rsidRDefault="00E35DB5">
      <w:pPr>
        <w:jc w:val="center"/>
        <w:rPr>
          <w:b/>
          <w:sz w:val="52"/>
        </w:rPr>
      </w:pPr>
    </w:p>
    <w:p w14:paraId="6469F557" w14:textId="77777777" w:rsidR="00E35DB5" w:rsidRDefault="00E35DB5">
      <w:pPr>
        <w:jc w:val="center"/>
        <w:rPr>
          <w:b/>
          <w:sz w:val="48"/>
        </w:rPr>
      </w:pPr>
      <w:bookmarkStart w:id="1" w:name="_Toc123112222"/>
      <w:bookmarkStart w:id="2" w:name="_Toc123112261"/>
      <w:bookmarkStart w:id="3" w:name="_Toc123701381"/>
      <w:bookmarkStart w:id="4" w:name="_Toc139991724"/>
      <w:bookmarkStart w:id="5" w:name="_Toc139992299"/>
    </w:p>
    <w:p w14:paraId="4FF5FA8C" w14:textId="77777777" w:rsidR="00E35DB5" w:rsidRDefault="00E35DB5">
      <w:pPr>
        <w:jc w:val="center"/>
        <w:rPr>
          <w:b/>
          <w:sz w:val="48"/>
        </w:rPr>
      </w:pPr>
    </w:p>
    <w:p w14:paraId="2A99B4F0" w14:textId="6EE23C03" w:rsidR="00E35DB5" w:rsidRDefault="009E763D">
      <w:pPr>
        <w:jc w:val="center"/>
        <w:rPr>
          <w:b/>
          <w:sz w:val="48"/>
        </w:rPr>
      </w:pPr>
      <w:r>
        <w:rPr>
          <w:rFonts w:hint="eastAsia"/>
          <w:b/>
          <w:sz w:val="48"/>
        </w:rPr>
        <w:t>交</w:t>
      </w:r>
      <w:proofErr w:type="gramStart"/>
      <w:r>
        <w:rPr>
          <w:rFonts w:hint="eastAsia"/>
          <w:b/>
          <w:sz w:val="48"/>
        </w:rPr>
        <w:t>银施罗德</w:t>
      </w:r>
      <w:r w:rsidR="00922EF1">
        <w:rPr>
          <w:rFonts w:hint="eastAsia"/>
          <w:b/>
          <w:sz w:val="48"/>
        </w:rPr>
        <w:t>核心</w:t>
      </w:r>
      <w:proofErr w:type="gramEnd"/>
      <w:r w:rsidR="00922EF1">
        <w:rPr>
          <w:rFonts w:hint="eastAsia"/>
          <w:b/>
          <w:sz w:val="48"/>
        </w:rPr>
        <w:t>资产混合型</w:t>
      </w:r>
    </w:p>
    <w:p w14:paraId="65BF1A20" w14:textId="47F8371B" w:rsidR="00E35DB5" w:rsidRDefault="009E763D">
      <w:pPr>
        <w:jc w:val="center"/>
        <w:rPr>
          <w:b/>
          <w:sz w:val="52"/>
        </w:rPr>
      </w:pPr>
      <w:r>
        <w:rPr>
          <w:rFonts w:hint="eastAsia"/>
          <w:b/>
          <w:sz w:val="48"/>
        </w:rPr>
        <w:t>证券投资</w:t>
      </w:r>
      <w:proofErr w:type="gramStart"/>
      <w:r>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w:t>
      </w:r>
      <w:proofErr w:type="gramEnd"/>
      <w:r>
        <w:rPr>
          <w:rFonts w:hint="eastAsia"/>
          <w:b/>
          <w:sz w:val="48"/>
        </w:rPr>
        <w:t>合同</w:t>
      </w:r>
      <w:bookmarkEnd w:id="6"/>
      <w:bookmarkEnd w:id="7"/>
      <w:bookmarkEnd w:id="8"/>
      <w:bookmarkEnd w:id="9"/>
      <w:bookmarkEnd w:id="10"/>
    </w:p>
    <w:p w14:paraId="6F5A2DA4" w14:textId="77777777" w:rsidR="00E35DB5" w:rsidRDefault="00E35DB5">
      <w:pPr>
        <w:jc w:val="center"/>
        <w:rPr>
          <w:b/>
          <w:sz w:val="52"/>
        </w:rPr>
      </w:pPr>
    </w:p>
    <w:p w14:paraId="7195DB9F" w14:textId="77777777" w:rsidR="00E35DB5" w:rsidRDefault="00E35DB5">
      <w:pPr>
        <w:jc w:val="center"/>
        <w:rPr>
          <w:b/>
          <w:sz w:val="52"/>
        </w:rPr>
      </w:pPr>
    </w:p>
    <w:p w14:paraId="1D174419" w14:textId="77777777" w:rsidR="00E35DB5" w:rsidRDefault="00E35DB5">
      <w:pPr>
        <w:jc w:val="center"/>
        <w:rPr>
          <w:b/>
          <w:sz w:val="52"/>
        </w:rPr>
      </w:pPr>
    </w:p>
    <w:p w14:paraId="209C24C3" w14:textId="77777777" w:rsidR="00E35DB5" w:rsidRDefault="00E35DB5">
      <w:pPr>
        <w:rPr>
          <w:b/>
          <w:sz w:val="52"/>
        </w:rPr>
      </w:pPr>
    </w:p>
    <w:p w14:paraId="213B10BA" w14:textId="77777777" w:rsidR="00E35DB5" w:rsidRDefault="00E35DB5">
      <w:pPr>
        <w:rPr>
          <w:b/>
        </w:rPr>
      </w:pPr>
    </w:p>
    <w:p w14:paraId="71FD78C6" w14:textId="77777777" w:rsidR="00E35DB5" w:rsidRDefault="009E763D">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240F2F87" w14:textId="77777777" w:rsidR="00E35DB5" w:rsidRDefault="009E763D">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759F2196" w14:textId="77777777" w:rsidR="00E35DB5" w:rsidRDefault="00E35DB5">
      <w:pPr>
        <w:rPr>
          <w:bCs/>
          <w:sz w:val="28"/>
        </w:rPr>
      </w:pPr>
      <w:bookmarkStart w:id="21" w:name="_Toc123112227"/>
      <w:bookmarkStart w:id="22" w:name="_Toc123112266"/>
      <w:bookmarkStart w:id="23" w:name="_Toc123701386"/>
      <w:bookmarkStart w:id="24" w:name="_Toc139991729"/>
    </w:p>
    <w:p w14:paraId="74D865A2" w14:textId="77777777" w:rsidR="00E35DB5" w:rsidRDefault="00E35DB5">
      <w:pPr>
        <w:rPr>
          <w:bCs/>
          <w:sz w:val="28"/>
        </w:rPr>
      </w:pPr>
    </w:p>
    <w:p w14:paraId="2CBFF8A8" w14:textId="77777777" w:rsidR="00E35DB5" w:rsidRDefault="00E35DB5">
      <w:pPr>
        <w:rPr>
          <w:bCs/>
          <w:sz w:val="28"/>
        </w:rPr>
      </w:pPr>
    </w:p>
    <w:p w14:paraId="5BB301CC" w14:textId="686C5811" w:rsidR="00E35DB5" w:rsidRDefault="008B62DD">
      <w:pPr>
        <w:jc w:val="center"/>
        <w:rPr>
          <w:bCs/>
          <w:sz w:val="28"/>
        </w:rPr>
        <w:sectPr w:rsidR="00E35DB5" w:rsidSect="003B2992">
          <w:headerReference w:type="default" r:id="rId10"/>
          <w:footerReference w:type="default" r:id="rId11"/>
          <w:footerReference w:type="first" r:id="rId12"/>
          <w:pgSz w:w="11906" w:h="16838"/>
          <w:pgMar w:top="1440" w:right="1797" w:bottom="1440" w:left="1797" w:header="851" w:footer="992" w:gutter="0"/>
          <w:pgNumType w:start="1"/>
          <w:cols w:space="720"/>
          <w:titlePg/>
          <w:docGrid w:type="lines" w:linePitch="312"/>
        </w:sectPr>
      </w:pPr>
      <w:r>
        <w:rPr>
          <w:rFonts w:ascii="宋体" w:hint="eastAsia"/>
          <w:b/>
          <w:bCs/>
          <w:sz w:val="30"/>
        </w:rPr>
        <w:t>二零</w:t>
      </w:r>
      <w:r w:rsidR="006370A1">
        <w:rPr>
          <w:rFonts w:ascii="宋体" w:hint="eastAsia"/>
          <w:b/>
          <w:bCs/>
          <w:sz w:val="30"/>
        </w:rPr>
        <w:t>二</w:t>
      </w:r>
      <w:r w:rsidR="00F41203">
        <w:rPr>
          <w:rFonts w:ascii="宋体"/>
          <w:b/>
          <w:bCs/>
          <w:sz w:val="30"/>
        </w:rPr>
        <w:t>三</w:t>
      </w:r>
      <w:r>
        <w:rPr>
          <w:rFonts w:ascii="宋体" w:hint="eastAsia"/>
          <w:b/>
          <w:bCs/>
          <w:sz w:val="30"/>
        </w:rPr>
        <w:t>年</w:t>
      </w:r>
      <w:r w:rsidR="00F41203">
        <w:rPr>
          <w:rFonts w:ascii="宋体" w:hint="eastAsia"/>
          <w:b/>
          <w:bCs/>
          <w:sz w:val="30"/>
        </w:rPr>
        <w:t>七</w:t>
      </w:r>
      <w:r>
        <w:rPr>
          <w:rFonts w:ascii="宋体" w:hint="eastAsia"/>
          <w:b/>
          <w:bCs/>
          <w:sz w:val="30"/>
        </w:rPr>
        <w:t>月</w:t>
      </w:r>
    </w:p>
    <w:p w14:paraId="7D58D4DC"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53EAEF63" w14:textId="1E9B7538"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f1"/>
            <w:rFonts w:hint="eastAsia"/>
            <w:noProof/>
            <w:color w:val="auto"/>
          </w:rPr>
          <w:t>第一部分</w:t>
        </w:r>
        <w:r w:rsidR="009E763D">
          <w:rPr>
            <w:rStyle w:val="af1"/>
            <w:noProof/>
            <w:color w:val="auto"/>
          </w:rPr>
          <w:t xml:space="preserve">  </w:t>
        </w:r>
        <w:r w:rsidR="009E763D">
          <w:rPr>
            <w:rStyle w:val="af1"/>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C20CEA">
          <w:rPr>
            <w:noProof/>
          </w:rPr>
          <w:t>2</w:t>
        </w:r>
        <w:r>
          <w:rPr>
            <w:noProof/>
          </w:rPr>
          <w:fldChar w:fldCharType="end"/>
        </w:r>
      </w:hyperlink>
    </w:p>
    <w:p w14:paraId="76EE7F5B" w14:textId="77777777" w:rsidR="00E35DB5" w:rsidRDefault="00816E05">
      <w:pPr>
        <w:pStyle w:val="10"/>
        <w:rPr>
          <w:rFonts w:ascii="Calibri" w:hAnsi="Calibri"/>
          <w:noProof/>
          <w:szCs w:val="22"/>
        </w:rPr>
      </w:pPr>
      <w:hyperlink w:anchor="_Toc410399479" w:history="1">
        <w:r w:rsidR="009E763D">
          <w:rPr>
            <w:rStyle w:val="af1"/>
            <w:rFonts w:hint="eastAsia"/>
            <w:noProof/>
            <w:color w:val="auto"/>
          </w:rPr>
          <w:t>第二部分</w:t>
        </w:r>
        <w:r w:rsidR="009E763D">
          <w:rPr>
            <w:rStyle w:val="af1"/>
            <w:noProof/>
            <w:color w:val="auto"/>
          </w:rPr>
          <w:t xml:space="preserve">  </w:t>
        </w:r>
        <w:r w:rsidR="009E763D">
          <w:rPr>
            <w:rStyle w:val="af1"/>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C20CEA">
          <w:rPr>
            <w:noProof/>
          </w:rPr>
          <w:t>4</w:t>
        </w:r>
        <w:r w:rsidR="00E422F1">
          <w:rPr>
            <w:noProof/>
          </w:rPr>
          <w:fldChar w:fldCharType="end"/>
        </w:r>
      </w:hyperlink>
    </w:p>
    <w:p w14:paraId="3698B075" w14:textId="77777777" w:rsidR="00E35DB5" w:rsidRDefault="00816E05">
      <w:pPr>
        <w:pStyle w:val="10"/>
        <w:rPr>
          <w:rFonts w:ascii="Calibri" w:hAnsi="Calibri"/>
          <w:noProof/>
          <w:szCs w:val="22"/>
        </w:rPr>
      </w:pPr>
      <w:hyperlink w:anchor="_Toc410399480" w:history="1">
        <w:r w:rsidR="009E763D">
          <w:rPr>
            <w:rStyle w:val="af1"/>
            <w:rFonts w:hint="eastAsia"/>
            <w:noProof/>
            <w:color w:val="auto"/>
          </w:rPr>
          <w:t>第三部分</w:t>
        </w:r>
        <w:r w:rsidR="009E763D">
          <w:rPr>
            <w:rStyle w:val="af1"/>
            <w:noProof/>
            <w:color w:val="auto"/>
          </w:rPr>
          <w:t xml:space="preserve">  </w:t>
        </w:r>
        <w:r w:rsidR="009E763D">
          <w:rPr>
            <w:rStyle w:val="af1"/>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C20CEA">
          <w:rPr>
            <w:noProof/>
          </w:rPr>
          <w:t>9</w:t>
        </w:r>
        <w:r w:rsidR="00E422F1">
          <w:rPr>
            <w:noProof/>
          </w:rPr>
          <w:fldChar w:fldCharType="end"/>
        </w:r>
      </w:hyperlink>
    </w:p>
    <w:p w14:paraId="1AB64FA6" w14:textId="77777777" w:rsidR="00E35DB5" w:rsidRDefault="00816E05">
      <w:pPr>
        <w:pStyle w:val="10"/>
        <w:rPr>
          <w:rFonts w:ascii="Calibri" w:hAnsi="Calibri"/>
          <w:noProof/>
          <w:szCs w:val="22"/>
        </w:rPr>
      </w:pPr>
      <w:hyperlink w:anchor="_Toc410399481" w:history="1">
        <w:r w:rsidR="009E763D">
          <w:rPr>
            <w:rStyle w:val="af1"/>
            <w:rFonts w:hint="eastAsia"/>
            <w:noProof/>
            <w:color w:val="auto"/>
          </w:rPr>
          <w:t>第四部分</w:t>
        </w:r>
        <w:r w:rsidR="009E763D">
          <w:rPr>
            <w:rStyle w:val="af1"/>
            <w:noProof/>
            <w:color w:val="auto"/>
          </w:rPr>
          <w:t xml:space="preserve">  </w:t>
        </w:r>
        <w:r w:rsidR="009E763D">
          <w:rPr>
            <w:rStyle w:val="af1"/>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C20CEA">
          <w:rPr>
            <w:noProof/>
          </w:rPr>
          <w:t>10</w:t>
        </w:r>
        <w:r w:rsidR="00E422F1">
          <w:rPr>
            <w:noProof/>
          </w:rPr>
          <w:fldChar w:fldCharType="end"/>
        </w:r>
      </w:hyperlink>
    </w:p>
    <w:p w14:paraId="5F1A504B" w14:textId="77777777" w:rsidR="00E35DB5" w:rsidRDefault="00816E05">
      <w:pPr>
        <w:pStyle w:val="10"/>
        <w:rPr>
          <w:rFonts w:ascii="Calibri" w:hAnsi="Calibri"/>
          <w:noProof/>
          <w:szCs w:val="22"/>
        </w:rPr>
      </w:pPr>
      <w:hyperlink w:anchor="_Toc410399482" w:history="1">
        <w:r w:rsidR="009E763D">
          <w:rPr>
            <w:rStyle w:val="af1"/>
            <w:rFonts w:hint="eastAsia"/>
            <w:noProof/>
            <w:color w:val="auto"/>
          </w:rPr>
          <w:t>第五部分</w:t>
        </w:r>
        <w:r w:rsidR="009E763D">
          <w:rPr>
            <w:rStyle w:val="af1"/>
            <w:noProof/>
            <w:color w:val="auto"/>
          </w:rPr>
          <w:t xml:space="preserve">  </w:t>
        </w:r>
        <w:r w:rsidR="009E763D">
          <w:rPr>
            <w:rStyle w:val="af1"/>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C20CEA">
          <w:rPr>
            <w:noProof/>
          </w:rPr>
          <w:t>12</w:t>
        </w:r>
        <w:r w:rsidR="00E422F1">
          <w:rPr>
            <w:noProof/>
          </w:rPr>
          <w:fldChar w:fldCharType="end"/>
        </w:r>
      </w:hyperlink>
    </w:p>
    <w:p w14:paraId="0F8747E8" w14:textId="77777777" w:rsidR="00E35DB5" w:rsidRDefault="00816E05">
      <w:pPr>
        <w:pStyle w:val="10"/>
        <w:rPr>
          <w:rFonts w:ascii="Calibri" w:hAnsi="Calibri"/>
          <w:noProof/>
          <w:szCs w:val="22"/>
        </w:rPr>
      </w:pPr>
      <w:hyperlink w:anchor="_Toc410399483" w:history="1">
        <w:r w:rsidR="009E763D">
          <w:rPr>
            <w:rStyle w:val="af1"/>
            <w:rFonts w:hint="eastAsia"/>
            <w:noProof/>
            <w:color w:val="auto"/>
          </w:rPr>
          <w:t>第六部分</w:t>
        </w:r>
        <w:r w:rsidR="009E763D">
          <w:rPr>
            <w:rStyle w:val="af1"/>
            <w:noProof/>
            <w:color w:val="auto"/>
          </w:rPr>
          <w:t xml:space="preserve">  </w:t>
        </w:r>
        <w:r w:rsidR="009E763D">
          <w:rPr>
            <w:rStyle w:val="af1"/>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C20CEA">
          <w:rPr>
            <w:noProof/>
          </w:rPr>
          <w:t>13</w:t>
        </w:r>
        <w:r w:rsidR="00E422F1">
          <w:rPr>
            <w:noProof/>
          </w:rPr>
          <w:fldChar w:fldCharType="end"/>
        </w:r>
      </w:hyperlink>
    </w:p>
    <w:p w14:paraId="53DE5005" w14:textId="77777777" w:rsidR="00E35DB5" w:rsidRDefault="00816E05">
      <w:pPr>
        <w:pStyle w:val="10"/>
        <w:rPr>
          <w:rFonts w:ascii="Calibri" w:hAnsi="Calibri"/>
          <w:noProof/>
          <w:szCs w:val="22"/>
        </w:rPr>
      </w:pPr>
      <w:hyperlink w:anchor="_Toc410399484" w:history="1">
        <w:r w:rsidR="009E763D">
          <w:rPr>
            <w:rStyle w:val="af1"/>
            <w:rFonts w:hint="eastAsia"/>
            <w:noProof/>
            <w:color w:val="auto"/>
          </w:rPr>
          <w:t>第七部分</w:t>
        </w:r>
        <w:r w:rsidR="009E763D">
          <w:rPr>
            <w:rStyle w:val="af1"/>
            <w:noProof/>
            <w:color w:val="auto"/>
          </w:rPr>
          <w:t xml:space="preserve">  </w:t>
        </w:r>
        <w:r w:rsidR="009E763D">
          <w:rPr>
            <w:rStyle w:val="af1"/>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C20CEA">
          <w:rPr>
            <w:noProof/>
          </w:rPr>
          <w:t>22</w:t>
        </w:r>
        <w:r w:rsidR="00E422F1">
          <w:rPr>
            <w:noProof/>
          </w:rPr>
          <w:fldChar w:fldCharType="end"/>
        </w:r>
      </w:hyperlink>
    </w:p>
    <w:p w14:paraId="12B0A743" w14:textId="77777777" w:rsidR="00E35DB5" w:rsidRDefault="00816E05">
      <w:pPr>
        <w:pStyle w:val="10"/>
        <w:rPr>
          <w:rFonts w:ascii="Calibri" w:hAnsi="Calibri"/>
          <w:noProof/>
          <w:szCs w:val="22"/>
        </w:rPr>
      </w:pPr>
      <w:hyperlink w:anchor="_Toc410399485" w:history="1">
        <w:r w:rsidR="009E763D">
          <w:rPr>
            <w:rStyle w:val="af1"/>
            <w:rFonts w:hint="eastAsia"/>
            <w:noProof/>
            <w:color w:val="auto"/>
          </w:rPr>
          <w:t>第八部分</w:t>
        </w:r>
        <w:r w:rsidR="009E763D">
          <w:rPr>
            <w:rStyle w:val="af1"/>
            <w:noProof/>
            <w:color w:val="auto"/>
          </w:rPr>
          <w:t xml:space="preserve">  </w:t>
        </w:r>
        <w:r w:rsidR="009E763D">
          <w:rPr>
            <w:rStyle w:val="af1"/>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C20CEA">
          <w:rPr>
            <w:noProof/>
          </w:rPr>
          <w:t>30</w:t>
        </w:r>
        <w:r w:rsidR="00E422F1">
          <w:rPr>
            <w:noProof/>
          </w:rPr>
          <w:fldChar w:fldCharType="end"/>
        </w:r>
      </w:hyperlink>
    </w:p>
    <w:p w14:paraId="1E0D67D8" w14:textId="77777777" w:rsidR="00E35DB5" w:rsidRDefault="00816E05">
      <w:pPr>
        <w:pStyle w:val="10"/>
        <w:rPr>
          <w:rFonts w:ascii="Calibri" w:hAnsi="Calibri"/>
          <w:noProof/>
          <w:szCs w:val="22"/>
        </w:rPr>
      </w:pPr>
      <w:hyperlink w:anchor="_Toc410399486" w:history="1">
        <w:r w:rsidR="009E763D">
          <w:rPr>
            <w:rStyle w:val="af1"/>
            <w:rFonts w:hint="eastAsia"/>
            <w:noProof/>
            <w:color w:val="auto"/>
          </w:rPr>
          <w:t>第九部分</w:t>
        </w:r>
        <w:r w:rsidR="009E763D">
          <w:rPr>
            <w:rStyle w:val="af1"/>
            <w:noProof/>
            <w:color w:val="auto"/>
          </w:rPr>
          <w:t xml:space="preserve">  </w:t>
        </w:r>
        <w:r w:rsidR="009E763D">
          <w:rPr>
            <w:rStyle w:val="af1"/>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C20CEA">
          <w:rPr>
            <w:noProof/>
          </w:rPr>
          <w:t>38</w:t>
        </w:r>
        <w:r w:rsidR="00E422F1">
          <w:rPr>
            <w:noProof/>
          </w:rPr>
          <w:fldChar w:fldCharType="end"/>
        </w:r>
      </w:hyperlink>
    </w:p>
    <w:p w14:paraId="03558D48" w14:textId="77777777" w:rsidR="00E35DB5" w:rsidRDefault="00816E05">
      <w:pPr>
        <w:pStyle w:val="10"/>
        <w:rPr>
          <w:rFonts w:ascii="Calibri" w:hAnsi="Calibri"/>
          <w:noProof/>
          <w:szCs w:val="22"/>
        </w:rPr>
      </w:pPr>
      <w:hyperlink w:anchor="_Toc410399487" w:history="1">
        <w:r w:rsidR="009E763D">
          <w:rPr>
            <w:rStyle w:val="af1"/>
            <w:rFonts w:hint="eastAsia"/>
            <w:noProof/>
            <w:color w:val="auto"/>
          </w:rPr>
          <w:t>第十部分</w:t>
        </w:r>
        <w:r w:rsidR="009E763D">
          <w:rPr>
            <w:rStyle w:val="af1"/>
            <w:noProof/>
            <w:color w:val="auto"/>
          </w:rPr>
          <w:t xml:space="preserve">  </w:t>
        </w:r>
        <w:r w:rsidR="009E763D">
          <w:rPr>
            <w:rStyle w:val="af1"/>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C20CEA">
          <w:rPr>
            <w:noProof/>
          </w:rPr>
          <w:t>41</w:t>
        </w:r>
        <w:r w:rsidR="00E422F1">
          <w:rPr>
            <w:noProof/>
          </w:rPr>
          <w:fldChar w:fldCharType="end"/>
        </w:r>
      </w:hyperlink>
    </w:p>
    <w:p w14:paraId="0419C566" w14:textId="77777777" w:rsidR="00E35DB5" w:rsidRDefault="00816E05">
      <w:pPr>
        <w:pStyle w:val="10"/>
        <w:rPr>
          <w:rFonts w:ascii="Calibri" w:hAnsi="Calibri"/>
          <w:noProof/>
          <w:szCs w:val="22"/>
        </w:rPr>
      </w:pPr>
      <w:hyperlink w:anchor="_Toc410399488" w:history="1">
        <w:r w:rsidR="009E763D">
          <w:rPr>
            <w:rStyle w:val="af1"/>
            <w:rFonts w:hint="eastAsia"/>
            <w:noProof/>
            <w:color w:val="auto"/>
          </w:rPr>
          <w:t>第十一部分</w:t>
        </w:r>
        <w:r w:rsidR="009E763D">
          <w:rPr>
            <w:rStyle w:val="af1"/>
            <w:noProof/>
            <w:color w:val="auto"/>
          </w:rPr>
          <w:t xml:space="preserve">  </w:t>
        </w:r>
        <w:r w:rsidR="009E763D">
          <w:rPr>
            <w:rStyle w:val="af1"/>
            <w:rFonts w:hint="eastAsia"/>
            <w:noProof/>
            <w:color w:val="auto"/>
          </w:rPr>
          <w:t>基金份额的登记</w:t>
        </w:r>
        <w:r w:rsidR="009E763D">
          <w:rPr>
            <w:noProof/>
          </w:rPr>
          <w:tab/>
          <w:t>40</w:t>
        </w:r>
      </w:hyperlink>
    </w:p>
    <w:p w14:paraId="6BB67D0B" w14:textId="77777777" w:rsidR="00E35DB5" w:rsidRDefault="00816E05">
      <w:pPr>
        <w:pStyle w:val="10"/>
        <w:rPr>
          <w:rFonts w:ascii="Calibri" w:hAnsi="Calibri"/>
          <w:noProof/>
          <w:szCs w:val="22"/>
        </w:rPr>
      </w:pPr>
      <w:hyperlink w:anchor="_Toc410399489" w:history="1">
        <w:r w:rsidR="009E763D">
          <w:rPr>
            <w:rStyle w:val="af1"/>
            <w:rFonts w:hint="eastAsia"/>
            <w:noProof/>
            <w:color w:val="auto"/>
          </w:rPr>
          <w:t>第十二部分</w:t>
        </w:r>
        <w:r w:rsidR="009E763D">
          <w:rPr>
            <w:rStyle w:val="af1"/>
            <w:noProof/>
            <w:color w:val="auto"/>
          </w:rPr>
          <w:t xml:space="preserve">  </w:t>
        </w:r>
        <w:r w:rsidR="009E763D">
          <w:rPr>
            <w:rStyle w:val="af1"/>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C20CEA">
          <w:rPr>
            <w:noProof/>
          </w:rPr>
          <w:t>44</w:t>
        </w:r>
        <w:r w:rsidR="00E422F1">
          <w:rPr>
            <w:noProof/>
          </w:rPr>
          <w:fldChar w:fldCharType="end"/>
        </w:r>
      </w:hyperlink>
    </w:p>
    <w:p w14:paraId="52E80887" w14:textId="77777777" w:rsidR="00E35DB5" w:rsidRDefault="00816E05">
      <w:pPr>
        <w:pStyle w:val="10"/>
        <w:rPr>
          <w:rFonts w:ascii="Calibri" w:hAnsi="Calibri"/>
          <w:noProof/>
          <w:szCs w:val="22"/>
        </w:rPr>
      </w:pPr>
      <w:hyperlink w:anchor="_Toc410399490" w:history="1">
        <w:r w:rsidR="009E763D">
          <w:rPr>
            <w:rStyle w:val="af1"/>
            <w:rFonts w:hint="eastAsia"/>
            <w:noProof/>
            <w:color w:val="auto"/>
          </w:rPr>
          <w:t>第十三部分</w:t>
        </w:r>
        <w:r w:rsidR="009E763D">
          <w:rPr>
            <w:rStyle w:val="af1"/>
            <w:noProof/>
            <w:color w:val="auto"/>
          </w:rPr>
          <w:t xml:space="preserve">  </w:t>
        </w:r>
        <w:r w:rsidR="009E763D">
          <w:rPr>
            <w:rStyle w:val="af1"/>
            <w:rFonts w:hint="eastAsia"/>
            <w:noProof/>
            <w:color w:val="auto"/>
          </w:rPr>
          <w:t>基金的财产</w:t>
        </w:r>
        <w:r w:rsidR="009E763D">
          <w:rPr>
            <w:noProof/>
          </w:rPr>
          <w:tab/>
          <w:t>50</w:t>
        </w:r>
      </w:hyperlink>
    </w:p>
    <w:p w14:paraId="2A9C14DC" w14:textId="77777777" w:rsidR="00E35DB5" w:rsidRDefault="00816E05">
      <w:pPr>
        <w:pStyle w:val="10"/>
        <w:rPr>
          <w:rFonts w:ascii="Calibri" w:hAnsi="Calibri"/>
          <w:noProof/>
          <w:szCs w:val="22"/>
        </w:rPr>
      </w:pPr>
      <w:hyperlink w:anchor="_Toc410399491" w:history="1">
        <w:r w:rsidR="009E763D">
          <w:rPr>
            <w:rStyle w:val="af1"/>
            <w:rFonts w:hint="eastAsia"/>
            <w:noProof/>
            <w:color w:val="auto"/>
          </w:rPr>
          <w:t>第十四部分</w:t>
        </w:r>
        <w:r w:rsidR="009E763D">
          <w:rPr>
            <w:rStyle w:val="af1"/>
            <w:noProof/>
            <w:color w:val="auto"/>
          </w:rPr>
          <w:t xml:space="preserve">  </w:t>
        </w:r>
        <w:r w:rsidR="009E763D">
          <w:rPr>
            <w:rStyle w:val="af1"/>
            <w:rFonts w:hint="eastAsia"/>
            <w:noProof/>
            <w:color w:val="auto"/>
          </w:rPr>
          <w:t>基金资产估值</w:t>
        </w:r>
        <w:r w:rsidR="009E763D">
          <w:rPr>
            <w:noProof/>
          </w:rPr>
          <w:tab/>
          <w:t>51</w:t>
        </w:r>
      </w:hyperlink>
    </w:p>
    <w:p w14:paraId="40D91264" w14:textId="79798083" w:rsidR="00E35DB5" w:rsidRDefault="00816E05">
      <w:pPr>
        <w:pStyle w:val="10"/>
        <w:rPr>
          <w:rFonts w:ascii="Calibri" w:hAnsi="Calibri"/>
          <w:noProof/>
          <w:szCs w:val="22"/>
        </w:rPr>
      </w:pPr>
      <w:hyperlink w:anchor="_Toc410399492" w:history="1">
        <w:r w:rsidR="009E763D">
          <w:rPr>
            <w:rStyle w:val="af1"/>
            <w:rFonts w:hint="eastAsia"/>
            <w:noProof/>
            <w:color w:val="auto"/>
          </w:rPr>
          <w:t>第十五部分</w:t>
        </w:r>
        <w:r w:rsidR="009E763D">
          <w:rPr>
            <w:rStyle w:val="af1"/>
            <w:noProof/>
            <w:color w:val="auto"/>
          </w:rPr>
          <w:t xml:space="preserve">  </w:t>
        </w:r>
        <w:r w:rsidR="009E763D">
          <w:rPr>
            <w:rStyle w:val="af1"/>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C20CEA">
          <w:rPr>
            <w:noProof/>
          </w:rPr>
          <w:t>60</w:t>
        </w:r>
        <w:r w:rsidR="00E422F1">
          <w:rPr>
            <w:noProof/>
          </w:rPr>
          <w:fldChar w:fldCharType="end"/>
        </w:r>
      </w:hyperlink>
    </w:p>
    <w:p w14:paraId="62A35154" w14:textId="45441940" w:rsidR="00E35DB5" w:rsidRDefault="00816E05">
      <w:pPr>
        <w:pStyle w:val="10"/>
        <w:rPr>
          <w:rFonts w:ascii="Calibri" w:hAnsi="Calibri"/>
          <w:noProof/>
          <w:szCs w:val="22"/>
        </w:rPr>
      </w:pPr>
      <w:hyperlink w:anchor="_Toc410399493" w:history="1">
        <w:r w:rsidR="009E763D">
          <w:rPr>
            <w:rStyle w:val="af1"/>
            <w:rFonts w:hint="eastAsia"/>
            <w:noProof/>
            <w:color w:val="auto"/>
          </w:rPr>
          <w:t>第十六部分</w:t>
        </w:r>
        <w:r w:rsidR="009E763D">
          <w:rPr>
            <w:rStyle w:val="af1"/>
            <w:noProof/>
            <w:color w:val="auto"/>
          </w:rPr>
          <w:t xml:space="preserve">  </w:t>
        </w:r>
        <w:r w:rsidR="009E763D">
          <w:rPr>
            <w:rStyle w:val="af1"/>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C20CEA">
          <w:rPr>
            <w:noProof/>
          </w:rPr>
          <w:t>62</w:t>
        </w:r>
        <w:r w:rsidR="00E422F1">
          <w:rPr>
            <w:noProof/>
          </w:rPr>
          <w:fldChar w:fldCharType="end"/>
        </w:r>
      </w:hyperlink>
    </w:p>
    <w:p w14:paraId="2E73FCE7" w14:textId="77777777" w:rsidR="00E35DB5" w:rsidRDefault="00816E05">
      <w:pPr>
        <w:pStyle w:val="10"/>
        <w:rPr>
          <w:rFonts w:ascii="Calibri" w:hAnsi="Calibri"/>
          <w:noProof/>
          <w:szCs w:val="22"/>
        </w:rPr>
      </w:pPr>
      <w:hyperlink w:anchor="_Toc410399494" w:history="1">
        <w:r w:rsidR="009E763D">
          <w:rPr>
            <w:rStyle w:val="af1"/>
            <w:rFonts w:hint="eastAsia"/>
            <w:noProof/>
            <w:color w:val="auto"/>
          </w:rPr>
          <w:t>第十七部分</w:t>
        </w:r>
        <w:r w:rsidR="009E763D">
          <w:rPr>
            <w:rStyle w:val="af1"/>
            <w:noProof/>
            <w:color w:val="auto"/>
          </w:rPr>
          <w:t xml:space="preserve">  </w:t>
        </w:r>
        <w:r w:rsidR="009E763D">
          <w:rPr>
            <w:rStyle w:val="af1"/>
            <w:rFonts w:hint="eastAsia"/>
            <w:noProof/>
            <w:color w:val="auto"/>
          </w:rPr>
          <w:t>基金的会计与审计</w:t>
        </w:r>
        <w:r w:rsidR="009E763D">
          <w:rPr>
            <w:noProof/>
          </w:rPr>
          <w:tab/>
          <w:t>60</w:t>
        </w:r>
      </w:hyperlink>
    </w:p>
    <w:p w14:paraId="32B9E749" w14:textId="77777777" w:rsidR="00E35DB5" w:rsidRDefault="00816E05">
      <w:pPr>
        <w:pStyle w:val="10"/>
        <w:rPr>
          <w:rFonts w:ascii="Calibri" w:hAnsi="Calibri"/>
          <w:noProof/>
          <w:szCs w:val="22"/>
        </w:rPr>
      </w:pPr>
      <w:hyperlink w:anchor="_Toc410399495" w:history="1">
        <w:r w:rsidR="009E763D">
          <w:rPr>
            <w:rStyle w:val="af1"/>
            <w:rFonts w:hint="eastAsia"/>
            <w:noProof/>
            <w:color w:val="auto"/>
          </w:rPr>
          <w:t>第十八部分</w:t>
        </w:r>
        <w:r w:rsidR="009E763D">
          <w:rPr>
            <w:rStyle w:val="af1"/>
            <w:noProof/>
            <w:color w:val="auto"/>
          </w:rPr>
          <w:t xml:space="preserve">  </w:t>
        </w:r>
        <w:r w:rsidR="009E763D">
          <w:rPr>
            <w:rStyle w:val="af1"/>
            <w:rFonts w:hint="eastAsia"/>
            <w:noProof/>
            <w:color w:val="auto"/>
          </w:rPr>
          <w:t>基金的信息披露</w:t>
        </w:r>
        <w:r w:rsidR="009E763D">
          <w:rPr>
            <w:noProof/>
          </w:rPr>
          <w:tab/>
          <w:t>61</w:t>
        </w:r>
      </w:hyperlink>
    </w:p>
    <w:p w14:paraId="20EAAC4B" w14:textId="211685B2" w:rsidR="00E35DB5" w:rsidRDefault="00816E05">
      <w:pPr>
        <w:pStyle w:val="10"/>
        <w:rPr>
          <w:rFonts w:ascii="Calibri" w:hAnsi="Calibri"/>
          <w:noProof/>
          <w:szCs w:val="22"/>
        </w:rPr>
      </w:pPr>
      <w:hyperlink w:anchor="_Toc410399496" w:history="1">
        <w:r w:rsidR="009E763D">
          <w:rPr>
            <w:rStyle w:val="af1"/>
            <w:rFonts w:hint="eastAsia"/>
            <w:noProof/>
            <w:color w:val="auto"/>
          </w:rPr>
          <w:t>第十九部分</w:t>
        </w:r>
        <w:r w:rsidR="009E763D">
          <w:rPr>
            <w:rStyle w:val="af1"/>
            <w:noProof/>
            <w:color w:val="auto"/>
          </w:rPr>
          <w:t xml:space="preserve">  </w:t>
        </w:r>
        <w:r w:rsidR="009E763D">
          <w:rPr>
            <w:rStyle w:val="af1"/>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C20CEA">
          <w:rPr>
            <w:noProof/>
          </w:rPr>
          <w:t>72</w:t>
        </w:r>
        <w:r w:rsidR="00E422F1">
          <w:rPr>
            <w:noProof/>
          </w:rPr>
          <w:fldChar w:fldCharType="end"/>
        </w:r>
      </w:hyperlink>
    </w:p>
    <w:p w14:paraId="65E08BBD" w14:textId="7813BE79" w:rsidR="00E35DB5" w:rsidRDefault="00816E05">
      <w:pPr>
        <w:pStyle w:val="10"/>
        <w:rPr>
          <w:rFonts w:ascii="Calibri" w:hAnsi="Calibri"/>
          <w:noProof/>
          <w:szCs w:val="22"/>
        </w:rPr>
      </w:pPr>
      <w:hyperlink w:anchor="_Toc410399497" w:history="1">
        <w:r w:rsidR="009E763D">
          <w:rPr>
            <w:rStyle w:val="af1"/>
            <w:rFonts w:hint="eastAsia"/>
            <w:noProof/>
            <w:color w:val="auto"/>
          </w:rPr>
          <w:t>第二十部分</w:t>
        </w:r>
        <w:r w:rsidR="009E763D">
          <w:rPr>
            <w:rStyle w:val="af1"/>
            <w:noProof/>
            <w:color w:val="auto"/>
          </w:rPr>
          <w:t xml:space="preserve">  </w:t>
        </w:r>
        <w:r w:rsidR="009E763D">
          <w:rPr>
            <w:rStyle w:val="af1"/>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C20CEA">
          <w:rPr>
            <w:noProof/>
          </w:rPr>
          <w:t>74</w:t>
        </w:r>
        <w:r w:rsidR="00E422F1">
          <w:rPr>
            <w:noProof/>
          </w:rPr>
          <w:fldChar w:fldCharType="end"/>
        </w:r>
      </w:hyperlink>
    </w:p>
    <w:p w14:paraId="725DD156" w14:textId="77777777" w:rsidR="00E35DB5" w:rsidRDefault="00816E05">
      <w:pPr>
        <w:pStyle w:val="10"/>
        <w:rPr>
          <w:rFonts w:ascii="Calibri" w:hAnsi="Calibri"/>
          <w:noProof/>
          <w:szCs w:val="22"/>
        </w:rPr>
      </w:pPr>
      <w:hyperlink w:anchor="_Toc410399498" w:history="1">
        <w:r w:rsidR="009E763D">
          <w:rPr>
            <w:rStyle w:val="af1"/>
            <w:rFonts w:hint="eastAsia"/>
            <w:noProof/>
            <w:color w:val="auto"/>
          </w:rPr>
          <w:t>第二十一部分</w:t>
        </w:r>
        <w:r w:rsidR="009E763D">
          <w:rPr>
            <w:rStyle w:val="af1"/>
            <w:noProof/>
            <w:color w:val="auto"/>
          </w:rPr>
          <w:t xml:space="preserve">  </w:t>
        </w:r>
        <w:r w:rsidR="009E763D">
          <w:rPr>
            <w:rStyle w:val="af1"/>
            <w:rFonts w:hint="eastAsia"/>
            <w:noProof/>
            <w:color w:val="auto"/>
          </w:rPr>
          <w:t>争议的处理和适用的法律</w:t>
        </w:r>
        <w:r w:rsidR="009E763D">
          <w:rPr>
            <w:noProof/>
          </w:rPr>
          <w:tab/>
          <w:t>70</w:t>
        </w:r>
      </w:hyperlink>
    </w:p>
    <w:p w14:paraId="1434BDDE" w14:textId="77777777" w:rsidR="00E35DB5" w:rsidRDefault="00816E05">
      <w:pPr>
        <w:pStyle w:val="10"/>
        <w:rPr>
          <w:rFonts w:ascii="Calibri" w:hAnsi="Calibri"/>
          <w:noProof/>
          <w:szCs w:val="22"/>
        </w:rPr>
      </w:pPr>
      <w:hyperlink w:anchor="_Toc410399499" w:history="1">
        <w:r w:rsidR="009E763D">
          <w:rPr>
            <w:rStyle w:val="af1"/>
            <w:rFonts w:hint="eastAsia"/>
            <w:noProof/>
            <w:color w:val="auto"/>
          </w:rPr>
          <w:t>第二十二部分</w:t>
        </w:r>
        <w:r w:rsidR="009E763D">
          <w:rPr>
            <w:rStyle w:val="af1"/>
            <w:noProof/>
            <w:color w:val="auto"/>
          </w:rPr>
          <w:t xml:space="preserve">  </w:t>
        </w:r>
        <w:r w:rsidR="009E763D">
          <w:rPr>
            <w:rStyle w:val="af1"/>
            <w:rFonts w:hint="eastAsia"/>
            <w:noProof/>
            <w:color w:val="auto"/>
          </w:rPr>
          <w:t>基金合同的效力</w:t>
        </w:r>
        <w:r w:rsidR="009E763D">
          <w:rPr>
            <w:noProof/>
          </w:rPr>
          <w:tab/>
          <w:t>71</w:t>
        </w:r>
      </w:hyperlink>
    </w:p>
    <w:p w14:paraId="4664973C" w14:textId="287F2CBB" w:rsidR="00E35DB5" w:rsidRDefault="00816E05">
      <w:pPr>
        <w:pStyle w:val="10"/>
        <w:rPr>
          <w:rFonts w:ascii="Calibri" w:hAnsi="Calibri"/>
          <w:noProof/>
          <w:szCs w:val="22"/>
        </w:rPr>
      </w:pPr>
      <w:hyperlink w:anchor="_Toc410399500" w:history="1">
        <w:r w:rsidR="009E763D">
          <w:rPr>
            <w:rStyle w:val="af1"/>
            <w:rFonts w:hint="eastAsia"/>
            <w:noProof/>
            <w:color w:val="auto"/>
          </w:rPr>
          <w:t>第二十三部分</w:t>
        </w:r>
        <w:r w:rsidR="009E763D">
          <w:rPr>
            <w:rStyle w:val="af1"/>
            <w:noProof/>
            <w:color w:val="auto"/>
          </w:rPr>
          <w:t xml:space="preserve">  </w:t>
        </w:r>
        <w:r w:rsidR="009E763D">
          <w:rPr>
            <w:rStyle w:val="af1"/>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C20CEA">
          <w:rPr>
            <w:noProof/>
          </w:rPr>
          <w:t>77</w:t>
        </w:r>
        <w:r w:rsidR="00E422F1">
          <w:rPr>
            <w:noProof/>
          </w:rPr>
          <w:fldChar w:fldCharType="end"/>
        </w:r>
      </w:hyperlink>
    </w:p>
    <w:p w14:paraId="1C0AAB5F" w14:textId="31E3D6AE" w:rsidR="00E35DB5" w:rsidRDefault="00816E05">
      <w:pPr>
        <w:pStyle w:val="10"/>
        <w:rPr>
          <w:rFonts w:ascii="Calibri" w:hAnsi="Calibri"/>
          <w:noProof/>
          <w:szCs w:val="22"/>
        </w:rPr>
      </w:pPr>
      <w:hyperlink w:anchor="_Toc410399501" w:history="1">
        <w:r w:rsidR="009E763D">
          <w:rPr>
            <w:rStyle w:val="af1"/>
            <w:rFonts w:hint="eastAsia"/>
            <w:noProof/>
            <w:color w:val="auto"/>
          </w:rPr>
          <w:t>第二十四部分</w:t>
        </w:r>
        <w:r w:rsidR="009E763D">
          <w:rPr>
            <w:rStyle w:val="af1"/>
            <w:noProof/>
            <w:color w:val="auto"/>
          </w:rPr>
          <w:t xml:space="preserve">  </w:t>
        </w:r>
        <w:r w:rsidR="009E763D">
          <w:rPr>
            <w:rStyle w:val="af1"/>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C20CEA">
          <w:rPr>
            <w:noProof/>
          </w:rPr>
          <w:t>78</w:t>
        </w:r>
        <w:r w:rsidR="00E422F1">
          <w:rPr>
            <w:noProof/>
          </w:rPr>
          <w:fldChar w:fldCharType="end"/>
        </w:r>
      </w:hyperlink>
    </w:p>
    <w:p w14:paraId="605D156E" w14:textId="77777777" w:rsidR="00E35DB5" w:rsidRDefault="00E422F1">
      <w:pPr>
        <w:pStyle w:val="1"/>
        <w:spacing w:before="0" w:after="0"/>
        <w:jc w:val="left"/>
        <w:rPr>
          <w:rFonts w:ascii="Times New Roman"/>
          <w:b w:val="0"/>
          <w:bCs/>
          <w:color w:val="auto"/>
          <w:kern w:val="2"/>
        </w:rPr>
        <w:sectPr w:rsidR="00E35DB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0C0675"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E60AD1D" w14:textId="77777777" w:rsidR="00E35DB5" w:rsidRDefault="00E35DB5">
      <w:pPr>
        <w:rPr>
          <w:bCs/>
        </w:rPr>
      </w:pPr>
      <w:bookmarkStart w:id="42" w:name="_Toc139991731"/>
    </w:p>
    <w:p w14:paraId="3DDE200E"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D808FDB"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181B8513" w14:textId="7F7CD4BC"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9549AC">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72CCEC70"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A9769EB"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C71F2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22F1F" w14:textId="3561EEF5" w:rsidR="00E35DB5" w:rsidRDefault="009E763D">
      <w:pPr>
        <w:spacing w:line="360" w:lineRule="auto"/>
        <w:ind w:firstLineChars="200" w:firstLine="480"/>
        <w:rPr>
          <w:bCs/>
          <w:sz w:val="24"/>
        </w:rPr>
      </w:pPr>
      <w:r>
        <w:rPr>
          <w:rFonts w:hint="eastAsia"/>
          <w:bCs/>
          <w:sz w:val="24"/>
        </w:rPr>
        <w:t>三、交银施罗德</w:t>
      </w:r>
      <w:r w:rsidR="00922EF1">
        <w:rPr>
          <w:rFonts w:hint="eastAsia"/>
          <w:bCs/>
          <w:sz w:val="24"/>
        </w:rPr>
        <w:t>核心资产混合型</w:t>
      </w:r>
      <w:r>
        <w:rPr>
          <w:rFonts w:hint="eastAsia"/>
          <w:bCs/>
          <w:sz w:val="24"/>
        </w:rPr>
        <w:t>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5DD694F2"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0C1CFC35"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F042D22" w14:textId="0426249D" w:rsidR="00E35DB5" w:rsidRDefault="009E763D">
      <w:pPr>
        <w:spacing w:line="360" w:lineRule="auto"/>
        <w:ind w:firstLineChars="200" w:firstLine="480"/>
        <w:rPr>
          <w:bCs/>
          <w:sz w:val="24"/>
        </w:rPr>
      </w:pPr>
      <w:r>
        <w:rPr>
          <w:rFonts w:hint="eastAsia"/>
          <w:bCs/>
          <w:sz w:val="24"/>
        </w:rPr>
        <w:t>投资者应当认真阅读基金合同、基金招募说明书</w:t>
      </w:r>
      <w:r w:rsidR="009549AC">
        <w:rPr>
          <w:rFonts w:hint="eastAsia"/>
          <w:bCs/>
          <w:sz w:val="24"/>
        </w:rPr>
        <w:t>、</w:t>
      </w:r>
      <w:r w:rsidR="009549AC">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6E444DD0"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D6A03F2" w14:textId="77777777" w:rsidR="00E35DB5" w:rsidRDefault="009E763D">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3521391B" w14:textId="77777777" w:rsidR="0073744E" w:rsidRPr="00B97D57" w:rsidRDefault="002F72F9">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Pr="00F23690">
        <w:rPr>
          <w:rFonts w:hint="eastAsia"/>
          <w:bCs/>
          <w:sz w:val="24"/>
        </w:rPr>
        <w:t>内地与香港股票市场交易互联互通机制</w:t>
      </w:r>
      <w:r w:rsidRPr="009F7FD7">
        <w:rPr>
          <w:rFonts w:hint="eastAsia"/>
          <w:bCs/>
          <w:sz w:val="24"/>
        </w:rPr>
        <w:t>允许买卖的规定范围内的香港联合交易所</w:t>
      </w:r>
      <w:r>
        <w:rPr>
          <w:rFonts w:hint="eastAsia"/>
          <w:bCs/>
          <w:sz w:val="24"/>
        </w:rPr>
        <w:t>有限公司（以下简称“香港联合交易所”）</w:t>
      </w:r>
      <w:r w:rsidRPr="009F7FD7">
        <w:rPr>
          <w:rFonts w:hint="eastAsia"/>
          <w:bCs/>
          <w:sz w:val="24"/>
        </w:rPr>
        <w:t>上市的股票（以下简称“港股通标的股票”）的，</w:t>
      </w:r>
      <w:r w:rsidRPr="007B5287">
        <w:rPr>
          <w:rFonts w:hint="eastAsia"/>
          <w:bCs/>
          <w:sz w:val="24"/>
        </w:rPr>
        <w:t>会面临港股</w:t>
      </w:r>
      <w:proofErr w:type="gramStart"/>
      <w:r w:rsidRPr="007B5287">
        <w:rPr>
          <w:rFonts w:hint="eastAsia"/>
          <w:bCs/>
          <w:sz w:val="24"/>
        </w:rPr>
        <w:t>通机制</w:t>
      </w:r>
      <w:proofErr w:type="gramEnd"/>
      <w:r w:rsidRPr="007B5287">
        <w:rPr>
          <w:rFonts w:hint="eastAsia"/>
          <w:bCs/>
          <w:sz w:val="24"/>
        </w:rPr>
        <w:t>下因投资环境、投资标的、市场制度以及交易规则等差异带来的特有风险，包括港股市场股价波动较大的风险（港股市</w:t>
      </w:r>
      <w:proofErr w:type="gramStart"/>
      <w:r w:rsidRPr="007B5287">
        <w:rPr>
          <w:rFonts w:hint="eastAsia"/>
          <w:bCs/>
          <w:sz w:val="24"/>
        </w:rPr>
        <w:t>场实行</w:t>
      </w:r>
      <w:proofErr w:type="gramEnd"/>
      <w:r w:rsidRPr="007B5287">
        <w:rPr>
          <w:rFonts w:hint="eastAsia"/>
          <w:bCs/>
          <w:sz w:val="24"/>
        </w:rPr>
        <w:t>T+0</w:t>
      </w:r>
      <w:r w:rsidRPr="007B5287">
        <w:rPr>
          <w:rFonts w:hint="eastAsia"/>
          <w:bCs/>
          <w:sz w:val="24"/>
        </w:rPr>
        <w:t>回转交易，且对个股不设涨跌幅限制，港股股价可能表现出比</w:t>
      </w:r>
      <w:r w:rsidRPr="007B5287">
        <w:rPr>
          <w:rFonts w:hint="eastAsia"/>
          <w:bCs/>
          <w:sz w:val="24"/>
        </w:rPr>
        <w:t>A</w:t>
      </w:r>
      <w:r w:rsidRPr="007B5287">
        <w:rPr>
          <w:rFonts w:hint="eastAsia"/>
          <w:bCs/>
          <w:sz w:val="24"/>
        </w:rPr>
        <w:t>股更为剧烈的股价波动）、汇率风险（汇率波动可能对基金的投资收益造成损失）、港股</w:t>
      </w:r>
      <w:proofErr w:type="gramStart"/>
      <w:r w:rsidRPr="007B5287">
        <w:rPr>
          <w:rFonts w:hint="eastAsia"/>
          <w:bCs/>
          <w:sz w:val="24"/>
        </w:rPr>
        <w:t>通机制</w:t>
      </w:r>
      <w:proofErr w:type="gramEnd"/>
      <w:r w:rsidRPr="007B5287">
        <w:rPr>
          <w:rFonts w:hint="eastAsia"/>
          <w:bCs/>
          <w:sz w:val="24"/>
        </w:rPr>
        <w:t>下交易日不连贯可能带来的风险（在内地开市香港休市的情形下，港股</w:t>
      </w:r>
      <w:proofErr w:type="gramStart"/>
      <w:r w:rsidRPr="007B5287">
        <w:rPr>
          <w:rFonts w:hint="eastAsia"/>
          <w:bCs/>
          <w:sz w:val="24"/>
        </w:rPr>
        <w:t>通不能</w:t>
      </w:r>
      <w:proofErr w:type="gramEnd"/>
      <w:r w:rsidRPr="007B5287">
        <w:rPr>
          <w:rFonts w:hint="eastAsia"/>
          <w:bCs/>
          <w:sz w:val="24"/>
        </w:rPr>
        <w:t>正常交易，港股不能及时卖出，可能带来一定的流动性风险）等</w:t>
      </w:r>
      <w:r w:rsidR="00A600BA">
        <w:rPr>
          <w:rFonts w:hint="eastAsia"/>
          <w:bCs/>
          <w:sz w:val="24"/>
        </w:rPr>
        <w:t>。</w:t>
      </w:r>
      <w:r w:rsidR="007B3F89" w:rsidRPr="00B97D57">
        <w:rPr>
          <w:rFonts w:hint="eastAsia"/>
          <w:bCs/>
          <w:sz w:val="24"/>
        </w:rPr>
        <w:t>具体风险烦请查阅本基金招募说明书的“风险揭示”章节的具体内容。</w:t>
      </w:r>
    </w:p>
    <w:p w14:paraId="77263D97" w14:textId="56988ECF" w:rsidR="00A600BA" w:rsidRDefault="007B3F89">
      <w:pPr>
        <w:spacing w:line="360" w:lineRule="auto"/>
        <w:ind w:firstLineChars="200" w:firstLine="480"/>
        <w:rPr>
          <w:bCs/>
          <w:sz w:val="24"/>
        </w:rPr>
      </w:pPr>
      <w:r w:rsidRPr="00B97D57">
        <w:rPr>
          <w:rFonts w:hint="eastAsia"/>
          <w:bCs/>
          <w:sz w:val="24"/>
        </w:rPr>
        <w:t>基金可根据投资策略需要或不同配置地市场环境的变化，选择将部分基金资产投资于港股或选择不将基金资产投资于港股</w:t>
      </w:r>
      <w:r w:rsidR="00A949E4" w:rsidRPr="00B97D57">
        <w:rPr>
          <w:rFonts w:hint="eastAsia"/>
          <w:bCs/>
          <w:sz w:val="24"/>
        </w:rPr>
        <w:t>，</w:t>
      </w:r>
      <w:r w:rsidRPr="00B97D57">
        <w:rPr>
          <w:rFonts w:hint="eastAsia"/>
          <w:bCs/>
          <w:sz w:val="24"/>
        </w:rPr>
        <w:t>基金资产并非必然投资港股。</w:t>
      </w:r>
    </w:p>
    <w:p w14:paraId="0D3A4483" w14:textId="11413308" w:rsidR="000A3D85" w:rsidRDefault="007B3F89">
      <w:pPr>
        <w:spacing w:line="360" w:lineRule="auto"/>
        <w:ind w:firstLineChars="200" w:firstLine="480"/>
        <w:rPr>
          <w:bCs/>
          <w:sz w:val="24"/>
        </w:rPr>
      </w:pPr>
      <w:r>
        <w:rPr>
          <w:rFonts w:hint="eastAsia"/>
          <w:bCs/>
          <w:sz w:val="24"/>
        </w:rPr>
        <w:t>七</w:t>
      </w:r>
      <w:r w:rsidR="000A3D85">
        <w:rPr>
          <w:bCs/>
          <w:sz w:val="24"/>
        </w:rPr>
        <w:t>、</w:t>
      </w:r>
      <w:r w:rsidR="000A3D85" w:rsidRPr="000A3D85">
        <w:rPr>
          <w:rFonts w:hint="eastAsia"/>
          <w:bCs/>
          <w:sz w:val="24"/>
        </w:rPr>
        <w:t>本基金单一投资者持有基金份额数不得超过基金份额总数的</w:t>
      </w:r>
      <w:r w:rsidR="000A3D85" w:rsidRPr="000A3D85">
        <w:rPr>
          <w:rFonts w:hint="eastAsia"/>
          <w:bCs/>
          <w:sz w:val="24"/>
        </w:rPr>
        <w:t>50%</w:t>
      </w:r>
      <w:r w:rsidR="000A3D85" w:rsidRPr="000A3D85">
        <w:rPr>
          <w:rFonts w:hint="eastAsia"/>
          <w:bCs/>
          <w:sz w:val="24"/>
        </w:rPr>
        <w:t>，但在基金运作过程中因基金份额赎回等情形导致被动超过</w:t>
      </w:r>
      <w:r w:rsidR="003E5A48">
        <w:rPr>
          <w:rFonts w:hint="eastAsia"/>
          <w:bCs/>
          <w:sz w:val="24"/>
        </w:rPr>
        <w:t>前述</w:t>
      </w:r>
      <w:r w:rsidR="000A3D85" w:rsidRPr="000A3D85">
        <w:rPr>
          <w:rFonts w:hint="eastAsia"/>
          <w:bCs/>
          <w:sz w:val="24"/>
        </w:rPr>
        <w:t>50%</w:t>
      </w:r>
      <w:r w:rsidR="003E5A48">
        <w:rPr>
          <w:rFonts w:hint="eastAsia"/>
          <w:bCs/>
          <w:sz w:val="24"/>
        </w:rPr>
        <w:t>比例</w:t>
      </w:r>
      <w:r w:rsidR="000A3D85" w:rsidRPr="000A3D85">
        <w:rPr>
          <w:rFonts w:hint="eastAsia"/>
          <w:bCs/>
          <w:sz w:val="24"/>
        </w:rPr>
        <w:t>的除外。</w:t>
      </w:r>
    </w:p>
    <w:p w14:paraId="5BCE7D88" w14:textId="1D000D69" w:rsidR="006370A1" w:rsidRPr="005E1D32" w:rsidRDefault="009549AC" w:rsidP="006370A1">
      <w:pPr>
        <w:spacing w:line="360" w:lineRule="auto"/>
        <w:ind w:firstLineChars="200" w:firstLine="480"/>
        <w:rPr>
          <w:bCs/>
          <w:sz w:val="24"/>
        </w:rPr>
      </w:pPr>
      <w:r w:rsidRPr="005A31CE">
        <w:rPr>
          <w:rFonts w:hint="eastAsia"/>
          <w:bCs/>
          <w:sz w:val="24"/>
        </w:rPr>
        <w:t>八</w:t>
      </w:r>
      <w:r>
        <w:rPr>
          <w:bCs/>
          <w:sz w:val="24"/>
        </w:rPr>
        <w:t>、</w:t>
      </w:r>
      <w:r w:rsidR="006370A1"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6370A1" w:rsidRPr="005E1D32">
        <w:rPr>
          <w:bCs/>
          <w:sz w:val="24"/>
        </w:rPr>
        <w:t>“</w:t>
      </w:r>
      <w:r w:rsidR="006370A1" w:rsidRPr="005E1D32">
        <w:rPr>
          <w:rFonts w:hint="eastAsia"/>
          <w:bCs/>
          <w:sz w:val="24"/>
        </w:rPr>
        <w:t>风险揭示</w:t>
      </w:r>
      <w:r w:rsidR="006370A1" w:rsidRPr="005E1D32">
        <w:rPr>
          <w:bCs/>
          <w:sz w:val="24"/>
        </w:rPr>
        <w:t>”</w:t>
      </w:r>
      <w:r w:rsidR="006370A1" w:rsidRPr="005E1D32">
        <w:rPr>
          <w:rFonts w:hint="eastAsia"/>
          <w:bCs/>
          <w:sz w:val="24"/>
        </w:rPr>
        <w:t>章节内容。</w:t>
      </w:r>
    </w:p>
    <w:p w14:paraId="1BB2A2C0" w14:textId="77777777" w:rsidR="006370A1" w:rsidRDefault="006370A1" w:rsidP="006370A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F7988A7" w14:textId="7AA67F96" w:rsidR="009549AC" w:rsidRDefault="006370A1" w:rsidP="006370A1">
      <w:pPr>
        <w:spacing w:line="360" w:lineRule="auto"/>
        <w:ind w:firstLineChars="200" w:firstLine="480"/>
        <w:rPr>
          <w:bCs/>
          <w:sz w:val="24"/>
        </w:rPr>
      </w:pPr>
      <w:r>
        <w:rPr>
          <w:rFonts w:hint="eastAsia"/>
          <w:bCs/>
          <w:sz w:val="24"/>
        </w:rPr>
        <w:t>九、</w:t>
      </w:r>
      <w:r w:rsidR="0030477A" w:rsidRPr="0030477A">
        <w:rPr>
          <w:rFonts w:hint="eastAsia"/>
          <w:bCs/>
          <w:sz w:val="24"/>
        </w:rPr>
        <w:t>本基金合同关于基金产品资料概要的编制、披露及更新等内容，将不晚于</w:t>
      </w:r>
      <w:r w:rsidR="0030477A" w:rsidRPr="0030477A">
        <w:rPr>
          <w:rFonts w:hint="eastAsia"/>
          <w:bCs/>
          <w:sz w:val="24"/>
        </w:rPr>
        <w:t>2020</w:t>
      </w:r>
      <w:r w:rsidR="0030477A" w:rsidRPr="0030477A">
        <w:rPr>
          <w:rFonts w:hint="eastAsia"/>
          <w:bCs/>
          <w:sz w:val="24"/>
        </w:rPr>
        <w:t>年</w:t>
      </w:r>
      <w:r w:rsidR="0030477A" w:rsidRPr="0030477A">
        <w:rPr>
          <w:rFonts w:hint="eastAsia"/>
          <w:bCs/>
          <w:sz w:val="24"/>
        </w:rPr>
        <w:t>9</w:t>
      </w:r>
      <w:r w:rsidR="0030477A" w:rsidRPr="0030477A">
        <w:rPr>
          <w:rFonts w:hint="eastAsia"/>
          <w:bCs/>
          <w:sz w:val="24"/>
        </w:rPr>
        <w:t>月</w:t>
      </w:r>
      <w:r w:rsidR="0030477A" w:rsidRPr="0030477A">
        <w:rPr>
          <w:rFonts w:hint="eastAsia"/>
          <w:bCs/>
          <w:sz w:val="24"/>
        </w:rPr>
        <w:t>1</w:t>
      </w:r>
      <w:r w:rsidR="0030477A" w:rsidRPr="0030477A">
        <w:rPr>
          <w:rFonts w:hint="eastAsia"/>
          <w:bCs/>
          <w:sz w:val="24"/>
        </w:rPr>
        <w:t>日起执行</w:t>
      </w:r>
      <w:r w:rsidR="009549AC" w:rsidRPr="006F7409">
        <w:rPr>
          <w:rFonts w:hint="eastAsia"/>
          <w:bCs/>
          <w:sz w:val="24"/>
        </w:rPr>
        <w:t>。</w:t>
      </w:r>
    </w:p>
    <w:p w14:paraId="3E37D880" w14:textId="77777777" w:rsidR="009549AC" w:rsidRPr="009549AC" w:rsidRDefault="009549AC">
      <w:pPr>
        <w:spacing w:line="360" w:lineRule="auto"/>
        <w:ind w:firstLineChars="200" w:firstLine="480"/>
        <w:rPr>
          <w:bCs/>
          <w:sz w:val="24"/>
        </w:rPr>
      </w:pPr>
    </w:p>
    <w:p w14:paraId="0F63034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4824CCE" w14:textId="77777777" w:rsidR="00E35DB5" w:rsidRDefault="00E35DB5">
      <w:pPr>
        <w:autoSpaceDE w:val="0"/>
        <w:autoSpaceDN w:val="0"/>
        <w:adjustRightInd w:val="0"/>
        <w:spacing w:line="360" w:lineRule="auto"/>
        <w:ind w:firstLineChars="200" w:firstLine="420"/>
        <w:rPr>
          <w:bCs/>
        </w:rPr>
      </w:pPr>
    </w:p>
    <w:p w14:paraId="75C95EA3"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49409152" w14:textId="3E2E99AB" w:rsidR="00E35DB5" w:rsidRDefault="009E763D">
      <w:pPr>
        <w:spacing w:line="360" w:lineRule="auto"/>
        <w:ind w:firstLineChars="200" w:firstLine="480"/>
        <w:rPr>
          <w:bCs/>
          <w:sz w:val="24"/>
        </w:rPr>
      </w:pPr>
      <w:r>
        <w:rPr>
          <w:bCs/>
          <w:sz w:val="24"/>
        </w:rPr>
        <w:t>1</w:t>
      </w:r>
      <w:r>
        <w:rPr>
          <w:rFonts w:hint="eastAsia"/>
          <w:bCs/>
          <w:sz w:val="24"/>
        </w:rPr>
        <w:t>、基金或本基金：指交银施罗德</w:t>
      </w:r>
      <w:r w:rsidR="00922EF1">
        <w:rPr>
          <w:rFonts w:hint="eastAsia"/>
          <w:bCs/>
          <w:sz w:val="24"/>
        </w:rPr>
        <w:t>核心资产混合型</w:t>
      </w:r>
      <w:r>
        <w:rPr>
          <w:rFonts w:hint="eastAsia"/>
          <w:bCs/>
          <w:sz w:val="24"/>
        </w:rPr>
        <w:t>证券投资基金</w:t>
      </w:r>
    </w:p>
    <w:p w14:paraId="4D13C53D"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0A8295D2"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4EBA58E7" w14:textId="1CCA0EF6"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w:t>
      </w:r>
      <w:r w:rsidR="00922EF1">
        <w:rPr>
          <w:rFonts w:hint="eastAsia"/>
          <w:bCs/>
          <w:sz w:val="24"/>
        </w:rPr>
        <w:t>核心资产混合型</w:t>
      </w:r>
      <w:r>
        <w:rPr>
          <w:rFonts w:hint="eastAsia"/>
          <w:bCs/>
          <w:sz w:val="24"/>
        </w:rPr>
        <w:t>证券投资基金基金合同》及对本基金合同的任何有效修订和补充</w:t>
      </w:r>
    </w:p>
    <w:p w14:paraId="5DF177EC" w14:textId="0EACC50B"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922EF1">
        <w:rPr>
          <w:rFonts w:hint="eastAsia"/>
          <w:bCs/>
          <w:sz w:val="24"/>
        </w:rPr>
        <w:t>核心资产混合型</w:t>
      </w:r>
      <w:r>
        <w:rPr>
          <w:rFonts w:hint="eastAsia"/>
          <w:bCs/>
          <w:sz w:val="24"/>
        </w:rPr>
        <w:t>证券投资基金托管协议》及对该托管协议的任何有效修订和补充</w:t>
      </w:r>
    </w:p>
    <w:p w14:paraId="1392890E" w14:textId="0768AEA9"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w:t>
      </w:r>
      <w:r w:rsidR="00922EF1">
        <w:rPr>
          <w:rFonts w:hint="eastAsia"/>
          <w:bCs/>
          <w:sz w:val="24"/>
        </w:rPr>
        <w:t>核心资产混合型</w:t>
      </w:r>
      <w:r>
        <w:rPr>
          <w:rFonts w:hint="eastAsia"/>
          <w:bCs/>
          <w:sz w:val="24"/>
        </w:rPr>
        <w:t>证券投资基金招募说明书》及其更新</w:t>
      </w:r>
    </w:p>
    <w:p w14:paraId="77A09C46" w14:textId="1E91B668" w:rsidR="00E35DB5" w:rsidRDefault="009E763D">
      <w:pPr>
        <w:spacing w:line="360" w:lineRule="auto"/>
        <w:ind w:firstLineChars="200" w:firstLine="480"/>
        <w:rPr>
          <w:bCs/>
          <w:sz w:val="24"/>
        </w:rPr>
      </w:pPr>
      <w:r>
        <w:rPr>
          <w:bCs/>
          <w:sz w:val="24"/>
        </w:rPr>
        <w:t>7</w:t>
      </w:r>
      <w:r>
        <w:rPr>
          <w:rFonts w:hint="eastAsia"/>
          <w:bCs/>
          <w:sz w:val="24"/>
        </w:rPr>
        <w:t>、基金份额发售公告：指《交银施罗德</w:t>
      </w:r>
      <w:r w:rsidR="00922EF1">
        <w:rPr>
          <w:rFonts w:hint="eastAsia"/>
          <w:bCs/>
          <w:sz w:val="24"/>
        </w:rPr>
        <w:t>核心资产混合型</w:t>
      </w:r>
      <w:r>
        <w:rPr>
          <w:rFonts w:hint="eastAsia"/>
          <w:bCs/>
          <w:sz w:val="24"/>
        </w:rPr>
        <w:t>证券投资基金基金份额发售公告》</w:t>
      </w:r>
    </w:p>
    <w:p w14:paraId="70E7D5E3" w14:textId="0809A7CC" w:rsidR="009549AC" w:rsidRPr="009549AC" w:rsidRDefault="009549AC" w:rsidP="009549AC">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交银施罗德核心资产混合型</w:t>
      </w:r>
      <w:r w:rsidRPr="00626831">
        <w:rPr>
          <w:rFonts w:hint="eastAsia"/>
          <w:bCs/>
          <w:sz w:val="24"/>
        </w:rPr>
        <w:t>证券投资基金基金产品资料概要》及其更新</w:t>
      </w:r>
      <w:r w:rsidR="00D47931" w:rsidRPr="00D47931">
        <w:rPr>
          <w:rFonts w:hint="eastAsia"/>
          <w:bCs/>
          <w:sz w:val="24"/>
        </w:rPr>
        <w:t>（本基金合同关于基金产品资料概要的编制、披露及更新等内容，将不晚于</w:t>
      </w:r>
      <w:r w:rsidR="00D47931" w:rsidRPr="00D47931">
        <w:rPr>
          <w:rFonts w:hint="eastAsia"/>
          <w:bCs/>
          <w:sz w:val="24"/>
        </w:rPr>
        <w:t>2020</w:t>
      </w:r>
      <w:r w:rsidR="00D47931" w:rsidRPr="00D47931">
        <w:rPr>
          <w:rFonts w:hint="eastAsia"/>
          <w:bCs/>
          <w:sz w:val="24"/>
        </w:rPr>
        <w:t>年</w:t>
      </w:r>
      <w:r w:rsidR="00D47931" w:rsidRPr="00D47931">
        <w:rPr>
          <w:rFonts w:hint="eastAsia"/>
          <w:bCs/>
          <w:sz w:val="24"/>
        </w:rPr>
        <w:t>9</w:t>
      </w:r>
      <w:r w:rsidR="00D47931" w:rsidRPr="00D47931">
        <w:rPr>
          <w:rFonts w:hint="eastAsia"/>
          <w:bCs/>
          <w:sz w:val="24"/>
        </w:rPr>
        <w:t>月</w:t>
      </w:r>
      <w:r w:rsidR="00D47931" w:rsidRPr="00D47931">
        <w:rPr>
          <w:rFonts w:hint="eastAsia"/>
          <w:bCs/>
          <w:sz w:val="24"/>
        </w:rPr>
        <w:t>1</w:t>
      </w:r>
      <w:r w:rsidR="00D47931" w:rsidRPr="00D47931">
        <w:rPr>
          <w:rFonts w:hint="eastAsia"/>
          <w:bCs/>
          <w:sz w:val="24"/>
        </w:rPr>
        <w:t>日起执行）</w:t>
      </w:r>
    </w:p>
    <w:p w14:paraId="6798207D" w14:textId="56014017" w:rsidR="00E35DB5" w:rsidRDefault="009549AC">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52234D60" w14:textId="0904A320" w:rsidR="00E35DB5" w:rsidRDefault="009549AC">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F5C4048" w14:textId="11F2C444" w:rsidR="00E35DB5" w:rsidRDefault="009549AC">
      <w:pPr>
        <w:spacing w:line="360" w:lineRule="auto"/>
        <w:ind w:firstLineChars="200" w:firstLine="480"/>
        <w:rPr>
          <w:bCs/>
          <w:sz w:val="24"/>
        </w:rPr>
      </w:pPr>
      <w:r>
        <w:rPr>
          <w:rFonts w:hint="eastAsia"/>
          <w:bCs/>
          <w:sz w:val="24"/>
        </w:rPr>
        <w:t>11</w:t>
      </w:r>
      <w:r w:rsidR="009E763D">
        <w:rPr>
          <w:rFonts w:hint="eastAsia"/>
          <w:bCs/>
          <w:sz w:val="24"/>
        </w:rPr>
        <w:t>、《销售办法》：指《证券投资基金销售管理办法》及颁布机关对其不时做出的修订</w:t>
      </w:r>
    </w:p>
    <w:p w14:paraId="011ACCEC" w14:textId="29601CAD" w:rsidR="00E35DB5" w:rsidRDefault="009E763D">
      <w:pPr>
        <w:spacing w:line="360" w:lineRule="auto"/>
        <w:ind w:firstLineChars="200" w:firstLine="480"/>
        <w:rPr>
          <w:bCs/>
          <w:sz w:val="24"/>
        </w:rPr>
      </w:pPr>
      <w:r>
        <w:rPr>
          <w:bCs/>
          <w:sz w:val="24"/>
        </w:rPr>
        <w:t>1</w:t>
      </w:r>
      <w:r w:rsidR="009549AC">
        <w:rPr>
          <w:rFonts w:hint="eastAsia"/>
          <w:bCs/>
          <w:sz w:val="24"/>
        </w:rPr>
        <w:t>2</w:t>
      </w:r>
      <w:r>
        <w:rPr>
          <w:rFonts w:hint="eastAsia"/>
          <w:bCs/>
          <w:sz w:val="24"/>
        </w:rPr>
        <w:t>、《信息披露办法》：指《</w:t>
      </w:r>
      <w:r w:rsidR="009549AC">
        <w:rPr>
          <w:rFonts w:hint="eastAsia"/>
          <w:bCs/>
          <w:sz w:val="24"/>
        </w:rPr>
        <w:t>公开募集</w:t>
      </w:r>
      <w:r>
        <w:rPr>
          <w:rFonts w:hint="eastAsia"/>
          <w:bCs/>
          <w:sz w:val="24"/>
        </w:rPr>
        <w:t>证券投资基金信息披露管理办法》及颁布机关对其不时做出的修订</w:t>
      </w:r>
    </w:p>
    <w:p w14:paraId="7C342723" w14:textId="6738E69F" w:rsidR="00E35DB5" w:rsidRDefault="009E763D">
      <w:pPr>
        <w:spacing w:line="360" w:lineRule="auto"/>
        <w:ind w:firstLineChars="200" w:firstLine="480"/>
        <w:rPr>
          <w:bCs/>
          <w:sz w:val="24"/>
        </w:rPr>
      </w:pPr>
      <w:r>
        <w:rPr>
          <w:bCs/>
          <w:sz w:val="24"/>
        </w:rPr>
        <w:t>1</w:t>
      </w:r>
      <w:r w:rsidR="009549AC">
        <w:rPr>
          <w:rFonts w:hint="eastAsia"/>
          <w:bCs/>
          <w:sz w:val="24"/>
        </w:rPr>
        <w:t>3</w:t>
      </w:r>
      <w:r>
        <w:rPr>
          <w:rFonts w:hint="eastAsia"/>
          <w:bCs/>
          <w:sz w:val="24"/>
        </w:rPr>
        <w:t>、《运作办法》：指《公开募集证券投资基金运作管理办法》及颁布机关对其不时做出的修订</w:t>
      </w:r>
    </w:p>
    <w:p w14:paraId="77CE6CC3" w14:textId="0CF4506F" w:rsidR="000A3D85" w:rsidRDefault="000A3D85">
      <w:pPr>
        <w:spacing w:line="360" w:lineRule="auto"/>
        <w:ind w:firstLineChars="200" w:firstLine="480"/>
        <w:rPr>
          <w:bCs/>
          <w:sz w:val="24"/>
        </w:rPr>
      </w:pPr>
      <w:r>
        <w:rPr>
          <w:rFonts w:hint="eastAsia"/>
          <w:bCs/>
          <w:sz w:val="24"/>
        </w:rPr>
        <w:t>1</w:t>
      </w:r>
      <w:r w:rsidR="009549AC">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452F74BE" w14:textId="13BE70AB" w:rsidR="00E35DB5" w:rsidRDefault="00513FED">
      <w:pPr>
        <w:spacing w:line="360" w:lineRule="auto"/>
        <w:ind w:firstLineChars="200" w:firstLine="480"/>
        <w:rPr>
          <w:bCs/>
          <w:sz w:val="24"/>
        </w:rPr>
      </w:pPr>
      <w:r>
        <w:rPr>
          <w:bCs/>
          <w:sz w:val="24"/>
        </w:rPr>
        <w:lastRenderedPageBreak/>
        <w:t>1</w:t>
      </w:r>
      <w:r w:rsidR="009549AC">
        <w:rPr>
          <w:rFonts w:hint="eastAsia"/>
          <w:bCs/>
          <w:sz w:val="24"/>
        </w:rPr>
        <w:t>5</w:t>
      </w:r>
      <w:r w:rsidR="009E763D">
        <w:rPr>
          <w:rFonts w:hint="eastAsia"/>
          <w:bCs/>
          <w:sz w:val="24"/>
        </w:rPr>
        <w:t>、中国证监会：指中国证券监督管理委员会</w:t>
      </w:r>
    </w:p>
    <w:p w14:paraId="489E7943" w14:textId="0BF50865" w:rsidR="00E35DB5" w:rsidRDefault="00513FED">
      <w:pPr>
        <w:spacing w:line="360" w:lineRule="auto"/>
        <w:ind w:firstLineChars="200" w:firstLine="480"/>
        <w:rPr>
          <w:bCs/>
          <w:sz w:val="24"/>
        </w:rPr>
      </w:pPr>
      <w:r>
        <w:rPr>
          <w:bCs/>
          <w:sz w:val="24"/>
        </w:rPr>
        <w:t>1</w:t>
      </w:r>
      <w:r w:rsidR="009549AC">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w:t>
      </w:r>
      <w:r w:rsidR="00022EB8" w:rsidRPr="00022EB8">
        <w:rPr>
          <w:rFonts w:hint="eastAsia"/>
          <w:bCs/>
          <w:sz w:val="24"/>
        </w:rPr>
        <w:t>中国银行保险监督管理委员会</w:t>
      </w:r>
    </w:p>
    <w:p w14:paraId="029EC9D3" w14:textId="524FCDFA" w:rsidR="00E35DB5" w:rsidRDefault="00513FED">
      <w:pPr>
        <w:spacing w:line="360" w:lineRule="auto"/>
        <w:ind w:firstLineChars="200" w:firstLine="480"/>
        <w:rPr>
          <w:bCs/>
          <w:sz w:val="24"/>
        </w:rPr>
      </w:pPr>
      <w:r>
        <w:rPr>
          <w:bCs/>
          <w:sz w:val="24"/>
        </w:rPr>
        <w:t>1</w:t>
      </w:r>
      <w:r w:rsidR="009549AC">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20B145E6" w14:textId="5A9DCE01" w:rsidR="00E35DB5" w:rsidRDefault="00513FED">
      <w:pPr>
        <w:spacing w:line="360" w:lineRule="auto"/>
        <w:ind w:firstLineChars="200" w:firstLine="480"/>
        <w:rPr>
          <w:bCs/>
          <w:sz w:val="24"/>
        </w:rPr>
      </w:pPr>
      <w:r>
        <w:rPr>
          <w:bCs/>
          <w:sz w:val="24"/>
        </w:rPr>
        <w:t>1</w:t>
      </w:r>
      <w:r w:rsidR="009549AC">
        <w:rPr>
          <w:rFonts w:hint="eastAsia"/>
          <w:bCs/>
          <w:sz w:val="24"/>
        </w:rPr>
        <w:t>8</w:t>
      </w:r>
      <w:r w:rsidR="009E763D">
        <w:rPr>
          <w:rFonts w:hint="eastAsia"/>
          <w:bCs/>
          <w:sz w:val="24"/>
        </w:rPr>
        <w:t>、个人投资者：指依据有关法律法规规定可投资于证券投资基金的自然人</w:t>
      </w:r>
    </w:p>
    <w:p w14:paraId="4BD33C68" w14:textId="72F4E290" w:rsidR="00E35DB5" w:rsidRDefault="00513FED">
      <w:pPr>
        <w:spacing w:line="360" w:lineRule="auto"/>
        <w:ind w:firstLineChars="200" w:firstLine="480"/>
        <w:rPr>
          <w:bCs/>
          <w:sz w:val="24"/>
        </w:rPr>
      </w:pPr>
      <w:r>
        <w:rPr>
          <w:bCs/>
          <w:sz w:val="24"/>
        </w:rPr>
        <w:t>1</w:t>
      </w:r>
      <w:r w:rsidR="009549AC">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1C146F0" w14:textId="42635FBD" w:rsidR="00E35DB5" w:rsidRDefault="009549AC">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CB20E7" w14:textId="795C9BF1" w:rsidR="00E35DB5" w:rsidRDefault="00513FED">
      <w:pPr>
        <w:spacing w:line="360" w:lineRule="auto"/>
        <w:ind w:firstLineChars="200" w:firstLine="480"/>
        <w:rPr>
          <w:bCs/>
          <w:sz w:val="24"/>
        </w:rPr>
      </w:pPr>
      <w:r>
        <w:rPr>
          <w:bCs/>
          <w:sz w:val="24"/>
        </w:rPr>
        <w:t>2</w:t>
      </w:r>
      <w:r w:rsidR="009549AC">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1BA3536" w14:textId="70D754EC" w:rsidR="00E35DB5" w:rsidRDefault="00513FED">
      <w:pPr>
        <w:spacing w:line="360" w:lineRule="auto"/>
        <w:ind w:firstLineChars="200" w:firstLine="480"/>
        <w:rPr>
          <w:bCs/>
          <w:sz w:val="24"/>
        </w:rPr>
      </w:pPr>
      <w:r>
        <w:rPr>
          <w:bCs/>
          <w:sz w:val="24"/>
        </w:rPr>
        <w:t>2</w:t>
      </w:r>
      <w:r w:rsidR="009549AC">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F980366" w14:textId="0FE1E2FD" w:rsidR="00E35DB5" w:rsidRDefault="00513FED">
      <w:pPr>
        <w:spacing w:line="360" w:lineRule="auto"/>
        <w:ind w:firstLineChars="200" w:firstLine="480"/>
        <w:rPr>
          <w:bCs/>
          <w:sz w:val="24"/>
        </w:rPr>
      </w:pPr>
      <w:r>
        <w:rPr>
          <w:bCs/>
          <w:sz w:val="24"/>
        </w:rPr>
        <w:t>2</w:t>
      </w:r>
      <w:r w:rsidR="009549AC">
        <w:rPr>
          <w:rFonts w:hint="eastAsia"/>
          <w:bCs/>
          <w:sz w:val="24"/>
        </w:rPr>
        <w:t>3</w:t>
      </w:r>
      <w:r w:rsidR="009E763D">
        <w:rPr>
          <w:rFonts w:hint="eastAsia"/>
          <w:bCs/>
          <w:sz w:val="24"/>
        </w:rPr>
        <w:t>、基金份额持有人：指依基金合同和招募说明书合法取得基金份额的投资人</w:t>
      </w:r>
    </w:p>
    <w:p w14:paraId="65C75565" w14:textId="67CDC41F" w:rsidR="00E35DB5" w:rsidRDefault="00513FED">
      <w:pPr>
        <w:spacing w:line="360" w:lineRule="auto"/>
        <w:ind w:firstLineChars="200" w:firstLine="480"/>
        <w:rPr>
          <w:bCs/>
          <w:sz w:val="24"/>
        </w:rPr>
      </w:pPr>
      <w:r>
        <w:rPr>
          <w:bCs/>
          <w:sz w:val="24"/>
        </w:rPr>
        <w:t>2</w:t>
      </w:r>
      <w:r w:rsidR="009549AC">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2B23DF68" w14:textId="5BE9CCA6" w:rsidR="00E35DB5" w:rsidRDefault="00513FED">
      <w:pPr>
        <w:spacing w:line="360" w:lineRule="auto"/>
        <w:ind w:firstLineChars="200" w:firstLine="480"/>
        <w:rPr>
          <w:rFonts w:ascii="宋体" w:hAnsi="宋体"/>
          <w:sz w:val="24"/>
        </w:rPr>
      </w:pPr>
      <w:r>
        <w:rPr>
          <w:bCs/>
          <w:sz w:val="24"/>
        </w:rPr>
        <w:t>2</w:t>
      </w:r>
      <w:r w:rsidR="009549AC">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3E58D9" w14:textId="335CF205" w:rsidR="00E35DB5" w:rsidRDefault="00513FED">
      <w:pPr>
        <w:spacing w:line="360" w:lineRule="auto"/>
        <w:ind w:firstLineChars="200" w:firstLine="480"/>
        <w:rPr>
          <w:bCs/>
          <w:sz w:val="24"/>
        </w:rPr>
      </w:pPr>
      <w:r>
        <w:rPr>
          <w:bCs/>
          <w:sz w:val="24"/>
        </w:rPr>
        <w:t>2</w:t>
      </w:r>
      <w:r w:rsidR="009549AC">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E763D">
        <w:rPr>
          <w:rFonts w:hint="eastAsia"/>
          <w:bCs/>
          <w:sz w:val="24"/>
        </w:rPr>
        <w:t>非交易</w:t>
      </w:r>
      <w:proofErr w:type="gramEnd"/>
      <w:r w:rsidR="009E763D">
        <w:rPr>
          <w:rFonts w:hint="eastAsia"/>
          <w:bCs/>
          <w:sz w:val="24"/>
        </w:rPr>
        <w:t>过户等</w:t>
      </w:r>
    </w:p>
    <w:p w14:paraId="64E33BEB" w14:textId="0FBD6B02" w:rsidR="00E35DB5" w:rsidRDefault="00513FED">
      <w:pPr>
        <w:spacing w:line="360" w:lineRule="auto"/>
        <w:ind w:firstLineChars="200" w:firstLine="480"/>
        <w:rPr>
          <w:bCs/>
          <w:sz w:val="24"/>
        </w:rPr>
      </w:pPr>
      <w:r>
        <w:rPr>
          <w:bCs/>
          <w:sz w:val="24"/>
        </w:rPr>
        <w:t>2</w:t>
      </w:r>
      <w:r w:rsidR="009549AC">
        <w:rPr>
          <w:rFonts w:hint="eastAsia"/>
          <w:bCs/>
          <w:sz w:val="24"/>
        </w:rPr>
        <w:t>7</w:t>
      </w:r>
      <w:r w:rsidR="009E763D">
        <w:rPr>
          <w:rFonts w:hint="eastAsia"/>
          <w:bCs/>
          <w:sz w:val="24"/>
        </w:rPr>
        <w:t>、登记机构：</w:t>
      </w:r>
      <w:proofErr w:type="gramStart"/>
      <w:r w:rsidR="009E763D">
        <w:rPr>
          <w:rFonts w:hint="eastAsia"/>
          <w:bCs/>
          <w:sz w:val="24"/>
        </w:rPr>
        <w:t>指办理</w:t>
      </w:r>
      <w:proofErr w:type="gramEnd"/>
      <w:r w:rsidR="009E763D">
        <w:rPr>
          <w:rFonts w:hint="eastAsia"/>
          <w:bCs/>
          <w:sz w:val="24"/>
        </w:rPr>
        <w:t>登记业务的机构。基金的登记机构为交银施罗德基金</w:t>
      </w:r>
      <w:r w:rsidR="009E763D">
        <w:rPr>
          <w:rFonts w:hint="eastAsia"/>
          <w:bCs/>
          <w:sz w:val="24"/>
        </w:rPr>
        <w:lastRenderedPageBreak/>
        <w:t>管理有限公司或接受交银施罗德基金管理有限公司委托办理登记业务的机构</w:t>
      </w:r>
    </w:p>
    <w:p w14:paraId="7C7EA452" w14:textId="70BEE040" w:rsidR="00E35DB5" w:rsidRDefault="00513FED">
      <w:pPr>
        <w:spacing w:line="360" w:lineRule="auto"/>
        <w:ind w:firstLineChars="200" w:firstLine="480"/>
        <w:rPr>
          <w:bCs/>
          <w:sz w:val="24"/>
        </w:rPr>
      </w:pPr>
      <w:bookmarkStart w:id="55" w:name="OLE_LINK4"/>
      <w:bookmarkStart w:id="56" w:name="OLE_LINK5"/>
      <w:r>
        <w:rPr>
          <w:bCs/>
          <w:sz w:val="24"/>
        </w:rPr>
        <w:t>2</w:t>
      </w:r>
      <w:r w:rsidR="009549AC">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172EAF5" w14:textId="35423B51" w:rsidR="00E35DB5" w:rsidRDefault="00513FED">
      <w:pPr>
        <w:spacing w:line="360" w:lineRule="auto"/>
        <w:ind w:firstLineChars="200" w:firstLine="480"/>
        <w:rPr>
          <w:bCs/>
          <w:sz w:val="24"/>
        </w:rPr>
      </w:pPr>
      <w:r>
        <w:rPr>
          <w:bCs/>
          <w:sz w:val="24"/>
        </w:rPr>
        <w:t>2</w:t>
      </w:r>
      <w:r w:rsidR="009549AC">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50AC7492" w14:textId="48EA70D6" w:rsidR="00E35DB5" w:rsidRDefault="009549AC">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0300EE64" w14:textId="64F7967C" w:rsidR="00E35DB5" w:rsidRDefault="00513FED">
      <w:pPr>
        <w:spacing w:line="360" w:lineRule="auto"/>
        <w:ind w:firstLineChars="200" w:firstLine="480"/>
        <w:rPr>
          <w:bCs/>
          <w:sz w:val="24"/>
        </w:rPr>
      </w:pPr>
      <w:r>
        <w:rPr>
          <w:bCs/>
          <w:sz w:val="24"/>
        </w:rPr>
        <w:t>3</w:t>
      </w:r>
      <w:r w:rsidR="009549AC">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55C634A3" w14:textId="0954FD99" w:rsidR="00E35DB5" w:rsidRDefault="00513FED">
      <w:pPr>
        <w:spacing w:line="360" w:lineRule="auto"/>
        <w:ind w:firstLineChars="200" w:firstLine="480"/>
        <w:rPr>
          <w:bCs/>
          <w:sz w:val="24"/>
        </w:rPr>
      </w:pPr>
      <w:r>
        <w:rPr>
          <w:bCs/>
          <w:sz w:val="24"/>
        </w:rPr>
        <w:t>3</w:t>
      </w:r>
      <w:r w:rsidR="009549AC">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2FDE47E8" w14:textId="1C91954D" w:rsidR="00E35DB5" w:rsidRDefault="00513FED">
      <w:pPr>
        <w:spacing w:line="360" w:lineRule="auto"/>
        <w:ind w:firstLineChars="200" w:firstLine="480"/>
        <w:rPr>
          <w:bCs/>
          <w:sz w:val="24"/>
        </w:rPr>
      </w:pPr>
      <w:r>
        <w:rPr>
          <w:bCs/>
          <w:sz w:val="24"/>
        </w:rPr>
        <w:t>3</w:t>
      </w:r>
      <w:r w:rsidR="009549AC">
        <w:rPr>
          <w:rFonts w:hint="eastAsia"/>
          <w:bCs/>
          <w:sz w:val="24"/>
        </w:rPr>
        <w:t>3</w:t>
      </w:r>
      <w:r w:rsidR="009E763D">
        <w:rPr>
          <w:rFonts w:hint="eastAsia"/>
          <w:bCs/>
          <w:sz w:val="24"/>
        </w:rPr>
        <w:t>、存续期：指基金合同生效至终止之间的不定期期限</w:t>
      </w:r>
    </w:p>
    <w:p w14:paraId="7D794EF8" w14:textId="18195FBA" w:rsidR="00E35DB5" w:rsidRDefault="00513FED">
      <w:pPr>
        <w:spacing w:line="360" w:lineRule="auto"/>
        <w:ind w:firstLineChars="200" w:firstLine="480"/>
        <w:rPr>
          <w:bCs/>
          <w:sz w:val="24"/>
        </w:rPr>
      </w:pPr>
      <w:r>
        <w:rPr>
          <w:bCs/>
          <w:sz w:val="24"/>
        </w:rPr>
        <w:t>3</w:t>
      </w:r>
      <w:r w:rsidR="009549AC">
        <w:rPr>
          <w:rFonts w:hint="eastAsia"/>
          <w:bCs/>
          <w:sz w:val="24"/>
        </w:rPr>
        <w:t>4</w:t>
      </w:r>
      <w:r w:rsidR="009E763D">
        <w:rPr>
          <w:rFonts w:hint="eastAsia"/>
          <w:bCs/>
          <w:sz w:val="24"/>
        </w:rPr>
        <w:t>、工作日：指上海证券交易所、深圳证券交易所的正常交易日</w:t>
      </w:r>
    </w:p>
    <w:p w14:paraId="31D76912" w14:textId="207A1141" w:rsidR="00E35DB5" w:rsidRDefault="00513FED">
      <w:pPr>
        <w:spacing w:line="360" w:lineRule="auto"/>
        <w:ind w:firstLineChars="200" w:firstLine="480"/>
        <w:rPr>
          <w:bCs/>
          <w:sz w:val="24"/>
        </w:rPr>
      </w:pPr>
      <w:r>
        <w:rPr>
          <w:bCs/>
          <w:sz w:val="24"/>
        </w:rPr>
        <w:t>3</w:t>
      </w:r>
      <w:r w:rsidR="009549AC">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2FE69D73" w14:textId="05F4A450" w:rsidR="00E35DB5" w:rsidRDefault="00513FED">
      <w:pPr>
        <w:spacing w:line="360" w:lineRule="auto"/>
        <w:ind w:firstLineChars="200" w:firstLine="480"/>
        <w:rPr>
          <w:bCs/>
          <w:sz w:val="24"/>
        </w:rPr>
      </w:pPr>
      <w:r>
        <w:rPr>
          <w:bCs/>
          <w:sz w:val="24"/>
        </w:rPr>
        <w:t>3</w:t>
      </w:r>
      <w:r w:rsidR="009549AC">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proofErr w:type="gramStart"/>
      <w:r w:rsidR="009E763D">
        <w:rPr>
          <w:rFonts w:hint="eastAsia"/>
          <w:bCs/>
          <w:sz w:val="24"/>
        </w:rPr>
        <w:t>个</w:t>
      </w:r>
      <w:proofErr w:type="gramEnd"/>
      <w:r w:rsidR="009E763D">
        <w:rPr>
          <w:rFonts w:hint="eastAsia"/>
          <w:bCs/>
          <w:sz w:val="24"/>
        </w:rPr>
        <w:t>工作日（不包含</w:t>
      </w:r>
      <w:r w:rsidR="009E763D">
        <w:rPr>
          <w:bCs/>
          <w:sz w:val="24"/>
        </w:rPr>
        <w:t>T</w:t>
      </w:r>
      <w:r w:rsidR="009E763D">
        <w:rPr>
          <w:rFonts w:hint="eastAsia"/>
          <w:bCs/>
          <w:sz w:val="24"/>
        </w:rPr>
        <w:t>日）</w:t>
      </w:r>
    </w:p>
    <w:p w14:paraId="3D330A50" w14:textId="15503F4C" w:rsidR="00E35DB5" w:rsidRDefault="00513FED">
      <w:pPr>
        <w:spacing w:line="360" w:lineRule="auto"/>
        <w:ind w:firstLineChars="200" w:firstLine="480"/>
        <w:rPr>
          <w:bCs/>
          <w:sz w:val="24"/>
        </w:rPr>
      </w:pPr>
      <w:r>
        <w:rPr>
          <w:bCs/>
          <w:sz w:val="24"/>
        </w:rPr>
        <w:t>3</w:t>
      </w:r>
      <w:r w:rsidR="009549AC">
        <w:rPr>
          <w:rFonts w:hint="eastAsia"/>
          <w:bCs/>
          <w:sz w:val="24"/>
        </w:rPr>
        <w:t>7</w:t>
      </w:r>
      <w:r w:rsidR="009E763D">
        <w:rPr>
          <w:rFonts w:hint="eastAsia"/>
          <w:bCs/>
          <w:sz w:val="24"/>
        </w:rPr>
        <w:t>、开放日：指为投资人办理基金份额申购、赎回或其他业务的工作日</w:t>
      </w:r>
      <w:r w:rsidR="002F72F9" w:rsidRPr="009F7FD7">
        <w:rPr>
          <w:rFonts w:hint="eastAsia"/>
          <w:bCs/>
          <w:sz w:val="24"/>
        </w:rPr>
        <w:t>（若该工作日为非港股</w:t>
      </w:r>
      <w:proofErr w:type="gramStart"/>
      <w:r w:rsidR="002F72F9" w:rsidRPr="009F7FD7">
        <w:rPr>
          <w:rFonts w:hint="eastAsia"/>
          <w:bCs/>
          <w:sz w:val="24"/>
        </w:rPr>
        <w:t>通交易</w:t>
      </w:r>
      <w:proofErr w:type="gramEnd"/>
      <w:r w:rsidR="002F72F9" w:rsidRPr="009F7FD7">
        <w:rPr>
          <w:rFonts w:hint="eastAsia"/>
          <w:bCs/>
          <w:sz w:val="24"/>
        </w:rPr>
        <w:t>日，则本基金不开放）</w:t>
      </w:r>
    </w:p>
    <w:p w14:paraId="6A1F681E" w14:textId="4298FCDC" w:rsidR="00E35DB5" w:rsidRDefault="00513FED">
      <w:pPr>
        <w:spacing w:line="360" w:lineRule="auto"/>
        <w:ind w:firstLineChars="200" w:firstLine="480"/>
        <w:rPr>
          <w:bCs/>
          <w:sz w:val="24"/>
        </w:rPr>
      </w:pPr>
      <w:r>
        <w:rPr>
          <w:bCs/>
          <w:sz w:val="24"/>
        </w:rPr>
        <w:t>3</w:t>
      </w:r>
      <w:r w:rsidR="009549AC">
        <w:rPr>
          <w:rFonts w:hint="eastAsia"/>
          <w:bCs/>
          <w:sz w:val="24"/>
        </w:rPr>
        <w:t>8</w:t>
      </w:r>
      <w:r w:rsidR="009E763D">
        <w:rPr>
          <w:rFonts w:hint="eastAsia"/>
          <w:bCs/>
          <w:sz w:val="24"/>
        </w:rPr>
        <w:t>、开放时间：指开放日基金接受申购、赎回或其他交易的时间段</w:t>
      </w:r>
    </w:p>
    <w:p w14:paraId="51EA248F" w14:textId="02294AE2" w:rsidR="00E35DB5" w:rsidRDefault="00513FED">
      <w:pPr>
        <w:spacing w:line="360" w:lineRule="auto"/>
        <w:ind w:firstLineChars="200" w:firstLine="480"/>
        <w:rPr>
          <w:bCs/>
          <w:sz w:val="24"/>
        </w:rPr>
      </w:pPr>
      <w:r>
        <w:rPr>
          <w:bCs/>
          <w:sz w:val="24"/>
        </w:rPr>
        <w:t>3</w:t>
      </w:r>
      <w:r w:rsidR="009549AC">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895DBD" w14:textId="052A741B" w:rsidR="00E35DB5" w:rsidRDefault="009549AC">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16DDE2B2" w14:textId="48B4E589" w:rsidR="00E35DB5" w:rsidRDefault="00513FED">
      <w:pPr>
        <w:spacing w:line="360" w:lineRule="auto"/>
        <w:ind w:firstLineChars="200" w:firstLine="480"/>
        <w:rPr>
          <w:bCs/>
          <w:sz w:val="24"/>
        </w:rPr>
      </w:pPr>
      <w:r>
        <w:rPr>
          <w:bCs/>
          <w:sz w:val="24"/>
        </w:rPr>
        <w:t>4</w:t>
      </w:r>
      <w:r w:rsidR="009549AC">
        <w:rPr>
          <w:rFonts w:hint="eastAsia"/>
          <w:bCs/>
          <w:sz w:val="24"/>
        </w:rPr>
        <w:t>1</w:t>
      </w:r>
      <w:r w:rsidR="009E763D">
        <w:rPr>
          <w:rFonts w:hint="eastAsia"/>
          <w:bCs/>
          <w:sz w:val="24"/>
        </w:rPr>
        <w:t>、申购：指基金合同生效后，投资人根据基金合同和招募说明书的规定申请购买基金份额的行为</w:t>
      </w:r>
    </w:p>
    <w:p w14:paraId="594E81A2" w14:textId="5ED68C4E" w:rsidR="00E35DB5" w:rsidRDefault="00513FED">
      <w:pPr>
        <w:spacing w:line="360" w:lineRule="auto"/>
        <w:ind w:firstLineChars="200" w:firstLine="480"/>
        <w:rPr>
          <w:bCs/>
          <w:sz w:val="24"/>
        </w:rPr>
      </w:pPr>
      <w:r>
        <w:rPr>
          <w:bCs/>
          <w:sz w:val="24"/>
        </w:rPr>
        <w:lastRenderedPageBreak/>
        <w:t>4</w:t>
      </w:r>
      <w:r w:rsidR="009549AC">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33CFFBD2" w14:textId="67D16B31" w:rsidR="00E35DB5" w:rsidRDefault="00513FED">
      <w:pPr>
        <w:spacing w:line="360" w:lineRule="auto"/>
        <w:ind w:firstLineChars="200" w:firstLine="480"/>
        <w:rPr>
          <w:bCs/>
          <w:sz w:val="24"/>
        </w:rPr>
      </w:pPr>
      <w:r>
        <w:rPr>
          <w:bCs/>
          <w:sz w:val="24"/>
        </w:rPr>
        <w:t>4</w:t>
      </w:r>
      <w:r w:rsidR="009549AC">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E763D">
        <w:rPr>
          <w:rFonts w:hint="eastAsia"/>
          <w:bCs/>
          <w:sz w:val="24"/>
        </w:rPr>
        <w:t>基金基金</w:t>
      </w:r>
      <w:proofErr w:type="gramEnd"/>
      <w:r w:rsidR="009E763D">
        <w:rPr>
          <w:rFonts w:hint="eastAsia"/>
          <w:bCs/>
          <w:sz w:val="24"/>
        </w:rPr>
        <w:t>份额的行为</w:t>
      </w:r>
    </w:p>
    <w:p w14:paraId="4CFC6435" w14:textId="680A355A" w:rsidR="00E35DB5" w:rsidRDefault="00513FED">
      <w:pPr>
        <w:spacing w:line="360" w:lineRule="auto"/>
        <w:ind w:firstLineChars="200" w:firstLine="480"/>
        <w:rPr>
          <w:bCs/>
          <w:sz w:val="24"/>
        </w:rPr>
      </w:pPr>
      <w:r>
        <w:rPr>
          <w:bCs/>
          <w:sz w:val="24"/>
        </w:rPr>
        <w:t>4</w:t>
      </w:r>
      <w:r w:rsidR="009549AC">
        <w:rPr>
          <w:rFonts w:hint="eastAsia"/>
          <w:bCs/>
          <w:sz w:val="24"/>
        </w:rPr>
        <w:t>4</w:t>
      </w:r>
      <w:r w:rsidR="009E763D">
        <w:rPr>
          <w:rFonts w:hint="eastAsia"/>
          <w:bCs/>
          <w:sz w:val="24"/>
        </w:rPr>
        <w:t>、转托管：指基金份额持有人在本基金的不同销售机构之间实施的变更所持基金份额销售机构的操作</w:t>
      </w:r>
    </w:p>
    <w:p w14:paraId="099D1295" w14:textId="6AADB5E1" w:rsidR="00E35DB5" w:rsidRDefault="00513FED">
      <w:pPr>
        <w:spacing w:line="360" w:lineRule="auto"/>
        <w:ind w:firstLineChars="200" w:firstLine="480"/>
        <w:rPr>
          <w:bCs/>
          <w:sz w:val="24"/>
        </w:rPr>
      </w:pPr>
      <w:r>
        <w:rPr>
          <w:bCs/>
          <w:sz w:val="24"/>
        </w:rPr>
        <w:t>4</w:t>
      </w:r>
      <w:r w:rsidR="009549AC">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9DEA2FC" w14:textId="25276011" w:rsidR="00E35DB5" w:rsidRDefault="00513FED">
      <w:pPr>
        <w:spacing w:line="360" w:lineRule="auto"/>
        <w:ind w:firstLineChars="200" w:firstLine="480"/>
        <w:rPr>
          <w:bCs/>
          <w:sz w:val="24"/>
        </w:rPr>
      </w:pPr>
      <w:r>
        <w:rPr>
          <w:bCs/>
          <w:sz w:val="24"/>
        </w:rPr>
        <w:t>4</w:t>
      </w:r>
      <w:r w:rsidR="009549AC">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1D1F9AFB" w14:textId="729D3228" w:rsidR="00E35DB5" w:rsidRDefault="00513FED">
      <w:pPr>
        <w:spacing w:line="360" w:lineRule="auto"/>
        <w:ind w:firstLineChars="200" w:firstLine="480"/>
        <w:rPr>
          <w:bCs/>
          <w:sz w:val="24"/>
        </w:rPr>
      </w:pPr>
      <w:r>
        <w:rPr>
          <w:bCs/>
          <w:sz w:val="24"/>
        </w:rPr>
        <w:t>4</w:t>
      </w:r>
      <w:r w:rsidR="009549AC">
        <w:rPr>
          <w:rFonts w:hint="eastAsia"/>
          <w:bCs/>
          <w:sz w:val="24"/>
        </w:rPr>
        <w:t>7</w:t>
      </w:r>
      <w:r w:rsidR="009E763D">
        <w:rPr>
          <w:rFonts w:hint="eastAsia"/>
          <w:bCs/>
          <w:sz w:val="24"/>
        </w:rPr>
        <w:t>、元：指人民币元</w:t>
      </w:r>
    </w:p>
    <w:p w14:paraId="60894535" w14:textId="139A1B66" w:rsidR="00E35DB5" w:rsidRDefault="00513FED">
      <w:pPr>
        <w:spacing w:line="360" w:lineRule="auto"/>
        <w:ind w:firstLineChars="200" w:firstLine="480"/>
        <w:rPr>
          <w:bCs/>
          <w:sz w:val="24"/>
        </w:rPr>
      </w:pPr>
      <w:r>
        <w:rPr>
          <w:bCs/>
          <w:sz w:val="24"/>
        </w:rPr>
        <w:t>4</w:t>
      </w:r>
      <w:r w:rsidR="009549AC">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0D30DAAC" w14:textId="1A19DD11" w:rsidR="00E35DB5" w:rsidRDefault="00513FED">
      <w:pPr>
        <w:spacing w:line="360" w:lineRule="auto"/>
        <w:ind w:firstLineChars="200" w:firstLine="480"/>
        <w:rPr>
          <w:bCs/>
          <w:sz w:val="24"/>
        </w:rPr>
      </w:pPr>
      <w:r>
        <w:rPr>
          <w:bCs/>
          <w:sz w:val="24"/>
        </w:rPr>
        <w:t>4</w:t>
      </w:r>
      <w:r w:rsidR="009549AC">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2641B8DA" w14:textId="6D4293D0" w:rsidR="00E35DB5" w:rsidRDefault="009549AC">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425D37CC" w14:textId="2E2D8D12" w:rsidR="00E35DB5" w:rsidRDefault="00513FED">
      <w:pPr>
        <w:spacing w:line="360" w:lineRule="auto"/>
        <w:ind w:firstLineChars="200" w:firstLine="480"/>
        <w:rPr>
          <w:bCs/>
          <w:sz w:val="24"/>
        </w:rPr>
      </w:pPr>
      <w:r>
        <w:rPr>
          <w:bCs/>
          <w:sz w:val="24"/>
        </w:rPr>
        <w:t>5</w:t>
      </w:r>
      <w:r w:rsidR="009549AC">
        <w:rPr>
          <w:rFonts w:hint="eastAsia"/>
          <w:bCs/>
          <w:sz w:val="24"/>
        </w:rPr>
        <w:t>1</w:t>
      </w:r>
      <w:r w:rsidR="009E763D">
        <w:rPr>
          <w:rFonts w:hint="eastAsia"/>
          <w:bCs/>
          <w:sz w:val="24"/>
        </w:rPr>
        <w:t>、基金份额净值：指计算日基金资产净值除以计算日基金份额总数</w:t>
      </w:r>
    </w:p>
    <w:p w14:paraId="0D325438" w14:textId="2489C4C8" w:rsidR="00E35DB5" w:rsidRDefault="00513FED">
      <w:pPr>
        <w:spacing w:line="360" w:lineRule="auto"/>
        <w:ind w:firstLineChars="200" w:firstLine="480"/>
        <w:rPr>
          <w:bCs/>
          <w:sz w:val="24"/>
        </w:rPr>
      </w:pPr>
      <w:r>
        <w:rPr>
          <w:bCs/>
          <w:sz w:val="24"/>
        </w:rPr>
        <w:t>5</w:t>
      </w:r>
      <w:r w:rsidR="009549AC">
        <w:rPr>
          <w:rFonts w:hint="eastAsia"/>
          <w:bCs/>
          <w:sz w:val="24"/>
        </w:rPr>
        <w:t>2</w:t>
      </w:r>
      <w:r w:rsidR="009E763D">
        <w:rPr>
          <w:rFonts w:hint="eastAsia"/>
          <w:bCs/>
          <w:sz w:val="24"/>
        </w:rPr>
        <w:t>、基金资产估值：指计算评估基金资产和负债的价值，以确定基金资产净值和基金份额净值的过程</w:t>
      </w:r>
    </w:p>
    <w:p w14:paraId="5ED5AA47" w14:textId="544EECF2" w:rsidR="00513FED" w:rsidRDefault="00513FED">
      <w:pPr>
        <w:spacing w:line="360" w:lineRule="auto"/>
        <w:ind w:firstLineChars="200" w:firstLine="480"/>
        <w:rPr>
          <w:bCs/>
          <w:sz w:val="24"/>
        </w:rPr>
      </w:pPr>
      <w:r>
        <w:rPr>
          <w:bCs/>
          <w:sz w:val="24"/>
        </w:rPr>
        <w:t>5</w:t>
      </w:r>
      <w:r w:rsidR="009549AC">
        <w:rPr>
          <w:rFonts w:hint="eastAsia"/>
          <w:bCs/>
          <w:sz w:val="24"/>
        </w:rPr>
        <w:t>3</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10</w:t>
      </w:r>
      <w:r w:rsidRPr="00513FED">
        <w:rPr>
          <w:rFonts w:hint="eastAsia"/>
          <w:bCs/>
          <w:sz w:val="24"/>
        </w:rPr>
        <w:t>个交易日以上的逆回购与银行定期存款（</w:t>
      </w:r>
      <w:proofErr w:type="gramStart"/>
      <w:r w:rsidRPr="00513FED">
        <w:rPr>
          <w:rFonts w:hint="eastAsia"/>
          <w:bCs/>
          <w:sz w:val="24"/>
        </w:rPr>
        <w:t>含协议</w:t>
      </w:r>
      <w:proofErr w:type="gramEnd"/>
      <w:r w:rsidRPr="00513FED">
        <w:rPr>
          <w:rFonts w:hint="eastAsia"/>
          <w:bCs/>
          <w:sz w:val="24"/>
        </w:rPr>
        <w:t>约定有条件提前支取的银行存款）、停牌股票、流通受限的新股及非公开发行股票、资产支持证券、因发行人债务违约无法进行转让或交易的债券等</w:t>
      </w:r>
    </w:p>
    <w:p w14:paraId="45F26000" w14:textId="72E4D3E8" w:rsidR="00513FED" w:rsidRDefault="00513FED">
      <w:pPr>
        <w:spacing w:line="360" w:lineRule="auto"/>
        <w:ind w:firstLineChars="200" w:firstLine="480"/>
        <w:rPr>
          <w:bCs/>
          <w:sz w:val="24"/>
        </w:rPr>
      </w:pPr>
      <w:r>
        <w:rPr>
          <w:bCs/>
          <w:sz w:val="24"/>
        </w:rPr>
        <w:t>5</w:t>
      </w:r>
      <w:r w:rsidR="009549AC">
        <w:rPr>
          <w:rFonts w:hint="eastAsia"/>
          <w:bCs/>
          <w:sz w:val="24"/>
        </w:rPr>
        <w:t>4</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w:t>
      </w:r>
      <w:r w:rsidRPr="000A3D85">
        <w:rPr>
          <w:rFonts w:hint="eastAsia"/>
          <w:bCs/>
          <w:sz w:val="24"/>
        </w:rPr>
        <w:lastRenderedPageBreak/>
        <w:t>资者。具体处理原则与操作规范遵循相关法律法规以及监管部门、自律规则的规定</w:t>
      </w:r>
    </w:p>
    <w:p w14:paraId="54B3CDD6" w14:textId="4FA25CDF" w:rsidR="00B3748E" w:rsidRPr="009F7FD7" w:rsidRDefault="00B3748E" w:rsidP="00B3748E">
      <w:pPr>
        <w:spacing w:line="360" w:lineRule="auto"/>
        <w:ind w:firstLineChars="200" w:firstLine="480"/>
        <w:rPr>
          <w:bCs/>
          <w:sz w:val="24"/>
        </w:rPr>
      </w:pPr>
      <w:r w:rsidRPr="009F7FD7">
        <w:rPr>
          <w:rFonts w:hint="eastAsia"/>
          <w:bCs/>
          <w:sz w:val="24"/>
        </w:rPr>
        <w:t>5</w:t>
      </w:r>
      <w:r w:rsidR="009549AC">
        <w:rPr>
          <w:rFonts w:hint="eastAsia"/>
          <w:bCs/>
          <w:sz w:val="24"/>
        </w:rPr>
        <w:t>5</w:t>
      </w:r>
      <w:r w:rsidRPr="009F7FD7">
        <w:rPr>
          <w:rFonts w:hint="eastAsia"/>
          <w:bCs/>
          <w:sz w:val="24"/>
        </w:rPr>
        <w:t>、港股通：指内地投资者委托内地证券公司，经由内</w:t>
      </w:r>
      <w:r w:rsidR="006B4ABD">
        <w:rPr>
          <w:rFonts w:hint="eastAsia"/>
          <w:bCs/>
          <w:sz w:val="24"/>
        </w:rPr>
        <w:t>地</w:t>
      </w:r>
      <w:r w:rsidRPr="009F7FD7">
        <w:rPr>
          <w:rFonts w:hint="eastAsia"/>
          <w:bCs/>
          <w:sz w:val="24"/>
        </w:rPr>
        <w:t>证券交易所设立的证券交易服务公司，向香港联合交易所进行申报，买卖规定范围内的香港联合交易所上市的股票</w:t>
      </w:r>
    </w:p>
    <w:p w14:paraId="10EC6170" w14:textId="2C651D7C" w:rsidR="00513FED" w:rsidRDefault="00513FED" w:rsidP="00513FED">
      <w:pPr>
        <w:spacing w:line="360" w:lineRule="auto"/>
        <w:ind w:firstLineChars="200" w:firstLine="480"/>
        <w:rPr>
          <w:bCs/>
          <w:sz w:val="24"/>
        </w:rPr>
      </w:pPr>
      <w:r>
        <w:rPr>
          <w:bCs/>
          <w:sz w:val="24"/>
        </w:rPr>
        <w:t>5</w:t>
      </w:r>
      <w:r w:rsidR="009549AC">
        <w:rPr>
          <w:rFonts w:hint="eastAsia"/>
          <w:bCs/>
          <w:sz w:val="24"/>
        </w:rPr>
        <w:t>6</w:t>
      </w:r>
      <w:r w:rsidR="009E763D">
        <w:rPr>
          <w:rFonts w:hint="eastAsia"/>
          <w:bCs/>
          <w:sz w:val="24"/>
        </w:rPr>
        <w:t>、</w:t>
      </w:r>
      <w:r w:rsidR="009549AC">
        <w:rPr>
          <w:bCs/>
          <w:sz w:val="24"/>
        </w:rPr>
        <w:t>指定</w:t>
      </w:r>
      <w:r w:rsidR="009549AC">
        <w:rPr>
          <w:rFonts w:hint="eastAsia"/>
          <w:bCs/>
          <w:sz w:val="24"/>
        </w:rPr>
        <w:t>媒介</w:t>
      </w:r>
      <w:r w:rsidR="009549AC">
        <w:rPr>
          <w:bCs/>
          <w:sz w:val="24"/>
        </w:rPr>
        <w:t>：指中国证监会指定的用以进行信息披露的全国性报刊</w:t>
      </w:r>
      <w:r w:rsidR="009549AC">
        <w:rPr>
          <w:rFonts w:hint="eastAsia"/>
          <w:bCs/>
          <w:sz w:val="24"/>
        </w:rPr>
        <w:t>及</w:t>
      </w:r>
      <w:r w:rsidR="009549AC">
        <w:rPr>
          <w:bCs/>
          <w:sz w:val="24"/>
        </w:rPr>
        <w:t>指定互联网网站</w:t>
      </w:r>
      <w:r w:rsidR="009549AC" w:rsidRPr="00B97D96">
        <w:rPr>
          <w:rFonts w:hint="eastAsia"/>
          <w:bCs/>
          <w:sz w:val="24"/>
        </w:rPr>
        <w:t>（包括基金管理人网站、基金托管人网站、中国证监会基金电子披露网站）等</w:t>
      </w:r>
      <w:r w:rsidR="009549AC">
        <w:rPr>
          <w:rFonts w:hint="eastAsia"/>
          <w:bCs/>
          <w:sz w:val="24"/>
        </w:rPr>
        <w:t>媒介</w:t>
      </w:r>
    </w:p>
    <w:p w14:paraId="5762BF3B" w14:textId="3E28E5FA" w:rsidR="00E35DB5" w:rsidRDefault="00513FED">
      <w:pPr>
        <w:spacing w:line="360" w:lineRule="auto"/>
        <w:ind w:firstLineChars="200" w:firstLine="480"/>
        <w:rPr>
          <w:bCs/>
          <w:sz w:val="24"/>
        </w:rPr>
      </w:pPr>
      <w:r>
        <w:rPr>
          <w:bCs/>
          <w:sz w:val="24"/>
        </w:rPr>
        <w:t>5</w:t>
      </w:r>
      <w:r w:rsidR="009549AC">
        <w:rPr>
          <w:rFonts w:hint="eastAsia"/>
          <w:bCs/>
          <w:sz w:val="24"/>
        </w:rPr>
        <w:t>7</w:t>
      </w:r>
      <w:r w:rsidR="009E763D">
        <w:rPr>
          <w:rFonts w:hint="eastAsia"/>
          <w:bCs/>
          <w:sz w:val="24"/>
        </w:rPr>
        <w:t>、不可抗力：指本基金合同当事人不能预见、不能避免且不能克服的客观事件</w:t>
      </w:r>
    </w:p>
    <w:p w14:paraId="024F2775"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31A971FF" w14:textId="77777777" w:rsidR="00E35DB5" w:rsidRDefault="00E35DB5">
      <w:pPr>
        <w:spacing w:line="360" w:lineRule="auto"/>
        <w:ind w:firstLine="540"/>
        <w:rPr>
          <w:bCs/>
          <w:sz w:val="24"/>
        </w:rPr>
      </w:pPr>
      <w:bookmarkStart w:id="69" w:name="_Hlt88031774"/>
      <w:bookmarkStart w:id="70" w:name="_Hlt88031741"/>
      <w:bookmarkEnd w:id="69"/>
    </w:p>
    <w:bookmarkEnd w:id="70"/>
    <w:p w14:paraId="4C8709D9" w14:textId="77777777" w:rsidR="00E35DB5" w:rsidRDefault="009E763D">
      <w:pPr>
        <w:spacing w:line="360" w:lineRule="auto"/>
        <w:ind w:firstLineChars="200" w:firstLine="480"/>
        <w:rPr>
          <w:bCs/>
          <w:sz w:val="24"/>
        </w:rPr>
      </w:pPr>
      <w:r>
        <w:rPr>
          <w:rFonts w:hint="eastAsia"/>
          <w:bCs/>
          <w:sz w:val="24"/>
        </w:rPr>
        <w:t>一、基金名称</w:t>
      </w:r>
      <w:bookmarkEnd w:id="68"/>
    </w:p>
    <w:p w14:paraId="73919BE0" w14:textId="570F7F88" w:rsidR="00E35DB5" w:rsidRDefault="009E763D">
      <w:pPr>
        <w:spacing w:line="360" w:lineRule="auto"/>
        <w:ind w:firstLineChars="200" w:firstLine="480"/>
        <w:rPr>
          <w:bCs/>
          <w:sz w:val="24"/>
        </w:rPr>
      </w:pPr>
      <w:r>
        <w:rPr>
          <w:rFonts w:hint="eastAsia"/>
          <w:bCs/>
          <w:sz w:val="24"/>
        </w:rPr>
        <w:t>交银施罗德</w:t>
      </w:r>
      <w:r w:rsidR="00922EF1">
        <w:rPr>
          <w:rFonts w:hint="eastAsia"/>
          <w:bCs/>
          <w:sz w:val="24"/>
        </w:rPr>
        <w:t>核心资产混合型</w:t>
      </w:r>
      <w:r>
        <w:rPr>
          <w:rFonts w:hint="eastAsia"/>
          <w:bCs/>
          <w:sz w:val="24"/>
        </w:rPr>
        <w:t>证券投资基金</w:t>
      </w:r>
    </w:p>
    <w:p w14:paraId="3415DC9B" w14:textId="77777777" w:rsidR="00E35DB5" w:rsidRDefault="00E35DB5">
      <w:pPr>
        <w:spacing w:line="360" w:lineRule="auto"/>
        <w:ind w:firstLineChars="200" w:firstLine="480"/>
        <w:rPr>
          <w:bCs/>
          <w:sz w:val="24"/>
        </w:rPr>
      </w:pPr>
    </w:p>
    <w:p w14:paraId="45BD0671"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7FACF89C" w14:textId="77777777" w:rsidR="00E35DB5" w:rsidRDefault="009E763D" w:rsidP="00B97D57">
      <w:pPr>
        <w:spacing w:line="360" w:lineRule="auto"/>
        <w:ind w:firstLineChars="200" w:firstLine="480"/>
        <w:rPr>
          <w:bCs/>
          <w:sz w:val="24"/>
        </w:rPr>
      </w:pPr>
      <w:r>
        <w:rPr>
          <w:rFonts w:hint="eastAsia"/>
          <w:bCs/>
          <w:sz w:val="24"/>
        </w:rPr>
        <w:t>混合型证券投资基金</w:t>
      </w:r>
    </w:p>
    <w:p w14:paraId="29CA7787" w14:textId="77777777" w:rsidR="00E35DB5" w:rsidRDefault="00E35DB5">
      <w:pPr>
        <w:spacing w:line="360" w:lineRule="auto"/>
        <w:ind w:leftChars="257" w:left="796" w:hanging="256"/>
        <w:rPr>
          <w:bCs/>
          <w:sz w:val="24"/>
        </w:rPr>
      </w:pPr>
    </w:p>
    <w:p w14:paraId="57583D73"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6F3A4296" w14:textId="77777777" w:rsidR="00E35DB5" w:rsidRDefault="009E763D" w:rsidP="00B97D57">
      <w:pPr>
        <w:spacing w:line="360" w:lineRule="auto"/>
        <w:ind w:firstLineChars="200" w:firstLine="480"/>
        <w:rPr>
          <w:bCs/>
          <w:sz w:val="24"/>
        </w:rPr>
      </w:pPr>
      <w:r>
        <w:rPr>
          <w:rFonts w:hint="eastAsia"/>
          <w:bCs/>
          <w:sz w:val="24"/>
        </w:rPr>
        <w:t>契约型开放式</w:t>
      </w:r>
    </w:p>
    <w:p w14:paraId="29195E38" w14:textId="77777777" w:rsidR="00E35DB5" w:rsidRDefault="00E35DB5">
      <w:pPr>
        <w:spacing w:line="360" w:lineRule="auto"/>
        <w:ind w:leftChars="257" w:left="796" w:hanging="256"/>
        <w:rPr>
          <w:bCs/>
          <w:sz w:val="24"/>
        </w:rPr>
      </w:pPr>
    </w:p>
    <w:p w14:paraId="4D404935" w14:textId="77777777" w:rsidR="00E35DB5" w:rsidRDefault="009E763D">
      <w:pPr>
        <w:spacing w:line="360" w:lineRule="auto"/>
        <w:ind w:firstLineChars="200" w:firstLine="480"/>
        <w:rPr>
          <w:bCs/>
          <w:sz w:val="24"/>
        </w:rPr>
      </w:pPr>
      <w:r>
        <w:rPr>
          <w:rFonts w:hint="eastAsia"/>
          <w:bCs/>
          <w:sz w:val="24"/>
        </w:rPr>
        <w:t>四、基金的投资目标</w:t>
      </w:r>
      <w:bookmarkEnd w:id="72"/>
    </w:p>
    <w:p w14:paraId="36455F4E" w14:textId="32455100" w:rsidR="00812669" w:rsidRDefault="009C0144" w:rsidP="00812669">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w:t>
      </w:r>
      <w:r w:rsidR="00812669">
        <w:rPr>
          <w:rFonts w:ascii="宋体" w:cs="宋体" w:hint="eastAsia"/>
          <w:kern w:val="0"/>
          <w:sz w:val="24"/>
          <w:szCs w:val="24"/>
        </w:rPr>
        <w:t>核心资产的上市公司，</w:t>
      </w:r>
      <w:r w:rsidR="00812669" w:rsidRPr="00812669">
        <w:rPr>
          <w:rFonts w:hint="eastAsia"/>
          <w:bCs/>
          <w:sz w:val="24"/>
        </w:rPr>
        <w:t>在合理控制风险并</w:t>
      </w:r>
      <w:r w:rsidR="00812669">
        <w:rPr>
          <w:rFonts w:hint="eastAsia"/>
          <w:bCs/>
          <w:sz w:val="24"/>
        </w:rPr>
        <w:t>保持基金资产良好流动性的前提下，力争实现基金资产的长期稳定增值</w:t>
      </w:r>
      <w:r w:rsidR="009E763D">
        <w:rPr>
          <w:rFonts w:hint="eastAsia"/>
          <w:bCs/>
          <w:sz w:val="24"/>
        </w:rPr>
        <w:t>。</w:t>
      </w:r>
    </w:p>
    <w:p w14:paraId="1E660024" w14:textId="77777777" w:rsidR="00E35DB5" w:rsidRDefault="00E35DB5">
      <w:pPr>
        <w:pStyle w:val="21"/>
        <w:rPr>
          <w:rFonts w:ascii="Times New Roman" w:eastAsia="宋体"/>
          <w:bCs/>
          <w:sz w:val="24"/>
        </w:rPr>
      </w:pPr>
    </w:p>
    <w:p w14:paraId="4A201F86"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4D66253B"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2AF2232" w14:textId="77777777" w:rsidR="00E35DB5" w:rsidRDefault="00E35DB5">
      <w:pPr>
        <w:spacing w:line="360" w:lineRule="auto"/>
        <w:ind w:firstLineChars="200" w:firstLine="480"/>
        <w:rPr>
          <w:bCs/>
          <w:sz w:val="24"/>
        </w:rPr>
      </w:pPr>
    </w:p>
    <w:p w14:paraId="73BFC93A"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F97B9F2" w14:textId="77777777" w:rsidR="00E35DB5" w:rsidRDefault="009E763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1AC546C4"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1D389C7B" w14:textId="77777777" w:rsidR="00E35DB5" w:rsidRDefault="00E35DB5">
      <w:pPr>
        <w:autoSpaceDE w:val="0"/>
        <w:autoSpaceDN w:val="0"/>
        <w:adjustRightInd w:val="0"/>
        <w:spacing w:line="360" w:lineRule="auto"/>
        <w:ind w:firstLineChars="200" w:firstLine="480"/>
        <w:jc w:val="left"/>
        <w:rPr>
          <w:bCs/>
          <w:sz w:val="24"/>
        </w:rPr>
      </w:pPr>
    </w:p>
    <w:p w14:paraId="1FD7D4E8"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360F80EE" w14:textId="77777777" w:rsidR="00E35DB5" w:rsidRDefault="009E763D">
      <w:pPr>
        <w:spacing w:line="360" w:lineRule="auto"/>
        <w:ind w:firstLineChars="200" w:firstLine="480"/>
        <w:rPr>
          <w:bCs/>
          <w:sz w:val="24"/>
        </w:rPr>
      </w:pPr>
      <w:r>
        <w:rPr>
          <w:rFonts w:hint="eastAsia"/>
          <w:bCs/>
          <w:sz w:val="24"/>
        </w:rPr>
        <w:t>不定期</w:t>
      </w:r>
    </w:p>
    <w:p w14:paraId="0BD1EA3A" w14:textId="77777777" w:rsidR="00E35DB5" w:rsidRDefault="00E35DB5">
      <w:pPr>
        <w:spacing w:line="360" w:lineRule="auto"/>
        <w:ind w:firstLineChars="200" w:firstLine="480"/>
        <w:rPr>
          <w:bCs/>
          <w:sz w:val="24"/>
        </w:rPr>
      </w:pPr>
    </w:p>
    <w:p w14:paraId="0F137CA7" w14:textId="77777777" w:rsidR="00E35DB5" w:rsidRDefault="00E35DB5">
      <w:pPr>
        <w:spacing w:line="360" w:lineRule="auto"/>
        <w:ind w:firstLineChars="200" w:firstLine="480"/>
        <w:rPr>
          <w:bCs/>
          <w:sz w:val="24"/>
        </w:rPr>
      </w:pPr>
    </w:p>
    <w:p w14:paraId="79A1D460"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05D728A" w14:textId="77777777" w:rsidR="00E35DB5" w:rsidRDefault="00E35DB5">
      <w:pPr>
        <w:spacing w:line="360" w:lineRule="auto"/>
        <w:ind w:firstLineChars="200" w:firstLine="420"/>
        <w:rPr>
          <w:bCs/>
          <w:kern w:val="44"/>
        </w:rPr>
      </w:pPr>
    </w:p>
    <w:p w14:paraId="2C000827"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184588DA"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3E9FCE04"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13AF397C"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443D0F35"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2"/>
    <w:bookmarkEnd w:id="93"/>
    <w:p w14:paraId="757D30D4"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5EC72748"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93ACF26"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00299E0E"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7A129DE" w14:textId="77777777" w:rsidR="00E35DB5" w:rsidRDefault="009E763D">
      <w:pPr>
        <w:spacing w:line="360" w:lineRule="auto"/>
        <w:ind w:firstLineChars="200" w:firstLine="480"/>
        <w:rPr>
          <w:bCs/>
          <w:sz w:val="24"/>
        </w:rPr>
      </w:pPr>
      <w:r>
        <w:rPr>
          <w:rFonts w:hint="eastAsia"/>
          <w:bCs/>
          <w:sz w:val="24"/>
        </w:rPr>
        <w:t>二、基金份额的认购</w:t>
      </w:r>
    </w:p>
    <w:p w14:paraId="5CD01EF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3741A302"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C17480F"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54345A77"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777F5A2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BB34D1B"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58A20037"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59EF1E1D"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45631A19"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5ED0994"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19513B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7F22EA23"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797D2EA2"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5272E8AC"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D54F703" w14:textId="77777777" w:rsidR="00E35DB5" w:rsidRDefault="00E35DB5">
      <w:pPr>
        <w:spacing w:line="360" w:lineRule="auto"/>
        <w:ind w:firstLine="540"/>
        <w:rPr>
          <w:bCs/>
          <w:sz w:val="24"/>
        </w:rPr>
      </w:pPr>
    </w:p>
    <w:p w14:paraId="5F94F07A" w14:textId="77777777" w:rsidR="00E35DB5" w:rsidRDefault="009E763D">
      <w:pPr>
        <w:spacing w:line="360" w:lineRule="auto"/>
        <w:ind w:firstLineChars="200" w:firstLine="480"/>
        <w:rPr>
          <w:bCs/>
          <w:sz w:val="24"/>
        </w:rPr>
      </w:pPr>
      <w:r>
        <w:rPr>
          <w:rFonts w:hint="eastAsia"/>
          <w:bCs/>
          <w:sz w:val="24"/>
        </w:rPr>
        <w:t>一、基金备案的条件</w:t>
      </w:r>
    </w:p>
    <w:p w14:paraId="6FDA4F9C"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52D04F7"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2443C8"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49493782"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8E346A1"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62193E24"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7D71D8FF"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39E9A63"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4695833C"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70D86245" w14:textId="77777777" w:rsidR="00E35DB5" w:rsidRDefault="009E763D">
      <w:pPr>
        <w:spacing w:line="360" w:lineRule="auto"/>
        <w:ind w:firstLineChars="200" w:firstLine="480"/>
        <w:rPr>
          <w:bCs/>
          <w:sz w:val="24"/>
        </w:rPr>
      </w:pPr>
      <w:r>
        <w:rPr>
          <w:rFonts w:hint="eastAsia"/>
          <w:bCs/>
          <w:sz w:val="24"/>
        </w:rPr>
        <w:t>法律法规另有规定时，从其规定。</w:t>
      </w:r>
    </w:p>
    <w:p w14:paraId="383EEA3A"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0AC81F8" w14:textId="77777777" w:rsidR="00E35DB5" w:rsidRDefault="00E35DB5">
      <w:pPr>
        <w:spacing w:line="360" w:lineRule="auto"/>
        <w:ind w:firstLine="540"/>
        <w:rPr>
          <w:bCs/>
          <w:sz w:val="24"/>
        </w:rPr>
      </w:pPr>
    </w:p>
    <w:p w14:paraId="5502EB32" w14:textId="77777777" w:rsidR="00E35DB5" w:rsidRDefault="009E763D">
      <w:pPr>
        <w:spacing w:line="360" w:lineRule="auto"/>
        <w:ind w:firstLineChars="200" w:firstLine="480"/>
        <w:rPr>
          <w:bCs/>
          <w:sz w:val="24"/>
        </w:rPr>
      </w:pPr>
      <w:r>
        <w:rPr>
          <w:rFonts w:hint="eastAsia"/>
          <w:bCs/>
          <w:sz w:val="24"/>
        </w:rPr>
        <w:t>一、申购和赎回场所</w:t>
      </w:r>
    </w:p>
    <w:p w14:paraId="6C05D0C7" w14:textId="420B90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47931">
        <w:rPr>
          <w:rFonts w:hint="eastAsia"/>
          <w:bCs/>
          <w:sz w:val="24"/>
        </w:rPr>
        <w:t>在管理人</w:t>
      </w:r>
      <w:r w:rsidR="00D47931">
        <w:rPr>
          <w:bCs/>
          <w:sz w:val="24"/>
        </w:rPr>
        <w:t>网站公示</w:t>
      </w:r>
      <w:r>
        <w:rPr>
          <w:rFonts w:hint="eastAsia"/>
          <w:bCs/>
          <w:sz w:val="24"/>
        </w:rPr>
        <w:t>。基金投资者应当在销售机构办理基金销售业务的营业场所或按销售机构提供的其他方式办理基金份额的申购与赎回。</w:t>
      </w:r>
    </w:p>
    <w:p w14:paraId="3627468C" w14:textId="77777777" w:rsidR="00E35DB5" w:rsidRDefault="009E763D">
      <w:pPr>
        <w:spacing w:line="360" w:lineRule="auto"/>
        <w:ind w:firstLineChars="200" w:firstLine="480"/>
        <w:rPr>
          <w:bCs/>
          <w:sz w:val="24"/>
        </w:rPr>
      </w:pPr>
      <w:r>
        <w:rPr>
          <w:rFonts w:hint="eastAsia"/>
          <w:bCs/>
          <w:sz w:val="24"/>
        </w:rPr>
        <w:t>二、申购和赎回的开放日及时间</w:t>
      </w:r>
    </w:p>
    <w:p w14:paraId="1BCA4433"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39A71C1D" w14:textId="3291AB75"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w:t>
      </w:r>
      <w:r w:rsidR="001749F1">
        <w:rPr>
          <w:rFonts w:hint="eastAsia"/>
          <w:bCs/>
          <w:sz w:val="24"/>
        </w:rPr>
        <w:t>（若该工作日为非港股</w:t>
      </w:r>
      <w:proofErr w:type="gramStart"/>
      <w:r w:rsidR="001749F1">
        <w:rPr>
          <w:rFonts w:hint="eastAsia"/>
          <w:bCs/>
          <w:sz w:val="24"/>
        </w:rPr>
        <w:t>通交易</w:t>
      </w:r>
      <w:proofErr w:type="gramEnd"/>
      <w:r w:rsidR="001749F1">
        <w:rPr>
          <w:rFonts w:hint="eastAsia"/>
          <w:bCs/>
          <w:sz w:val="24"/>
        </w:rPr>
        <w:t>日，则本基金不开放）</w:t>
      </w:r>
      <w:r>
        <w:rPr>
          <w:rFonts w:hint="eastAsia"/>
          <w:bCs/>
          <w:sz w:val="24"/>
        </w:rPr>
        <w:t>的交易时间，但基金管理人根据法律法规、中国证监会的要求或本基金合同的规定公告暂停申购、赎回时除外。</w:t>
      </w:r>
    </w:p>
    <w:p w14:paraId="5AEE583B"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04BBA528"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2DBB9B3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13E62DA"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2162FE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6DD6658D"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5502B2F4" w14:textId="77777777" w:rsidR="00E35DB5" w:rsidRDefault="009E763D">
      <w:pPr>
        <w:spacing w:line="360" w:lineRule="auto"/>
        <w:ind w:firstLineChars="200" w:firstLine="480"/>
        <w:rPr>
          <w:bCs/>
          <w:sz w:val="24"/>
        </w:rPr>
      </w:pPr>
      <w:r>
        <w:rPr>
          <w:rFonts w:hint="eastAsia"/>
          <w:bCs/>
          <w:sz w:val="24"/>
        </w:rPr>
        <w:t>三、申购与赎回的原则</w:t>
      </w:r>
    </w:p>
    <w:p w14:paraId="639827A9"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14:paraId="5F36633F"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8A547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09D6EDEA"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571E295"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D0E26ED" w14:textId="77777777" w:rsidR="00E35DB5" w:rsidRDefault="009E763D">
      <w:pPr>
        <w:spacing w:line="360" w:lineRule="auto"/>
        <w:ind w:firstLineChars="200" w:firstLine="480"/>
        <w:rPr>
          <w:bCs/>
          <w:sz w:val="24"/>
        </w:rPr>
      </w:pPr>
      <w:r>
        <w:rPr>
          <w:rFonts w:hint="eastAsia"/>
          <w:bCs/>
          <w:sz w:val="24"/>
        </w:rPr>
        <w:t>四、申购与赎回的程序</w:t>
      </w:r>
    </w:p>
    <w:p w14:paraId="32F81FCD"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73E8BCCF"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2A03A0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17DED684"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AD853BA"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3810F53D"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7D9D09DC"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w:t>
      </w:r>
      <w:r>
        <w:rPr>
          <w:rFonts w:hint="eastAsia"/>
          <w:bCs/>
          <w:sz w:val="24"/>
        </w:rPr>
        <w:lastRenderedPageBreak/>
        <w:t>其他方式查询申请的确认情况。</w:t>
      </w:r>
      <w:bookmarkEnd w:id="128"/>
      <w:bookmarkEnd w:id="129"/>
      <w:r>
        <w:rPr>
          <w:rFonts w:hint="eastAsia"/>
          <w:bCs/>
          <w:sz w:val="24"/>
        </w:rPr>
        <w:t>若申购不成功，则申购款项本金退还给投资人。</w:t>
      </w:r>
    </w:p>
    <w:p w14:paraId="0C9041EC"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3DBE19"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CB283DE" w14:textId="77777777" w:rsidR="00E35DB5" w:rsidRDefault="009E763D">
      <w:pPr>
        <w:spacing w:line="360" w:lineRule="auto"/>
        <w:ind w:firstLineChars="200" w:firstLine="480"/>
        <w:rPr>
          <w:bCs/>
          <w:sz w:val="24"/>
        </w:rPr>
      </w:pPr>
      <w:r>
        <w:rPr>
          <w:rFonts w:hint="eastAsia"/>
          <w:bCs/>
          <w:sz w:val="24"/>
        </w:rPr>
        <w:t>五、申购和赎回的数量限制</w:t>
      </w:r>
    </w:p>
    <w:p w14:paraId="6779E417"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4A303DB7"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7BC7CE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50FB70D"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56EE5C77"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15E2CE8"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64ED746E"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049889FD"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w:t>
      </w:r>
      <w:r>
        <w:rPr>
          <w:rFonts w:hint="eastAsia"/>
          <w:bCs/>
          <w:sz w:val="24"/>
        </w:rPr>
        <w:lastRenderedPageBreak/>
        <w:t>明书中列示。申购的有效份额为净申购金额除以当日的基金份额净值，有效份额单位为份。</w:t>
      </w:r>
    </w:p>
    <w:p w14:paraId="6AF26335"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FD4E036"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54AA707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29A9D1B6"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DF0157"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04358B8"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2AF7D42" w14:textId="77777777" w:rsidR="00E35DB5" w:rsidRDefault="009E763D">
      <w:pPr>
        <w:spacing w:line="360" w:lineRule="auto"/>
        <w:ind w:firstLineChars="200" w:firstLine="480"/>
        <w:rPr>
          <w:bCs/>
          <w:sz w:val="24"/>
        </w:rPr>
      </w:pPr>
      <w:r>
        <w:rPr>
          <w:rFonts w:hint="eastAsia"/>
          <w:bCs/>
          <w:sz w:val="24"/>
        </w:rPr>
        <w:t>七、拒绝或暂停申购的情形</w:t>
      </w:r>
    </w:p>
    <w:p w14:paraId="016534E8"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22AB5949"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228D176B"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19C8374E" w14:textId="22A0D3BB"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w:t>
      </w:r>
      <w:r w:rsidR="0073744E" w:rsidRPr="0073744E">
        <w:rPr>
          <w:rFonts w:hint="eastAsia"/>
          <w:bCs/>
          <w:sz w:val="24"/>
        </w:rPr>
        <w:t>或港股</w:t>
      </w:r>
      <w:proofErr w:type="gramStart"/>
      <w:r w:rsidR="0073744E" w:rsidRPr="0073744E">
        <w:rPr>
          <w:rFonts w:hint="eastAsia"/>
          <w:bCs/>
          <w:sz w:val="24"/>
        </w:rPr>
        <w:t>通临时</w:t>
      </w:r>
      <w:proofErr w:type="gramEnd"/>
      <w:r w:rsidR="0073744E" w:rsidRPr="0073744E">
        <w:rPr>
          <w:rFonts w:hint="eastAsia"/>
          <w:bCs/>
          <w:sz w:val="24"/>
        </w:rPr>
        <w:t>停</w:t>
      </w:r>
      <w:r w:rsidR="009A6789">
        <w:rPr>
          <w:rFonts w:hint="eastAsia"/>
          <w:bCs/>
          <w:sz w:val="24"/>
        </w:rPr>
        <w:t>市</w:t>
      </w:r>
      <w:r>
        <w:rPr>
          <w:rFonts w:hint="eastAsia"/>
          <w:bCs/>
          <w:sz w:val="24"/>
        </w:rPr>
        <w:t>，导致基金管</w:t>
      </w:r>
      <w:r>
        <w:rPr>
          <w:rFonts w:hint="eastAsia"/>
          <w:bCs/>
          <w:sz w:val="24"/>
        </w:rPr>
        <w:lastRenderedPageBreak/>
        <w:t>理人无法计算当日基金资产净值。</w:t>
      </w:r>
    </w:p>
    <w:p w14:paraId="30FE7BD9"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2DE2011F"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51D6D1"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7B5AC2" w14:textId="487D3907" w:rsidR="0073744E" w:rsidRDefault="0073744E" w:rsidP="006C4918">
      <w:pPr>
        <w:spacing w:line="360" w:lineRule="auto"/>
        <w:ind w:firstLineChars="200" w:firstLine="480"/>
        <w:rPr>
          <w:bCs/>
          <w:sz w:val="24"/>
        </w:rPr>
      </w:pPr>
      <w:r>
        <w:rPr>
          <w:bCs/>
          <w:sz w:val="24"/>
        </w:rPr>
        <w:t>7</w:t>
      </w:r>
      <w:r w:rsidRPr="0073744E">
        <w:rPr>
          <w:rFonts w:hint="eastAsia"/>
          <w:bCs/>
          <w:sz w:val="24"/>
        </w:rPr>
        <w:t>、港股</w:t>
      </w:r>
      <w:proofErr w:type="gramStart"/>
      <w:r w:rsidRPr="0073744E">
        <w:rPr>
          <w:rFonts w:hint="eastAsia"/>
          <w:bCs/>
          <w:sz w:val="24"/>
        </w:rPr>
        <w:t>通交易</w:t>
      </w:r>
      <w:proofErr w:type="gramEnd"/>
      <w:r w:rsidRPr="0073744E">
        <w:rPr>
          <w:rFonts w:hint="eastAsia"/>
          <w:bCs/>
          <w:sz w:val="24"/>
        </w:rPr>
        <w:t>每日额度不足。</w:t>
      </w:r>
    </w:p>
    <w:p w14:paraId="28AAFC3D" w14:textId="0EE77C70" w:rsidR="006C4918" w:rsidRDefault="0073744E" w:rsidP="006C4918">
      <w:pPr>
        <w:spacing w:line="360" w:lineRule="auto"/>
        <w:ind w:firstLineChars="200" w:firstLine="480"/>
        <w:rPr>
          <w:bCs/>
          <w:sz w:val="24"/>
        </w:rPr>
      </w:pPr>
      <w:r>
        <w:rPr>
          <w:bCs/>
          <w:sz w:val="24"/>
        </w:rPr>
        <w:t>8</w:t>
      </w:r>
      <w:r w:rsidR="006C4918">
        <w:rPr>
          <w:rFonts w:hint="eastAsia"/>
          <w:bCs/>
          <w:sz w:val="24"/>
        </w:rPr>
        <w:t>、</w:t>
      </w:r>
      <w:r w:rsidR="006C4918" w:rsidRPr="00F751CE">
        <w:rPr>
          <w:rFonts w:hint="eastAsia"/>
          <w:bCs/>
          <w:sz w:val="24"/>
        </w:rPr>
        <w:t>基金管理人接受某笔或者某些申购申请有可能导致单一投资者持有基金份额的比例超过</w:t>
      </w:r>
      <w:r w:rsidR="006C4918" w:rsidRPr="00F751CE">
        <w:rPr>
          <w:bCs/>
          <w:sz w:val="24"/>
        </w:rPr>
        <w:t>50%</w:t>
      </w:r>
      <w:r w:rsidR="006C4918" w:rsidRPr="00F751CE">
        <w:rPr>
          <w:rFonts w:hint="eastAsia"/>
          <w:bCs/>
          <w:sz w:val="24"/>
        </w:rPr>
        <w:t>，或者变相规避</w:t>
      </w:r>
      <w:r w:rsidR="006C4918" w:rsidRPr="00F751CE">
        <w:rPr>
          <w:bCs/>
          <w:sz w:val="24"/>
        </w:rPr>
        <w:t>50%</w:t>
      </w:r>
      <w:r w:rsidR="006C4918"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429B65F5" w14:textId="619D7D72" w:rsidR="00803BFA" w:rsidRDefault="0073744E" w:rsidP="006C4918">
      <w:pPr>
        <w:spacing w:line="360" w:lineRule="auto"/>
        <w:ind w:firstLineChars="200" w:firstLine="480"/>
        <w:rPr>
          <w:bCs/>
          <w:sz w:val="24"/>
        </w:rPr>
      </w:pPr>
      <w:r>
        <w:rPr>
          <w:bCs/>
          <w:sz w:val="24"/>
        </w:rPr>
        <w:t>9</w:t>
      </w:r>
      <w:r w:rsidR="00586150">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5EA351E0" w14:textId="71E2776C" w:rsidR="00E35DB5" w:rsidRDefault="0073744E">
      <w:pPr>
        <w:spacing w:line="360" w:lineRule="auto"/>
        <w:ind w:firstLineChars="200" w:firstLine="480"/>
        <w:rPr>
          <w:bCs/>
          <w:sz w:val="24"/>
        </w:rPr>
      </w:pPr>
      <w:r>
        <w:rPr>
          <w:bCs/>
          <w:sz w:val="24"/>
        </w:rPr>
        <w:t>10</w:t>
      </w:r>
      <w:r w:rsidR="009E763D">
        <w:rPr>
          <w:rFonts w:hint="eastAsia"/>
          <w:bCs/>
          <w:sz w:val="24"/>
        </w:rPr>
        <w:t>、基金合同约定、法律法规规定或中国证监会认定的其他情形。</w:t>
      </w:r>
    </w:p>
    <w:p w14:paraId="3A88F177" w14:textId="7DE0A40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73744E">
        <w:rPr>
          <w:bCs/>
          <w:sz w:val="24"/>
        </w:rPr>
        <w:t>2</w:t>
      </w:r>
      <w:r w:rsidR="0073744E">
        <w:rPr>
          <w:rFonts w:hint="eastAsia"/>
          <w:bCs/>
          <w:sz w:val="24"/>
        </w:rPr>
        <w:t>、</w:t>
      </w:r>
      <w:r w:rsidR="0073744E">
        <w:rPr>
          <w:bCs/>
          <w:sz w:val="24"/>
        </w:rPr>
        <w:t>3</w:t>
      </w:r>
      <w:r w:rsidR="0073744E">
        <w:rPr>
          <w:rFonts w:hint="eastAsia"/>
          <w:bCs/>
          <w:sz w:val="24"/>
        </w:rPr>
        <w:t>、</w:t>
      </w:r>
      <w:r w:rsidR="0073744E">
        <w:rPr>
          <w:bCs/>
          <w:sz w:val="24"/>
        </w:rPr>
        <w:t>5</w:t>
      </w:r>
      <w:r w:rsidR="0073744E">
        <w:rPr>
          <w:rFonts w:hint="eastAsia"/>
          <w:bCs/>
          <w:sz w:val="24"/>
        </w:rPr>
        <w:t>、</w:t>
      </w:r>
      <w:r w:rsidR="0073744E">
        <w:rPr>
          <w:bCs/>
          <w:sz w:val="24"/>
        </w:rPr>
        <w:t>6</w:t>
      </w:r>
      <w:r w:rsidR="0073744E">
        <w:rPr>
          <w:rFonts w:hint="eastAsia"/>
          <w:bCs/>
          <w:sz w:val="24"/>
        </w:rPr>
        <w:t>、</w:t>
      </w:r>
      <w:r w:rsidR="0073744E">
        <w:rPr>
          <w:bCs/>
          <w:sz w:val="24"/>
        </w:rPr>
        <w:t>7</w:t>
      </w:r>
      <w:r w:rsidR="00586150">
        <w:rPr>
          <w:rFonts w:hint="eastAsia"/>
          <w:bCs/>
          <w:sz w:val="24"/>
        </w:rPr>
        <w:t>、</w:t>
      </w:r>
      <w:r w:rsidR="00586150">
        <w:rPr>
          <w:bCs/>
          <w:sz w:val="24"/>
        </w:rPr>
        <w:t>9</w:t>
      </w:r>
      <w:r w:rsidR="0073744E">
        <w:rPr>
          <w:rFonts w:hint="eastAsia"/>
          <w:bCs/>
          <w:sz w:val="24"/>
        </w:rPr>
        <w:t>、</w:t>
      </w:r>
      <w:r w:rsidR="0073744E">
        <w:rPr>
          <w:rFonts w:hint="eastAsia"/>
          <w:bCs/>
          <w:sz w:val="24"/>
        </w:rPr>
        <w:t>10</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2A43C12"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61A15036"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048F010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D2677F3"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47D49765" w14:textId="2E019EA6" w:rsidR="00E35DB5" w:rsidRDefault="009E763D">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w:t>
      </w:r>
      <w:r w:rsidR="0073744E" w:rsidRPr="0073744E">
        <w:rPr>
          <w:rFonts w:hint="eastAsia"/>
          <w:bCs/>
          <w:sz w:val="24"/>
        </w:rPr>
        <w:t>或港股</w:t>
      </w:r>
      <w:proofErr w:type="gramStart"/>
      <w:r w:rsidR="0073744E" w:rsidRPr="0073744E">
        <w:rPr>
          <w:rFonts w:hint="eastAsia"/>
          <w:bCs/>
          <w:sz w:val="24"/>
        </w:rPr>
        <w:t>通临时</w:t>
      </w:r>
      <w:proofErr w:type="gramEnd"/>
      <w:r w:rsidR="0073744E" w:rsidRPr="0073744E">
        <w:rPr>
          <w:rFonts w:hint="eastAsia"/>
          <w:bCs/>
          <w:sz w:val="24"/>
        </w:rPr>
        <w:t>停</w:t>
      </w:r>
      <w:r w:rsidR="009A6789">
        <w:rPr>
          <w:rFonts w:hint="eastAsia"/>
          <w:bCs/>
          <w:sz w:val="24"/>
        </w:rPr>
        <w:t>市</w:t>
      </w:r>
      <w:r>
        <w:rPr>
          <w:rFonts w:hint="eastAsia"/>
          <w:bCs/>
          <w:sz w:val="24"/>
        </w:rPr>
        <w:t>，导致基金管理人无法计算当日基金资产</w:t>
      </w:r>
      <w:bookmarkStart w:id="137" w:name="_Hlt152500890"/>
      <w:r>
        <w:rPr>
          <w:rFonts w:hint="eastAsia"/>
          <w:bCs/>
          <w:sz w:val="24"/>
        </w:rPr>
        <w:t>净值。</w:t>
      </w:r>
    </w:p>
    <w:bookmarkEnd w:id="135"/>
    <w:bookmarkEnd w:id="136"/>
    <w:p w14:paraId="41C0C9BE"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1C0865E0"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w:t>
      </w:r>
      <w:r>
        <w:rPr>
          <w:rFonts w:hint="eastAsia"/>
          <w:bCs/>
          <w:sz w:val="24"/>
        </w:rPr>
        <w:lastRenderedPageBreak/>
        <w:t>停接受投资人的赎回申请。</w:t>
      </w:r>
    </w:p>
    <w:p w14:paraId="093912C7"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6D920BF2"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16E130D6" w14:textId="77777777" w:rsidR="00E35DB5" w:rsidRDefault="009E763D">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1B4733" w14:textId="77777777" w:rsidR="00E35DB5" w:rsidRDefault="009E763D">
      <w:pPr>
        <w:spacing w:line="360" w:lineRule="auto"/>
        <w:ind w:firstLineChars="200" w:firstLine="480"/>
        <w:rPr>
          <w:bCs/>
          <w:sz w:val="24"/>
        </w:rPr>
      </w:pPr>
      <w:r>
        <w:rPr>
          <w:rFonts w:hint="eastAsia"/>
          <w:bCs/>
          <w:sz w:val="24"/>
        </w:rPr>
        <w:t>九、巨额赎回的情形及处理方式</w:t>
      </w:r>
    </w:p>
    <w:p w14:paraId="298757FB"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846F39A"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64FC365B"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3ABE31FA"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2D901365"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B44DFC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w:t>
      </w:r>
      <w:r>
        <w:rPr>
          <w:rFonts w:hint="eastAsia"/>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7D9CDD37" w14:textId="284148A4" w:rsidR="000D101A" w:rsidRDefault="000D101A">
      <w:pPr>
        <w:spacing w:line="360" w:lineRule="auto"/>
        <w:ind w:firstLineChars="200" w:firstLine="480"/>
        <w:rPr>
          <w:bCs/>
          <w:sz w:val="24"/>
        </w:rPr>
      </w:pPr>
      <w:r>
        <w:rPr>
          <w:rFonts w:hint="eastAsia"/>
          <w:bCs/>
          <w:sz w:val="24"/>
        </w:rPr>
        <w:t>（</w:t>
      </w:r>
      <w:r>
        <w:rPr>
          <w:bCs/>
          <w:sz w:val="24"/>
        </w:rPr>
        <w:t>3</w:t>
      </w:r>
      <w:r>
        <w:rPr>
          <w:bCs/>
          <w:sz w:val="24"/>
        </w:rPr>
        <w:t>）</w:t>
      </w:r>
      <w:r w:rsidR="00D55D80" w:rsidRPr="00D55D80">
        <w:rPr>
          <w:rFonts w:hint="eastAsia"/>
          <w:bCs/>
          <w:sz w:val="24"/>
        </w:rPr>
        <w:t>本基金发生巨额赎回且单个基金份额持有人的赎回申请超过上一日基金总份额</w:t>
      </w:r>
      <w:r w:rsidR="00D55D80" w:rsidRPr="00D55D80">
        <w:rPr>
          <w:rFonts w:hint="eastAsia"/>
          <w:bCs/>
          <w:sz w:val="24"/>
        </w:rPr>
        <w:t>20%</w:t>
      </w:r>
      <w:r w:rsidR="00D55D80" w:rsidRPr="00D55D80">
        <w:rPr>
          <w:rFonts w:hint="eastAsia"/>
          <w:bCs/>
          <w:sz w:val="24"/>
        </w:rPr>
        <w:t>的情形下，基金管理人</w:t>
      </w:r>
      <w:r w:rsidR="00E436EB">
        <w:rPr>
          <w:rFonts w:hint="eastAsia"/>
          <w:bCs/>
          <w:sz w:val="24"/>
        </w:rPr>
        <w:t>可以</w:t>
      </w:r>
      <w:r w:rsidR="00D55D80" w:rsidRPr="00D55D80">
        <w:rPr>
          <w:rFonts w:hint="eastAsia"/>
          <w:bCs/>
          <w:sz w:val="24"/>
        </w:rPr>
        <w:t>采取如下措施：</w:t>
      </w:r>
    </w:p>
    <w:p w14:paraId="78AC996B" w14:textId="6B8C74AC" w:rsidR="000D101A" w:rsidRDefault="00D55D80">
      <w:pPr>
        <w:spacing w:line="360" w:lineRule="auto"/>
        <w:ind w:firstLineChars="200" w:firstLine="480"/>
        <w:rPr>
          <w:bCs/>
          <w:sz w:val="24"/>
        </w:rPr>
      </w:pPr>
      <w:r w:rsidRPr="00D55D80">
        <w:rPr>
          <w:rFonts w:hint="eastAsia"/>
          <w:bCs/>
          <w:sz w:val="24"/>
        </w:rPr>
        <w:t>对于该类基金份额持有人当日超过</w:t>
      </w:r>
      <w:r w:rsidRPr="00D55D80">
        <w:rPr>
          <w:rFonts w:hint="eastAsia"/>
          <w:bCs/>
          <w:sz w:val="24"/>
        </w:rPr>
        <w:t>20%</w:t>
      </w:r>
      <w:r w:rsidRPr="00D55D80">
        <w:rPr>
          <w:rFonts w:hint="eastAsia"/>
          <w:bCs/>
          <w:sz w:val="24"/>
        </w:rPr>
        <w:t>的赎回申请，可以对其赎回申请延期办理</w:t>
      </w:r>
      <w:r w:rsidR="000D101A" w:rsidRPr="000D101A">
        <w:rPr>
          <w:rFonts w:hint="eastAsia"/>
          <w:bCs/>
          <w:sz w:val="24"/>
        </w:rPr>
        <w:t>，延期的赎回申请转入下一个开放日继续赎回，直到全部赎回为止。</w:t>
      </w:r>
    </w:p>
    <w:p w14:paraId="32CA0CA9" w14:textId="77777777" w:rsidR="000D101A" w:rsidRPr="000D101A" w:rsidRDefault="000D101A" w:rsidP="000D101A">
      <w:pPr>
        <w:spacing w:line="360" w:lineRule="auto"/>
        <w:ind w:firstLineChars="200" w:firstLine="480"/>
        <w:rPr>
          <w:bCs/>
          <w:sz w:val="24"/>
        </w:rPr>
      </w:pPr>
      <w:r w:rsidRPr="000D101A">
        <w:rPr>
          <w:rFonts w:hint="eastAsia"/>
          <w:bCs/>
          <w:sz w:val="24"/>
        </w:rPr>
        <w:t>对于该类基金份额持有人当日未超过</w:t>
      </w:r>
      <w:r w:rsidRPr="000D101A">
        <w:rPr>
          <w:rFonts w:hint="eastAsia"/>
          <w:bCs/>
          <w:sz w:val="24"/>
        </w:rPr>
        <w:t>20%</w:t>
      </w:r>
      <w:r w:rsidRPr="000D101A">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01A">
        <w:rPr>
          <w:rFonts w:hint="eastAsia"/>
          <w:bCs/>
          <w:sz w:val="24"/>
        </w:rPr>
        <w:t>10%</w:t>
      </w:r>
      <w:r w:rsidRPr="000D101A">
        <w:rPr>
          <w:rFonts w:hint="eastAsia"/>
          <w:bCs/>
          <w:sz w:val="24"/>
        </w:rPr>
        <w:t>的前提下，对当日的其余赎回</w:t>
      </w:r>
      <w:proofErr w:type="gramStart"/>
      <w:r w:rsidRPr="000D101A">
        <w:rPr>
          <w:rFonts w:hint="eastAsia"/>
          <w:bCs/>
          <w:sz w:val="24"/>
        </w:rPr>
        <w:t>申请按</w:t>
      </w:r>
      <w:proofErr w:type="gramEnd"/>
      <w:r w:rsidRPr="000D101A">
        <w:rPr>
          <w:rFonts w:hint="eastAsia"/>
          <w:bCs/>
          <w:sz w:val="24"/>
        </w:rPr>
        <w:t>单个账户赎回申请量占赎回申请总量的比例，确定当日受理的赎回份额；对于未能赎回部分，基金管理人可对其赎回申请进行延期办理，延期的赎回申请转入下一个开放日继续赎回，直到全部赎回为止。</w:t>
      </w:r>
    </w:p>
    <w:p w14:paraId="6C49F08B" w14:textId="0DB887B2" w:rsidR="00D55D80" w:rsidRDefault="000D101A" w:rsidP="000D101A">
      <w:pPr>
        <w:spacing w:line="360" w:lineRule="auto"/>
        <w:ind w:firstLineChars="200" w:firstLine="480"/>
        <w:rPr>
          <w:bCs/>
          <w:sz w:val="24"/>
        </w:rPr>
      </w:pPr>
      <w:r w:rsidRPr="000D101A">
        <w:rPr>
          <w:rFonts w:hint="eastAsia"/>
          <w:bCs/>
          <w:sz w:val="24"/>
        </w:rPr>
        <w:t>延期的赎回申请与下一开放日赎回申请一并处理，无优先权</w:t>
      </w:r>
      <w:proofErr w:type="gramStart"/>
      <w:r w:rsidRPr="000D101A">
        <w:rPr>
          <w:rFonts w:hint="eastAsia"/>
          <w:bCs/>
          <w:sz w:val="24"/>
        </w:rPr>
        <w:t>并以下</w:t>
      </w:r>
      <w:proofErr w:type="gramEnd"/>
      <w:r w:rsidRPr="000D101A">
        <w:rPr>
          <w:rFonts w:hint="eastAsia"/>
          <w:bCs/>
          <w:sz w:val="24"/>
        </w:rPr>
        <w:t>一开放日的基金份额净值为基础计算赎回金额，以此类推，直到全部赎回为止。</w:t>
      </w:r>
      <w:r w:rsidR="00D55D80" w:rsidRPr="00D55D80">
        <w:rPr>
          <w:rFonts w:hint="eastAsia"/>
          <w:bCs/>
          <w:sz w:val="24"/>
        </w:rPr>
        <w:t>但是，如该类基金份额持有人在当日选择取消赎回，则其当日未获受理的部分赎回申请将被撤销。</w:t>
      </w:r>
    </w:p>
    <w:p w14:paraId="6B9DEC1F" w14:textId="7B3A7F38" w:rsidR="00E35DB5" w:rsidRDefault="009E763D">
      <w:pPr>
        <w:spacing w:line="360" w:lineRule="auto"/>
        <w:ind w:firstLineChars="200" w:firstLine="480"/>
        <w:rPr>
          <w:bCs/>
          <w:sz w:val="24"/>
        </w:rPr>
      </w:pPr>
      <w:r>
        <w:rPr>
          <w:rFonts w:hint="eastAsia"/>
          <w:bCs/>
          <w:sz w:val="24"/>
        </w:rPr>
        <w:t>（</w:t>
      </w:r>
      <w:r w:rsidR="000D101A">
        <w:rPr>
          <w:bCs/>
          <w:sz w:val="24"/>
        </w:rPr>
        <w:t>4</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24784332"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34B6983A" w14:textId="50A1E93C"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EA0FD4">
        <w:rPr>
          <w:rFonts w:hint="eastAsia"/>
          <w:bCs/>
          <w:sz w:val="24"/>
        </w:rPr>
        <w:t>并</w:t>
      </w:r>
      <w:r>
        <w:rPr>
          <w:rFonts w:hint="eastAsia"/>
          <w:bCs/>
          <w:sz w:val="24"/>
        </w:rPr>
        <w:t>在</w:t>
      </w:r>
      <w:r w:rsidR="00EA0FD4">
        <w:rPr>
          <w:rFonts w:hint="eastAsia"/>
          <w:bCs/>
          <w:sz w:val="24"/>
        </w:rPr>
        <w:t>2</w:t>
      </w:r>
      <w:r w:rsidR="00EA0FD4">
        <w:rPr>
          <w:rFonts w:hint="eastAsia"/>
          <w:bCs/>
          <w:sz w:val="24"/>
        </w:rPr>
        <w:t>日</w:t>
      </w:r>
      <w:r w:rsidR="00EA0FD4">
        <w:rPr>
          <w:bCs/>
          <w:sz w:val="24"/>
        </w:rPr>
        <w:t>内在</w:t>
      </w:r>
      <w:r>
        <w:rPr>
          <w:rFonts w:hint="eastAsia"/>
          <w:bCs/>
          <w:sz w:val="24"/>
        </w:rPr>
        <w:t>指定媒介上刊登公告。</w:t>
      </w:r>
    </w:p>
    <w:p w14:paraId="5BFAB259"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lastRenderedPageBreak/>
        <w:t>十、暂停申购或赎回的公告和重新开放申购或赎回的公告</w:t>
      </w:r>
    </w:p>
    <w:p w14:paraId="3B98F2E6" w14:textId="6E7D8A92"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EA0FD4">
        <w:rPr>
          <w:rFonts w:hint="eastAsia"/>
          <w:bCs/>
          <w:sz w:val="24"/>
        </w:rPr>
        <w:t>应</w:t>
      </w:r>
      <w:r>
        <w:rPr>
          <w:rFonts w:hint="eastAsia"/>
          <w:bCs/>
          <w:sz w:val="24"/>
        </w:rPr>
        <w:t>在规定期限内在指定媒介上刊登暂停公告。</w:t>
      </w:r>
    </w:p>
    <w:p w14:paraId="75AB30FA"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4382D557" w14:textId="77777777" w:rsidR="00E35DB5" w:rsidRDefault="009E763D">
      <w:pPr>
        <w:spacing w:line="360" w:lineRule="auto"/>
        <w:ind w:firstLineChars="200" w:firstLine="480"/>
        <w:rPr>
          <w:bCs/>
          <w:sz w:val="24"/>
        </w:rPr>
      </w:pPr>
      <w:r>
        <w:rPr>
          <w:rFonts w:hint="eastAsia"/>
          <w:bCs/>
          <w:sz w:val="24"/>
        </w:rPr>
        <w:t>十一、基金转换</w:t>
      </w:r>
    </w:p>
    <w:p w14:paraId="0D3F4173"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BEA042" w14:textId="77777777" w:rsidR="00E35DB5" w:rsidRDefault="009E763D">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0216E8C2" w14:textId="5C8B2FE1" w:rsidR="00E35DB5" w:rsidRDefault="009E763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w:t>
      </w:r>
      <w:r w:rsidR="006B4ABD">
        <w:rPr>
          <w:rFonts w:hint="eastAsia"/>
          <w:bCs/>
          <w:sz w:val="24"/>
        </w:rPr>
        <w:t>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43EC19B7"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3A36703" w14:textId="77777777" w:rsidR="00E35DB5" w:rsidRDefault="009E763D">
      <w:pPr>
        <w:spacing w:line="360" w:lineRule="auto"/>
        <w:ind w:firstLineChars="200" w:firstLine="480"/>
        <w:rPr>
          <w:bCs/>
          <w:sz w:val="24"/>
        </w:rPr>
      </w:pPr>
      <w:r>
        <w:rPr>
          <w:rFonts w:hint="eastAsia"/>
          <w:bCs/>
          <w:sz w:val="24"/>
        </w:rPr>
        <w:t>十三、基金的转托管</w:t>
      </w:r>
    </w:p>
    <w:p w14:paraId="3EB3AD4A"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0E0BC980" w14:textId="77777777" w:rsidR="00E35DB5" w:rsidRDefault="009E763D">
      <w:pPr>
        <w:spacing w:line="360" w:lineRule="auto"/>
        <w:ind w:firstLineChars="200" w:firstLine="480"/>
        <w:rPr>
          <w:bCs/>
          <w:sz w:val="24"/>
        </w:rPr>
      </w:pPr>
      <w:r>
        <w:rPr>
          <w:rFonts w:hint="eastAsia"/>
          <w:bCs/>
          <w:sz w:val="24"/>
        </w:rPr>
        <w:t>十四、定期定额投资计划</w:t>
      </w:r>
    </w:p>
    <w:p w14:paraId="753DF044"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rFonts w:hint="eastAsia"/>
          <w:bCs/>
          <w:sz w:val="24"/>
        </w:rPr>
        <w:lastRenderedPageBreak/>
        <w:t>额投资计划最低申购金额。</w:t>
      </w:r>
    </w:p>
    <w:p w14:paraId="64374674" w14:textId="77777777" w:rsidR="00E35DB5" w:rsidRDefault="009E763D">
      <w:pPr>
        <w:spacing w:line="360" w:lineRule="auto"/>
        <w:ind w:firstLineChars="200" w:firstLine="480"/>
        <w:rPr>
          <w:bCs/>
          <w:sz w:val="24"/>
        </w:rPr>
      </w:pPr>
      <w:r>
        <w:rPr>
          <w:rFonts w:hint="eastAsia"/>
          <w:bCs/>
          <w:sz w:val="24"/>
        </w:rPr>
        <w:t>十五、基金份额的冻结和解冻</w:t>
      </w:r>
    </w:p>
    <w:p w14:paraId="3796C3C1"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E0A75E" w14:textId="77777777" w:rsidR="00E35DB5" w:rsidRDefault="009E763D">
      <w:pPr>
        <w:spacing w:line="360" w:lineRule="auto"/>
        <w:ind w:firstLineChars="200" w:firstLine="480"/>
        <w:rPr>
          <w:bCs/>
          <w:sz w:val="24"/>
        </w:rPr>
      </w:pPr>
      <w:r>
        <w:rPr>
          <w:rFonts w:hint="eastAsia"/>
          <w:bCs/>
          <w:sz w:val="24"/>
        </w:rPr>
        <w:t>十六、基金份额的转让</w:t>
      </w:r>
    </w:p>
    <w:p w14:paraId="1E819C5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576B40" w14:textId="77777777" w:rsidR="00E35DB5" w:rsidRDefault="009E763D">
      <w:pPr>
        <w:spacing w:line="360" w:lineRule="auto"/>
        <w:ind w:firstLineChars="200" w:firstLine="480"/>
        <w:rPr>
          <w:bCs/>
          <w:sz w:val="24"/>
        </w:rPr>
      </w:pPr>
      <w:r>
        <w:rPr>
          <w:rFonts w:hint="eastAsia"/>
          <w:bCs/>
          <w:sz w:val="24"/>
        </w:rPr>
        <w:t>十七、其他业务</w:t>
      </w:r>
    </w:p>
    <w:p w14:paraId="4DBA788D"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5AF8E45" w14:textId="77777777" w:rsidR="00E35DB5" w:rsidRDefault="00E35DB5">
      <w:pPr>
        <w:spacing w:line="360" w:lineRule="auto"/>
        <w:ind w:firstLineChars="200" w:firstLine="480"/>
        <w:rPr>
          <w:bCs/>
          <w:sz w:val="24"/>
        </w:rPr>
      </w:pPr>
    </w:p>
    <w:p w14:paraId="3AF1A6C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975B6F" w14:textId="77777777" w:rsidR="00E35DB5" w:rsidRDefault="00E35DB5">
      <w:pPr>
        <w:spacing w:line="360" w:lineRule="auto"/>
        <w:ind w:firstLineChars="200" w:firstLine="480"/>
        <w:rPr>
          <w:bCs/>
          <w:sz w:val="24"/>
        </w:rPr>
      </w:pPr>
    </w:p>
    <w:p w14:paraId="409B8DF0"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2AA0F72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C3620CD"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43955AEC" w14:textId="1995577B" w:rsidR="00E35DB5" w:rsidRDefault="009E763D">
      <w:pPr>
        <w:spacing w:line="360" w:lineRule="auto"/>
        <w:ind w:firstLineChars="200" w:firstLine="480"/>
        <w:rPr>
          <w:bCs/>
          <w:sz w:val="24"/>
        </w:rPr>
      </w:pPr>
      <w:r>
        <w:rPr>
          <w:rFonts w:hint="eastAsia"/>
          <w:bCs/>
          <w:sz w:val="24"/>
        </w:rPr>
        <w:t>住所：</w:t>
      </w:r>
      <w:r w:rsidR="00DE5BFA" w:rsidRPr="00DE5BFA">
        <w:rPr>
          <w:rFonts w:ascii="宋体" w:hAnsi="宋体" w:hint="eastAsia"/>
          <w:sz w:val="24"/>
        </w:rPr>
        <w:t>中国(上海)自由贸易试验区银城中路188号交通银行大楼二层（裙）</w:t>
      </w:r>
    </w:p>
    <w:p w14:paraId="53CDF2B7" w14:textId="56752154" w:rsidR="00E35DB5" w:rsidRDefault="009E763D">
      <w:pPr>
        <w:spacing w:line="360" w:lineRule="auto"/>
        <w:ind w:firstLineChars="200" w:firstLine="480"/>
        <w:rPr>
          <w:bCs/>
          <w:sz w:val="24"/>
        </w:rPr>
      </w:pPr>
      <w:r>
        <w:rPr>
          <w:rFonts w:hint="eastAsia"/>
          <w:bCs/>
          <w:sz w:val="24"/>
        </w:rPr>
        <w:t>法定代表人：</w:t>
      </w:r>
      <w:r w:rsidR="00022E47">
        <w:rPr>
          <w:rFonts w:hint="eastAsia"/>
          <w:bCs/>
          <w:sz w:val="24"/>
        </w:rPr>
        <w:t>阮红</w:t>
      </w:r>
    </w:p>
    <w:p w14:paraId="1EE52E4C"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92DEEF4"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5234DC35"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50F0C7BA"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02B08AE"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4DF8DA7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5EE11C15"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7CFF3535"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5A91B74"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38F0BE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1C78F4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FD171A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1014CF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69F15B0B"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3E9640"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B170C9C"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1E4BA426"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56E519B9"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E18B8D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05778911"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5D201CE"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749C1140"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24EC727"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3AE33B"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52C33E3"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BCF630E"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E17F6E3"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28674466"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1CB7C01E"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052082D"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61098E9"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7186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201227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0949F87" w14:textId="45C5035B"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EA0FD4">
        <w:rPr>
          <w:rFonts w:hint="eastAsia"/>
          <w:bCs/>
          <w:sz w:val="24"/>
        </w:rPr>
        <w:t>信息</w:t>
      </w:r>
      <w:r>
        <w:rPr>
          <w:rFonts w:hint="eastAsia"/>
          <w:bCs/>
          <w:sz w:val="24"/>
        </w:rPr>
        <w:t>，确定基金份额申购、赎回的价格；</w:t>
      </w:r>
    </w:p>
    <w:p w14:paraId="50B8C599"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B816A54" w14:textId="5C33582C"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EA0FD4">
        <w:rPr>
          <w:rFonts w:hint="eastAsia"/>
          <w:bCs/>
          <w:sz w:val="24"/>
        </w:rPr>
        <w:t>报告</w:t>
      </w:r>
      <w:r>
        <w:rPr>
          <w:rFonts w:hint="eastAsia"/>
          <w:bCs/>
          <w:sz w:val="24"/>
        </w:rPr>
        <w:t>、</w:t>
      </w:r>
      <w:r w:rsidR="00EA0FD4">
        <w:rPr>
          <w:rFonts w:hint="eastAsia"/>
          <w:bCs/>
          <w:sz w:val="24"/>
        </w:rPr>
        <w:t>中期报告</w:t>
      </w:r>
      <w:r>
        <w:rPr>
          <w:rFonts w:hint="eastAsia"/>
          <w:bCs/>
          <w:sz w:val="24"/>
        </w:rPr>
        <w:t>和年度报告；</w:t>
      </w:r>
    </w:p>
    <w:p w14:paraId="0ED8FA0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4FB918A"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20B362C"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32A040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2DEA97A1"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BC7CFC9"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B7B12C2"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B73E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FEAD73C"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F5002F7"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8ECCB2"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4F9204"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37A19CFD"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E10615D"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5740340"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EAD9F9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D1436B"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8144399"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1C723BB8"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6569D456"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2803E6EC"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38BEB2FE"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06E58A27"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EF19F69"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w:t>
      </w:r>
      <w:r>
        <w:rPr>
          <w:bCs/>
          <w:sz w:val="24"/>
        </w:rPr>
        <w:t>2009]13</w:t>
      </w:r>
      <w:r>
        <w:rPr>
          <w:rFonts w:hint="eastAsia"/>
          <w:bCs/>
          <w:sz w:val="24"/>
        </w:rPr>
        <w:t>号</w:t>
      </w:r>
    </w:p>
    <w:p w14:paraId="067D3D30"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DA11D34" w14:textId="77777777" w:rsidR="00E35DB5" w:rsidRDefault="009E763D">
      <w:pPr>
        <w:spacing w:line="360" w:lineRule="auto"/>
        <w:ind w:firstLineChars="200" w:firstLine="480"/>
        <w:rPr>
          <w:bCs/>
          <w:sz w:val="24"/>
        </w:rPr>
      </w:pPr>
      <w:r>
        <w:rPr>
          <w:rFonts w:hint="eastAsia"/>
          <w:bCs/>
          <w:sz w:val="24"/>
        </w:rPr>
        <w:t>注册资本：</w:t>
      </w:r>
      <w:proofErr w:type="gramStart"/>
      <w:r>
        <w:rPr>
          <w:rFonts w:hint="eastAsia"/>
          <w:bCs/>
          <w:sz w:val="24"/>
        </w:rPr>
        <w:t>叁仟贰佰肆拾柒亿玖仟肆佰壹拾壹万柒仟</w:t>
      </w:r>
      <w:proofErr w:type="gramEnd"/>
      <w:r>
        <w:rPr>
          <w:rFonts w:hint="eastAsia"/>
          <w:bCs/>
          <w:sz w:val="24"/>
        </w:rPr>
        <w:t>元</w:t>
      </w:r>
    </w:p>
    <w:p w14:paraId="78EA014B"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44409D4C"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14:paraId="7DDF3A9B"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77D84FE1"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407D697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642F3E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1930B2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311FC02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A1B115A"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6B756F3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338F37E"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AE1E026"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1660CE3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1AD33D7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4E8D365"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029E22"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67973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C4C9287"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9E1EB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D0DD609" w14:textId="3110D77F"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65E52">
        <w:rPr>
          <w:rFonts w:hint="eastAsia"/>
          <w:bCs/>
          <w:sz w:val="24"/>
        </w:rPr>
        <w:t>基金份额</w:t>
      </w:r>
      <w:r w:rsidR="00B65E52">
        <w:rPr>
          <w:bCs/>
          <w:sz w:val="24"/>
        </w:rPr>
        <w:t>净值、</w:t>
      </w:r>
      <w:r>
        <w:rPr>
          <w:rFonts w:hint="eastAsia"/>
          <w:bCs/>
          <w:sz w:val="24"/>
        </w:rPr>
        <w:t>基金份额申购、赎回价格；</w:t>
      </w:r>
    </w:p>
    <w:p w14:paraId="36D8D28A"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3711C59C" w14:textId="59F76C26"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8A10CB">
        <w:rPr>
          <w:rFonts w:hint="eastAsia"/>
          <w:bCs/>
          <w:sz w:val="24"/>
        </w:rPr>
        <w:t>报告</w:t>
      </w:r>
      <w:r>
        <w:rPr>
          <w:rFonts w:hint="eastAsia"/>
          <w:bCs/>
          <w:sz w:val="24"/>
        </w:rPr>
        <w:t>、</w:t>
      </w:r>
      <w:r w:rsidR="008A10CB">
        <w:rPr>
          <w:rFonts w:hint="eastAsia"/>
          <w:bCs/>
          <w:sz w:val="24"/>
        </w:rPr>
        <w:t>中期报告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3FD6C478"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2D3BFE6B"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19C2C01"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F511A1A"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563151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52DBFD2"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7249D4D"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2B36DCA"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887978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4CDECC4"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B00EE4C"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DC2C44E"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63F1D759"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4FDF6AA4" w14:textId="77777777" w:rsidR="00E35DB5" w:rsidRDefault="009E763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8" w:name="_Hlt88899909"/>
      <w:bookmarkEnd w:id="178"/>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90AF257"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43FFC880"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46BBA8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2840B89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55F6A171"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719C606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72B9FB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F9B2E2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47A0D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9F1EA9C"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50C25DC7"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9485EA"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E24E0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3D946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16242AF"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41A5101C"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7467E885"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1503B2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DFA960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615B1164"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DB70AA8"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7220CD5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6F7325D9"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2F7FF789"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B48066E" w14:textId="77777777" w:rsidR="00E35DB5" w:rsidRDefault="00E35DB5">
      <w:pPr>
        <w:tabs>
          <w:tab w:val="left" w:pos="1080"/>
        </w:tabs>
        <w:spacing w:line="360" w:lineRule="auto"/>
        <w:ind w:leftChars="199" w:left="1076" w:hangingChars="274" w:hanging="658"/>
        <w:rPr>
          <w:bCs/>
          <w:sz w:val="24"/>
        </w:rPr>
      </w:pPr>
    </w:p>
    <w:p w14:paraId="752B849F"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8BBFB9"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0946EEB5"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14048B6" w14:textId="62B8B448"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1A320F03"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76B5F8"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E2F9BD6"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37A2D6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12DBE80"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2F1F50C"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4752CCED"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E8C7032" w14:textId="01DCF292" w:rsidR="00E35DB5" w:rsidRPr="004A5E22"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sidRPr="004A5E22">
        <w:rPr>
          <w:rFonts w:hint="eastAsia"/>
          <w:bCs/>
          <w:sz w:val="24"/>
        </w:rPr>
        <w:t>基金合同另有约定的除外</w:t>
      </w:r>
      <w:r w:rsidRPr="004A5E22">
        <w:rPr>
          <w:rFonts w:hint="eastAsia"/>
          <w:bCs/>
          <w:sz w:val="24"/>
        </w:rPr>
        <w:t>；</w:t>
      </w:r>
    </w:p>
    <w:p w14:paraId="7CB90EAB" w14:textId="3E0B45C3" w:rsidR="00E35DB5" w:rsidRDefault="009E763D">
      <w:pPr>
        <w:spacing w:line="440" w:lineRule="atLeast"/>
        <w:ind w:firstLineChars="200" w:firstLine="480"/>
        <w:rPr>
          <w:bCs/>
          <w:sz w:val="24"/>
        </w:rPr>
      </w:pPr>
      <w:r w:rsidRPr="004A5E22">
        <w:rPr>
          <w:rFonts w:hint="eastAsia"/>
          <w:bCs/>
          <w:sz w:val="24"/>
        </w:rPr>
        <w:t>（</w:t>
      </w:r>
      <w:r w:rsidRPr="004A5E22">
        <w:rPr>
          <w:bCs/>
          <w:sz w:val="24"/>
        </w:rPr>
        <w:t>9</w:t>
      </w:r>
      <w:r w:rsidRPr="004A5E22">
        <w:rPr>
          <w:rFonts w:hint="eastAsia"/>
          <w:bCs/>
          <w:sz w:val="24"/>
        </w:rPr>
        <w:t>）变更基金份额持有人大会程序</w:t>
      </w:r>
      <w:r w:rsidR="00635739" w:rsidRPr="004A5E22">
        <w:rPr>
          <w:rFonts w:hint="eastAsia"/>
          <w:bCs/>
          <w:sz w:val="24"/>
        </w:rPr>
        <w:t>，基金合同另有约定的除外</w:t>
      </w:r>
      <w:r>
        <w:rPr>
          <w:rFonts w:hint="eastAsia"/>
          <w:bCs/>
          <w:sz w:val="24"/>
        </w:rPr>
        <w:t>；</w:t>
      </w:r>
    </w:p>
    <w:p w14:paraId="6274B48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23E6301"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E68ED8A"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3A6D883F"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710ACCF"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75C24575"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8EF858D"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57E3495D"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5825824"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347C316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B7EF09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FE18E79"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3B23B730"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64377065"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3DDFC93A" w14:textId="77777777" w:rsidR="00E35DB5" w:rsidRDefault="009E763D">
      <w:pPr>
        <w:spacing w:line="360" w:lineRule="auto"/>
        <w:ind w:firstLineChars="200" w:firstLine="480"/>
        <w:rPr>
          <w:bCs/>
          <w:sz w:val="24"/>
        </w:rPr>
      </w:pPr>
      <w:r>
        <w:rPr>
          <w:rFonts w:hint="eastAsia"/>
          <w:bCs/>
          <w:sz w:val="24"/>
        </w:rPr>
        <w:t>二、会议召集人及召集方式</w:t>
      </w:r>
    </w:p>
    <w:p w14:paraId="4D379D8C"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A3D7C7"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4D99D7EA"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590A815" w14:textId="49437817" w:rsidR="00E35DB5" w:rsidRDefault="009E763D" w:rsidP="004A5E2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98CDCB0"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BFB021C"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78CD285"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0753D29"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CB8500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5E3A37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902F488"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16BD94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17A4F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C58413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0CB7F5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9E17064"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19E3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2B3FA7C8"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4146A8A"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5E480387"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BC324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E0A3C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DF80407"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6EBF483F"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3B43929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A5AC44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7728BE71"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1EEF6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AD35A72"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941B662"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58FEA7D0"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C78CB14"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13830E"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49759D2"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1D5DADCD" w14:textId="77777777" w:rsidR="00E35DB5" w:rsidRDefault="009E763D">
      <w:pPr>
        <w:spacing w:line="360" w:lineRule="auto"/>
        <w:ind w:firstLineChars="200" w:firstLine="480"/>
        <w:rPr>
          <w:bCs/>
          <w:sz w:val="24"/>
        </w:rPr>
      </w:pPr>
      <w:r>
        <w:rPr>
          <w:bCs/>
          <w:sz w:val="24"/>
        </w:rPr>
        <w:lastRenderedPageBreak/>
        <w:t>2</w:t>
      </w:r>
      <w:r>
        <w:rPr>
          <w:rFonts w:hint="eastAsia"/>
          <w:bCs/>
          <w:sz w:val="24"/>
        </w:rPr>
        <w:t>、议事程序</w:t>
      </w:r>
    </w:p>
    <w:p w14:paraId="2DE14E9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791BF44"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D63728F" w14:textId="77777777" w:rsidR="00E35DB5" w:rsidRDefault="009E763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B2ED68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EE7E4C2"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513FD4C5"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8D271CB"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5C64459F"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0DCFCC8A"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7E6938F"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3B7D573"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1E848A66" w14:textId="77777777" w:rsidR="00E35DB5" w:rsidRDefault="009E763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BE3AED"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5E78810"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7E5BB237"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1ED0D11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BF2CCA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CA20653"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2ED967F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75F89E"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79CFC4B3"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32B9F82C" w14:textId="77777777" w:rsidR="00E35DB5" w:rsidRDefault="009E763D">
      <w:pPr>
        <w:spacing w:line="360" w:lineRule="auto"/>
        <w:ind w:firstLineChars="200" w:firstLine="480"/>
        <w:rPr>
          <w:bCs/>
          <w:sz w:val="24"/>
        </w:rPr>
      </w:pPr>
      <w:r>
        <w:rPr>
          <w:rFonts w:hint="eastAsia"/>
          <w:bCs/>
          <w:sz w:val="24"/>
        </w:rPr>
        <w:t>八、生效与公告</w:t>
      </w:r>
      <w:bookmarkEnd w:id="218"/>
      <w:bookmarkEnd w:id="219"/>
      <w:bookmarkEnd w:id="220"/>
    </w:p>
    <w:p w14:paraId="23726E40" w14:textId="77777777" w:rsidR="00E35DB5" w:rsidRDefault="009E763D">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7FC64EA"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28B852C8"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4C7A2E" w14:textId="77777777" w:rsidR="00E35DB5" w:rsidRDefault="009E763D">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AF8010B"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74CBDAA"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06150538"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F75DC61"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1794676F"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3350B9E8"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3AF8D60B"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773838E3"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42EB54F3"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926CB1D"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04AF366"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16685E0F"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3CED1C4C"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6F6367F2"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5397B509"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E08F980"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39589E88"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17C6AB23"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3BA02E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14:paraId="0B2443E9" w14:textId="77777777" w:rsidR="00E35DB5" w:rsidRDefault="009E763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094DF499"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0EAD58D8"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B35FFFB"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14:paraId="51AA0BC9"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393026D"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39D0D25C"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22E732"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50C1F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14:paraId="5D20CC56" w14:textId="77777777" w:rsidR="00E35DB5" w:rsidRDefault="009E763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4E4BD57C"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E49D282"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011DA49D"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6940D746"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8F9A21"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5B18D966"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6359102B"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ACE33F6" w14:textId="77777777" w:rsidR="00E35DB5" w:rsidRDefault="009E763D">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03AC4541"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2E97CD9" w14:textId="77777777" w:rsidR="00E35DB5" w:rsidRDefault="00E35DB5">
      <w:pPr>
        <w:autoSpaceDE w:val="0"/>
        <w:autoSpaceDN w:val="0"/>
        <w:spacing w:line="360" w:lineRule="auto"/>
        <w:textAlignment w:val="bottom"/>
        <w:rPr>
          <w:bCs/>
          <w:sz w:val="24"/>
        </w:rPr>
      </w:pPr>
    </w:p>
    <w:p w14:paraId="52674714"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F1EB796"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75E6D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E2658F2" w14:textId="77777777" w:rsidR="00E35DB5" w:rsidRDefault="00E35DB5">
      <w:pPr>
        <w:autoSpaceDE w:val="0"/>
        <w:autoSpaceDN w:val="0"/>
        <w:spacing w:line="360" w:lineRule="auto"/>
        <w:textAlignment w:val="bottom"/>
        <w:rPr>
          <w:bCs/>
          <w:sz w:val="24"/>
        </w:rPr>
      </w:pPr>
    </w:p>
    <w:p w14:paraId="402EF948"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651E0FED"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4D55EFF5" w14:textId="77777777" w:rsidR="00E35DB5" w:rsidRDefault="009E763D">
      <w:pPr>
        <w:spacing w:line="360" w:lineRule="auto"/>
        <w:ind w:firstLineChars="200" w:firstLine="480"/>
        <w:rPr>
          <w:bCs/>
          <w:sz w:val="24"/>
        </w:rPr>
      </w:pPr>
      <w:r>
        <w:rPr>
          <w:rFonts w:hint="eastAsia"/>
          <w:bCs/>
          <w:sz w:val="24"/>
        </w:rPr>
        <w:t>二、基金登记业务办理机构</w:t>
      </w:r>
    </w:p>
    <w:p w14:paraId="74E36351"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5"/>
    <w:bookmarkEnd w:id="286"/>
    <w:p w14:paraId="5266080C"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2F4F844F" w14:textId="77777777" w:rsidR="00E35DB5" w:rsidRDefault="009E763D">
      <w:pPr>
        <w:spacing w:line="360" w:lineRule="auto"/>
        <w:ind w:firstLineChars="200" w:firstLine="480"/>
        <w:rPr>
          <w:bCs/>
          <w:sz w:val="24"/>
        </w:rPr>
      </w:pPr>
      <w:r>
        <w:rPr>
          <w:rFonts w:hint="eastAsia"/>
          <w:bCs/>
          <w:sz w:val="24"/>
        </w:rPr>
        <w:t>基金登记机构享有以下权利：</w:t>
      </w:r>
    </w:p>
    <w:p w14:paraId="18939D46"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72054059"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4E827FD5"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6EDEA0"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5B5F8E91"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7BED46FC" w14:textId="77777777" w:rsidR="00E35DB5" w:rsidRDefault="009E763D">
      <w:pPr>
        <w:spacing w:line="360" w:lineRule="auto"/>
        <w:ind w:firstLineChars="200" w:firstLine="480"/>
        <w:rPr>
          <w:bCs/>
          <w:sz w:val="24"/>
        </w:rPr>
      </w:pPr>
      <w:r>
        <w:rPr>
          <w:rFonts w:hint="eastAsia"/>
          <w:bCs/>
          <w:sz w:val="24"/>
        </w:rPr>
        <w:t>四、基金登记机构的义务</w:t>
      </w:r>
    </w:p>
    <w:p w14:paraId="58C92A7B" w14:textId="77777777" w:rsidR="00E35DB5" w:rsidRDefault="009E763D">
      <w:pPr>
        <w:spacing w:line="360" w:lineRule="auto"/>
        <w:ind w:firstLineChars="200" w:firstLine="480"/>
        <w:rPr>
          <w:bCs/>
          <w:sz w:val="24"/>
        </w:rPr>
      </w:pPr>
      <w:r>
        <w:rPr>
          <w:rFonts w:hint="eastAsia"/>
          <w:bCs/>
          <w:sz w:val="24"/>
        </w:rPr>
        <w:t>基金登记机构承担以下义务：</w:t>
      </w:r>
    </w:p>
    <w:p w14:paraId="386F911E"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B1EFCF9"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EDBA47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413210"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7F2A5890"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16949AD4"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5E047D12"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6D3F155F"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2823C4B1"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7F3D726B" w14:textId="3B675D3F" w:rsidR="00E35DB5" w:rsidRDefault="00E35DB5">
      <w:pPr>
        <w:spacing w:line="360" w:lineRule="auto"/>
        <w:ind w:firstLineChars="200" w:firstLine="480"/>
        <w:rPr>
          <w:bCs/>
          <w:sz w:val="24"/>
        </w:rPr>
      </w:pPr>
    </w:p>
    <w:p w14:paraId="735B74F2" w14:textId="77777777" w:rsidR="00E35DB5" w:rsidRDefault="009E763D">
      <w:pPr>
        <w:spacing w:line="360" w:lineRule="auto"/>
        <w:ind w:firstLineChars="200" w:firstLine="480"/>
        <w:rPr>
          <w:bCs/>
          <w:sz w:val="24"/>
        </w:rPr>
      </w:pPr>
      <w:r>
        <w:rPr>
          <w:rFonts w:hint="eastAsia"/>
          <w:bCs/>
          <w:sz w:val="24"/>
        </w:rPr>
        <w:t>一、投资目标</w:t>
      </w:r>
    </w:p>
    <w:p w14:paraId="16A24E58" w14:textId="549B2963" w:rsidR="00E35DB5" w:rsidRDefault="009C0144">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9E763D">
        <w:rPr>
          <w:rFonts w:hint="eastAsia"/>
          <w:bCs/>
          <w:sz w:val="24"/>
        </w:rPr>
        <w:t>。</w:t>
      </w:r>
    </w:p>
    <w:p w14:paraId="6BA44522" w14:textId="07710D36" w:rsidR="00E35DB5" w:rsidRDefault="009E763D">
      <w:pPr>
        <w:spacing w:line="360" w:lineRule="auto"/>
        <w:ind w:firstLineChars="200" w:firstLine="480"/>
        <w:rPr>
          <w:bCs/>
          <w:sz w:val="24"/>
        </w:rPr>
      </w:pPr>
      <w:r>
        <w:rPr>
          <w:rFonts w:hint="eastAsia"/>
          <w:bCs/>
          <w:sz w:val="24"/>
        </w:rPr>
        <w:t>二、投资范围</w:t>
      </w:r>
    </w:p>
    <w:p w14:paraId="17FD07EA" w14:textId="5CDD4112" w:rsidR="00E35DB5" w:rsidRDefault="009E763D">
      <w:pPr>
        <w:spacing w:line="360" w:lineRule="auto"/>
        <w:ind w:firstLine="480"/>
        <w:rPr>
          <w:bCs/>
          <w:sz w:val="24"/>
        </w:rPr>
      </w:pPr>
      <w:r>
        <w:rPr>
          <w:rFonts w:hint="eastAsia"/>
          <w:bCs/>
          <w:sz w:val="24"/>
        </w:rPr>
        <w:t>本基金的投资范围为具有良好流动性的金融工具，包括</w:t>
      </w:r>
      <w:r w:rsidR="005A3731">
        <w:rPr>
          <w:rFonts w:hint="eastAsia"/>
          <w:bCs/>
          <w:sz w:val="24"/>
        </w:rPr>
        <w:t>内地</w:t>
      </w:r>
      <w:r>
        <w:rPr>
          <w:rFonts w:hint="eastAsia"/>
          <w:bCs/>
          <w:sz w:val="24"/>
        </w:rPr>
        <w:t>依法发行上市的股票（含中小板、创业板及其他经中国证监会核准上市的股票</w:t>
      </w:r>
      <w:r w:rsidR="006370A1">
        <w:rPr>
          <w:rFonts w:hint="eastAsia"/>
          <w:bCs/>
          <w:sz w:val="24"/>
        </w:rPr>
        <w:t>、存托凭证</w:t>
      </w:r>
      <w:r>
        <w:rPr>
          <w:rFonts w:hint="eastAsia"/>
          <w:bCs/>
          <w:sz w:val="24"/>
        </w:rPr>
        <w:t>）、</w:t>
      </w:r>
      <w:r w:rsidR="002F72F9" w:rsidRPr="009F7FD7">
        <w:rPr>
          <w:rFonts w:hint="eastAsia"/>
          <w:bCs/>
          <w:sz w:val="24"/>
        </w:rPr>
        <w:t>港股通标的股票、</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61255879"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0C00A32" w14:textId="3A1901D0" w:rsidR="00E35DB5" w:rsidRDefault="009E763D">
      <w:pPr>
        <w:spacing w:line="360" w:lineRule="auto"/>
        <w:ind w:firstLine="480"/>
        <w:rPr>
          <w:bCs/>
          <w:sz w:val="24"/>
        </w:rPr>
      </w:pPr>
      <w:r>
        <w:rPr>
          <w:rFonts w:hint="eastAsia"/>
          <w:bCs/>
          <w:sz w:val="24"/>
        </w:rPr>
        <w:t>基金的投资组合比例为：</w:t>
      </w:r>
      <w:r w:rsidR="009D5D03" w:rsidRPr="009D5D03">
        <w:rPr>
          <w:rFonts w:hAnsi="宋体" w:hint="eastAsia"/>
          <w:bCs/>
          <w:sz w:val="24"/>
          <w:szCs w:val="24"/>
        </w:rPr>
        <w:t>股票投资</w:t>
      </w:r>
      <w:r w:rsidR="006370A1">
        <w:rPr>
          <w:rFonts w:hint="eastAsia"/>
          <w:bCs/>
          <w:sz w:val="24"/>
        </w:rPr>
        <w:t>（</w:t>
      </w:r>
      <w:proofErr w:type="gramStart"/>
      <w:r w:rsidR="006370A1">
        <w:rPr>
          <w:bCs/>
          <w:sz w:val="24"/>
        </w:rPr>
        <w:t>含</w:t>
      </w:r>
      <w:r w:rsidR="006370A1" w:rsidRPr="005E1D32">
        <w:rPr>
          <w:bCs/>
          <w:sz w:val="24"/>
        </w:rPr>
        <w:t>存托</w:t>
      </w:r>
      <w:proofErr w:type="gramEnd"/>
      <w:r w:rsidR="006370A1" w:rsidRPr="005E1D32">
        <w:rPr>
          <w:bCs/>
          <w:sz w:val="24"/>
        </w:rPr>
        <w:t>凭证</w:t>
      </w:r>
      <w:r w:rsidR="006370A1">
        <w:rPr>
          <w:rFonts w:hint="eastAsia"/>
          <w:bCs/>
          <w:sz w:val="24"/>
        </w:rPr>
        <w:t>）</w:t>
      </w:r>
      <w:r w:rsidR="009D5D03" w:rsidRPr="009D5D03">
        <w:rPr>
          <w:rFonts w:hAnsi="宋体" w:hint="eastAsia"/>
          <w:bCs/>
          <w:sz w:val="24"/>
          <w:szCs w:val="24"/>
        </w:rPr>
        <w:t>占基金资产的比例为</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其中，投资于</w:t>
      </w:r>
      <w:r w:rsidR="005A3731">
        <w:rPr>
          <w:rFonts w:hAnsi="宋体" w:hint="eastAsia"/>
          <w:bCs/>
          <w:sz w:val="24"/>
          <w:szCs w:val="24"/>
        </w:rPr>
        <w:t>内地</w:t>
      </w:r>
      <w:r w:rsidR="009D5D03" w:rsidRPr="009D5D03">
        <w:rPr>
          <w:rFonts w:hAnsi="宋体" w:hint="eastAsia"/>
          <w:bCs/>
          <w:sz w:val="24"/>
          <w:szCs w:val="24"/>
        </w:rPr>
        <w:t>依法发行上市的股票的比例占基金资产的</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，投资于港股通标的股票的比例占股票资产的</w:t>
      </w:r>
      <w:r w:rsidR="009D5D03" w:rsidRPr="009D5D03">
        <w:rPr>
          <w:rFonts w:hAnsi="宋体" w:hint="eastAsia"/>
          <w:bCs/>
          <w:sz w:val="24"/>
          <w:szCs w:val="24"/>
        </w:rPr>
        <w:t>0-50%</w:t>
      </w:r>
      <w:r w:rsidR="009D5D03" w:rsidRPr="009D5D03">
        <w:rPr>
          <w:rFonts w:hAnsi="宋体" w:hint="eastAsia"/>
          <w:bCs/>
          <w:sz w:val="24"/>
          <w:szCs w:val="24"/>
        </w:rPr>
        <w:t>），其中投资于</w:t>
      </w:r>
      <w:r w:rsidR="009D5D03">
        <w:rPr>
          <w:rFonts w:hAnsi="宋体" w:hint="eastAsia"/>
          <w:bCs/>
          <w:sz w:val="24"/>
          <w:szCs w:val="24"/>
        </w:rPr>
        <w:t>核心资产</w:t>
      </w:r>
      <w:r w:rsidR="00BD1084">
        <w:rPr>
          <w:rFonts w:hAnsi="宋体" w:hint="eastAsia"/>
          <w:bCs/>
          <w:sz w:val="24"/>
          <w:szCs w:val="24"/>
        </w:rPr>
        <w:t>主题</w:t>
      </w:r>
      <w:r w:rsidR="009D5D03" w:rsidRPr="009D5D03">
        <w:rPr>
          <w:rFonts w:hAnsi="宋体" w:hint="eastAsia"/>
          <w:bCs/>
          <w:sz w:val="24"/>
          <w:szCs w:val="24"/>
        </w:rPr>
        <w:t>相关</w:t>
      </w:r>
      <w:r w:rsidR="00273DDA">
        <w:rPr>
          <w:rFonts w:hAnsi="宋体" w:hint="eastAsia"/>
          <w:bCs/>
          <w:sz w:val="24"/>
          <w:szCs w:val="24"/>
        </w:rPr>
        <w:t>证券的</w:t>
      </w:r>
      <w:r w:rsidR="00246568">
        <w:rPr>
          <w:rFonts w:hAnsi="宋体" w:hint="eastAsia"/>
          <w:bCs/>
          <w:sz w:val="24"/>
          <w:szCs w:val="24"/>
        </w:rPr>
        <w:t>比例</w:t>
      </w:r>
      <w:r w:rsidR="009D5D03" w:rsidRPr="009D5D03">
        <w:rPr>
          <w:rFonts w:hAnsi="宋体" w:hint="eastAsia"/>
          <w:bCs/>
          <w:sz w:val="24"/>
          <w:szCs w:val="24"/>
        </w:rPr>
        <w:t>不低于非现金基金资产的</w:t>
      </w:r>
      <w:r w:rsidR="009D5D03" w:rsidRPr="009D5D03">
        <w:rPr>
          <w:rFonts w:hAnsi="宋体" w:hint="eastAsia"/>
          <w:bCs/>
          <w:sz w:val="24"/>
          <w:szCs w:val="24"/>
        </w:rPr>
        <w:t>80%</w:t>
      </w:r>
      <w:r w:rsidR="002F72F9">
        <w:rPr>
          <w:rFonts w:hAnsi="宋体" w:hint="eastAsia"/>
          <w:bCs/>
          <w:sz w:val="24"/>
          <w:szCs w:val="24"/>
        </w:rPr>
        <w:t>；每个交易日日终在扣除股指期货合约需缴纳的交易保证金后，本</w:t>
      </w:r>
      <w:r w:rsidR="002F72F9">
        <w:rPr>
          <w:rFonts w:hint="eastAsia"/>
          <w:bCs/>
          <w:sz w:val="24"/>
        </w:rPr>
        <w:t>基金保留的现金或者投资于到期日在一年以内的政府债券的比例合计不低于基金资产净值的</w:t>
      </w:r>
      <w:r w:rsidR="002F72F9">
        <w:rPr>
          <w:bCs/>
          <w:sz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1254241E"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0FA416E" w14:textId="77777777" w:rsidR="00E35DB5" w:rsidRDefault="009E763D">
      <w:pPr>
        <w:spacing w:line="360" w:lineRule="auto"/>
        <w:ind w:firstLineChars="200" w:firstLine="480"/>
        <w:rPr>
          <w:bCs/>
          <w:sz w:val="24"/>
        </w:rPr>
      </w:pPr>
      <w:r>
        <w:rPr>
          <w:bCs/>
          <w:sz w:val="24"/>
        </w:rPr>
        <w:t>三、投资策略</w:t>
      </w:r>
    </w:p>
    <w:p w14:paraId="5BACEB15" w14:textId="474BC4C8"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w:t>
      </w:r>
      <w:r>
        <w:rPr>
          <w:bCs/>
          <w:sz w:val="24"/>
        </w:rPr>
        <w:lastRenderedPageBreak/>
        <w:t>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13C36178"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497EEE18" w14:textId="79E5DD3C"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002E55BA">
        <w:rPr>
          <w:rFonts w:hint="eastAsia"/>
          <w:bCs/>
          <w:sz w:val="24"/>
        </w:rPr>
        <w:t>沪深</w:t>
      </w:r>
      <w:r w:rsidR="002E55BA">
        <w:rPr>
          <w:rFonts w:hint="eastAsia"/>
          <w:bCs/>
          <w:sz w:val="24"/>
        </w:rPr>
        <w:t>A</w:t>
      </w:r>
      <w:r w:rsidR="002E55BA">
        <w:rPr>
          <w:rFonts w:hint="eastAsia"/>
          <w:bCs/>
          <w:sz w:val="24"/>
        </w:rPr>
        <w:t>股</w:t>
      </w:r>
      <w:r w:rsidR="002E55BA">
        <w:rPr>
          <w:bCs/>
          <w:sz w:val="24"/>
        </w:rPr>
        <w:t>、港股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580DCB9"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5BA05C0E" w14:textId="5220BC53"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1F85D6D" w14:textId="3C095B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76A53">
        <w:rPr>
          <w:rFonts w:hint="eastAsia"/>
          <w:bCs/>
          <w:sz w:val="24"/>
        </w:rPr>
        <w:t>具有核心</w:t>
      </w:r>
      <w:r w:rsidR="00776A53">
        <w:rPr>
          <w:bCs/>
          <w:sz w:val="24"/>
        </w:rPr>
        <w:t>资产</w:t>
      </w:r>
      <w:r w:rsidR="00776A53">
        <w:rPr>
          <w:rFonts w:hint="eastAsia"/>
          <w:bCs/>
          <w:sz w:val="24"/>
        </w:rPr>
        <w:t>的公司</w:t>
      </w:r>
      <w:r w:rsidR="00776A53">
        <w:rPr>
          <w:bCs/>
          <w:sz w:val="24"/>
        </w:rPr>
        <w:t>股票的界定</w:t>
      </w:r>
    </w:p>
    <w:p w14:paraId="71EAD22E" w14:textId="230D2E54" w:rsidR="00F00635" w:rsidRDefault="001E10B0" w:rsidP="00F00635">
      <w:pPr>
        <w:spacing w:line="360" w:lineRule="auto"/>
        <w:ind w:firstLineChars="200" w:firstLine="480"/>
        <w:rPr>
          <w:bCs/>
          <w:sz w:val="24"/>
        </w:rPr>
      </w:pPr>
      <w:r w:rsidRPr="001E10B0">
        <w:rPr>
          <w:rFonts w:hint="eastAsia"/>
          <w:bCs/>
          <w:sz w:val="24"/>
        </w:rPr>
        <w:t>本基金所称</w:t>
      </w:r>
      <w:r w:rsidR="00980BE3">
        <w:rPr>
          <w:rFonts w:hint="eastAsia"/>
          <w:bCs/>
          <w:sz w:val="24"/>
        </w:rPr>
        <w:t>具有</w:t>
      </w:r>
      <w:r w:rsidRPr="001E10B0">
        <w:rPr>
          <w:rFonts w:hint="eastAsia"/>
          <w:bCs/>
          <w:sz w:val="24"/>
        </w:rPr>
        <w:t>“核心资产”</w:t>
      </w:r>
      <w:r w:rsidR="00980BE3">
        <w:rPr>
          <w:rFonts w:hint="eastAsia"/>
          <w:bCs/>
          <w:sz w:val="24"/>
        </w:rPr>
        <w:t>的</w:t>
      </w:r>
      <w:r w:rsidR="00980BE3">
        <w:rPr>
          <w:bCs/>
          <w:sz w:val="24"/>
        </w:rPr>
        <w:t>公司</w:t>
      </w:r>
      <w:r w:rsidRPr="001E10B0">
        <w:rPr>
          <w:rFonts w:hint="eastAsia"/>
          <w:bCs/>
          <w:sz w:val="24"/>
        </w:rPr>
        <w:t>是指公司</w:t>
      </w:r>
      <w:r>
        <w:rPr>
          <w:rFonts w:hint="eastAsia"/>
          <w:bCs/>
          <w:sz w:val="24"/>
        </w:rPr>
        <w:t>在</w:t>
      </w:r>
      <w:r w:rsidRPr="001E10B0">
        <w:rPr>
          <w:rFonts w:hint="eastAsia"/>
          <w:bCs/>
          <w:sz w:val="24"/>
        </w:rPr>
        <w:t>历史诚信记录良好的基础上，具有专注提升公司主营业务的特定垄断资源、不可替代性技术的生产或经营条件</w:t>
      </w:r>
      <w:r w:rsidR="0066482E">
        <w:rPr>
          <w:rFonts w:hint="eastAsia"/>
          <w:bCs/>
          <w:sz w:val="24"/>
        </w:rPr>
        <w:t>等</w:t>
      </w:r>
      <w:r w:rsidR="006E7CBF">
        <w:rPr>
          <w:rFonts w:hint="eastAsia"/>
          <w:bCs/>
          <w:sz w:val="24"/>
        </w:rPr>
        <w:t>可</w:t>
      </w:r>
      <w:r w:rsidRPr="001E10B0">
        <w:rPr>
          <w:rFonts w:hint="eastAsia"/>
          <w:bCs/>
          <w:sz w:val="24"/>
        </w:rPr>
        <w:t>推动</w:t>
      </w:r>
      <w:r w:rsidR="0066482E">
        <w:rPr>
          <w:rFonts w:hint="eastAsia"/>
          <w:bCs/>
          <w:sz w:val="24"/>
        </w:rPr>
        <w:t>公司</w:t>
      </w:r>
      <w:r w:rsidRPr="001E10B0">
        <w:rPr>
          <w:rFonts w:hint="eastAsia"/>
          <w:bCs/>
          <w:sz w:val="24"/>
        </w:rPr>
        <w:t>可持续发展的核心竞争力。</w:t>
      </w:r>
      <w:r w:rsidR="009B5CE8">
        <w:rPr>
          <w:rFonts w:hint="eastAsia"/>
          <w:bCs/>
          <w:sz w:val="24"/>
        </w:rPr>
        <w:t>本</w:t>
      </w:r>
      <w:r w:rsidR="009B5CE8">
        <w:rPr>
          <w:bCs/>
          <w:sz w:val="24"/>
        </w:rPr>
        <w:t>基金</w:t>
      </w:r>
      <w:r w:rsidR="00F00635">
        <w:rPr>
          <w:rFonts w:hint="eastAsia"/>
          <w:bCs/>
          <w:sz w:val="24"/>
        </w:rPr>
        <w:t>对</w:t>
      </w:r>
      <w:r w:rsidR="008F646A">
        <w:rPr>
          <w:rFonts w:hint="eastAsia"/>
          <w:bCs/>
          <w:sz w:val="24"/>
        </w:rPr>
        <w:t>上市</w:t>
      </w:r>
      <w:r w:rsidR="008F646A">
        <w:rPr>
          <w:bCs/>
          <w:sz w:val="24"/>
        </w:rPr>
        <w:t>公司的</w:t>
      </w:r>
      <w:r w:rsidR="00F00635" w:rsidRPr="001E10B0">
        <w:rPr>
          <w:rFonts w:hint="eastAsia"/>
          <w:bCs/>
          <w:sz w:val="24"/>
        </w:rPr>
        <w:t>“核心资产”</w:t>
      </w:r>
      <w:r w:rsidR="00F00635">
        <w:rPr>
          <w:bCs/>
          <w:sz w:val="24"/>
        </w:rPr>
        <w:t>主要从以下</w:t>
      </w:r>
      <w:r w:rsidR="00EB5A0A">
        <w:rPr>
          <w:rFonts w:hint="eastAsia"/>
          <w:bCs/>
          <w:sz w:val="24"/>
        </w:rPr>
        <w:t>几</w:t>
      </w:r>
      <w:r w:rsidR="00F00635">
        <w:rPr>
          <w:bCs/>
          <w:sz w:val="24"/>
        </w:rPr>
        <w:t>个</w:t>
      </w:r>
      <w:r w:rsidR="00F00635">
        <w:rPr>
          <w:rFonts w:hint="eastAsia"/>
          <w:bCs/>
          <w:sz w:val="24"/>
        </w:rPr>
        <w:t>方面</w:t>
      </w:r>
      <w:r w:rsidR="00F00635">
        <w:rPr>
          <w:bCs/>
          <w:sz w:val="24"/>
        </w:rPr>
        <w:t>进行</w:t>
      </w:r>
      <w:proofErr w:type="gramStart"/>
      <w:r w:rsidR="00F00635">
        <w:rPr>
          <w:bCs/>
          <w:sz w:val="24"/>
        </w:rPr>
        <w:t>考量</w:t>
      </w:r>
      <w:proofErr w:type="gramEnd"/>
      <w:r w:rsidR="00F00635">
        <w:rPr>
          <w:rFonts w:hint="eastAsia"/>
          <w:bCs/>
          <w:sz w:val="24"/>
        </w:rPr>
        <w:t>：</w:t>
      </w:r>
    </w:p>
    <w:p w14:paraId="1CD3704E" w14:textId="3E9326FE" w:rsidR="006F6E5E" w:rsidRDefault="006F6E5E" w:rsidP="006F6E5E">
      <w:pPr>
        <w:spacing w:line="360" w:lineRule="auto"/>
        <w:ind w:firstLineChars="200" w:firstLine="480"/>
        <w:rPr>
          <w:bCs/>
          <w:sz w:val="24"/>
        </w:rPr>
      </w:pPr>
      <w:r>
        <w:rPr>
          <w:rFonts w:hint="eastAsia"/>
          <w:bCs/>
          <w:sz w:val="24"/>
        </w:rPr>
        <w:t>1</w:t>
      </w:r>
      <w:r>
        <w:rPr>
          <w:rFonts w:hint="eastAsia"/>
          <w:bCs/>
          <w:sz w:val="24"/>
        </w:rPr>
        <w:t>）研发</w:t>
      </w:r>
      <w:r>
        <w:rPr>
          <w:bCs/>
          <w:sz w:val="24"/>
        </w:rPr>
        <w:t>创新</w:t>
      </w:r>
      <w:r>
        <w:rPr>
          <w:rFonts w:hint="eastAsia"/>
          <w:bCs/>
          <w:sz w:val="24"/>
        </w:rPr>
        <w:t>能</w:t>
      </w:r>
      <w:r>
        <w:rPr>
          <w:bCs/>
          <w:sz w:val="24"/>
        </w:rPr>
        <w:t>力</w:t>
      </w:r>
    </w:p>
    <w:p w14:paraId="5F0231FF" w14:textId="761560F3" w:rsidR="006F6E5E" w:rsidRDefault="00F561F3" w:rsidP="006F6E5E">
      <w:pPr>
        <w:spacing w:line="360" w:lineRule="auto"/>
        <w:ind w:firstLineChars="200" w:firstLine="480"/>
        <w:rPr>
          <w:bCs/>
          <w:sz w:val="24"/>
        </w:rPr>
      </w:pPr>
      <w:r>
        <w:rPr>
          <w:rFonts w:hint="eastAsia"/>
          <w:bCs/>
          <w:sz w:val="24"/>
        </w:rPr>
        <w:t>公司</w:t>
      </w:r>
      <w:r>
        <w:rPr>
          <w:bCs/>
          <w:sz w:val="24"/>
        </w:rPr>
        <w:t>具备</w:t>
      </w:r>
      <w:r>
        <w:rPr>
          <w:rFonts w:hint="eastAsia"/>
          <w:bCs/>
          <w:sz w:val="24"/>
        </w:rPr>
        <w:t>突出</w:t>
      </w:r>
      <w:r>
        <w:rPr>
          <w:bCs/>
          <w:sz w:val="24"/>
        </w:rPr>
        <w:t>的研发创新能力，</w:t>
      </w:r>
      <w:r>
        <w:rPr>
          <w:rFonts w:hint="eastAsia"/>
          <w:bCs/>
          <w:sz w:val="24"/>
        </w:rPr>
        <w:t>同时拥有</w:t>
      </w:r>
      <w:r>
        <w:rPr>
          <w:bCs/>
          <w:sz w:val="24"/>
        </w:rPr>
        <w:t>技术转换</w:t>
      </w:r>
      <w:r>
        <w:rPr>
          <w:rFonts w:hint="eastAsia"/>
          <w:bCs/>
          <w:sz w:val="24"/>
        </w:rPr>
        <w:t>、技术</w:t>
      </w:r>
      <w:r>
        <w:rPr>
          <w:bCs/>
          <w:sz w:val="24"/>
        </w:rPr>
        <w:t>保护能力</w:t>
      </w:r>
      <w:r>
        <w:rPr>
          <w:rFonts w:hint="eastAsia"/>
          <w:bCs/>
          <w:sz w:val="24"/>
        </w:rPr>
        <w:t>，</w:t>
      </w:r>
      <w:r>
        <w:rPr>
          <w:bCs/>
          <w:sz w:val="24"/>
        </w:rPr>
        <w:t>提高生产效率</w:t>
      </w:r>
      <w:r>
        <w:rPr>
          <w:rFonts w:hint="eastAsia"/>
          <w:bCs/>
          <w:sz w:val="24"/>
        </w:rPr>
        <w:t>、</w:t>
      </w:r>
      <w:r w:rsidR="006A537E">
        <w:rPr>
          <w:rFonts w:hint="eastAsia"/>
          <w:bCs/>
          <w:sz w:val="24"/>
        </w:rPr>
        <w:t>保持</w:t>
      </w:r>
      <w:r>
        <w:rPr>
          <w:rFonts w:hint="eastAsia"/>
          <w:bCs/>
          <w:sz w:val="24"/>
        </w:rPr>
        <w:t>产品</w:t>
      </w:r>
      <w:r w:rsidR="006A537E">
        <w:rPr>
          <w:bCs/>
          <w:sz w:val="24"/>
        </w:rPr>
        <w:t>差异</w:t>
      </w:r>
      <w:r w:rsidR="006A537E">
        <w:rPr>
          <w:rFonts w:hint="eastAsia"/>
          <w:bCs/>
          <w:sz w:val="24"/>
        </w:rPr>
        <w:t>性</w:t>
      </w:r>
      <w:r>
        <w:rPr>
          <w:bCs/>
          <w:sz w:val="24"/>
        </w:rPr>
        <w:t>，</w:t>
      </w:r>
      <w:r w:rsidR="006A537E">
        <w:rPr>
          <w:rFonts w:hint="eastAsia"/>
          <w:bCs/>
          <w:sz w:val="24"/>
        </w:rPr>
        <w:t>这种</w:t>
      </w:r>
      <w:r>
        <w:rPr>
          <w:rFonts w:hint="eastAsia"/>
          <w:bCs/>
          <w:sz w:val="24"/>
        </w:rPr>
        <w:t>内在</w:t>
      </w:r>
      <w:r>
        <w:rPr>
          <w:bCs/>
          <w:sz w:val="24"/>
        </w:rPr>
        <w:t>的增长动力</w:t>
      </w:r>
      <w:r w:rsidR="006A537E">
        <w:rPr>
          <w:rFonts w:hint="eastAsia"/>
          <w:bCs/>
          <w:sz w:val="24"/>
        </w:rPr>
        <w:t>可随外部</w:t>
      </w:r>
      <w:r w:rsidR="001F0B61">
        <w:rPr>
          <w:bCs/>
          <w:sz w:val="24"/>
        </w:rPr>
        <w:t>环境变化</w:t>
      </w:r>
      <w:r w:rsidR="006A537E">
        <w:rPr>
          <w:rFonts w:hint="eastAsia"/>
          <w:bCs/>
          <w:sz w:val="24"/>
        </w:rPr>
        <w:t>做出快速</w:t>
      </w:r>
      <w:r w:rsidR="006A537E">
        <w:rPr>
          <w:bCs/>
          <w:sz w:val="24"/>
        </w:rPr>
        <w:t>反应</w:t>
      </w:r>
      <w:r w:rsidR="001F0B61">
        <w:rPr>
          <w:bCs/>
          <w:sz w:val="24"/>
        </w:rPr>
        <w:t>，</w:t>
      </w:r>
      <w:r w:rsidR="006A537E">
        <w:rPr>
          <w:rFonts w:hint="eastAsia"/>
          <w:bCs/>
          <w:sz w:val="24"/>
        </w:rPr>
        <w:t>赋予公司强大的竞争优势、带来专业技术</w:t>
      </w:r>
      <w:r w:rsidR="000C12B9" w:rsidRPr="000C12B9">
        <w:rPr>
          <w:rFonts w:hint="eastAsia"/>
          <w:bCs/>
          <w:sz w:val="24"/>
        </w:rPr>
        <w:t>壁垒，一定时期内难以被其他竞争对手</w:t>
      </w:r>
      <w:r w:rsidR="000C12B9">
        <w:rPr>
          <w:rFonts w:hint="eastAsia"/>
          <w:bCs/>
          <w:sz w:val="24"/>
        </w:rPr>
        <w:t>模仿</w:t>
      </w:r>
      <w:r w:rsidR="000C12B9">
        <w:rPr>
          <w:bCs/>
          <w:sz w:val="24"/>
        </w:rPr>
        <w:t>、</w:t>
      </w:r>
      <w:r w:rsidR="006A537E">
        <w:rPr>
          <w:rFonts w:hint="eastAsia"/>
          <w:bCs/>
          <w:sz w:val="24"/>
        </w:rPr>
        <w:t>替代或超越。</w:t>
      </w:r>
    </w:p>
    <w:p w14:paraId="7244FDD8" w14:textId="4DA5C125" w:rsidR="006F6E5E" w:rsidRDefault="006F6E5E" w:rsidP="006F6E5E">
      <w:pPr>
        <w:spacing w:line="360" w:lineRule="auto"/>
        <w:ind w:firstLineChars="200" w:firstLine="480"/>
        <w:rPr>
          <w:bCs/>
          <w:sz w:val="24"/>
        </w:rPr>
      </w:pPr>
      <w:r>
        <w:rPr>
          <w:rFonts w:hint="eastAsia"/>
          <w:bCs/>
          <w:sz w:val="24"/>
        </w:rPr>
        <w:t>2</w:t>
      </w:r>
      <w:r>
        <w:rPr>
          <w:bCs/>
          <w:sz w:val="24"/>
        </w:rPr>
        <w:t>）</w:t>
      </w:r>
      <w:r>
        <w:rPr>
          <w:rFonts w:hint="eastAsia"/>
          <w:bCs/>
          <w:sz w:val="24"/>
        </w:rPr>
        <w:t>特定</w:t>
      </w:r>
      <w:r>
        <w:rPr>
          <w:bCs/>
          <w:sz w:val="24"/>
        </w:rPr>
        <w:t>垄断资源</w:t>
      </w:r>
    </w:p>
    <w:p w14:paraId="417F9193" w14:textId="0D1D4D29" w:rsidR="001F0B61" w:rsidRDefault="00D40E65" w:rsidP="00D40E65">
      <w:pPr>
        <w:spacing w:line="360" w:lineRule="auto"/>
        <w:ind w:firstLineChars="200" w:firstLine="480"/>
        <w:rPr>
          <w:bCs/>
          <w:sz w:val="24"/>
        </w:rPr>
      </w:pPr>
      <w:r>
        <w:rPr>
          <w:rFonts w:hint="eastAsia"/>
          <w:bCs/>
          <w:sz w:val="24"/>
        </w:rPr>
        <w:t>特定</w:t>
      </w:r>
      <w:r>
        <w:rPr>
          <w:bCs/>
          <w:sz w:val="24"/>
        </w:rPr>
        <w:t>资源的</w:t>
      </w:r>
      <w:r w:rsidR="001F0B61">
        <w:rPr>
          <w:rFonts w:hint="eastAsia"/>
          <w:bCs/>
          <w:sz w:val="24"/>
        </w:rPr>
        <w:t>垄断性</w:t>
      </w:r>
      <w:r>
        <w:rPr>
          <w:bCs/>
          <w:sz w:val="24"/>
        </w:rPr>
        <w:t>开发、</w:t>
      </w:r>
      <w:r>
        <w:rPr>
          <w:rFonts w:hint="eastAsia"/>
          <w:bCs/>
          <w:sz w:val="24"/>
        </w:rPr>
        <w:t>经营</w:t>
      </w:r>
      <w:r>
        <w:rPr>
          <w:bCs/>
          <w:sz w:val="24"/>
        </w:rPr>
        <w:t>或使用权</w:t>
      </w:r>
      <w:r>
        <w:rPr>
          <w:rFonts w:hint="eastAsia"/>
          <w:bCs/>
          <w:sz w:val="24"/>
        </w:rPr>
        <w:t>，</w:t>
      </w:r>
      <w:r w:rsidR="001F0B61">
        <w:rPr>
          <w:rFonts w:hint="eastAsia"/>
          <w:bCs/>
          <w:sz w:val="24"/>
        </w:rPr>
        <w:t>如生产原材料</w:t>
      </w:r>
      <w:r w:rsidRPr="006F6E5E">
        <w:rPr>
          <w:rFonts w:hint="eastAsia"/>
          <w:bCs/>
          <w:sz w:val="24"/>
        </w:rPr>
        <w:t>、交通条件、信息条件</w:t>
      </w:r>
      <w:r w:rsidR="001F0B61">
        <w:rPr>
          <w:rFonts w:hint="eastAsia"/>
          <w:bCs/>
          <w:sz w:val="24"/>
        </w:rPr>
        <w:t>等，</w:t>
      </w:r>
      <w:r w:rsidRPr="006F6E5E">
        <w:rPr>
          <w:rFonts w:hint="eastAsia"/>
          <w:bCs/>
          <w:sz w:val="24"/>
        </w:rPr>
        <w:t>还包括</w:t>
      </w:r>
      <w:r w:rsidR="001F0B61">
        <w:rPr>
          <w:rFonts w:hint="eastAsia"/>
          <w:bCs/>
          <w:sz w:val="24"/>
        </w:rPr>
        <w:t>公司</w:t>
      </w:r>
      <w:r w:rsidRPr="006F6E5E">
        <w:rPr>
          <w:rFonts w:hint="eastAsia"/>
          <w:bCs/>
          <w:sz w:val="24"/>
        </w:rPr>
        <w:t>所独有的政策条件</w:t>
      </w:r>
      <w:r w:rsidR="001F0B61">
        <w:rPr>
          <w:rFonts w:hint="eastAsia"/>
          <w:bCs/>
          <w:sz w:val="24"/>
        </w:rPr>
        <w:t>，如享有</w:t>
      </w:r>
      <w:r w:rsidRPr="006F6E5E">
        <w:rPr>
          <w:rFonts w:hint="eastAsia"/>
          <w:bCs/>
          <w:sz w:val="24"/>
        </w:rPr>
        <w:t>政策优惠待遇等</w:t>
      </w:r>
      <w:r w:rsidR="00860266">
        <w:rPr>
          <w:rFonts w:hint="eastAsia"/>
          <w:bCs/>
          <w:sz w:val="24"/>
        </w:rPr>
        <w:t>，</w:t>
      </w:r>
      <w:r w:rsidR="001F0B61">
        <w:rPr>
          <w:rFonts w:hint="eastAsia"/>
          <w:bCs/>
          <w:sz w:val="24"/>
        </w:rPr>
        <w:t>这些</w:t>
      </w:r>
      <w:r w:rsidR="001F0B61">
        <w:rPr>
          <w:bCs/>
          <w:sz w:val="24"/>
        </w:rPr>
        <w:t>垄断优势与</w:t>
      </w:r>
      <w:r w:rsidR="001F0B61">
        <w:rPr>
          <w:rFonts w:hint="eastAsia"/>
          <w:bCs/>
          <w:sz w:val="24"/>
        </w:rPr>
        <w:t>稀缺性资源能</w:t>
      </w:r>
      <w:r w:rsidR="001F0B61" w:rsidRPr="001F0B61">
        <w:rPr>
          <w:rFonts w:hint="eastAsia"/>
          <w:bCs/>
          <w:sz w:val="24"/>
        </w:rPr>
        <w:t>赋予公司</w:t>
      </w:r>
      <w:r w:rsidR="001F0B61">
        <w:rPr>
          <w:rFonts w:hint="eastAsia"/>
          <w:bCs/>
          <w:sz w:val="24"/>
        </w:rPr>
        <w:t>得天独厚</w:t>
      </w:r>
      <w:r w:rsidR="001F0B61" w:rsidRPr="001F0B61">
        <w:rPr>
          <w:rFonts w:hint="eastAsia"/>
          <w:bCs/>
          <w:sz w:val="24"/>
        </w:rPr>
        <w:t>的竞争优势</w:t>
      </w:r>
      <w:r w:rsidR="001F0B61">
        <w:rPr>
          <w:rFonts w:hint="eastAsia"/>
          <w:bCs/>
          <w:sz w:val="24"/>
        </w:rPr>
        <w:t>。</w:t>
      </w:r>
    </w:p>
    <w:p w14:paraId="686E42EF" w14:textId="46683354" w:rsidR="006F6E5E" w:rsidRDefault="006F6E5E" w:rsidP="006F6E5E">
      <w:pPr>
        <w:spacing w:line="360" w:lineRule="auto"/>
        <w:ind w:firstLineChars="200" w:firstLine="480"/>
        <w:rPr>
          <w:bCs/>
          <w:sz w:val="24"/>
        </w:rPr>
      </w:pPr>
      <w:r>
        <w:rPr>
          <w:bCs/>
          <w:sz w:val="24"/>
        </w:rPr>
        <w:t>3</w:t>
      </w:r>
      <w:r>
        <w:rPr>
          <w:bCs/>
          <w:sz w:val="24"/>
        </w:rPr>
        <w:t>）</w:t>
      </w:r>
      <w:r w:rsidR="00D40E65">
        <w:rPr>
          <w:rFonts w:hint="eastAsia"/>
          <w:bCs/>
          <w:sz w:val="24"/>
        </w:rPr>
        <w:t>成本优势</w:t>
      </w:r>
    </w:p>
    <w:p w14:paraId="4AAF4305" w14:textId="57E44BC8" w:rsidR="00D40E65" w:rsidRDefault="00D40E65" w:rsidP="006A537E">
      <w:pPr>
        <w:spacing w:line="360" w:lineRule="auto"/>
        <w:ind w:firstLineChars="200" w:firstLine="480"/>
        <w:rPr>
          <w:bCs/>
          <w:sz w:val="24"/>
        </w:rPr>
      </w:pPr>
      <w:r w:rsidRPr="00D40E65">
        <w:rPr>
          <w:rFonts w:hint="eastAsia"/>
          <w:bCs/>
          <w:sz w:val="24"/>
        </w:rPr>
        <w:t>成本优势主要</w:t>
      </w:r>
      <w:r>
        <w:rPr>
          <w:rFonts w:hint="eastAsia"/>
          <w:bCs/>
          <w:sz w:val="24"/>
        </w:rPr>
        <w:t>指</w:t>
      </w:r>
      <w:r w:rsidR="000C12B9">
        <w:rPr>
          <w:rFonts w:hint="eastAsia"/>
          <w:bCs/>
          <w:sz w:val="24"/>
        </w:rPr>
        <w:t>公司</w:t>
      </w:r>
      <w:r>
        <w:rPr>
          <w:rFonts w:hint="eastAsia"/>
          <w:bCs/>
          <w:sz w:val="24"/>
        </w:rPr>
        <w:t>具有</w:t>
      </w:r>
      <w:r w:rsidR="000C12B9">
        <w:rPr>
          <w:rFonts w:hint="eastAsia"/>
          <w:bCs/>
          <w:sz w:val="24"/>
        </w:rPr>
        <w:t>较强</w:t>
      </w:r>
      <w:r w:rsidR="00446E1E">
        <w:rPr>
          <w:rFonts w:hint="eastAsia"/>
          <w:bCs/>
          <w:sz w:val="24"/>
        </w:rPr>
        <w:t>议价</w:t>
      </w:r>
      <w:r>
        <w:rPr>
          <w:bCs/>
          <w:sz w:val="24"/>
        </w:rPr>
        <w:t>能力</w:t>
      </w:r>
      <w:r>
        <w:rPr>
          <w:rFonts w:hint="eastAsia"/>
          <w:bCs/>
          <w:sz w:val="24"/>
        </w:rPr>
        <w:t>、</w:t>
      </w:r>
      <w:r w:rsidRPr="00D40E65">
        <w:rPr>
          <w:rFonts w:hint="eastAsia"/>
          <w:bCs/>
          <w:sz w:val="24"/>
        </w:rPr>
        <w:t>规模效益等</w:t>
      </w:r>
      <w:r w:rsidR="000C12B9">
        <w:rPr>
          <w:rFonts w:hint="eastAsia"/>
          <w:bCs/>
          <w:sz w:val="24"/>
        </w:rPr>
        <w:t>优势，</w:t>
      </w:r>
      <w:r w:rsidRPr="00D40E65">
        <w:rPr>
          <w:rFonts w:hint="eastAsia"/>
          <w:bCs/>
          <w:sz w:val="24"/>
        </w:rPr>
        <w:t>能以更低的价格</w:t>
      </w:r>
      <w:r w:rsidRPr="00D40E65">
        <w:rPr>
          <w:rFonts w:hint="eastAsia"/>
          <w:bCs/>
          <w:sz w:val="24"/>
        </w:rPr>
        <w:lastRenderedPageBreak/>
        <w:t>参与</w:t>
      </w:r>
      <w:r w:rsidR="00B8308D">
        <w:rPr>
          <w:rFonts w:hint="eastAsia"/>
          <w:bCs/>
          <w:sz w:val="24"/>
        </w:rPr>
        <w:t>市场</w:t>
      </w:r>
      <w:r w:rsidRPr="00D40E65">
        <w:rPr>
          <w:rFonts w:hint="eastAsia"/>
          <w:bCs/>
          <w:sz w:val="24"/>
        </w:rPr>
        <w:t>竞争</w:t>
      </w:r>
      <w:r w:rsidR="00B8308D">
        <w:rPr>
          <w:rFonts w:hint="eastAsia"/>
          <w:bCs/>
          <w:sz w:val="24"/>
        </w:rPr>
        <w:t>，</w:t>
      </w:r>
      <w:r w:rsidR="001F0B61">
        <w:rPr>
          <w:rFonts w:hint="eastAsia"/>
          <w:bCs/>
          <w:sz w:val="24"/>
        </w:rPr>
        <w:t>使</w:t>
      </w:r>
      <w:r w:rsidR="001F0B61">
        <w:rPr>
          <w:bCs/>
          <w:sz w:val="24"/>
        </w:rPr>
        <w:t>客户</w:t>
      </w:r>
      <w:r w:rsidR="001F0B61">
        <w:rPr>
          <w:rFonts w:hint="eastAsia"/>
          <w:bCs/>
          <w:sz w:val="24"/>
        </w:rPr>
        <w:t>可以以</w:t>
      </w:r>
      <w:r w:rsidR="001F0B61">
        <w:rPr>
          <w:bCs/>
          <w:sz w:val="24"/>
        </w:rPr>
        <w:t>较少的支出</w:t>
      </w:r>
      <w:r w:rsidR="001F0B61">
        <w:rPr>
          <w:rFonts w:hint="eastAsia"/>
          <w:bCs/>
          <w:sz w:val="24"/>
        </w:rPr>
        <w:t>获得</w:t>
      </w:r>
      <w:r w:rsidR="001F0B61">
        <w:rPr>
          <w:bCs/>
          <w:sz w:val="24"/>
        </w:rPr>
        <w:t>更多的</w:t>
      </w:r>
      <w:r w:rsidR="001F0B61">
        <w:rPr>
          <w:rFonts w:hint="eastAsia"/>
          <w:bCs/>
          <w:sz w:val="24"/>
        </w:rPr>
        <w:t>产品</w:t>
      </w:r>
      <w:r w:rsidR="001F0B61">
        <w:rPr>
          <w:bCs/>
          <w:sz w:val="24"/>
        </w:rPr>
        <w:t>和服务</w:t>
      </w:r>
      <w:r w:rsidR="00B8308D">
        <w:rPr>
          <w:rFonts w:hint="eastAsia"/>
          <w:bCs/>
          <w:sz w:val="24"/>
        </w:rPr>
        <w:t>，</w:t>
      </w:r>
      <w:r w:rsidR="00430BE1">
        <w:rPr>
          <w:rFonts w:hint="eastAsia"/>
          <w:bCs/>
          <w:sz w:val="24"/>
        </w:rPr>
        <w:t>提高</w:t>
      </w:r>
      <w:r w:rsidR="00980BE3">
        <w:rPr>
          <w:rFonts w:hint="eastAsia"/>
          <w:bCs/>
          <w:sz w:val="24"/>
        </w:rPr>
        <w:t>公司的</w:t>
      </w:r>
      <w:r w:rsidR="00430BE1">
        <w:rPr>
          <w:bCs/>
          <w:sz w:val="24"/>
        </w:rPr>
        <w:t>市场占有率</w:t>
      </w:r>
      <w:r w:rsidR="001F0B61">
        <w:rPr>
          <w:bCs/>
          <w:sz w:val="24"/>
        </w:rPr>
        <w:t>。</w:t>
      </w:r>
    </w:p>
    <w:p w14:paraId="04D5D18C" w14:textId="77777777" w:rsidR="006F6E5E" w:rsidRDefault="006F6E5E" w:rsidP="006F6E5E">
      <w:pPr>
        <w:spacing w:line="360" w:lineRule="auto"/>
        <w:ind w:firstLineChars="200" w:firstLine="480"/>
        <w:rPr>
          <w:bCs/>
          <w:sz w:val="24"/>
        </w:rPr>
      </w:pPr>
      <w:r>
        <w:rPr>
          <w:rFonts w:hint="eastAsia"/>
          <w:bCs/>
          <w:sz w:val="24"/>
        </w:rPr>
        <w:t>4</w:t>
      </w:r>
      <w:r>
        <w:rPr>
          <w:bCs/>
          <w:sz w:val="24"/>
        </w:rPr>
        <w:t>）</w:t>
      </w:r>
      <w:r>
        <w:rPr>
          <w:rFonts w:hint="eastAsia"/>
          <w:bCs/>
          <w:sz w:val="24"/>
        </w:rPr>
        <w:t>品牌</w:t>
      </w:r>
      <w:r>
        <w:rPr>
          <w:bCs/>
          <w:sz w:val="24"/>
        </w:rPr>
        <w:t>影响力</w:t>
      </w:r>
    </w:p>
    <w:p w14:paraId="5757460C" w14:textId="44351D2F" w:rsidR="006A537E" w:rsidRDefault="0053036C" w:rsidP="00446E1E">
      <w:pPr>
        <w:spacing w:line="360" w:lineRule="auto"/>
        <w:ind w:firstLineChars="200" w:firstLine="480"/>
        <w:rPr>
          <w:bCs/>
          <w:sz w:val="24"/>
        </w:rPr>
      </w:pPr>
      <w:r>
        <w:rPr>
          <w:rFonts w:hint="eastAsia"/>
          <w:bCs/>
          <w:sz w:val="24"/>
        </w:rPr>
        <w:t>品牌</w:t>
      </w:r>
      <w:r>
        <w:rPr>
          <w:bCs/>
          <w:sz w:val="24"/>
        </w:rPr>
        <w:t>影响力</w:t>
      </w:r>
      <w:r>
        <w:rPr>
          <w:rFonts w:hint="eastAsia"/>
          <w:bCs/>
          <w:sz w:val="24"/>
        </w:rPr>
        <w:t>反应</w:t>
      </w:r>
      <w:r>
        <w:rPr>
          <w:bCs/>
          <w:sz w:val="24"/>
        </w:rPr>
        <w:t>了</w:t>
      </w:r>
      <w:r w:rsidRPr="0053036C">
        <w:rPr>
          <w:rFonts w:hint="eastAsia"/>
          <w:bCs/>
          <w:sz w:val="24"/>
        </w:rPr>
        <w:t>消费者对品牌的认可</w:t>
      </w:r>
      <w:r>
        <w:rPr>
          <w:rFonts w:hint="eastAsia"/>
          <w:bCs/>
          <w:sz w:val="24"/>
        </w:rPr>
        <w:t>程度</w:t>
      </w:r>
      <w:r w:rsidRPr="0053036C">
        <w:rPr>
          <w:rFonts w:hint="eastAsia"/>
          <w:bCs/>
          <w:sz w:val="24"/>
        </w:rPr>
        <w:t>，</w:t>
      </w:r>
      <w:r w:rsidR="00446E1E">
        <w:rPr>
          <w:rFonts w:hint="eastAsia"/>
          <w:bCs/>
          <w:sz w:val="24"/>
        </w:rPr>
        <w:t>优秀</w:t>
      </w:r>
      <w:r w:rsidR="00446E1E">
        <w:rPr>
          <w:bCs/>
          <w:sz w:val="24"/>
        </w:rPr>
        <w:t>的品牌拥有</w:t>
      </w:r>
      <w:r w:rsidR="00F873E2">
        <w:rPr>
          <w:rFonts w:hint="eastAsia"/>
          <w:bCs/>
          <w:sz w:val="24"/>
        </w:rPr>
        <w:t>诚信</w:t>
      </w:r>
      <w:r w:rsidR="00F873E2">
        <w:rPr>
          <w:bCs/>
          <w:sz w:val="24"/>
        </w:rPr>
        <w:t>度</w:t>
      </w:r>
      <w:r w:rsidR="00F873E2">
        <w:rPr>
          <w:rFonts w:hint="eastAsia"/>
          <w:bCs/>
          <w:sz w:val="24"/>
        </w:rPr>
        <w:t>、</w:t>
      </w:r>
      <w:r w:rsidR="00446E1E">
        <w:rPr>
          <w:rFonts w:hint="eastAsia"/>
          <w:bCs/>
          <w:sz w:val="24"/>
        </w:rPr>
        <w:t>知名度</w:t>
      </w:r>
      <w:r w:rsidR="00446E1E">
        <w:rPr>
          <w:bCs/>
          <w:sz w:val="24"/>
        </w:rPr>
        <w:t>、</w:t>
      </w:r>
      <w:r w:rsidR="00446E1E">
        <w:rPr>
          <w:rFonts w:hint="eastAsia"/>
          <w:bCs/>
          <w:sz w:val="24"/>
        </w:rPr>
        <w:t>美誉度</w:t>
      </w:r>
      <w:r w:rsidR="00446E1E">
        <w:rPr>
          <w:bCs/>
          <w:sz w:val="24"/>
        </w:rPr>
        <w:t>等，是给</w:t>
      </w:r>
      <w:r w:rsidR="00446E1E">
        <w:rPr>
          <w:rFonts w:hint="eastAsia"/>
          <w:bCs/>
          <w:sz w:val="24"/>
        </w:rPr>
        <w:t>公司</w:t>
      </w:r>
      <w:r w:rsidR="00446E1E">
        <w:rPr>
          <w:bCs/>
          <w:sz w:val="24"/>
        </w:rPr>
        <w:t>带来</w:t>
      </w:r>
      <w:r w:rsidR="00446E1E">
        <w:rPr>
          <w:rFonts w:hint="eastAsia"/>
          <w:bCs/>
          <w:sz w:val="24"/>
        </w:rPr>
        <w:t>溢价</w:t>
      </w:r>
      <w:r w:rsidR="00446E1E">
        <w:rPr>
          <w:bCs/>
          <w:sz w:val="24"/>
        </w:rPr>
        <w:t>、</w:t>
      </w:r>
      <w:r w:rsidR="00446E1E">
        <w:rPr>
          <w:rFonts w:hint="eastAsia"/>
          <w:bCs/>
          <w:sz w:val="24"/>
        </w:rPr>
        <w:t>产生</w:t>
      </w:r>
      <w:r w:rsidR="00446E1E">
        <w:rPr>
          <w:bCs/>
          <w:sz w:val="24"/>
        </w:rPr>
        <w:t>增值</w:t>
      </w:r>
      <w:r w:rsidR="00446E1E">
        <w:rPr>
          <w:rFonts w:hint="eastAsia"/>
          <w:bCs/>
          <w:sz w:val="24"/>
        </w:rPr>
        <w:t>的</w:t>
      </w:r>
      <w:r w:rsidR="00446E1E">
        <w:rPr>
          <w:bCs/>
          <w:sz w:val="24"/>
        </w:rPr>
        <w:t>一种无形资产</w:t>
      </w:r>
      <w:r w:rsidR="00446E1E">
        <w:rPr>
          <w:rFonts w:hint="eastAsia"/>
          <w:bCs/>
          <w:sz w:val="24"/>
        </w:rPr>
        <w:t>。强大</w:t>
      </w:r>
      <w:r w:rsidR="00446E1E">
        <w:rPr>
          <w:bCs/>
          <w:sz w:val="24"/>
        </w:rPr>
        <w:t>的品牌影响力</w:t>
      </w:r>
      <w:r w:rsidR="00446E1E">
        <w:rPr>
          <w:rFonts w:hint="eastAsia"/>
          <w:bCs/>
          <w:sz w:val="24"/>
        </w:rPr>
        <w:t>使得</w:t>
      </w:r>
      <w:r w:rsidR="00446E1E">
        <w:rPr>
          <w:bCs/>
          <w:sz w:val="24"/>
        </w:rPr>
        <w:t>公司拥有</w:t>
      </w:r>
      <w:r w:rsidR="00446E1E">
        <w:rPr>
          <w:rFonts w:hint="eastAsia"/>
          <w:bCs/>
          <w:sz w:val="24"/>
        </w:rPr>
        <w:t>行业</w:t>
      </w:r>
      <w:r w:rsidR="00446E1E">
        <w:rPr>
          <w:bCs/>
          <w:sz w:val="24"/>
        </w:rPr>
        <w:t>领军的市场份额</w:t>
      </w:r>
      <w:r w:rsidR="00446E1E">
        <w:rPr>
          <w:rFonts w:hint="eastAsia"/>
          <w:bCs/>
          <w:sz w:val="24"/>
        </w:rPr>
        <w:t>和</w:t>
      </w:r>
      <w:r w:rsidR="00446E1E">
        <w:rPr>
          <w:bCs/>
          <w:sz w:val="24"/>
        </w:rPr>
        <w:t>广阔的增长远景。</w:t>
      </w:r>
    </w:p>
    <w:p w14:paraId="3469784D" w14:textId="23A7C14F" w:rsidR="007A5F73" w:rsidRPr="007A5F73" w:rsidRDefault="001E10B0" w:rsidP="00F00635">
      <w:pPr>
        <w:spacing w:line="360" w:lineRule="auto"/>
        <w:ind w:firstLineChars="200" w:firstLine="480"/>
        <w:rPr>
          <w:bCs/>
          <w:sz w:val="24"/>
        </w:rPr>
      </w:pPr>
      <w:r w:rsidRPr="001E10B0">
        <w:rPr>
          <w:rFonts w:hint="eastAsia"/>
          <w:bCs/>
          <w:sz w:val="24"/>
        </w:rPr>
        <w:t>以核心资产为主题，本基金将重点配置相关行业中拥有上述核心资源或技术的上市公司发行的股票。</w:t>
      </w:r>
    </w:p>
    <w:p w14:paraId="3AC5CBB9" w14:textId="4ECBF20B" w:rsidR="00E35DB5" w:rsidRDefault="00776A53">
      <w:pPr>
        <w:spacing w:line="360" w:lineRule="auto"/>
        <w:ind w:firstLineChars="200" w:firstLine="480"/>
        <w:rPr>
          <w:bCs/>
          <w:sz w:val="24"/>
        </w:rPr>
      </w:pPr>
      <w:r w:rsidRPr="00776A53">
        <w:rPr>
          <w:rFonts w:hint="eastAsia"/>
          <w:bCs/>
          <w:sz w:val="24"/>
        </w:rPr>
        <w:t>同时，本基金将对有关公司的发展进行密切跟踪，随着公司的不断发展，相关上市公司的范围也会相应改变</w:t>
      </w:r>
      <w:r w:rsidR="00006EE9">
        <w:rPr>
          <w:rFonts w:hint="eastAsia"/>
          <w:bCs/>
          <w:sz w:val="24"/>
        </w:rPr>
        <w:t>，</w:t>
      </w:r>
      <w:r w:rsidR="00193140">
        <w:rPr>
          <w:rFonts w:hint="eastAsia"/>
          <w:bCs/>
          <w:sz w:val="24"/>
        </w:rPr>
        <w:t>本基金</w:t>
      </w:r>
      <w:r w:rsidR="00006EE9" w:rsidRPr="00006EE9">
        <w:rPr>
          <w:rFonts w:hint="eastAsia"/>
          <w:bCs/>
          <w:sz w:val="24"/>
        </w:rPr>
        <w:t>在履行适当程序后</w:t>
      </w:r>
      <w:r w:rsidR="00193140">
        <w:rPr>
          <w:rFonts w:hint="eastAsia"/>
          <w:bCs/>
          <w:sz w:val="24"/>
        </w:rPr>
        <w:t>可调整上述界定标准。本基金由于上述原因调整界定范围应及时告知基金托管人，并在更新的招募说明书中进行公告</w:t>
      </w:r>
      <w:r w:rsidR="009E763D">
        <w:rPr>
          <w:rFonts w:hint="eastAsia"/>
          <w:bCs/>
          <w:sz w:val="24"/>
        </w:rPr>
        <w:t>。</w:t>
      </w:r>
    </w:p>
    <w:p w14:paraId="51254442" w14:textId="4E06CB1B"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w:t>
      </w:r>
      <w:r w:rsidR="00776A53">
        <w:rPr>
          <w:rFonts w:hint="eastAsia"/>
          <w:bCs/>
          <w:sz w:val="24"/>
        </w:rPr>
        <w:t>投资</w:t>
      </w:r>
      <w:r w:rsidR="00776A53">
        <w:rPr>
          <w:bCs/>
          <w:sz w:val="24"/>
        </w:rPr>
        <w:t>策略</w:t>
      </w:r>
    </w:p>
    <w:p w14:paraId="1DB87FD4"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4A0CB86A" w14:textId="6588CCA3"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FD26FF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571E1D7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经营效率指标</w:t>
      </w:r>
      <w:r>
        <w:rPr>
          <w:rFonts w:ascii="宋体" w:hAnsi="宋体" w:hint="eastAsia"/>
          <w:sz w:val="24"/>
        </w:rPr>
        <w:t>：</w:t>
      </w:r>
      <w:r w:rsidRPr="001774DE">
        <w:rPr>
          <w:rFonts w:ascii="宋体" w:hAnsi="宋体" w:hint="eastAsia"/>
          <w:sz w:val="24"/>
        </w:rPr>
        <w:t>如</w:t>
      </w:r>
      <w:r>
        <w:rPr>
          <w:rFonts w:ascii="宋体" w:hAnsi="宋体" w:hint="eastAsia"/>
          <w:sz w:val="24"/>
        </w:rPr>
        <w:t>净资产</w:t>
      </w:r>
      <w:r>
        <w:rPr>
          <w:rFonts w:ascii="宋体" w:hAnsi="宋体"/>
          <w:sz w:val="24"/>
        </w:rPr>
        <w:t>收益率（</w:t>
      </w:r>
      <w:r w:rsidRPr="001774DE">
        <w:rPr>
          <w:rFonts w:ascii="宋体" w:hAnsi="宋体" w:hint="eastAsia"/>
          <w:sz w:val="24"/>
        </w:rPr>
        <w:t>ROE</w:t>
      </w:r>
      <w:r>
        <w:rPr>
          <w:rFonts w:ascii="宋体" w:hAnsi="宋体" w:hint="eastAsia"/>
          <w:sz w:val="24"/>
        </w:rPr>
        <w:t>）</w:t>
      </w:r>
      <w:r w:rsidRPr="001774DE">
        <w:rPr>
          <w:rFonts w:ascii="宋体" w:hAnsi="宋体" w:hint="eastAsia"/>
          <w:sz w:val="24"/>
        </w:rPr>
        <w:t>、</w:t>
      </w:r>
      <w:r>
        <w:rPr>
          <w:rFonts w:ascii="宋体" w:hAnsi="宋体" w:hint="eastAsia"/>
          <w:sz w:val="24"/>
        </w:rPr>
        <w:t>资产</w:t>
      </w:r>
      <w:r>
        <w:rPr>
          <w:rFonts w:ascii="宋体" w:hAnsi="宋体"/>
          <w:sz w:val="24"/>
        </w:rPr>
        <w:t>收益率（</w:t>
      </w:r>
      <w:r w:rsidRPr="001774DE">
        <w:rPr>
          <w:rFonts w:ascii="宋体" w:hAnsi="宋体" w:hint="eastAsia"/>
          <w:sz w:val="24"/>
        </w:rPr>
        <w:t>ROA</w:t>
      </w:r>
      <w:r>
        <w:rPr>
          <w:rFonts w:ascii="宋体" w:hAnsi="宋体" w:hint="eastAsia"/>
          <w:sz w:val="24"/>
        </w:rPr>
        <w:t>）</w:t>
      </w:r>
      <w:r w:rsidRPr="001774DE">
        <w:rPr>
          <w:rFonts w:ascii="宋体" w:hAnsi="宋体" w:hint="eastAsia"/>
          <w:sz w:val="24"/>
        </w:rPr>
        <w:t>、</w:t>
      </w:r>
      <w:r>
        <w:rPr>
          <w:rFonts w:ascii="宋体" w:hAnsi="宋体" w:hint="eastAsia"/>
          <w:sz w:val="24"/>
        </w:rPr>
        <w:t>经营</w:t>
      </w:r>
      <w:r>
        <w:rPr>
          <w:rFonts w:ascii="宋体" w:hAnsi="宋体"/>
          <w:sz w:val="24"/>
        </w:rPr>
        <w:t>资产</w:t>
      </w:r>
      <w:r>
        <w:rPr>
          <w:rFonts w:ascii="宋体" w:hAnsi="宋体" w:hint="eastAsia"/>
          <w:sz w:val="24"/>
        </w:rPr>
        <w:t>回报</w:t>
      </w:r>
      <w:r>
        <w:rPr>
          <w:rFonts w:ascii="宋体" w:hAnsi="宋体"/>
          <w:sz w:val="24"/>
        </w:rPr>
        <w:t>率（</w:t>
      </w:r>
      <w:r w:rsidRPr="001774DE">
        <w:rPr>
          <w:rFonts w:ascii="宋体" w:hAnsi="宋体" w:hint="eastAsia"/>
          <w:sz w:val="24"/>
        </w:rPr>
        <w:t>Return on operating assets</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395D23B1"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财务状况指标</w:t>
      </w:r>
      <w:r>
        <w:rPr>
          <w:rFonts w:ascii="宋体" w:hAnsi="宋体" w:hint="eastAsia"/>
          <w:sz w:val="24"/>
        </w:rPr>
        <w:t>：</w:t>
      </w:r>
      <w:r w:rsidRPr="001774DE">
        <w:rPr>
          <w:rFonts w:ascii="宋体" w:hAnsi="宋体" w:hint="eastAsia"/>
          <w:sz w:val="24"/>
        </w:rPr>
        <w:t>如</w:t>
      </w:r>
      <w:r>
        <w:rPr>
          <w:rFonts w:ascii="宋体" w:hAnsi="宋体" w:hint="eastAsia"/>
          <w:sz w:val="24"/>
        </w:rPr>
        <w:t>资产</w:t>
      </w:r>
      <w:r>
        <w:rPr>
          <w:rFonts w:ascii="宋体" w:hAnsi="宋体"/>
          <w:sz w:val="24"/>
        </w:rPr>
        <w:t>负债率（</w:t>
      </w:r>
      <w:r w:rsidRPr="001774DE">
        <w:rPr>
          <w:rFonts w:ascii="宋体" w:hAnsi="宋体" w:hint="eastAsia"/>
          <w:sz w:val="24"/>
        </w:rPr>
        <w:t>D/A</w:t>
      </w:r>
      <w:r>
        <w:rPr>
          <w:rFonts w:ascii="宋体" w:hAnsi="宋体" w:hint="eastAsia"/>
          <w:sz w:val="24"/>
        </w:rPr>
        <w:t>）</w:t>
      </w:r>
      <w:r w:rsidRPr="001774DE">
        <w:rPr>
          <w:rFonts w:ascii="宋体" w:hAnsi="宋体" w:hint="eastAsia"/>
          <w:sz w:val="24"/>
        </w:rPr>
        <w:t>、流动比率等</w:t>
      </w:r>
      <w:r>
        <w:rPr>
          <w:rFonts w:ascii="宋体" w:hAnsi="宋体" w:hint="eastAsia"/>
          <w:sz w:val="24"/>
        </w:rPr>
        <w:t>。</w:t>
      </w:r>
    </w:p>
    <w:p w14:paraId="2473AF00"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050D528B" w14:textId="416F9E11"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3383D1A" w14:textId="77777777" w:rsidR="00CB0970" w:rsidRPr="009D5D03" w:rsidRDefault="00CB0970" w:rsidP="00CB0970">
      <w:pPr>
        <w:spacing w:line="360" w:lineRule="auto"/>
        <w:ind w:firstLineChars="200" w:firstLine="480"/>
        <w:rPr>
          <w:bCs/>
          <w:sz w:val="24"/>
        </w:rPr>
      </w:pPr>
      <w:r>
        <w:rPr>
          <w:rFonts w:hint="eastAsia"/>
          <w:bCs/>
          <w:sz w:val="24"/>
        </w:rPr>
        <w:t>（</w:t>
      </w:r>
      <w:r>
        <w:rPr>
          <w:rFonts w:hint="eastAsia"/>
          <w:bCs/>
          <w:sz w:val="24"/>
        </w:rPr>
        <w:t>3</w:t>
      </w:r>
      <w:r>
        <w:rPr>
          <w:bCs/>
          <w:sz w:val="24"/>
        </w:rPr>
        <w:t>）</w:t>
      </w:r>
      <w:r w:rsidRPr="009D5D03">
        <w:rPr>
          <w:rFonts w:hint="eastAsia"/>
          <w:bCs/>
          <w:sz w:val="24"/>
        </w:rPr>
        <w:t>港股通标的股票投资策略</w:t>
      </w:r>
      <w:r w:rsidRPr="009D5D03">
        <w:rPr>
          <w:rFonts w:hint="eastAsia"/>
          <w:bCs/>
          <w:sz w:val="24"/>
        </w:rPr>
        <w:t xml:space="preserve"> </w:t>
      </w:r>
    </w:p>
    <w:p w14:paraId="2FBA255D" w14:textId="6F8CB987" w:rsidR="00CB0970" w:rsidRDefault="00CB0970" w:rsidP="00CB0970">
      <w:pPr>
        <w:spacing w:line="360" w:lineRule="auto"/>
        <w:ind w:firstLineChars="200" w:firstLine="480"/>
        <w:rPr>
          <w:bCs/>
          <w:sz w:val="24"/>
        </w:rPr>
      </w:pPr>
      <w:r w:rsidRPr="009D5D03">
        <w:rPr>
          <w:rFonts w:hint="eastAsia"/>
          <w:bCs/>
          <w:sz w:val="24"/>
        </w:rPr>
        <w:t>本基金可通过内地与香港股票市场交易互联互通机制投资于香港股票市场。</w:t>
      </w:r>
      <w:r>
        <w:rPr>
          <w:rFonts w:hint="eastAsia"/>
          <w:bCs/>
          <w:sz w:val="24"/>
        </w:rPr>
        <w:lastRenderedPageBreak/>
        <w:t>本基金将遵循核心</w:t>
      </w:r>
      <w:r>
        <w:rPr>
          <w:bCs/>
          <w:sz w:val="24"/>
        </w:rPr>
        <w:t>资产</w:t>
      </w:r>
      <w:r w:rsidRPr="009D5D03">
        <w:rPr>
          <w:rFonts w:hint="eastAsia"/>
          <w:bCs/>
          <w:sz w:val="24"/>
        </w:rPr>
        <w:t>相关股票的投资策略，优先将基本面健康、业绩向上弹性较大、具有估值优势的港股纳入本基金的股票投资组合。</w:t>
      </w:r>
    </w:p>
    <w:p w14:paraId="0853E1DE" w14:textId="720FCC29" w:rsidR="009D5D03" w:rsidRDefault="009E763D" w:rsidP="009D5D03">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w:t>
      </w:r>
      <w:r w:rsidR="00922EF1">
        <w:rPr>
          <w:rFonts w:hint="eastAsia"/>
          <w:bCs/>
          <w:sz w:val="24"/>
        </w:rPr>
        <w:t>核心资产</w:t>
      </w:r>
      <w:r>
        <w:rPr>
          <w:rFonts w:hint="eastAsia"/>
          <w:bCs/>
          <w:sz w:val="24"/>
        </w:rPr>
        <w:t>主题相关证券的比例不低于非现金基金资产的</w:t>
      </w:r>
      <w:r>
        <w:rPr>
          <w:rFonts w:hint="eastAsia"/>
          <w:bCs/>
          <w:sz w:val="24"/>
        </w:rPr>
        <w:t>80%</w:t>
      </w:r>
      <w:r>
        <w:rPr>
          <w:rFonts w:hint="eastAsia"/>
          <w:bCs/>
          <w:sz w:val="24"/>
        </w:rPr>
        <w:t>。</w:t>
      </w:r>
    </w:p>
    <w:p w14:paraId="4C61B686" w14:textId="77777777" w:rsidR="006370A1" w:rsidRDefault="006370A1" w:rsidP="006370A1">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75BA834E" w14:textId="77777777" w:rsidR="006370A1" w:rsidRPr="006370A1" w:rsidRDefault="006370A1" w:rsidP="006370A1">
      <w:pPr>
        <w:spacing w:line="360" w:lineRule="auto"/>
        <w:ind w:firstLineChars="200" w:firstLine="480"/>
        <w:rPr>
          <w:bCs/>
          <w:sz w:val="24"/>
        </w:rPr>
      </w:pPr>
      <w:r w:rsidRPr="006370A1">
        <w:rPr>
          <w:rFonts w:hint="eastAsia"/>
          <w:bCs/>
          <w:sz w:val="24"/>
        </w:rPr>
        <w:t>本基金投资存托凭证的策略依照境内上市交易的股票投资策略执行。</w:t>
      </w:r>
    </w:p>
    <w:p w14:paraId="6B978D0F"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300B5CC8"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3EF32086"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1033938B"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25AFED53"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05AF9"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7F1EE9C8" w14:textId="77777777" w:rsidR="00E35DB5" w:rsidRDefault="009E763D">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5FFB8A00"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4FEA1504"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w:t>
      </w:r>
      <w:r>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62350D52"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84CFEF2" w14:textId="77777777" w:rsidR="00E35DB5" w:rsidRDefault="009E763D">
      <w:pPr>
        <w:spacing w:line="360" w:lineRule="auto"/>
        <w:ind w:firstLineChars="200" w:firstLine="480"/>
        <w:rPr>
          <w:bCs/>
          <w:sz w:val="24"/>
        </w:rPr>
      </w:pPr>
      <w:r>
        <w:rPr>
          <w:bCs/>
          <w:sz w:val="24"/>
        </w:rPr>
        <w:t>四、投资限制</w:t>
      </w:r>
    </w:p>
    <w:p w14:paraId="2CDD62EE" w14:textId="77777777" w:rsidR="00E35DB5" w:rsidRDefault="009E763D">
      <w:pPr>
        <w:spacing w:line="360" w:lineRule="auto"/>
        <w:ind w:firstLineChars="200" w:firstLine="480"/>
        <w:rPr>
          <w:bCs/>
          <w:sz w:val="24"/>
        </w:rPr>
      </w:pPr>
      <w:r>
        <w:rPr>
          <w:bCs/>
          <w:sz w:val="24"/>
        </w:rPr>
        <w:t>1</w:t>
      </w:r>
      <w:r>
        <w:rPr>
          <w:bCs/>
          <w:sz w:val="24"/>
        </w:rPr>
        <w:t>、组合限制</w:t>
      </w:r>
    </w:p>
    <w:p w14:paraId="44291635" w14:textId="77777777" w:rsidR="00E35DB5" w:rsidRDefault="009E763D">
      <w:pPr>
        <w:spacing w:line="360" w:lineRule="auto"/>
        <w:ind w:firstLineChars="200" w:firstLine="480"/>
        <w:rPr>
          <w:bCs/>
          <w:sz w:val="24"/>
        </w:rPr>
      </w:pPr>
      <w:r>
        <w:rPr>
          <w:bCs/>
          <w:sz w:val="24"/>
        </w:rPr>
        <w:t>基金的投资组合应遵循以下限制：</w:t>
      </w:r>
    </w:p>
    <w:p w14:paraId="7745CF9C" w14:textId="40FC8AEB"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sidR="005E024C" w:rsidRPr="009D5D03">
        <w:rPr>
          <w:rFonts w:hAnsi="宋体" w:hint="eastAsia"/>
          <w:bCs/>
          <w:sz w:val="24"/>
          <w:szCs w:val="24"/>
        </w:rPr>
        <w:t>股票投资</w:t>
      </w:r>
      <w:r w:rsidR="006370A1" w:rsidRPr="00766D39">
        <w:rPr>
          <w:rFonts w:hint="eastAsia"/>
          <w:bCs/>
          <w:sz w:val="24"/>
        </w:rPr>
        <w:t>（</w:t>
      </w:r>
      <w:proofErr w:type="gramStart"/>
      <w:r w:rsidR="006370A1" w:rsidRPr="00766D39">
        <w:rPr>
          <w:bCs/>
          <w:sz w:val="24"/>
        </w:rPr>
        <w:t>含存托</w:t>
      </w:r>
      <w:proofErr w:type="gramEnd"/>
      <w:r w:rsidR="006370A1" w:rsidRPr="00766D39">
        <w:rPr>
          <w:bCs/>
          <w:sz w:val="24"/>
        </w:rPr>
        <w:t>凭证</w:t>
      </w:r>
      <w:r w:rsidR="006370A1" w:rsidRPr="00766D39">
        <w:rPr>
          <w:rFonts w:hint="eastAsia"/>
          <w:bCs/>
          <w:sz w:val="24"/>
        </w:rPr>
        <w:t>）</w:t>
      </w:r>
      <w:r w:rsidR="005E024C" w:rsidRPr="009D5D03">
        <w:rPr>
          <w:rFonts w:hAnsi="宋体" w:hint="eastAsia"/>
          <w:bCs/>
          <w:sz w:val="24"/>
          <w:szCs w:val="24"/>
        </w:rPr>
        <w:t>占基金资产的比例为</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其中，投资于</w:t>
      </w:r>
      <w:r w:rsidR="005A3731">
        <w:rPr>
          <w:rFonts w:hAnsi="宋体" w:hint="eastAsia"/>
          <w:bCs/>
          <w:sz w:val="24"/>
          <w:szCs w:val="24"/>
        </w:rPr>
        <w:t>内地</w:t>
      </w:r>
      <w:r w:rsidR="005E024C" w:rsidRPr="009D5D03">
        <w:rPr>
          <w:rFonts w:hAnsi="宋体" w:hint="eastAsia"/>
          <w:bCs/>
          <w:sz w:val="24"/>
          <w:szCs w:val="24"/>
        </w:rPr>
        <w:t>依法发行上市的股票的比例占基金资产的</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，投资于港股通标的股票的比例占股票资产的</w:t>
      </w:r>
      <w:r w:rsidR="005E024C" w:rsidRPr="009D5D03">
        <w:rPr>
          <w:rFonts w:hAnsi="宋体" w:hint="eastAsia"/>
          <w:bCs/>
          <w:sz w:val="24"/>
          <w:szCs w:val="24"/>
        </w:rPr>
        <w:t>0-50%</w:t>
      </w:r>
      <w:r w:rsidR="005E024C" w:rsidRPr="009D5D03">
        <w:rPr>
          <w:rFonts w:hAnsi="宋体" w:hint="eastAsia"/>
          <w:bCs/>
          <w:sz w:val="24"/>
          <w:szCs w:val="24"/>
        </w:rPr>
        <w:t>），其中投资于</w:t>
      </w:r>
      <w:r w:rsidR="005E024C">
        <w:rPr>
          <w:rFonts w:hAnsi="宋体" w:hint="eastAsia"/>
          <w:bCs/>
          <w:sz w:val="24"/>
          <w:szCs w:val="24"/>
        </w:rPr>
        <w:t>核心资产</w:t>
      </w:r>
      <w:r w:rsidR="00273DDA">
        <w:rPr>
          <w:rFonts w:hAnsi="宋体" w:hint="eastAsia"/>
          <w:bCs/>
          <w:sz w:val="24"/>
          <w:szCs w:val="24"/>
        </w:rPr>
        <w:t>主题</w:t>
      </w:r>
      <w:r w:rsidR="005E024C" w:rsidRPr="009D5D03">
        <w:rPr>
          <w:rFonts w:hAnsi="宋体" w:hint="eastAsia"/>
          <w:bCs/>
          <w:sz w:val="24"/>
          <w:szCs w:val="24"/>
        </w:rPr>
        <w:t>相关</w:t>
      </w:r>
      <w:r w:rsidR="00273DDA">
        <w:rPr>
          <w:rFonts w:hAnsi="宋体" w:hint="eastAsia"/>
          <w:bCs/>
          <w:sz w:val="24"/>
          <w:szCs w:val="24"/>
        </w:rPr>
        <w:t>证券的比例</w:t>
      </w:r>
      <w:r w:rsidR="005E024C" w:rsidRPr="009D5D03">
        <w:rPr>
          <w:rFonts w:hAnsi="宋体" w:hint="eastAsia"/>
          <w:bCs/>
          <w:sz w:val="24"/>
          <w:szCs w:val="24"/>
        </w:rPr>
        <w:t>不低于非现金基金资产的</w:t>
      </w:r>
      <w:r w:rsidR="005E024C" w:rsidRPr="009D5D03">
        <w:rPr>
          <w:rFonts w:hAnsi="宋体" w:hint="eastAsia"/>
          <w:bCs/>
          <w:sz w:val="24"/>
          <w:szCs w:val="24"/>
        </w:rPr>
        <w:t>80%</w:t>
      </w:r>
      <w:bookmarkEnd w:id="299"/>
      <w:bookmarkEnd w:id="300"/>
      <w:r>
        <w:rPr>
          <w:rFonts w:hint="eastAsia"/>
          <w:bCs/>
          <w:sz w:val="24"/>
        </w:rPr>
        <w:t>；</w:t>
      </w:r>
    </w:p>
    <w:p w14:paraId="4C3A842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7BEC2547" w14:textId="09DECCDF"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，其市值不超过基金资产净值的</w:t>
      </w:r>
      <w:r>
        <w:rPr>
          <w:bCs/>
          <w:sz w:val="24"/>
        </w:rPr>
        <w:t>10%</w:t>
      </w:r>
      <w:r>
        <w:rPr>
          <w:rFonts w:hint="eastAsia"/>
          <w:bCs/>
          <w:sz w:val="24"/>
        </w:rPr>
        <w:t>；</w:t>
      </w:r>
    </w:p>
    <w:p w14:paraId="2D5F0A95" w14:textId="43663DA2"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，不超过该证券的</w:t>
      </w:r>
      <w:r>
        <w:rPr>
          <w:bCs/>
          <w:sz w:val="24"/>
        </w:rPr>
        <w:t>10%</w:t>
      </w:r>
      <w:r>
        <w:rPr>
          <w:rFonts w:hint="eastAsia"/>
          <w:bCs/>
          <w:sz w:val="24"/>
        </w:rPr>
        <w:t>；</w:t>
      </w:r>
    </w:p>
    <w:p w14:paraId="3225BE4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6D01CD49"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92D5065"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5A721BAA" w14:textId="56E57DB8" w:rsidR="006842A0" w:rsidRPr="00BC622D"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w:t>
      </w:r>
      <w:r w:rsidRPr="006842A0">
        <w:rPr>
          <w:rFonts w:hint="eastAsia"/>
          <w:bCs/>
          <w:sz w:val="24"/>
        </w:rPr>
        <w:lastRenderedPageBreak/>
        <w:t>的可流通股票，不得超过该上市公司可流通股票的</w:t>
      </w:r>
      <w:r w:rsidRPr="006842A0">
        <w:rPr>
          <w:rFonts w:hint="eastAsia"/>
          <w:bCs/>
          <w:sz w:val="24"/>
        </w:rPr>
        <w:t>30%</w:t>
      </w:r>
      <w:r w:rsidRPr="006842A0">
        <w:rPr>
          <w:rFonts w:hint="eastAsia"/>
          <w:bCs/>
          <w:sz w:val="24"/>
        </w:rPr>
        <w:t>；</w:t>
      </w:r>
    </w:p>
    <w:p w14:paraId="669C3507"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11AB3971"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w:t>
      </w:r>
      <w:proofErr w:type="gramStart"/>
      <w:r w:rsidRPr="006842A0">
        <w:rPr>
          <w:rFonts w:hint="eastAsia"/>
          <w:bCs/>
          <w:sz w:val="24"/>
        </w:rPr>
        <w:t>证券资管产品</w:t>
      </w:r>
      <w:proofErr w:type="gramEnd"/>
      <w:r w:rsidRPr="006842A0">
        <w:rPr>
          <w:rFonts w:hint="eastAsia"/>
          <w:bCs/>
          <w:sz w:val="24"/>
        </w:rPr>
        <w:t>及中国证监会认定的其他主体为交易对手开展逆回购交易的，可接受质押品的资质要求应当与基金合同约定的投资范围保持一致；</w:t>
      </w:r>
    </w:p>
    <w:p w14:paraId="70C76D1A"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2DB18278"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0DE71189"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498635F"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52932F8"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8950685"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3827FF86"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71827E09"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362A0E9D"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067F73E2" w14:textId="64A438C1"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w:t>
      </w:r>
      <w:r w:rsidR="006B4ABD">
        <w:rPr>
          <w:rFonts w:hint="eastAsia"/>
          <w:bCs/>
          <w:sz w:val="24"/>
        </w:rPr>
        <w:t>股指</w:t>
      </w:r>
      <w:r>
        <w:rPr>
          <w:rFonts w:hint="eastAsia"/>
          <w:bCs/>
          <w:sz w:val="24"/>
        </w:rPr>
        <w:t>期货合约价值与有价证券市值之和，不得超过基金资产净值的</w:t>
      </w:r>
      <w:r>
        <w:rPr>
          <w:bCs/>
          <w:sz w:val="24"/>
        </w:rPr>
        <w:t>95%</w:t>
      </w:r>
      <w:r>
        <w:rPr>
          <w:rFonts w:hint="eastAsia"/>
          <w:bCs/>
          <w:sz w:val="24"/>
        </w:rPr>
        <w:t>。其中，有价证券指股票、债券（不含到</w:t>
      </w:r>
      <w:r>
        <w:rPr>
          <w:rFonts w:hint="eastAsia"/>
          <w:bCs/>
          <w:sz w:val="24"/>
        </w:rPr>
        <w:lastRenderedPageBreak/>
        <w:t>期日在一年以内的政府债券）、权证、资产支持证券、买入返售金融资产（不含质押式回购）等；</w:t>
      </w:r>
    </w:p>
    <w:p w14:paraId="628D4638"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60CBB71F"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023D05DE"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A16D4CF"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54B303FF" w14:textId="77777777" w:rsidR="00D038C9" w:rsidRPr="00035652" w:rsidRDefault="009E763D" w:rsidP="00D038C9">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D038C9">
        <w:rPr>
          <w:rFonts w:hint="eastAsia"/>
          <w:bCs/>
          <w:sz w:val="24"/>
        </w:rPr>
        <w:t>本基金投资存托凭证的比例限制依照境内</w:t>
      </w:r>
      <w:r w:rsidR="00D038C9" w:rsidRPr="005E1D32">
        <w:rPr>
          <w:rFonts w:hint="eastAsia"/>
          <w:bCs/>
          <w:sz w:val="24"/>
        </w:rPr>
        <w:t>上市交易的股票执行</w:t>
      </w:r>
      <w:r w:rsidR="00D038C9">
        <w:rPr>
          <w:rFonts w:hint="eastAsia"/>
          <w:bCs/>
          <w:sz w:val="24"/>
        </w:rPr>
        <w:t>；</w:t>
      </w:r>
    </w:p>
    <w:p w14:paraId="58EF0E20" w14:textId="0600B743" w:rsidR="00E35DB5" w:rsidRDefault="00D038C9" w:rsidP="00D038C9">
      <w:pPr>
        <w:spacing w:line="360" w:lineRule="auto"/>
        <w:ind w:firstLineChars="200" w:firstLine="480"/>
        <w:rPr>
          <w:bCs/>
          <w:sz w:val="24"/>
        </w:rPr>
      </w:pPr>
      <w:r w:rsidRPr="00615BC9">
        <w:rPr>
          <w:bCs/>
          <w:sz w:val="24"/>
        </w:rPr>
        <w:t>（</w:t>
      </w:r>
      <w:r w:rsidRPr="00615BC9">
        <w:rPr>
          <w:rFonts w:hint="eastAsia"/>
          <w:bCs/>
          <w:sz w:val="24"/>
        </w:rPr>
        <w:t>2</w:t>
      </w:r>
      <w:r>
        <w:rPr>
          <w:bCs/>
          <w:sz w:val="24"/>
        </w:rPr>
        <w:t>1</w:t>
      </w:r>
      <w:r w:rsidRPr="00615BC9">
        <w:rPr>
          <w:bCs/>
          <w:sz w:val="24"/>
        </w:rPr>
        <w:t>）</w:t>
      </w:r>
      <w:r w:rsidR="009E763D">
        <w:rPr>
          <w:rFonts w:hint="eastAsia"/>
          <w:bCs/>
          <w:sz w:val="24"/>
        </w:rPr>
        <w:t>法律法规及中国证监会规定的和《基金合同》约定的其他投资限制。</w:t>
      </w:r>
    </w:p>
    <w:p w14:paraId="65FDB505"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1166106"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29505B5"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A08EB7D"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133EE21F"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6E756C37"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29C57996"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7D62FDC"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EF6BF86"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B1E3ECA"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5B8D52" w14:textId="77777777" w:rsidR="00E35DB5" w:rsidRDefault="009E763D">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4D4956A2"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18D68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78EF0D07"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D3C287" w14:textId="77777777" w:rsidR="00E35DB5" w:rsidRDefault="009E763D">
      <w:pPr>
        <w:spacing w:line="360" w:lineRule="auto"/>
        <w:ind w:firstLineChars="200" w:firstLine="480"/>
        <w:rPr>
          <w:bCs/>
          <w:sz w:val="24"/>
        </w:rPr>
      </w:pPr>
      <w:r>
        <w:rPr>
          <w:bCs/>
          <w:sz w:val="24"/>
        </w:rPr>
        <w:t>五、业绩比较基准</w:t>
      </w:r>
    </w:p>
    <w:p w14:paraId="27DA679F" w14:textId="77777777" w:rsidR="00A00AF8" w:rsidRPr="00A00AF8" w:rsidRDefault="00A00AF8" w:rsidP="00A00AF8">
      <w:pPr>
        <w:spacing w:line="360" w:lineRule="auto"/>
        <w:ind w:firstLineChars="200" w:firstLine="480"/>
        <w:rPr>
          <w:bCs/>
          <w:sz w:val="24"/>
        </w:rPr>
      </w:pPr>
      <w:r w:rsidRPr="00B96751">
        <w:rPr>
          <w:rFonts w:hint="eastAsia"/>
          <w:bCs/>
          <w:sz w:val="24"/>
        </w:rPr>
        <w:t>沪深</w:t>
      </w:r>
      <w:r w:rsidRPr="00B96751">
        <w:rPr>
          <w:bCs/>
          <w:sz w:val="24"/>
        </w:rPr>
        <w:t>300</w:t>
      </w:r>
      <w:r w:rsidRPr="00B96751">
        <w:rPr>
          <w:rFonts w:hint="eastAsia"/>
          <w:bCs/>
          <w:sz w:val="24"/>
        </w:rPr>
        <w:t>指数收益率×</w:t>
      </w:r>
      <w:r w:rsidRPr="00B96751">
        <w:rPr>
          <w:bCs/>
          <w:sz w:val="24"/>
        </w:rPr>
        <w:t>50%+</w:t>
      </w:r>
      <w:r w:rsidRPr="00B96751">
        <w:rPr>
          <w:rFonts w:hint="eastAsia"/>
          <w:bCs/>
          <w:sz w:val="24"/>
        </w:rPr>
        <w:t>恒生指数收益率×</w:t>
      </w:r>
      <w:r w:rsidRPr="00B96751">
        <w:rPr>
          <w:bCs/>
          <w:sz w:val="24"/>
        </w:rPr>
        <w:t>30%+</w:t>
      </w:r>
      <w:r w:rsidRPr="00B96751">
        <w:rPr>
          <w:rFonts w:hint="eastAsia"/>
          <w:bCs/>
          <w:sz w:val="24"/>
        </w:rPr>
        <w:t>中证综合债券指数收益率×</w:t>
      </w:r>
      <w:r w:rsidRPr="00B96751">
        <w:rPr>
          <w:bCs/>
          <w:sz w:val="24"/>
        </w:rPr>
        <w:t>20%</w:t>
      </w:r>
    </w:p>
    <w:p w14:paraId="4868D79D" w14:textId="0171EB6F"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6B4ABD">
        <w:rPr>
          <w:rFonts w:hint="eastAsia"/>
          <w:bCs/>
          <w:sz w:val="24"/>
        </w:rPr>
        <w:t>A</w:t>
      </w:r>
      <w:proofErr w:type="gramStart"/>
      <w:r w:rsidR="006B4ABD">
        <w:rPr>
          <w:rFonts w:hint="eastAsia"/>
          <w:bCs/>
          <w:sz w:val="24"/>
        </w:rPr>
        <w:t>股</w:t>
      </w:r>
      <w:r>
        <w:rPr>
          <w:rFonts w:hint="eastAsia"/>
          <w:bCs/>
          <w:sz w:val="24"/>
        </w:rPr>
        <w:t>资产</w:t>
      </w:r>
      <w:proofErr w:type="gramEnd"/>
      <w:r>
        <w:rPr>
          <w:rFonts w:hint="eastAsia"/>
          <w:bCs/>
          <w:sz w:val="24"/>
        </w:rPr>
        <w:t>投资的业绩比较基准。</w:t>
      </w:r>
    </w:p>
    <w:p w14:paraId="79246BC3" w14:textId="352232A2" w:rsidR="00D836F5" w:rsidRDefault="00D836F5" w:rsidP="00D836F5">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w:t>
      </w:r>
      <w:proofErr w:type="gramStart"/>
      <w:r w:rsidRPr="009F7FD7">
        <w:rPr>
          <w:rFonts w:hint="eastAsia"/>
          <w:bCs/>
          <w:sz w:val="24"/>
        </w:rPr>
        <w:t>幅趋势</w:t>
      </w:r>
      <w:proofErr w:type="gramEnd"/>
      <w:r w:rsidRPr="009F7FD7">
        <w:rPr>
          <w:rFonts w:hint="eastAsia"/>
          <w:bCs/>
          <w:sz w:val="24"/>
        </w:rPr>
        <w:t>最有影响的一种股价指数</w:t>
      </w:r>
      <w:r w:rsidR="006B4ABD">
        <w:rPr>
          <w:rFonts w:hint="eastAsia"/>
          <w:bCs/>
          <w:sz w:val="24"/>
        </w:rPr>
        <w:t>，适合作为本基金港股资产投资的业绩比较基准</w:t>
      </w:r>
      <w:r w:rsidRPr="009F7FD7">
        <w:rPr>
          <w:rFonts w:hint="eastAsia"/>
          <w:bCs/>
          <w:sz w:val="24"/>
        </w:rPr>
        <w:t>。</w:t>
      </w:r>
    </w:p>
    <w:p w14:paraId="05471952" w14:textId="6C310374"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r w:rsidR="006B4ABD">
        <w:rPr>
          <w:rFonts w:hint="eastAsia"/>
          <w:bCs/>
          <w:sz w:val="24"/>
        </w:rPr>
        <w:t>，适合作为本基金债券资产投资的业绩比较基准</w:t>
      </w:r>
      <w:r>
        <w:rPr>
          <w:rFonts w:hint="eastAsia"/>
          <w:bCs/>
          <w:sz w:val="24"/>
        </w:rPr>
        <w:t>。</w:t>
      </w:r>
    </w:p>
    <w:p w14:paraId="13A30D79"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w:t>
      </w:r>
      <w:r>
        <w:rPr>
          <w:rFonts w:hint="eastAsia"/>
          <w:bCs/>
          <w:sz w:val="24"/>
        </w:rPr>
        <w:lastRenderedPageBreak/>
        <w:t>地反映本基金的风险收益特征。</w:t>
      </w:r>
    </w:p>
    <w:p w14:paraId="714894A6" w14:textId="01115D2D"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87B9F44" w14:textId="77777777" w:rsidR="00E35DB5" w:rsidRDefault="009E763D">
      <w:pPr>
        <w:spacing w:line="360" w:lineRule="auto"/>
        <w:ind w:firstLineChars="200" w:firstLine="480"/>
        <w:rPr>
          <w:bCs/>
          <w:sz w:val="24"/>
        </w:rPr>
      </w:pPr>
      <w:r>
        <w:rPr>
          <w:bCs/>
          <w:sz w:val="24"/>
        </w:rPr>
        <w:t>六、风险收益特征</w:t>
      </w:r>
    </w:p>
    <w:p w14:paraId="0999AA08" w14:textId="0A61B88D" w:rsidR="00E35DB5" w:rsidRDefault="009E763D">
      <w:pPr>
        <w:spacing w:line="360" w:lineRule="auto"/>
        <w:ind w:firstLineChars="200" w:firstLine="480"/>
        <w:rPr>
          <w:rFonts w:hAnsi="宋体"/>
          <w:sz w:val="24"/>
          <w:szCs w:val="24"/>
        </w:rPr>
      </w:pPr>
      <w:r>
        <w:rPr>
          <w:rFonts w:hAnsi="宋体"/>
          <w:sz w:val="24"/>
          <w:szCs w:val="24"/>
        </w:rPr>
        <w:t>本基金是一只混合型基金，其</w:t>
      </w:r>
      <w:r w:rsidR="008B55DC">
        <w:rPr>
          <w:rFonts w:hAnsi="宋体" w:hint="eastAsia"/>
          <w:sz w:val="24"/>
          <w:szCs w:val="24"/>
        </w:rPr>
        <w:t>预期</w:t>
      </w:r>
      <w:r>
        <w:rPr>
          <w:rFonts w:hAnsi="宋体"/>
          <w:sz w:val="24"/>
          <w:szCs w:val="24"/>
        </w:rPr>
        <w:t>风险和预期收益高于债券型基金和货币市场基金，低于股票型基金</w:t>
      </w:r>
      <w:r>
        <w:rPr>
          <w:rFonts w:hAnsi="宋体" w:hint="eastAsia"/>
          <w:sz w:val="24"/>
          <w:szCs w:val="24"/>
        </w:rPr>
        <w:t>。</w:t>
      </w:r>
    </w:p>
    <w:p w14:paraId="671C9C77" w14:textId="77777777" w:rsidR="00BF4E25" w:rsidRDefault="00BF4E25">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w:t>
      </w:r>
      <w:proofErr w:type="gramStart"/>
      <w:r w:rsidRPr="00A1781B">
        <w:rPr>
          <w:rFonts w:ascii="宋体" w:cs="宋体" w:hint="eastAsia"/>
          <w:kern w:val="0"/>
          <w:sz w:val="24"/>
          <w:szCs w:val="24"/>
        </w:rPr>
        <w:t>通机制</w:t>
      </w:r>
      <w:proofErr w:type="gramEnd"/>
      <w:r w:rsidRPr="00A1781B">
        <w:rPr>
          <w:rFonts w:ascii="宋体" w:cs="宋体" w:hint="eastAsia"/>
          <w:kern w:val="0"/>
          <w:sz w:val="24"/>
          <w:szCs w:val="24"/>
        </w:rPr>
        <w:t>下因投资环境、投资标的、市场制度以及交易规则等差异带来的特有风险</w:t>
      </w:r>
      <w:r>
        <w:rPr>
          <w:rFonts w:ascii="宋体" w:cs="宋体" w:hint="eastAsia"/>
          <w:kern w:val="0"/>
          <w:sz w:val="24"/>
          <w:szCs w:val="24"/>
        </w:rPr>
        <w:t>。</w:t>
      </w:r>
    </w:p>
    <w:p w14:paraId="4FAB7DD6"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01075735"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1A94547"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25D3710A"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BA44D1C"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F96AB22" w14:textId="77777777" w:rsidR="00E35DB5" w:rsidRDefault="00E35DB5">
      <w:pPr>
        <w:spacing w:line="360" w:lineRule="auto"/>
        <w:rPr>
          <w:bCs/>
          <w:sz w:val="24"/>
        </w:rPr>
      </w:pPr>
    </w:p>
    <w:p w14:paraId="32300F18"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8BFDA17" w14:textId="77777777" w:rsidR="00E35DB5" w:rsidRDefault="00E35DB5">
      <w:pPr>
        <w:spacing w:line="360" w:lineRule="auto"/>
        <w:ind w:firstLineChars="200" w:firstLine="480"/>
        <w:rPr>
          <w:bCs/>
          <w:sz w:val="24"/>
        </w:rPr>
      </w:pPr>
    </w:p>
    <w:p w14:paraId="731EA468" w14:textId="77777777" w:rsidR="00E35DB5" w:rsidRDefault="009E763D">
      <w:pPr>
        <w:spacing w:line="360" w:lineRule="auto"/>
        <w:ind w:firstLineChars="200" w:firstLine="480"/>
        <w:rPr>
          <w:bCs/>
          <w:sz w:val="24"/>
        </w:rPr>
      </w:pPr>
      <w:r>
        <w:rPr>
          <w:bCs/>
          <w:sz w:val="24"/>
        </w:rPr>
        <w:t>一、基金资产总值</w:t>
      </w:r>
    </w:p>
    <w:p w14:paraId="799613F4"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0D886052" w14:textId="77777777" w:rsidR="00E35DB5" w:rsidRDefault="009E763D">
      <w:pPr>
        <w:spacing w:line="360" w:lineRule="auto"/>
        <w:ind w:firstLineChars="200" w:firstLine="480"/>
        <w:rPr>
          <w:bCs/>
          <w:sz w:val="24"/>
        </w:rPr>
      </w:pPr>
      <w:r>
        <w:rPr>
          <w:bCs/>
          <w:sz w:val="24"/>
        </w:rPr>
        <w:t>二、基金资产净值</w:t>
      </w:r>
    </w:p>
    <w:p w14:paraId="43E3D3D3"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16421BAC" w14:textId="77777777" w:rsidR="00E35DB5" w:rsidRDefault="009E763D">
      <w:pPr>
        <w:spacing w:line="360" w:lineRule="auto"/>
        <w:ind w:firstLineChars="200" w:firstLine="480"/>
        <w:rPr>
          <w:bCs/>
          <w:sz w:val="24"/>
        </w:rPr>
      </w:pPr>
      <w:r>
        <w:rPr>
          <w:bCs/>
          <w:sz w:val="24"/>
        </w:rPr>
        <w:t>三、基金财产的账户</w:t>
      </w:r>
    </w:p>
    <w:p w14:paraId="012C5D0C"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1DFA3462"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22B84EB9"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3B0DA40"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02B18C94"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06AB1E3" w14:textId="77777777" w:rsidR="00E35DB5" w:rsidRDefault="00E35DB5">
      <w:pPr>
        <w:spacing w:line="360" w:lineRule="auto"/>
        <w:ind w:firstLineChars="200" w:firstLine="480"/>
        <w:rPr>
          <w:bCs/>
          <w:sz w:val="24"/>
        </w:rPr>
      </w:pPr>
    </w:p>
    <w:p w14:paraId="483748C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BF05529"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1DFFCF54" w14:textId="77777777" w:rsidR="00E35DB5" w:rsidRDefault="009E763D">
      <w:pPr>
        <w:spacing w:line="360" w:lineRule="auto"/>
        <w:ind w:firstLineChars="200" w:firstLine="480"/>
        <w:rPr>
          <w:bCs/>
          <w:sz w:val="24"/>
        </w:rPr>
      </w:pPr>
      <w:r>
        <w:rPr>
          <w:bCs/>
          <w:sz w:val="24"/>
        </w:rPr>
        <w:t>二、估值对象</w:t>
      </w:r>
    </w:p>
    <w:p w14:paraId="79C17D4A" w14:textId="61F1B32D" w:rsidR="00E35DB5" w:rsidRDefault="009E763D">
      <w:pPr>
        <w:spacing w:line="360" w:lineRule="auto"/>
        <w:ind w:firstLineChars="200" w:firstLine="480"/>
        <w:rPr>
          <w:bCs/>
          <w:sz w:val="24"/>
        </w:rPr>
      </w:pPr>
      <w:r>
        <w:rPr>
          <w:rFonts w:hint="eastAsia"/>
          <w:bCs/>
          <w:sz w:val="24"/>
        </w:rPr>
        <w:t>基金所拥有的股票、债券、衍生工具和</w:t>
      </w:r>
      <w:r w:rsidR="006B4ABD">
        <w:rPr>
          <w:rFonts w:hint="eastAsia"/>
          <w:bCs/>
          <w:sz w:val="24"/>
        </w:rPr>
        <w:t>其他</w:t>
      </w:r>
      <w:r>
        <w:rPr>
          <w:rFonts w:hint="eastAsia"/>
          <w:bCs/>
          <w:sz w:val="24"/>
        </w:rPr>
        <w:t>投资等持续以公允价值计量的金融资产及负债</w:t>
      </w:r>
      <w:r>
        <w:rPr>
          <w:bCs/>
          <w:sz w:val="24"/>
        </w:rPr>
        <w:t>。</w:t>
      </w:r>
    </w:p>
    <w:p w14:paraId="0EF06D6E" w14:textId="77777777" w:rsidR="00E35DB5" w:rsidRDefault="009E763D">
      <w:pPr>
        <w:spacing w:line="360" w:lineRule="auto"/>
        <w:ind w:firstLineChars="200" w:firstLine="480"/>
        <w:rPr>
          <w:bCs/>
          <w:sz w:val="24"/>
        </w:rPr>
      </w:pPr>
      <w:r>
        <w:rPr>
          <w:bCs/>
          <w:sz w:val="24"/>
        </w:rPr>
        <w:t>三、估值方法</w:t>
      </w:r>
    </w:p>
    <w:p w14:paraId="38A2DE04"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B2C1D1D"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5BD52"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81CE02F" w14:textId="1073AE86"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sidR="008E5744">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16D14C69"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66D09BE"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01BC7AB"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4C7B885"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CFEB883" w14:textId="40FAF7A3"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8E5744">
        <w:rPr>
          <w:rFonts w:hAnsi="宋体" w:hint="eastAsia"/>
          <w:bCs/>
          <w:sz w:val="24"/>
          <w:szCs w:val="24"/>
        </w:rPr>
        <w:t>发行时明确一定期限限售期的股票，包括但不限于非公开发行股票、</w:t>
      </w:r>
      <w:r w:rsidR="008E5744">
        <w:rPr>
          <w:rFonts w:hAnsi="宋体" w:hint="eastAsia"/>
          <w:bCs/>
          <w:sz w:val="24"/>
          <w:szCs w:val="24"/>
        </w:rPr>
        <w:lastRenderedPageBreak/>
        <w:t>首次公开发行股票时公司股东公开发售股份、通过大宗交易取得的带限售期的股票等，按监管机构或行业协会有关规定确定公允价值</w:t>
      </w:r>
      <w:r>
        <w:rPr>
          <w:rFonts w:hint="eastAsia"/>
          <w:bCs/>
          <w:sz w:val="24"/>
        </w:rPr>
        <w:t>；</w:t>
      </w:r>
    </w:p>
    <w:p w14:paraId="22F9262D"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B3A42BF"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51F6E49"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C7556DD" w14:textId="1673A5CC" w:rsidR="009F0E1B" w:rsidRPr="009F0E1B" w:rsidRDefault="009F0E1B" w:rsidP="009F0E1B">
      <w:pPr>
        <w:spacing w:line="360" w:lineRule="auto"/>
        <w:ind w:firstLineChars="200" w:firstLine="480"/>
        <w:rPr>
          <w:bCs/>
          <w:sz w:val="24"/>
        </w:rPr>
      </w:pPr>
      <w:r>
        <w:rPr>
          <w:bCs/>
          <w:sz w:val="24"/>
        </w:rPr>
        <w:t>5</w:t>
      </w:r>
      <w:r>
        <w:rPr>
          <w:rFonts w:hint="eastAsia"/>
          <w:bCs/>
          <w:sz w:val="24"/>
        </w:rPr>
        <w:t>、</w:t>
      </w:r>
      <w:r w:rsidRPr="009F0E1B">
        <w:rPr>
          <w:rFonts w:hint="eastAsia"/>
          <w:bCs/>
          <w:sz w:val="24"/>
        </w:rPr>
        <w:t>估值计算中涉及港币对人民币汇率的</w:t>
      </w:r>
      <w:r w:rsidR="006B4ABD">
        <w:rPr>
          <w:rFonts w:hint="eastAsia"/>
          <w:bCs/>
          <w:sz w:val="24"/>
        </w:rPr>
        <w:t>，</w:t>
      </w:r>
      <w:r w:rsidRPr="009F0E1B">
        <w:rPr>
          <w:rFonts w:hint="eastAsia"/>
          <w:bCs/>
          <w:sz w:val="24"/>
        </w:rPr>
        <w:t>将依据下列信息提供机构所提供的汇率为基准</w:t>
      </w:r>
      <w:r w:rsidR="006B4ABD">
        <w:rPr>
          <w:rFonts w:hint="eastAsia"/>
          <w:bCs/>
          <w:sz w:val="24"/>
        </w:rPr>
        <w:t>：</w:t>
      </w:r>
      <w:r w:rsidRPr="009F0E1B">
        <w:rPr>
          <w:rFonts w:hint="eastAsia"/>
          <w:bCs/>
          <w:sz w:val="24"/>
        </w:rPr>
        <w:t>当日中国人民银行公布的人民币与港币的中间价</w:t>
      </w:r>
      <w:r>
        <w:rPr>
          <w:rFonts w:hint="eastAsia"/>
          <w:bCs/>
          <w:sz w:val="24"/>
        </w:rPr>
        <w:t>。</w:t>
      </w:r>
    </w:p>
    <w:p w14:paraId="429B0246" w14:textId="56A20BE1" w:rsidR="0073744E" w:rsidRDefault="0073744E">
      <w:pPr>
        <w:spacing w:line="360" w:lineRule="auto"/>
        <w:ind w:firstLineChars="200" w:firstLine="480"/>
        <w:rPr>
          <w:bCs/>
          <w:sz w:val="24"/>
        </w:rPr>
      </w:pPr>
      <w:r>
        <w:rPr>
          <w:bCs/>
          <w:sz w:val="24"/>
        </w:rPr>
        <w:t>6</w:t>
      </w:r>
      <w:r w:rsidRPr="0073744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D69246" w14:textId="01DC73FF" w:rsidR="00E35DB5" w:rsidRDefault="0073744E">
      <w:pPr>
        <w:spacing w:line="360" w:lineRule="auto"/>
        <w:ind w:firstLineChars="200" w:firstLine="480"/>
        <w:rPr>
          <w:bCs/>
          <w:sz w:val="24"/>
        </w:rPr>
      </w:pPr>
      <w:r>
        <w:rPr>
          <w:bCs/>
          <w:sz w:val="24"/>
        </w:rPr>
        <w:t>7</w:t>
      </w:r>
      <w:r w:rsidR="009E763D">
        <w:rPr>
          <w:rFonts w:hint="eastAsia"/>
          <w:bCs/>
          <w:sz w:val="24"/>
        </w:rPr>
        <w:t>、如有确凿证据表明按上述方法进行估值不能客观反映其公允价值的，基金管理人可根据具体情况与基金托管人商定后，按最能反映公允价值的方法估值。</w:t>
      </w:r>
    </w:p>
    <w:p w14:paraId="4FB68AA1" w14:textId="1983A833" w:rsidR="007A650D" w:rsidRDefault="0073744E">
      <w:pPr>
        <w:spacing w:line="360" w:lineRule="auto"/>
        <w:ind w:firstLineChars="200" w:firstLine="480"/>
        <w:rPr>
          <w:bCs/>
          <w:sz w:val="24"/>
        </w:rPr>
      </w:pPr>
      <w:r>
        <w:rPr>
          <w:bCs/>
          <w:sz w:val="24"/>
        </w:rPr>
        <w:t>8</w:t>
      </w:r>
      <w:r w:rsidR="007A650D">
        <w:rPr>
          <w:bCs/>
          <w:sz w:val="24"/>
        </w:rPr>
        <w:t>、</w:t>
      </w:r>
      <w:r w:rsidR="009F0E1B">
        <w:rPr>
          <w:rFonts w:hint="eastAsia"/>
          <w:bCs/>
          <w:sz w:val="24"/>
        </w:rPr>
        <w:t>当</w:t>
      </w:r>
      <w:r w:rsidR="007A650D" w:rsidRPr="007A650D">
        <w:rPr>
          <w:rFonts w:hint="eastAsia"/>
          <w:bCs/>
          <w:sz w:val="24"/>
        </w:rPr>
        <w:t>发生大额申购或赎回情形时，基金管理人可以对本基金采用摆动定价机制，以确保基金估值的公平性。</w:t>
      </w:r>
    </w:p>
    <w:p w14:paraId="2EEADDA8" w14:textId="77777777" w:rsidR="00D038C9" w:rsidRPr="00D038C9" w:rsidRDefault="0073744E" w:rsidP="00D038C9">
      <w:pPr>
        <w:spacing w:line="360" w:lineRule="auto"/>
        <w:ind w:firstLineChars="200" w:firstLine="480"/>
        <w:rPr>
          <w:bCs/>
          <w:sz w:val="24"/>
        </w:rPr>
      </w:pPr>
      <w:r>
        <w:rPr>
          <w:bCs/>
          <w:sz w:val="24"/>
        </w:rPr>
        <w:t>9</w:t>
      </w:r>
      <w:r w:rsidR="009E763D">
        <w:rPr>
          <w:rFonts w:hint="eastAsia"/>
          <w:bCs/>
          <w:sz w:val="24"/>
        </w:rPr>
        <w:t>、</w:t>
      </w:r>
      <w:r w:rsidR="00D038C9" w:rsidRPr="00D038C9">
        <w:rPr>
          <w:rFonts w:hint="eastAsia"/>
          <w:bCs/>
          <w:sz w:val="24"/>
        </w:rPr>
        <w:t>本基金投资存托凭证的估值核算依照境内上市交易的股票执行。</w:t>
      </w:r>
    </w:p>
    <w:p w14:paraId="28F11E6D" w14:textId="6DBA51E3" w:rsidR="00E35DB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45291091"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6D63C4"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基金管理人对基金资产净值的计算结果对外予以公布</w:t>
      </w:r>
      <w:r>
        <w:rPr>
          <w:bCs/>
          <w:sz w:val="24"/>
        </w:rPr>
        <w:t>。</w:t>
      </w:r>
    </w:p>
    <w:p w14:paraId="26992EEC" w14:textId="77777777" w:rsidR="00E35DB5" w:rsidRDefault="009E763D">
      <w:pPr>
        <w:spacing w:line="360" w:lineRule="auto"/>
        <w:ind w:firstLineChars="200" w:firstLine="480"/>
        <w:rPr>
          <w:bCs/>
          <w:sz w:val="24"/>
        </w:rPr>
      </w:pPr>
      <w:r>
        <w:rPr>
          <w:bCs/>
          <w:sz w:val="24"/>
        </w:rPr>
        <w:t>四、估值程序</w:t>
      </w:r>
    </w:p>
    <w:p w14:paraId="5DA9C99B"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5A83026"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304C10C6" w14:textId="77777777" w:rsidR="00E35DB5" w:rsidRDefault="009E763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712C5624" w14:textId="77777777" w:rsidR="00E35DB5" w:rsidRDefault="009E763D">
      <w:pPr>
        <w:spacing w:line="360" w:lineRule="auto"/>
        <w:ind w:firstLineChars="200" w:firstLine="480"/>
        <w:rPr>
          <w:bCs/>
          <w:sz w:val="24"/>
        </w:rPr>
      </w:pPr>
      <w:r>
        <w:rPr>
          <w:bCs/>
          <w:sz w:val="24"/>
        </w:rPr>
        <w:t>五、估值错误的处理</w:t>
      </w:r>
    </w:p>
    <w:p w14:paraId="4CF19797"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B516713"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CEC4155" w14:textId="77777777" w:rsidR="00E35DB5" w:rsidRDefault="009E763D">
      <w:pPr>
        <w:spacing w:line="360" w:lineRule="auto"/>
        <w:ind w:firstLineChars="200" w:firstLine="480"/>
        <w:rPr>
          <w:bCs/>
          <w:sz w:val="24"/>
        </w:rPr>
      </w:pPr>
      <w:r>
        <w:rPr>
          <w:bCs/>
          <w:sz w:val="24"/>
        </w:rPr>
        <w:t>本基金合同的当事人应按照以下约定处理：</w:t>
      </w:r>
    </w:p>
    <w:p w14:paraId="7E933669" w14:textId="77777777" w:rsidR="00E35DB5" w:rsidRDefault="009E763D">
      <w:pPr>
        <w:spacing w:line="360" w:lineRule="auto"/>
        <w:ind w:firstLineChars="200" w:firstLine="480"/>
        <w:rPr>
          <w:bCs/>
          <w:sz w:val="24"/>
        </w:rPr>
      </w:pPr>
      <w:r>
        <w:rPr>
          <w:bCs/>
          <w:sz w:val="24"/>
        </w:rPr>
        <w:t>1</w:t>
      </w:r>
      <w:r>
        <w:rPr>
          <w:bCs/>
          <w:sz w:val="24"/>
        </w:rPr>
        <w:t>、估值错误类型</w:t>
      </w:r>
    </w:p>
    <w:p w14:paraId="709B66DB"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C5E48F"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DE0550"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0E7E8CDB" w14:textId="77777777" w:rsidR="00E35DB5" w:rsidRDefault="009E763D">
      <w:pPr>
        <w:spacing w:line="360" w:lineRule="auto"/>
        <w:ind w:firstLineChars="200" w:firstLine="480"/>
        <w:rPr>
          <w:bCs/>
          <w:sz w:val="24"/>
        </w:rPr>
      </w:pPr>
      <w:r>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7EE6947" w14:textId="77777777" w:rsidR="00E35DB5" w:rsidRDefault="009E763D">
      <w:pPr>
        <w:spacing w:line="360" w:lineRule="auto"/>
        <w:ind w:firstLineChars="200" w:firstLine="480"/>
        <w:rPr>
          <w:bCs/>
          <w:sz w:val="24"/>
        </w:rPr>
      </w:pPr>
      <w:r>
        <w:rPr>
          <w:bCs/>
          <w:sz w:val="24"/>
        </w:rPr>
        <w:t>2</w:t>
      </w:r>
      <w:r>
        <w:rPr>
          <w:bCs/>
          <w:sz w:val="24"/>
        </w:rPr>
        <w:t>、估值错误处理原则</w:t>
      </w:r>
    </w:p>
    <w:p w14:paraId="004999B8"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9AE1EA"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AD99F15"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B8BF05"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F850D37"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6E58CE1F" w14:textId="77777777" w:rsidR="00E35DB5" w:rsidRDefault="009E763D">
      <w:pPr>
        <w:spacing w:line="360" w:lineRule="auto"/>
        <w:ind w:firstLineChars="200" w:firstLine="480"/>
        <w:rPr>
          <w:bCs/>
          <w:sz w:val="24"/>
        </w:rPr>
      </w:pPr>
      <w:r>
        <w:rPr>
          <w:bCs/>
          <w:sz w:val="24"/>
        </w:rPr>
        <w:t>3</w:t>
      </w:r>
      <w:r>
        <w:rPr>
          <w:bCs/>
          <w:sz w:val="24"/>
        </w:rPr>
        <w:t>、估值错误处理程序</w:t>
      </w:r>
    </w:p>
    <w:p w14:paraId="5FE85E9D"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7082A7D7"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6DD824"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09D2CB"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57E876EF"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2789B7"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63DAF19E"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7426D1"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00219C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BA30EA8" w14:textId="77777777" w:rsidR="00E35DB5" w:rsidRDefault="009E763D">
      <w:pPr>
        <w:spacing w:line="360" w:lineRule="auto"/>
        <w:ind w:firstLineChars="200" w:firstLine="480"/>
        <w:rPr>
          <w:bCs/>
          <w:sz w:val="24"/>
        </w:rPr>
      </w:pPr>
      <w:r>
        <w:rPr>
          <w:bCs/>
          <w:sz w:val="24"/>
        </w:rPr>
        <w:t>六、暂停估值的情形</w:t>
      </w:r>
    </w:p>
    <w:p w14:paraId="2975FB14"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E2E0303"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364E47"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w:t>
      </w:r>
      <w:proofErr w:type="gramStart"/>
      <w:r w:rsidR="006842A0" w:rsidRPr="006842A0">
        <w:rPr>
          <w:rFonts w:hint="eastAsia"/>
          <w:bCs/>
          <w:sz w:val="24"/>
        </w:rPr>
        <w:t>仍导致</w:t>
      </w:r>
      <w:proofErr w:type="gramEnd"/>
      <w:r w:rsidR="006842A0" w:rsidRPr="006842A0">
        <w:rPr>
          <w:rFonts w:hint="eastAsia"/>
          <w:bCs/>
          <w:sz w:val="24"/>
        </w:rPr>
        <w:t>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5C65B882" w14:textId="50870BE3"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w:t>
      </w:r>
      <w:r w:rsidR="006B4ABD">
        <w:rPr>
          <w:bCs/>
          <w:sz w:val="24"/>
        </w:rPr>
        <w:t>约</w:t>
      </w:r>
      <w:r w:rsidR="009E763D">
        <w:rPr>
          <w:bCs/>
          <w:sz w:val="24"/>
        </w:rPr>
        <w:t>定的</w:t>
      </w:r>
      <w:r w:rsidR="006B4ABD">
        <w:rPr>
          <w:bCs/>
          <w:sz w:val="24"/>
        </w:rPr>
        <w:t>其他</w:t>
      </w:r>
      <w:r w:rsidR="009E763D">
        <w:rPr>
          <w:bCs/>
          <w:sz w:val="24"/>
        </w:rPr>
        <w:t>情形。</w:t>
      </w:r>
    </w:p>
    <w:p w14:paraId="45642E57" w14:textId="77777777" w:rsidR="00E35DB5" w:rsidRDefault="009E763D">
      <w:pPr>
        <w:spacing w:line="360" w:lineRule="auto"/>
        <w:ind w:firstLineChars="200" w:firstLine="480"/>
        <w:rPr>
          <w:bCs/>
          <w:sz w:val="24"/>
        </w:rPr>
      </w:pPr>
      <w:r>
        <w:rPr>
          <w:bCs/>
          <w:sz w:val="24"/>
        </w:rPr>
        <w:t>七、基金净值的确认</w:t>
      </w:r>
    </w:p>
    <w:p w14:paraId="2F5294A7" w14:textId="77777777" w:rsidR="00E35DB5" w:rsidRDefault="009E763D">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0E1D845E" w14:textId="77777777" w:rsidR="00E35DB5" w:rsidRDefault="009E763D">
      <w:pPr>
        <w:spacing w:line="476" w:lineRule="exact"/>
        <w:ind w:firstLineChars="200" w:firstLine="480"/>
        <w:rPr>
          <w:sz w:val="24"/>
        </w:rPr>
      </w:pPr>
      <w:r>
        <w:rPr>
          <w:rFonts w:hAnsi="宋体"/>
          <w:sz w:val="24"/>
        </w:rPr>
        <w:t>八、特殊情形的处理</w:t>
      </w:r>
    </w:p>
    <w:p w14:paraId="1D6BB862" w14:textId="4E2DE51E" w:rsidR="00E35DB5" w:rsidRDefault="009E763D">
      <w:pPr>
        <w:spacing w:line="360" w:lineRule="auto"/>
        <w:ind w:firstLineChars="200" w:firstLine="480"/>
        <w:rPr>
          <w:sz w:val="24"/>
        </w:rPr>
      </w:pPr>
      <w:r>
        <w:rPr>
          <w:sz w:val="24"/>
        </w:rPr>
        <w:t>1</w:t>
      </w:r>
      <w:r>
        <w:rPr>
          <w:rFonts w:hAnsi="宋体"/>
          <w:sz w:val="24"/>
        </w:rPr>
        <w:t>、基金管理人或基金托管人按估值方法的</w:t>
      </w:r>
      <w:r w:rsidR="009F0E1B">
        <w:rPr>
          <w:rFonts w:hAnsi="宋体"/>
          <w:sz w:val="24"/>
        </w:rPr>
        <w:t>第</w:t>
      </w:r>
      <w:r w:rsidR="0073744E">
        <w:rPr>
          <w:sz w:val="24"/>
        </w:rPr>
        <w:t>7</w:t>
      </w:r>
      <w:r>
        <w:rPr>
          <w:rFonts w:hAnsi="宋体"/>
          <w:sz w:val="24"/>
        </w:rPr>
        <w:t>项进行估值时，所造成的误差不作为基金资产估值错误处理。</w:t>
      </w:r>
    </w:p>
    <w:p w14:paraId="488D3DD9"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w:t>
      </w:r>
      <w:r>
        <w:rPr>
          <w:rFonts w:hAnsi="宋体"/>
          <w:sz w:val="24"/>
        </w:rPr>
        <w:lastRenderedPageBreak/>
        <w:t>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D8A9B26"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796F0187" w14:textId="77777777" w:rsidR="00E35DB5" w:rsidRDefault="00E35DB5">
      <w:pPr>
        <w:spacing w:line="360" w:lineRule="auto"/>
        <w:ind w:firstLineChars="200" w:firstLine="480"/>
        <w:rPr>
          <w:bCs/>
          <w:sz w:val="24"/>
        </w:rPr>
      </w:pPr>
    </w:p>
    <w:p w14:paraId="329A9AA5" w14:textId="77777777" w:rsidR="00E35DB5" w:rsidRDefault="009E763D">
      <w:pPr>
        <w:spacing w:line="360" w:lineRule="auto"/>
        <w:ind w:firstLineChars="200" w:firstLine="480"/>
        <w:rPr>
          <w:bCs/>
          <w:sz w:val="24"/>
        </w:rPr>
      </w:pPr>
      <w:r>
        <w:rPr>
          <w:bCs/>
          <w:sz w:val="24"/>
        </w:rPr>
        <w:t>一、基金费用的种类</w:t>
      </w:r>
    </w:p>
    <w:p w14:paraId="702B767E" w14:textId="77777777" w:rsidR="00E35DB5" w:rsidRDefault="009E763D">
      <w:pPr>
        <w:spacing w:line="360" w:lineRule="auto"/>
        <w:ind w:firstLineChars="200" w:firstLine="480"/>
        <w:rPr>
          <w:bCs/>
          <w:sz w:val="24"/>
        </w:rPr>
      </w:pPr>
      <w:r>
        <w:rPr>
          <w:bCs/>
          <w:sz w:val="24"/>
        </w:rPr>
        <w:t>1</w:t>
      </w:r>
      <w:r>
        <w:rPr>
          <w:bCs/>
          <w:sz w:val="24"/>
        </w:rPr>
        <w:t>、基金管理人的管理费；</w:t>
      </w:r>
    </w:p>
    <w:p w14:paraId="4E6DB5B6" w14:textId="77777777" w:rsidR="00E35DB5" w:rsidRDefault="009E763D">
      <w:pPr>
        <w:spacing w:line="360" w:lineRule="auto"/>
        <w:ind w:firstLineChars="200" w:firstLine="480"/>
        <w:rPr>
          <w:bCs/>
          <w:sz w:val="24"/>
        </w:rPr>
      </w:pPr>
      <w:r>
        <w:rPr>
          <w:bCs/>
          <w:sz w:val="24"/>
        </w:rPr>
        <w:t>2</w:t>
      </w:r>
      <w:r>
        <w:rPr>
          <w:bCs/>
          <w:sz w:val="24"/>
        </w:rPr>
        <w:t>、基金托管人的托管费；</w:t>
      </w:r>
    </w:p>
    <w:p w14:paraId="61E0DD5C"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0A98EEE3"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811337D"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36F0FEA7"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666280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8199850"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F508C1" w14:textId="77777777" w:rsidR="00D836F5" w:rsidRDefault="00D836F5" w:rsidP="00D836F5">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908E037" w14:textId="2CADB3C3" w:rsidR="00E35DB5" w:rsidRDefault="00D836F5">
      <w:pPr>
        <w:spacing w:line="360" w:lineRule="auto"/>
        <w:ind w:firstLineChars="200" w:firstLine="480"/>
        <w:rPr>
          <w:bCs/>
          <w:sz w:val="24"/>
        </w:rPr>
      </w:pPr>
      <w:r>
        <w:rPr>
          <w:bCs/>
          <w:sz w:val="24"/>
        </w:rPr>
        <w:t>10</w:t>
      </w:r>
      <w:r w:rsidR="009E763D">
        <w:rPr>
          <w:bCs/>
          <w:sz w:val="24"/>
        </w:rPr>
        <w:t>、按照国家有关规定和《基金合同》约定，可以在基金财产中列支的其他费用。</w:t>
      </w:r>
    </w:p>
    <w:p w14:paraId="348E4D90" w14:textId="77777777" w:rsidR="00E35DB5" w:rsidRDefault="009E763D">
      <w:pPr>
        <w:spacing w:line="360" w:lineRule="auto"/>
        <w:ind w:firstLineChars="200" w:firstLine="480"/>
        <w:rPr>
          <w:bCs/>
          <w:sz w:val="24"/>
        </w:rPr>
      </w:pPr>
      <w:r>
        <w:rPr>
          <w:bCs/>
          <w:sz w:val="24"/>
        </w:rPr>
        <w:t>二、基金费用计提方法、计提标准和支付方式</w:t>
      </w:r>
    </w:p>
    <w:p w14:paraId="52424DE6"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B3606C" w14:textId="6E9C53F0"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w:t>
      </w:r>
      <w:r w:rsidR="00F41203">
        <w:rPr>
          <w:bCs/>
          <w:sz w:val="24"/>
        </w:rPr>
        <w:t>2</w:t>
      </w:r>
      <w:r>
        <w:rPr>
          <w:bCs/>
          <w:sz w:val="24"/>
        </w:rPr>
        <w:t>%</w:t>
      </w:r>
      <w:r>
        <w:rPr>
          <w:bCs/>
          <w:sz w:val="24"/>
        </w:rPr>
        <w:t>年费率计提。管理费的计算方法如下：</w:t>
      </w:r>
    </w:p>
    <w:p w14:paraId="0086F058" w14:textId="7E4D09A2"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F41203">
        <w:rPr>
          <w:bCs/>
          <w:sz w:val="24"/>
        </w:rPr>
        <w:t>2</w:t>
      </w:r>
      <w:r>
        <w:rPr>
          <w:bCs/>
          <w:sz w:val="24"/>
        </w:rPr>
        <w:t>%÷</w:t>
      </w:r>
      <w:r>
        <w:rPr>
          <w:bCs/>
          <w:sz w:val="24"/>
        </w:rPr>
        <w:t>当年天数</w:t>
      </w:r>
    </w:p>
    <w:p w14:paraId="53BF2307"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66AFB32F"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7D7A101A"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4EC8A337"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022A52DF"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CB9D8FB" w14:textId="6C77859C"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14:paraId="70C5CFDA" w14:textId="404D91F4" w:rsidR="00E35DB5" w:rsidRDefault="009E763D">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w:t>
      </w:r>
      <w:r>
        <w:rPr>
          <w:bCs/>
          <w:sz w:val="24"/>
        </w:rPr>
        <w:t>%÷</w:t>
      </w:r>
      <w:r>
        <w:rPr>
          <w:bCs/>
          <w:sz w:val="24"/>
        </w:rPr>
        <w:t>当年天数</w:t>
      </w:r>
    </w:p>
    <w:p w14:paraId="6FC3D7A7"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47350C71"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2B1EBF"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6475B1A"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5A7EECDB" w14:textId="1ED619D5"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sidR="00D836F5">
        <w:rPr>
          <w:bCs/>
          <w:sz w:val="24"/>
        </w:rPr>
        <w:t>10</w:t>
      </w:r>
      <w:r>
        <w:rPr>
          <w:bCs/>
          <w:sz w:val="24"/>
        </w:rPr>
        <w:t>项费用，根据有关法规及相应协议规定，按费用实际支出金额列入当期费用，由基金托管人从基金财产中支付。</w:t>
      </w:r>
    </w:p>
    <w:p w14:paraId="5251636D" w14:textId="77777777" w:rsidR="00E35DB5" w:rsidRDefault="009E763D">
      <w:pPr>
        <w:spacing w:line="360" w:lineRule="auto"/>
        <w:ind w:firstLineChars="200" w:firstLine="480"/>
        <w:rPr>
          <w:bCs/>
          <w:sz w:val="24"/>
        </w:rPr>
      </w:pPr>
      <w:r>
        <w:rPr>
          <w:bCs/>
          <w:sz w:val="24"/>
        </w:rPr>
        <w:t>三、不列入基金费用的项目</w:t>
      </w:r>
    </w:p>
    <w:p w14:paraId="17602C95" w14:textId="77777777" w:rsidR="00E35DB5" w:rsidRDefault="009E763D">
      <w:pPr>
        <w:spacing w:line="360" w:lineRule="auto"/>
        <w:ind w:firstLineChars="200" w:firstLine="480"/>
        <w:rPr>
          <w:bCs/>
          <w:sz w:val="24"/>
        </w:rPr>
      </w:pPr>
      <w:r>
        <w:rPr>
          <w:bCs/>
          <w:sz w:val="24"/>
        </w:rPr>
        <w:t>下列费用不列入基金费用：</w:t>
      </w:r>
    </w:p>
    <w:p w14:paraId="5F9B1DC1"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D155D8"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5D72C6A"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0ACFBC66"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5E7B3905"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384755D9"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23B5484A"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CA30C48" w14:textId="77777777" w:rsidR="00E35DB5" w:rsidRDefault="00E35DB5">
      <w:pPr>
        <w:rPr>
          <w:bCs/>
        </w:rPr>
      </w:pPr>
    </w:p>
    <w:p w14:paraId="161B185A" w14:textId="77777777" w:rsidR="00E35DB5" w:rsidRDefault="009E763D">
      <w:pPr>
        <w:spacing w:line="360" w:lineRule="auto"/>
        <w:ind w:firstLineChars="225" w:firstLine="540"/>
        <w:rPr>
          <w:bCs/>
          <w:sz w:val="24"/>
        </w:rPr>
      </w:pPr>
      <w:r>
        <w:rPr>
          <w:bCs/>
          <w:sz w:val="24"/>
        </w:rPr>
        <w:t>一、基金利润的构成</w:t>
      </w:r>
    </w:p>
    <w:p w14:paraId="2881E148"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AC3D8F" w14:textId="77777777" w:rsidR="00E35DB5" w:rsidRDefault="009E763D">
      <w:pPr>
        <w:spacing w:line="360" w:lineRule="auto"/>
        <w:ind w:firstLineChars="225" w:firstLine="540"/>
        <w:rPr>
          <w:bCs/>
          <w:sz w:val="24"/>
        </w:rPr>
      </w:pPr>
      <w:r>
        <w:rPr>
          <w:bCs/>
          <w:sz w:val="24"/>
        </w:rPr>
        <w:t>二、基金可供分配利润</w:t>
      </w:r>
    </w:p>
    <w:p w14:paraId="7FC2457A"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051CE" w14:textId="77777777" w:rsidR="00E35DB5" w:rsidRDefault="009E763D">
      <w:pPr>
        <w:spacing w:line="360" w:lineRule="auto"/>
        <w:ind w:firstLineChars="225" w:firstLine="540"/>
        <w:rPr>
          <w:bCs/>
          <w:sz w:val="24"/>
        </w:rPr>
      </w:pPr>
      <w:r>
        <w:rPr>
          <w:bCs/>
          <w:sz w:val="24"/>
        </w:rPr>
        <w:t>三、基金收益分配原则</w:t>
      </w:r>
    </w:p>
    <w:p w14:paraId="507F28AC"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39482A59"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08D6656"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B9BA816"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4D8C52B2"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1B4D5680" w14:textId="77777777" w:rsidR="00E35DB5" w:rsidRDefault="009E763D">
      <w:pPr>
        <w:spacing w:line="360" w:lineRule="auto"/>
        <w:ind w:firstLineChars="225" w:firstLine="540"/>
        <w:rPr>
          <w:bCs/>
          <w:sz w:val="24"/>
        </w:rPr>
      </w:pPr>
      <w:r>
        <w:rPr>
          <w:bCs/>
          <w:sz w:val="24"/>
        </w:rPr>
        <w:t>四、收益分配方案</w:t>
      </w:r>
    </w:p>
    <w:p w14:paraId="00FC2C31"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5381669" w14:textId="77777777" w:rsidR="00E35DB5" w:rsidRDefault="009E763D">
      <w:pPr>
        <w:spacing w:line="360" w:lineRule="auto"/>
        <w:ind w:firstLineChars="225" w:firstLine="540"/>
        <w:rPr>
          <w:bCs/>
          <w:sz w:val="24"/>
        </w:rPr>
      </w:pPr>
      <w:r>
        <w:rPr>
          <w:bCs/>
          <w:sz w:val="24"/>
        </w:rPr>
        <w:t>五、收益分配方案的确定、公告与实施</w:t>
      </w:r>
    </w:p>
    <w:p w14:paraId="33C0A658" w14:textId="73CA14DB"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EB3D93" w:rsidRPr="00EB3D93">
        <w:rPr>
          <w:rFonts w:hint="eastAsia"/>
          <w:bCs/>
          <w:sz w:val="24"/>
        </w:rPr>
        <w:t>依照《信息披露办法》的有关规定</w:t>
      </w:r>
      <w:r>
        <w:rPr>
          <w:rFonts w:hint="eastAsia"/>
          <w:bCs/>
          <w:sz w:val="24"/>
        </w:rPr>
        <w:t>在指定媒介公告。</w:t>
      </w:r>
    </w:p>
    <w:bookmarkEnd w:id="364"/>
    <w:bookmarkEnd w:id="365"/>
    <w:p w14:paraId="00BA4801" w14:textId="77777777" w:rsidR="00E35DB5" w:rsidRDefault="009E763D">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0568ED2A"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255F0A79" w14:textId="77777777" w:rsidR="00E35DB5" w:rsidRDefault="009E763D">
      <w:pPr>
        <w:spacing w:line="360" w:lineRule="auto"/>
        <w:ind w:firstLineChars="225" w:firstLine="540"/>
        <w:rPr>
          <w:bCs/>
          <w:sz w:val="24"/>
        </w:rPr>
      </w:pPr>
      <w:r>
        <w:rPr>
          <w:bCs/>
          <w:sz w:val="24"/>
        </w:rPr>
        <w:t>六、基金收益分配中发生的费用</w:t>
      </w:r>
    </w:p>
    <w:p w14:paraId="4A219B5B"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14:paraId="0651D2F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C17ABF9" w14:textId="77777777" w:rsidR="00E35DB5" w:rsidRDefault="00E35DB5">
      <w:pPr>
        <w:spacing w:line="360" w:lineRule="auto"/>
        <w:ind w:firstLineChars="200" w:firstLine="480"/>
        <w:rPr>
          <w:bCs/>
          <w:sz w:val="24"/>
        </w:rPr>
      </w:pPr>
    </w:p>
    <w:p w14:paraId="032D1932" w14:textId="77777777" w:rsidR="00E35DB5" w:rsidRDefault="009E763D">
      <w:pPr>
        <w:spacing w:line="360" w:lineRule="auto"/>
        <w:ind w:firstLineChars="200" w:firstLine="480"/>
        <w:rPr>
          <w:bCs/>
          <w:sz w:val="24"/>
        </w:rPr>
      </w:pPr>
      <w:r>
        <w:rPr>
          <w:bCs/>
          <w:sz w:val="24"/>
        </w:rPr>
        <w:t>一、基金会计政策</w:t>
      </w:r>
    </w:p>
    <w:p w14:paraId="742C4D4E"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629EA7BE"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B95FEE8"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44611726"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5BC1D2DC"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35C33BC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DD8424B"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73EF4C" w14:textId="77777777" w:rsidR="00E35DB5" w:rsidRDefault="009E763D">
      <w:pPr>
        <w:spacing w:line="360" w:lineRule="auto"/>
        <w:ind w:firstLineChars="200" w:firstLine="480"/>
        <w:rPr>
          <w:bCs/>
          <w:sz w:val="24"/>
        </w:rPr>
      </w:pPr>
      <w:r>
        <w:rPr>
          <w:bCs/>
          <w:sz w:val="24"/>
        </w:rPr>
        <w:t>二、基金的年度审计</w:t>
      </w:r>
    </w:p>
    <w:p w14:paraId="56AFE4FD" w14:textId="00BBA028"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9A6F71">
        <w:rPr>
          <w:rFonts w:hint="eastAsia"/>
          <w:bCs/>
          <w:sz w:val="24"/>
        </w:rPr>
        <w:t>、</w:t>
      </w:r>
      <w:r w:rsidR="009A6F71">
        <w:rPr>
          <w:bCs/>
          <w:sz w:val="24"/>
        </w:rPr>
        <w:t>期货相关</w:t>
      </w:r>
      <w:r>
        <w:rPr>
          <w:bCs/>
          <w:sz w:val="24"/>
        </w:rPr>
        <w:t>业</w:t>
      </w:r>
      <w:r w:rsidR="003A68C2">
        <w:rPr>
          <w:rFonts w:hint="eastAsia"/>
          <w:bCs/>
          <w:sz w:val="24"/>
        </w:rPr>
        <w:t>务</w:t>
      </w:r>
      <w:r>
        <w:rPr>
          <w:bCs/>
          <w:sz w:val="24"/>
        </w:rPr>
        <w:t>资格的会计师事务所及其注册会计师对本基金的年度财务报表进行审计。</w:t>
      </w:r>
    </w:p>
    <w:p w14:paraId="34F0A87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7B7596" w14:textId="4805D7F4"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9A6F71" w:rsidRPr="009A6F71">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0E5AB03F"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8280F91" w14:textId="77777777" w:rsidR="00E35DB5" w:rsidRDefault="00E35DB5">
      <w:pPr>
        <w:spacing w:line="360" w:lineRule="auto"/>
        <w:ind w:firstLineChars="200" w:firstLine="480"/>
        <w:rPr>
          <w:bCs/>
          <w:sz w:val="24"/>
        </w:rPr>
      </w:pPr>
    </w:p>
    <w:p w14:paraId="36270045" w14:textId="77777777" w:rsidR="00E34F16" w:rsidRPr="00E34F16" w:rsidRDefault="00E34F16" w:rsidP="00E34F16">
      <w:pPr>
        <w:spacing w:line="360" w:lineRule="auto"/>
        <w:ind w:firstLineChars="200" w:firstLine="480"/>
        <w:rPr>
          <w:bCs/>
          <w:sz w:val="24"/>
        </w:rPr>
      </w:pPr>
      <w:r w:rsidRPr="00E34F16">
        <w:rPr>
          <w:rFonts w:hint="eastAsia"/>
          <w:bCs/>
          <w:sz w:val="24"/>
        </w:rPr>
        <w:t>一、本基金的信息披露应符合《基金法》、《运作办法》、《信息披露办法》、《流动性规定》、《基金合同》及其他有关规定。</w:t>
      </w:r>
    </w:p>
    <w:p w14:paraId="11423900" w14:textId="77777777" w:rsidR="00E34F16" w:rsidRPr="00E34F16" w:rsidRDefault="00E34F16" w:rsidP="00E34F16">
      <w:pPr>
        <w:spacing w:line="360" w:lineRule="auto"/>
        <w:ind w:firstLineChars="200" w:firstLine="480"/>
        <w:rPr>
          <w:bCs/>
          <w:sz w:val="24"/>
        </w:rPr>
      </w:pPr>
      <w:r w:rsidRPr="00E34F16">
        <w:rPr>
          <w:rFonts w:hint="eastAsia"/>
          <w:bCs/>
          <w:sz w:val="24"/>
        </w:rPr>
        <w:t>二、信息披露义务人</w:t>
      </w:r>
    </w:p>
    <w:p w14:paraId="349177FD"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本基金信息披露义务人包括基金管理人、基金托管人、召集基金份额持有人大会的基金份额持有人等法律法规和中国证监会规定的自然人、法人和非法人组织。</w:t>
      </w:r>
    </w:p>
    <w:p w14:paraId="4BB4E739"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6174607"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5E66FF4" w14:textId="77777777" w:rsidR="00E34F16" w:rsidRPr="00E34F16" w:rsidRDefault="00E34F16" w:rsidP="00E34F16">
      <w:pPr>
        <w:spacing w:line="360" w:lineRule="auto"/>
        <w:ind w:firstLineChars="200" w:firstLine="480"/>
        <w:rPr>
          <w:bCs/>
          <w:sz w:val="24"/>
        </w:rPr>
      </w:pPr>
      <w:r w:rsidRPr="00E34F16">
        <w:rPr>
          <w:rFonts w:hint="eastAsia"/>
          <w:bCs/>
          <w:sz w:val="24"/>
        </w:rPr>
        <w:t>三、本基金信息披露义务人承诺公开披露的基金信息，不得有下列行为：</w:t>
      </w:r>
    </w:p>
    <w:p w14:paraId="2461D5C2"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、虚假记载、误导性陈述或者重大遗漏；</w:t>
      </w:r>
    </w:p>
    <w:p w14:paraId="58523F87"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、对证券投资业绩进行预测；</w:t>
      </w:r>
    </w:p>
    <w:p w14:paraId="665C05E4"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、违规承诺收益或者承担损失；</w:t>
      </w:r>
    </w:p>
    <w:p w14:paraId="735AF296"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、诋毁其他基金管理人、基金托管人或者基金销售机构；</w:t>
      </w:r>
    </w:p>
    <w:p w14:paraId="031960E1"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、登载任何自然人、法人和非法人组织的祝贺性、恭维性或推荐性的文字；</w:t>
      </w:r>
    </w:p>
    <w:p w14:paraId="7FA638EE"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、中国证监会禁止的其他行为。</w:t>
      </w:r>
    </w:p>
    <w:p w14:paraId="26E2EE36" w14:textId="77777777" w:rsidR="00E34F16" w:rsidRPr="00E34F16" w:rsidRDefault="00E34F16" w:rsidP="00E34F16">
      <w:pPr>
        <w:spacing w:line="360" w:lineRule="auto"/>
        <w:ind w:firstLineChars="200" w:firstLine="480"/>
        <w:rPr>
          <w:bCs/>
          <w:sz w:val="24"/>
        </w:rPr>
      </w:pPr>
      <w:r w:rsidRPr="00E34F16">
        <w:rPr>
          <w:rFonts w:hint="eastAsia"/>
          <w:bCs/>
          <w:sz w:val="24"/>
        </w:rPr>
        <w:t>四、本基金公开披露的信息应采用中文文本。如同时采用外文文本的，基金信息披露义务人应保证不同文本的内容一致。不同文本之间发生歧义的，以中文文本为准。</w:t>
      </w:r>
    </w:p>
    <w:p w14:paraId="6AD95FD0" w14:textId="77777777" w:rsidR="00E34F16" w:rsidRPr="00E34F16" w:rsidRDefault="00E34F16" w:rsidP="00E34F16">
      <w:pPr>
        <w:spacing w:line="360" w:lineRule="auto"/>
        <w:ind w:firstLineChars="200" w:firstLine="480"/>
        <w:rPr>
          <w:bCs/>
          <w:sz w:val="24"/>
        </w:rPr>
      </w:pPr>
      <w:r w:rsidRPr="00E34F16">
        <w:rPr>
          <w:rFonts w:hint="eastAsia"/>
          <w:bCs/>
          <w:sz w:val="24"/>
        </w:rPr>
        <w:t>本基金公开披露的信息采用阿拉伯数字；除特别说明外，货币单位为人民币元。</w:t>
      </w:r>
    </w:p>
    <w:p w14:paraId="303D925E" w14:textId="77777777" w:rsidR="00E34F16" w:rsidRPr="00E34F16" w:rsidRDefault="00E34F16" w:rsidP="00E34F16">
      <w:pPr>
        <w:spacing w:line="360" w:lineRule="auto"/>
        <w:ind w:firstLineChars="200" w:firstLine="480"/>
        <w:rPr>
          <w:bCs/>
          <w:sz w:val="24"/>
        </w:rPr>
      </w:pPr>
      <w:r w:rsidRPr="00E34F16">
        <w:rPr>
          <w:rFonts w:hint="eastAsia"/>
          <w:bCs/>
          <w:sz w:val="24"/>
        </w:rPr>
        <w:t>五、公开披露的基金信息</w:t>
      </w:r>
    </w:p>
    <w:p w14:paraId="4524F7E4" w14:textId="77777777" w:rsidR="00E34F16" w:rsidRPr="00E34F16" w:rsidRDefault="00E34F16" w:rsidP="00E34F16">
      <w:pPr>
        <w:spacing w:line="360" w:lineRule="auto"/>
        <w:ind w:firstLineChars="200" w:firstLine="480"/>
        <w:rPr>
          <w:bCs/>
          <w:sz w:val="24"/>
        </w:rPr>
      </w:pPr>
      <w:r w:rsidRPr="00E34F16">
        <w:rPr>
          <w:rFonts w:hint="eastAsia"/>
          <w:bCs/>
          <w:sz w:val="24"/>
        </w:rPr>
        <w:t>公开披露的基金信息包括：</w:t>
      </w:r>
    </w:p>
    <w:p w14:paraId="3646B434"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（一）基金招募说明书、《基金合同》、基金托管协议、基金产品资料概要</w:t>
      </w:r>
    </w:p>
    <w:p w14:paraId="517C0894"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E61FFDE"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0A1A2EB"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、基金托管协议是界定基金托管人和基金管理人在基金财产保管及基金运作监督等活动中的权利、义务关系的法律文件。</w:t>
      </w:r>
    </w:p>
    <w:p w14:paraId="43F3DED9"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B8FDA0" w14:textId="77777777" w:rsidR="00E34F16" w:rsidRPr="00E34F16" w:rsidRDefault="00E34F16" w:rsidP="00E34F16">
      <w:pPr>
        <w:spacing w:line="360" w:lineRule="auto"/>
        <w:ind w:firstLineChars="200" w:firstLine="480"/>
        <w:rPr>
          <w:bCs/>
          <w:sz w:val="24"/>
        </w:rPr>
      </w:pPr>
      <w:r w:rsidRPr="00E34F16">
        <w:rPr>
          <w:rFonts w:hint="eastAsia"/>
          <w:bCs/>
          <w:sz w:val="24"/>
        </w:rPr>
        <w:t>基金募集申请经中国证监会注册后，基金管理人在基金份额发售的</w:t>
      </w:r>
      <w:r w:rsidRPr="00E34F16">
        <w:rPr>
          <w:rFonts w:hint="eastAsia"/>
          <w:bCs/>
          <w:sz w:val="24"/>
        </w:rPr>
        <w:t>3</w:t>
      </w:r>
      <w:r w:rsidRPr="00E34F16">
        <w:rPr>
          <w:rFonts w:hint="eastAsia"/>
          <w:bCs/>
          <w:sz w:val="24"/>
        </w:rPr>
        <w:t>日前，将基金招募说明书、《基金合同》摘要登载在指定媒介上；基金管理人、基金托管人应当将《基金合同》、基金托管协议登载在网站上。</w:t>
      </w:r>
    </w:p>
    <w:p w14:paraId="3CE6D850" w14:textId="77777777" w:rsidR="00E34F16" w:rsidRPr="00E34F16" w:rsidRDefault="00E34F16" w:rsidP="00E34F16">
      <w:pPr>
        <w:spacing w:line="360" w:lineRule="auto"/>
        <w:ind w:firstLineChars="200" w:firstLine="480"/>
        <w:rPr>
          <w:bCs/>
          <w:sz w:val="24"/>
        </w:rPr>
      </w:pPr>
      <w:r w:rsidRPr="00E34F16">
        <w:rPr>
          <w:rFonts w:hint="eastAsia"/>
          <w:bCs/>
          <w:sz w:val="24"/>
        </w:rPr>
        <w:t>（二）基金份额发售公告</w:t>
      </w:r>
    </w:p>
    <w:p w14:paraId="7F05523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基金管理人应当就基金份额发售的具体事宜编制基金份额发售公告，并在披露招募说明书的当日登载于指定媒介上。</w:t>
      </w:r>
    </w:p>
    <w:p w14:paraId="0A2F3FE7" w14:textId="77777777" w:rsidR="00E34F16" w:rsidRPr="00E34F16" w:rsidRDefault="00E34F16" w:rsidP="00E34F16">
      <w:pPr>
        <w:spacing w:line="360" w:lineRule="auto"/>
        <w:ind w:firstLineChars="200" w:firstLine="480"/>
        <w:rPr>
          <w:bCs/>
          <w:sz w:val="24"/>
        </w:rPr>
      </w:pPr>
      <w:r w:rsidRPr="00E34F16">
        <w:rPr>
          <w:rFonts w:hint="eastAsia"/>
          <w:bCs/>
          <w:sz w:val="24"/>
        </w:rPr>
        <w:t>（三）《基金合同》生效公告</w:t>
      </w:r>
    </w:p>
    <w:p w14:paraId="51B33E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基金管理人应当在收到中国证监会确认文件的次日在指定媒介上登载《基金合同》生效公告。</w:t>
      </w:r>
    </w:p>
    <w:p w14:paraId="6474C6C6" w14:textId="77777777" w:rsidR="00E34F16" w:rsidRPr="00E34F16" w:rsidRDefault="00E34F16" w:rsidP="00E34F16">
      <w:pPr>
        <w:spacing w:line="360" w:lineRule="auto"/>
        <w:ind w:firstLineChars="200" w:firstLine="480"/>
        <w:rPr>
          <w:bCs/>
          <w:sz w:val="24"/>
        </w:rPr>
      </w:pPr>
      <w:r w:rsidRPr="00E34F16">
        <w:rPr>
          <w:rFonts w:hint="eastAsia"/>
          <w:bCs/>
          <w:sz w:val="24"/>
        </w:rPr>
        <w:t>（四）基金净值信息</w:t>
      </w:r>
    </w:p>
    <w:p w14:paraId="6EFA824D"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《基金合同》生效后，在开始办理基金份额申购或者赎回前，基金管理人应</w:t>
      </w:r>
      <w:r w:rsidRPr="00E34F16">
        <w:rPr>
          <w:rFonts w:hint="eastAsia"/>
          <w:bCs/>
          <w:sz w:val="24"/>
        </w:rPr>
        <w:lastRenderedPageBreak/>
        <w:t>当至少每周在指定网站披露一次基金份额净值和基金份额累计净值。</w:t>
      </w:r>
    </w:p>
    <w:p w14:paraId="1B65C527" w14:textId="77777777" w:rsidR="00E34F16" w:rsidRPr="00E34F16" w:rsidRDefault="00E34F16" w:rsidP="00E34F16">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A49225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基金管理人应当在不晚于半年度和年度最后一日的次日，在指定网站披露半年度和年度最后一日的基金份额净值和基金份额累计净值。</w:t>
      </w:r>
    </w:p>
    <w:p w14:paraId="52B72DC9" w14:textId="77777777" w:rsidR="00E34F16" w:rsidRPr="00E34F16" w:rsidRDefault="00E34F16" w:rsidP="00E34F16">
      <w:pPr>
        <w:spacing w:line="360" w:lineRule="auto"/>
        <w:ind w:firstLineChars="200" w:firstLine="480"/>
        <w:rPr>
          <w:bCs/>
          <w:sz w:val="24"/>
        </w:rPr>
      </w:pPr>
      <w:r w:rsidRPr="00E34F16">
        <w:rPr>
          <w:rFonts w:hint="eastAsia"/>
          <w:bCs/>
          <w:sz w:val="24"/>
        </w:rPr>
        <w:t>（五）基金份额申购、赎回价格</w:t>
      </w:r>
    </w:p>
    <w:p w14:paraId="58644B1D"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基金管理人应当在《基金合同》、招募说明书等信息披露文件上载</w:t>
      </w:r>
      <w:proofErr w:type="gramStart"/>
      <w:r w:rsidRPr="00E34F16">
        <w:rPr>
          <w:rFonts w:hint="eastAsia"/>
          <w:bCs/>
          <w:sz w:val="24"/>
        </w:rPr>
        <w:t>明基金</w:t>
      </w:r>
      <w:proofErr w:type="gramEnd"/>
      <w:r w:rsidRPr="00E34F16">
        <w:rPr>
          <w:rFonts w:hint="eastAsia"/>
          <w:bCs/>
          <w:sz w:val="24"/>
        </w:rPr>
        <w:t>份额申购、赎回价格的计算方式及有关申购、赎回费率，并保证投资者能够在基金销售机构网站或营业网点查阅或者复制前述信息资料。</w:t>
      </w:r>
    </w:p>
    <w:p w14:paraId="1AA2823C" w14:textId="77777777" w:rsidR="00E34F16" w:rsidRPr="00E34F16" w:rsidRDefault="00E34F16" w:rsidP="00E34F16">
      <w:pPr>
        <w:spacing w:line="360" w:lineRule="auto"/>
        <w:ind w:firstLineChars="200" w:firstLine="480"/>
        <w:rPr>
          <w:bCs/>
          <w:sz w:val="24"/>
        </w:rPr>
      </w:pPr>
      <w:r w:rsidRPr="00E34F16">
        <w:rPr>
          <w:rFonts w:hint="eastAsia"/>
          <w:bCs/>
          <w:sz w:val="24"/>
        </w:rPr>
        <w:t>（六）基金定期报告，包括基金年度报告、基金中期报告和基金季度报告</w:t>
      </w:r>
    </w:p>
    <w:p w14:paraId="676B047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9682A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基金管理人应当在上半年结束之日起两个月内，编制完成基金中期报告，将中期报告登载在指定网站上，并将中期报告提示性公告登载在指定报刊上。</w:t>
      </w:r>
    </w:p>
    <w:p w14:paraId="1C1EF01A"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基金管理人应当在季度结束之日起</w:t>
      </w:r>
      <w:r w:rsidRPr="00E34F16">
        <w:rPr>
          <w:rFonts w:hint="eastAsia"/>
          <w:bCs/>
          <w:sz w:val="24"/>
        </w:rPr>
        <w:t>15</w:t>
      </w:r>
      <w:r w:rsidRPr="00E34F16">
        <w:rPr>
          <w:rFonts w:hint="eastAsia"/>
          <w:bCs/>
          <w:sz w:val="24"/>
        </w:rPr>
        <w:t>个工作日内，编制完成基金季度报告，将季度报告登载在指定网站上，并将季度报告提示性公告登载在指定报刊上。</w:t>
      </w:r>
    </w:p>
    <w:p w14:paraId="69EDC818"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《基金合同》生效不足</w:t>
      </w:r>
      <w:r w:rsidRPr="00E34F16">
        <w:rPr>
          <w:rFonts w:hint="eastAsia"/>
          <w:bCs/>
          <w:sz w:val="24"/>
        </w:rPr>
        <w:t>2</w:t>
      </w:r>
      <w:r w:rsidRPr="00E34F16">
        <w:rPr>
          <w:rFonts w:hint="eastAsia"/>
          <w:bCs/>
          <w:sz w:val="24"/>
        </w:rPr>
        <w:t>个月的，基金管理人可以不编制当期季度报告、中期报告或者年度报告。</w:t>
      </w:r>
    </w:p>
    <w:p w14:paraId="622238D4" w14:textId="77777777" w:rsidR="00E34F16" w:rsidRPr="00E34F16" w:rsidRDefault="00E34F16" w:rsidP="00E34F16">
      <w:pPr>
        <w:spacing w:line="360" w:lineRule="auto"/>
        <w:ind w:firstLineChars="200" w:firstLine="480"/>
        <w:rPr>
          <w:bCs/>
          <w:sz w:val="24"/>
        </w:rPr>
      </w:pPr>
      <w:r w:rsidRPr="00E34F16">
        <w:rPr>
          <w:rFonts w:hint="eastAsia"/>
          <w:bCs/>
          <w:sz w:val="24"/>
        </w:rPr>
        <w:t>如报告期内出现单一投资者持有基金份额达到或超过基金总份额</w:t>
      </w:r>
      <w:r w:rsidRPr="00E34F16">
        <w:rPr>
          <w:rFonts w:hint="eastAsia"/>
          <w:bCs/>
          <w:sz w:val="24"/>
        </w:rPr>
        <w:t>20%</w:t>
      </w:r>
      <w:r w:rsidRPr="00E34F1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5EAFD5F"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基金管理人应当在基金年度报告和中期报告中披露基金组合资产情况及其流动性风险分析等。</w:t>
      </w:r>
    </w:p>
    <w:p w14:paraId="330715FB" w14:textId="77777777" w:rsidR="00E34F16" w:rsidRPr="00E34F16" w:rsidRDefault="00E34F16" w:rsidP="00E34F16">
      <w:pPr>
        <w:spacing w:line="360" w:lineRule="auto"/>
        <w:ind w:firstLineChars="200" w:firstLine="480"/>
        <w:rPr>
          <w:bCs/>
          <w:sz w:val="24"/>
        </w:rPr>
      </w:pPr>
      <w:r w:rsidRPr="00E34F16">
        <w:rPr>
          <w:rFonts w:hint="eastAsia"/>
          <w:bCs/>
          <w:sz w:val="24"/>
        </w:rPr>
        <w:t>（七）临时报告</w:t>
      </w:r>
    </w:p>
    <w:p w14:paraId="31E30A50" w14:textId="77777777" w:rsidR="00E34F16" w:rsidRPr="00E34F16" w:rsidRDefault="00E34F16" w:rsidP="00E34F16">
      <w:pPr>
        <w:spacing w:line="360" w:lineRule="auto"/>
        <w:ind w:firstLineChars="200" w:firstLine="480"/>
        <w:rPr>
          <w:bCs/>
          <w:sz w:val="24"/>
        </w:rPr>
      </w:pPr>
      <w:r w:rsidRPr="00E34F16">
        <w:rPr>
          <w:rFonts w:hint="eastAsia"/>
          <w:bCs/>
          <w:sz w:val="24"/>
        </w:rPr>
        <w:t>本基金发生重大事件，有关信息披露义务人应当在</w:t>
      </w:r>
      <w:r w:rsidRPr="00E34F16">
        <w:rPr>
          <w:rFonts w:hint="eastAsia"/>
          <w:bCs/>
          <w:sz w:val="24"/>
        </w:rPr>
        <w:t>2</w:t>
      </w:r>
      <w:r w:rsidRPr="00E34F16">
        <w:rPr>
          <w:rFonts w:hint="eastAsia"/>
          <w:bCs/>
          <w:sz w:val="24"/>
        </w:rPr>
        <w:t>日内编制临时报告书，</w:t>
      </w:r>
      <w:r w:rsidRPr="00E34F16">
        <w:rPr>
          <w:rFonts w:hint="eastAsia"/>
          <w:bCs/>
          <w:sz w:val="24"/>
        </w:rPr>
        <w:lastRenderedPageBreak/>
        <w:t>并登载在指定报刊和指定网站上。</w:t>
      </w:r>
    </w:p>
    <w:p w14:paraId="6E0F6784" w14:textId="77777777" w:rsidR="00E34F16" w:rsidRPr="00E34F16" w:rsidRDefault="00E34F16" w:rsidP="00E34F16">
      <w:pPr>
        <w:spacing w:line="360" w:lineRule="auto"/>
        <w:ind w:firstLineChars="200" w:firstLine="480"/>
        <w:rPr>
          <w:bCs/>
          <w:sz w:val="24"/>
        </w:rPr>
      </w:pPr>
      <w:r w:rsidRPr="00E34F16">
        <w:rPr>
          <w:rFonts w:hint="eastAsia"/>
          <w:bCs/>
          <w:sz w:val="24"/>
        </w:rPr>
        <w:t>前款所称重大事件，是指可能对基金份额持有人权益或者基金份额的价格产生重大影响的下列事件：</w:t>
      </w:r>
    </w:p>
    <w:p w14:paraId="60032597"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、基金份额持有人大会的召开及决定的事项；</w:t>
      </w:r>
    </w:p>
    <w:p w14:paraId="73C60EC2"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、《基金合同》终止、基金清算；</w:t>
      </w:r>
    </w:p>
    <w:p w14:paraId="103120D1"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、转换基金运作方式、基金合并；</w:t>
      </w:r>
    </w:p>
    <w:p w14:paraId="47C49A9D"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、更换基金管理人、基金托管人、基金份额登记机构，基金改聘会计师事务所；</w:t>
      </w:r>
    </w:p>
    <w:p w14:paraId="5C6C44B6"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、基金管理人委托基金服务机构代为办理基金的份额登记、核算、估值等事项，基金托管人委托基金服务机构代为办理基金的核算、估值、复核等事项；</w:t>
      </w:r>
    </w:p>
    <w:p w14:paraId="4094E57D"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、基金管理人、基金托管人的法定名称、住所发生变更；</w:t>
      </w:r>
    </w:p>
    <w:p w14:paraId="2B34D16A" w14:textId="77777777" w:rsidR="00E34F16" w:rsidRPr="00E34F16" w:rsidRDefault="00E34F16" w:rsidP="00E34F16">
      <w:pPr>
        <w:spacing w:line="360" w:lineRule="auto"/>
        <w:ind w:firstLineChars="200" w:firstLine="480"/>
        <w:rPr>
          <w:bCs/>
          <w:sz w:val="24"/>
        </w:rPr>
      </w:pPr>
      <w:r w:rsidRPr="00E34F16">
        <w:rPr>
          <w:rFonts w:hint="eastAsia"/>
          <w:bCs/>
          <w:sz w:val="24"/>
        </w:rPr>
        <w:t>7</w:t>
      </w:r>
      <w:r w:rsidRPr="00E34F16">
        <w:rPr>
          <w:rFonts w:hint="eastAsia"/>
          <w:bCs/>
          <w:sz w:val="24"/>
        </w:rPr>
        <w:t>、基金管理人变更持有百分之五以上股权的股东、基金管理人的实际控制人变更；</w:t>
      </w:r>
    </w:p>
    <w:p w14:paraId="2452A3A8" w14:textId="77777777" w:rsidR="00E34F16" w:rsidRPr="00E34F16" w:rsidRDefault="00E34F16" w:rsidP="00E34F16">
      <w:pPr>
        <w:spacing w:line="360" w:lineRule="auto"/>
        <w:ind w:firstLineChars="200" w:firstLine="480"/>
        <w:rPr>
          <w:bCs/>
          <w:sz w:val="24"/>
        </w:rPr>
      </w:pPr>
      <w:r w:rsidRPr="00E34F16">
        <w:rPr>
          <w:rFonts w:hint="eastAsia"/>
          <w:bCs/>
          <w:sz w:val="24"/>
        </w:rPr>
        <w:t>8</w:t>
      </w:r>
      <w:r w:rsidRPr="00E34F16">
        <w:rPr>
          <w:rFonts w:hint="eastAsia"/>
          <w:bCs/>
          <w:sz w:val="24"/>
        </w:rPr>
        <w:t>、基金募集期延长或提前结束募集；</w:t>
      </w:r>
    </w:p>
    <w:p w14:paraId="115D16D6" w14:textId="77777777" w:rsidR="00E34F16" w:rsidRPr="00E34F16" w:rsidRDefault="00E34F16" w:rsidP="00E34F16">
      <w:pPr>
        <w:spacing w:line="360" w:lineRule="auto"/>
        <w:ind w:firstLineChars="200" w:firstLine="480"/>
        <w:rPr>
          <w:bCs/>
          <w:sz w:val="24"/>
        </w:rPr>
      </w:pPr>
      <w:r w:rsidRPr="00E34F16">
        <w:rPr>
          <w:rFonts w:hint="eastAsia"/>
          <w:bCs/>
          <w:sz w:val="24"/>
        </w:rPr>
        <w:t>9</w:t>
      </w:r>
      <w:r w:rsidRPr="00E34F16">
        <w:rPr>
          <w:rFonts w:hint="eastAsia"/>
          <w:bCs/>
          <w:sz w:val="24"/>
        </w:rPr>
        <w:t>、基金管理人的高级管理人员、基金经理和基金托管人专门基金托管部门负责人发生变动；</w:t>
      </w:r>
    </w:p>
    <w:p w14:paraId="3B41C910" w14:textId="77777777" w:rsidR="00E34F16" w:rsidRPr="00E34F16" w:rsidRDefault="00E34F16" w:rsidP="00E34F16">
      <w:pPr>
        <w:spacing w:line="360" w:lineRule="auto"/>
        <w:ind w:firstLineChars="200" w:firstLine="480"/>
        <w:rPr>
          <w:bCs/>
          <w:sz w:val="24"/>
        </w:rPr>
      </w:pPr>
      <w:r w:rsidRPr="00E34F16">
        <w:rPr>
          <w:rFonts w:hint="eastAsia"/>
          <w:bCs/>
          <w:sz w:val="24"/>
        </w:rPr>
        <w:t>10</w:t>
      </w:r>
      <w:r w:rsidRPr="00E34F16">
        <w:rPr>
          <w:rFonts w:hint="eastAsia"/>
          <w:bCs/>
          <w:sz w:val="24"/>
        </w:rPr>
        <w:t>、基金管理人的董事在最近</w:t>
      </w:r>
      <w:r w:rsidRPr="00E34F16">
        <w:rPr>
          <w:rFonts w:hint="eastAsia"/>
          <w:bCs/>
          <w:sz w:val="24"/>
        </w:rPr>
        <w:t>12</w:t>
      </w:r>
      <w:r w:rsidRPr="00E34F16">
        <w:rPr>
          <w:rFonts w:hint="eastAsia"/>
          <w:bCs/>
          <w:sz w:val="24"/>
        </w:rPr>
        <w:t>个月内变更超过百分之五十，基金管理人、基金托管人专门基金托管部门的主要业务人员在最近</w:t>
      </w:r>
      <w:r w:rsidRPr="00E34F16">
        <w:rPr>
          <w:rFonts w:hint="eastAsia"/>
          <w:bCs/>
          <w:sz w:val="24"/>
        </w:rPr>
        <w:t>12</w:t>
      </w:r>
      <w:r w:rsidRPr="00E34F16">
        <w:rPr>
          <w:rFonts w:hint="eastAsia"/>
          <w:bCs/>
          <w:sz w:val="24"/>
        </w:rPr>
        <w:t>个月内变动超过百分之三十；</w:t>
      </w:r>
    </w:p>
    <w:p w14:paraId="65CB42ED" w14:textId="77777777" w:rsidR="00E34F16" w:rsidRPr="00E34F16" w:rsidRDefault="00E34F16" w:rsidP="00E34F16">
      <w:pPr>
        <w:spacing w:line="360" w:lineRule="auto"/>
        <w:ind w:firstLineChars="200" w:firstLine="480"/>
        <w:rPr>
          <w:bCs/>
          <w:sz w:val="24"/>
        </w:rPr>
      </w:pPr>
      <w:r w:rsidRPr="00E34F16">
        <w:rPr>
          <w:rFonts w:hint="eastAsia"/>
          <w:bCs/>
          <w:sz w:val="24"/>
        </w:rPr>
        <w:t>11</w:t>
      </w:r>
      <w:r w:rsidRPr="00E34F16">
        <w:rPr>
          <w:rFonts w:hint="eastAsia"/>
          <w:bCs/>
          <w:sz w:val="24"/>
        </w:rPr>
        <w:t>、涉及基金财产、基金管理业务、基金托管业务的诉讼或仲裁；</w:t>
      </w:r>
    </w:p>
    <w:p w14:paraId="41D36F51" w14:textId="77777777" w:rsidR="00E34F16" w:rsidRPr="00E34F16" w:rsidRDefault="00E34F16" w:rsidP="00E34F16">
      <w:pPr>
        <w:spacing w:line="360" w:lineRule="auto"/>
        <w:ind w:firstLineChars="200" w:firstLine="480"/>
        <w:rPr>
          <w:bCs/>
          <w:sz w:val="24"/>
        </w:rPr>
      </w:pPr>
      <w:r w:rsidRPr="00E34F16">
        <w:rPr>
          <w:rFonts w:hint="eastAsia"/>
          <w:bCs/>
          <w:sz w:val="24"/>
        </w:rPr>
        <w:t>12</w:t>
      </w:r>
      <w:r w:rsidRPr="00E34F1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623B82" w14:textId="77777777" w:rsidR="00E34F16" w:rsidRPr="00E34F16" w:rsidRDefault="00E34F16" w:rsidP="00E34F16">
      <w:pPr>
        <w:spacing w:line="360" w:lineRule="auto"/>
        <w:ind w:firstLineChars="200" w:firstLine="480"/>
        <w:rPr>
          <w:bCs/>
          <w:sz w:val="24"/>
        </w:rPr>
      </w:pPr>
      <w:r w:rsidRPr="00E34F16">
        <w:rPr>
          <w:rFonts w:hint="eastAsia"/>
          <w:bCs/>
          <w:sz w:val="24"/>
        </w:rPr>
        <w:t>13</w:t>
      </w:r>
      <w:r w:rsidRPr="00E34F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E91D633" w14:textId="77777777" w:rsidR="00E34F16" w:rsidRPr="00E34F16" w:rsidRDefault="00E34F16" w:rsidP="00E34F16">
      <w:pPr>
        <w:spacing w:line="360" w:lineRule="auto"/>
        <w:ind w:firstLineChars="200" w:firstLine="480"/>
        <w:rPr>
          <w:bCs/>
          <w:sz w:val="24"/>
        </w:rPr>
      </w:pPr>
      <w:r w:rsidRPr="00E34F16">
        <w:rPr>
          <w:rFonts w:hint="eastAsia"/>
          <w:bCs/>
          <w:sz w:val="24"/>
        </w:rPr>
        <w:t>14</w:t>
      </w:r>
      <w:r w:rsidRPr="00E34F16">
        <w:rPr>
          <w:rFonts w:hint="eastAsia"/>
          <w:bCs/>
          <w:sz w:val="24"/>
        </w:rPr>
        <w:t>、基金收益分配事项；</w:t>
      </w:r>
    </w:p>
    <w:p w14:paraId="7BD3328C" w14:textId="77777777" w:rsidR="00E34F16" w:rsidRPr="00E34F16" w:rsidRDefault="00E34F16" w:rsidP="00E34F16">
      <w:pPr>
        <w:spacing w:line="360" w:lineRule="auto"/>
        <w:ind w:firstLineChars="200" w:firstLine="480"/>
        <w:rPr>
          <w:bCs/>
          <w:sz w:val="24"/>
        </w:rPr>
      </w:pPr>
      <w:r w:rsidRPr="00E34F16">
        <w:rPr>
          <w:rFonts w:hint="eastAsia"/>
          <w:bCs/>
          <w:sz w:val="24"/>
        </w:rPr>
        <w:t>15</w:t>
      </w:r>
      <w:r w:rsidRPr="00E34F16">
        <w:rPr>
          <w:rFonts w:hint="eastAsia"/>
          <w:bCs/>
          <w:sz w:val="24"/>
        </w:rPr>
        <w:t>、管理费、托管费、申购费、赎回费等费用计提标准、计提方式和费率发生变更；</w:t>
      </w:r>
    </w:p>
    <w:p w14:paraId="704724C2"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16</w:t>
      </w:r>
      <w:r w:rsidRPr="00E34F16">
        <w:rPr>
          <w:rFonts w:hint="eastAsia"/>
          <w:bCs/>
          <w:sz w:val="24"/>
        </w:rPr>
        <w:t>、基金份额净值计价错误</w:t>
      </w:r>
      <w:proofErr w:type="gramStart"/>
      <w:r w:rsidRPr="00E34F16">
        <w:rPr>
          <w:rFonts w:hint="eastAsia"/>
          <w:bCs/>
          <w:sz w:val="24"/>
        </w:rPr>
        <w:t>达基金</w:t>
      </w:r>
      <w:proofErr w:type="gramEnd"/>
      <w:r w:rsidRPr="00E34F16">
        <w:rPr>
          <w:rFonts w:hint="eastAsia"/>
          <w:bCs/>
          <w:sz w:val="24"/>
        </w:rPr>
        <w:t>份额净值百分之零点五；</w:t>
      </w:r>
    </w:p>
    <w:p w14:paraId="745A2913" w14:textId="77777777" w:rsidR="00E34F16" w:rsidRPr="00E34F16" w:rsidRDefault="00E34F16" w:rsidP="00E34F16">
      <w:pPr>
        <w:spacing w:line="360" w:lineRule="auto"/>
        <w:ind w:firstLineChars="200" w:firstLine="480"/>
        <w:rPr>
          <w:bCs/>
          <w:sz w:val="24"/>
        </w:rPr>
      </w:pPr>
      <w:r w:rsidRPr="00E34F16">
        <w:rPr>
          <w:rFonts w:hint="eastAsia"/>
          <w:bCs/>
          <w:sz w:val="24"/>
        </w:rPr>
        <w:t>17</w:t>
      </w:r>
      <w:r w:rsidRPr="00E34F16">
        <w:rPr>
          <w:rFonts w:hint="eastAsia"/>
          <w:bCs/>
          <w:sz w:val="24"/>
        </w:rPr>
        <w:t>、本基金开始办理申购、赎回；</w:t>
      </w:r>
    </w:p>
    <w:p w14:paraId="41E6AED2" w14:textId="77777777" w:rsidR="00E34F16" w:rsidRPr="00E34F16" w:rsidRDefault="00E34F16" w:rsidP="00E34F16">
      <w:pPr>
        <w:spacing w:line="360" w:lineRule="auto"/>
        <w:ind w:firstLineChars="200" w:firstLine="480"/>
        <w:rPr>
          <w:bCs/>
          <w:sz w:val="24"/>
        </w:rPr>
      </w:pPr>
      <w:r w:rsidRPr="00E34F16">
        <w:rPr>
          <w:rFonts w:hint="eastAsia"/>
          <w:bCs/>
          <w:sz w:val="24"/>
        </w:rPr>
        <w:t>18</w:t>
      </w:r>
      <w:r w:rsidRPr="00E34F16">
        <w:rPr>
          <w:rFonts w:hint="eastAsia"/>
          <w:bCs/>
          <w:sz w:val="24"/>
        </w:rPr>
        <w:t>、本基金发生巨额赎回并延期办理；</w:t>
      </w:r>
    </w:p>
    <w:p w14:paraId="49CD7DF0" w14:textId="77777777" w:rsidR="00E34F16" w:rsidRPr="00E34F16" w:rsidRDefault="00E34F16" w:rsidP="00E34F16">
      <w:pPr>
        <w:spacing w:line="360" w:lineRule="auto"/>
        <w:ind w:firstLineChars="200" w:firstLine="480"/>
        <w:rPr>
          <w:bCs/>
          <w:sz w:val="24"/>
        </w:rPr>
      </w:pPr>
      <w:r w:rsidRPr="00E34F16">
        <w:rPr>
          <w:rFonts w:hint="eastAsia"/>
          <w:bCs/>
          <w:sz w:val="24"/>
        </w:rPr>
        <w:t>19</w:t>
      </w:r>
      <w:r w:rsidRPr="00E34F16">
        <w:rPr>
          <w:rFonts w:hint="eastAsia"/>
          <w:bCs/>
          <w:sz w:val="24"/>
        </w:rPr>
        <w:t>、本基金连续发生巨额赎回并暂停接受赎回申请或延缓支付赎回款项；</w:t>
      </w:r>
    </w:p>
    <w:p w14:paraId="6B653D3F" w14:textId="77A068BC" w:rsidR="00E34F16" w:rsidRDefault="00E34F16" w:rsidP="00E34F16">
      <w:pPr>
        <w:spacing w:line="360" w:lineRule="auto"/>
        <w:ind w:firstLineChars="200" w:firstLine="480"/>
        <w:rPr>
          <w:bCs/>
          <w:sz w:val="24"/>
        </w:rPr>
      </w:pPr>
      <w:r w:rsidRPr="00E34F16">
        <w:rPr>
          <w:rFonts w:hint="eastAsia"/>
          <w:bCs/>
          <w:sz w:val="24"/>
        </w:rPr>
        <w:t>20</w:t>
      </w:r>
      <w:r w:rsidRPr="00E34F16">
        <w:rPr>
          <w:rFonts w:hint="eastAsia"/>
          <w:bCs/>
          <w:sz w:val="24"/>
        </w:rPr>
        <w:t>、本基金暂停接受申购、赎回申请或重新接受申购、赎回申请；</w:t>
      </w:r>
    </w:p>
    <w:p w14:paraId="5FDEDA93" w14:textId="198AA0A8" w:rsidR="00E34F16" w:rsidRPr="00E34F16" w:rsidRDefault="00E34F16" w:rsidP="00E34F16">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25EB8AA8" w14:textId="314218F7" w:rsidR="00E34F16" w:rsidRPr="00E34F16" w:rsidRDefault="00E34F16" w:rsidP="00E34F16">
      <w:pPr>
        <w:spacing w:line="360" w:lineRule="auto"/>
        <w:ind w:firstLineChars="200" w:firstLine="480"/>
        <w:rPr>
          <w:bCs/>
          <w:sz w:val="24"/>
        </w:rPr>
      </w:pPr>
      <w:r>
        <w:rPr>
          <w:bCs/>
          <w:sz w:val="24"/>
        </w:rPr>
        <w:t>22</w:t>
      </w:r>
      <w:r w:rsidRPr="00E34F16">
        <w:rPr>
          <w:rFonts w:hint="eastAsia"/>
          <w:bCs/>
          <w:sz w:val="24"/>
        </w:rPr>
        <w:t>、发生涉及基金申购、赎回事项调整或潜在影响投资者赎回等重大事项时；</w:t>
      </w:r>
    </w:p>
    <w:p w14:paraId="583310BE" w14:textId="340E5FA9" w:rsidR="00E34F16" w:rsidRPr="00E34F16" w:rsidRDefault="00E34F16" w:rsidP="00E34F16">
      <w:pPr>
        <w:spacing w:line="360" w:lineRule="auto"/>
        <w:ind w:firstLineChars="200" w:firstLine="480"/>
        <w:rPr>
          <w:bCs/>
          <w:sz w:val="24"/>
        </w:rPr>
      </w:pPr>
      <w:r>
        <w:rPr>
          <w:bCs/>
          <w:sz w:val="24"/>
        </w:rPr>
        <w:t>23</w:t>
      </w:r>
      <w:r w:rsidRPr="00E34F16">
        <w:rPr>
          <w:rFonts w:hint="eastAsia"/>
          <w:bCs/>
          <w:sz w:val="24"/>
        </w:rPr>
        <w:t>、基金信息披露义务人认为可能对基金份额持有人权益或者基金份额的价格产生重大影响的其他事项或中国证监会规定的其他事项。</w:t>
      </w:r>
    </w:p>
    <w:p w14:paraId="3A162E54" w14:textId="77777777" w:rsidR="00E34F16" w:rsidRPr="00E34F16" w:rsidRDefault="00E34F16" w:rsidP="00E34F16">
      <w:pPr>
        <w:spacing w:line="360" w:lineRule="auto"/>
        <w:ind w:firstLineChars="200" w:firstLine="480"/>
        <w:rPr>
          <w:bCs/>
          <w:sz w:val="24"/>
        </w:rPr>
      </w:pPr>
      <w:r w:rsidRPr="00E34F16">
        <w:rPr>
          <w:rFonts w:hint="eastAsia"/>
          <w:bCs/>
          <w:sz w:val="24"/>
        </w:rPr>
        <w:t>（八）澄清公告</w:t>
      </w:r>
    </w:p>
    <w:p w14:paraId="7FFC162B" w14:textId="77777777" w:rsidR="00E34F16" w:rsidRPr="00E34F16" w:rsidRDefault="00E34F16" w:rsidP="00E34F16">
      <w:pPr>
        <w:spacing w:line="360" w:lineRule="auto"/>
        <w:ind w:firstLineChars="200" w:firstLine="480"/>
        <w:rPr>
          <w:bCs/>
          <w:sz w:val="24"/>
        </w:rPr>
      </w:pPr>
      <w:r w:rsidRPr="00E34F1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4EB5EAB" w14:textId="77777777" w:rsidR="00E34F16" w:rsidRPr="00E34F16" w:rsidRDefault="00E34F16" w:rsidP="00E34F16">
      <w:pPr>
        <w:spacing w:line="360" w:lineRule="auto"/>
        <w:ind w:firstLineChars="200" w:firstLine="480"/>
        <w:rPr>
          <w:bCs/>
          <w:sz w:val="24"/>
        </w:rPr>
      </w:pPr>
      <w:r w:rsidRPr="00E34F16">
        <w:rPr>
          <w:rFonts w:hint="eastAsia"/>
          <w:bCs/>
          <w:sz w:val="24"/>
        </w:rPr>
        <w:t>（九）基金份额持有人大会决议</w:t>
      </w:r>
    </w:p>
    <w:p w14:paraId="549B8117"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基金份额持有人大会决定的事项，应当依法报中国证监会备案，并予以公告。</w:t>
      </w:r>
    </w:p>
    <w:p w14:paraId="6CB42752"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6555811" w14:textId="77777777" w:rsidR="00E34F16" w:rsidRPr="00E34F16" w:rsidRDefault="00E34F16" w:rsidP="00E34F16">
      <w:pPr>
        <w:spacing w:line="360" w:lineRule="auto"/>
        <w:ind w:firstLineChars="200" w:firstLine="480"/>
        <w:rPr>
          <w:bCs/>
          <w:sz w:val="24"/>
        </w:rPr>
      </w:pPr>
      <w:r w:rsidRPr="00E34F16">
        <w:rPr>
          <w:rFonts w:hint="eastAsia"/>
          <w:bCs/>
          <w:sz w:val="24"/>
        </w:rPr>
        <w:t>（十）清算报告</w:t>
      </w:r>
    </w:p>
    <w:p w14:paraId="232077F1" w14:textId="77777777" w:rsidR="00E34F16" w:rsidRPr="00E34F16" w:rsidRDefault="00E34F16" w:rsidP="00E34F16">
      <w:pPr>
        <w:spacing w:line="360" w:lineRule="auto"/>
        <w:ind w:firstLineChars="200" w:firstLine="480"/>
        <w:rPr>
          <w:bCs/>
          <w:sz w:val="24"/>
        </w:rPr>
      </w:pPr>
      <w:r w:rsidRPr="00E34F16">
        <w:rPr>
          <w:rFonts w:hint="eastAsia"/>
          <w:bCs/>
          <w:sz w:val="24"/>
        </w:rPr>
        <w:t>基金合同终止的，基金管理人应当依法组织清算组对基金财产进行清算并</w:t>
      </w:r>
      <w:proofErr w:type="gramStart"/>
      <w:r w:rsidRPr="00E34F16">
        <w:rPr>
          <w:rFonts w:hint="eastAsia"/>
          <w:bCs/>
          <w:sz w:val="24"/>
        </w:rPr>
        <w:t>作出</w:t>
      </w:r>
      <w:proofErr w:type="gramEnd"/>
      <w:r w:rsidRPr="00E34F16">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FA62461" w14:textId="77777777" w:rsidR="00E34F16" w:rsidRPr="00E34F16" w:rsidRDefault="00E34F16" w:rsidP="00E34F16">
      <w:pPr>
        <w:spacing w:line="360" w:lineRule="auto"/>
        <w:ind w:firstLineChars="200" w:firstLine="480"/>
        <w:rPr>
          <w:bCs/>
          <w:sz w:val="24"/>
        </w:rPr>
      </w:pPr>
      <w:r w:rsidRPr="00E34F16">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CE7030" w14:textId="77777777" w:rsidR="00E34F16" w:rsidRPr="00E34F16" w:rsidRDefault="00E34F16" w:rsidP="00E34F16">
      <w:pPr>
        <w:spacing w:line="360" w:lineRule="auto"/>
        <w:ind w:firstLineChars="200" w:firstLine="480"/>
        <w:rPr>
          <w:bCs/>
          <w:sz w:val="24"/>
        </w:rPr>
      </w:pPr>
      <w:r w:rsidRPr="00E34F16">
        <w:rPr>
          <w:rFonts w:hint="eastAsia"/>
          <w:bCs/>
          <w:sz w:val="24"/>
        </w:rPr>
        <w:t>（十二）本基金投资资产支持证券，基金管理人应在基金年度报告及中期报</w:t>
      </w:r>
      <w:r w:rsidRPr="00E34F16">
        <w:rPr>
          <w:rFonts w:hint="eastAsia"/>
          <w:bCs/>
          <w:sz w:val="24"/>
        </w:rPr>
        <w:lastRenderedPageBreak/>
        <w:t>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34F16">
        <w:rPr>
          <w:rFonts w:hint="eastAsia"/>
          <w:bCs/>
          <w:sz w:val="24"/>
        </w:rPr>
        <w:t>10</w:t>
      </w:r>
      <w:r w:rsidRPr="00E34F16">
        <w:rPr>
          <w:rFonts w:hint="eastAsia"/>
          <w:bCs/>
          <w:sz w:val="24"/>
        </w:rPr>
        <w:t>名资产支持证券明细。</w:t>
      </w:r>
    </w:p>
    <w:p w14:paraId="71B297D5" w14:textId="7CAFFFAF" w:rsidR="00E34F16" w:rsidRPr="00E34F16" w:rsidRDefault="00E34F16" w:rsidP="00E34F16">
      <w:pPr>
        <w:spacing w:line="360" w:lineRule="auto"/>
        <w:ind w:firstLineChars="200" w:firstLine="480"/>
        <w:rPr>
          <w:bCs/>
          <w:sz w:val="24"/>
        </w:rPr>
      </w:pPr>
      <w:r w:rsidRPr="00E34F16">
        <w:rPr>
          <w:rFonts w:hint="eastAsia"/>
          <w:bCs/>
          <w:sz w:val="24"/>
        </w:rPr>
        <w:t>（十三）</w:t>
      </w:r>
      <w:r w:rsidRPr="00182155">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r w:rsidRPr="00E34F16">
        <w:rPr>
          <w:rFonts w:hint="eastAsia"/>
          <w:bCs/>
          <w:sz w:val="24"/>
        </w:rPr>
        <w:t>。</w:t>
      </w:r>
    </w:p>
    <w:p w14:paraId="706486FB" w14:textId="6D046507" w:rsidR="00EC3C67" w:rsidRPr="00EC3C67" w:rsidRDefault="00E34F16" w:rsidP="00EC3C67">
      <w:pPr>
        <w:spacing w:line="360" w:lineRule="auto"/>
        <w:ind w:firstLineChars="200" w:firstLine="480"/>
        <w:rPr>
          <w:bCs/>
          <w:sz w:val="24"/>
        </w:rPr>
      </w:pPr>
      <w:r w:rsidRPr="00E34F16">
        <w:rPr>
          <w:rFonts w:hint="eastAsia"/>
          <w:bCs/>
          <w:sz w:val="24"/>
        </w:rPr>
        <w:t>（十四）</w:t>
      </w:r>
      <w:r w:rsidR="00EC3C67" w:rsidRPr="00EC3C67">
        <w:rPr>
          <w:rFonts w:hint="eastAsia"/>
          <w:bCs/>
          <w:sz w:val="24"/>
        </w:rPr>
        <w:t>参与港股</w:t>
      </w:r>
      <w:proofErr w:type="gramStart"/>
      <w:r w:rsidR="00EC3C67" w:rsidRPr="00EC3C67">
        <w:rPr>
          <w:rFonts w:hint="eastAsia"/>
          <w:bCs/>
          <w:sz w:val="24"/>
        </w:rPr>
        <w:t>通交易</w:t>
      </w:r>
      <w:proofErr w:type="gramEnd"/>
      <w:r w:rsidR="00EC3C67" w:rsidRPr="00EC3C67">
        <w:rPr>
          <w:rFonts w:hint="eastAsia"/>
          <w:bCs/>
          <w:sz w:val="24"/>
        </w:rPr>
        <w:t>的信息披露</w:t>
      </w:r>
    </w:p>
    <w:p w14:paraId="7737FD27" w14:textId="32A66D09" w:rsidR="00EC3C67" w:rsidRDefault="00EC3C67" w:rsidP="00EC3C67">
      <w:pPr>
        <w:spacing w:line="360" w:lineRule="auto"/>
        <w:ind w:firstLineChars="200" w:firstLine="480"/>
        <w:rPr>
          <w:bCs/>
          <w:sz w:val="24"/>
        </w:rPr>
      </w:pPr>
      <w:r w:rsidRPr="00EC3C67">
        <w:rPr>
          <w:rFonts w:hint="eastAsia"/>
          <w:bCs/>
          <w:sz w:val="24"/>
        </w:rPr>
        <w:t>在季度报告、</w:t>
      </w:r>
      <w:r>
        <w:rPr>
          <w:rFonts w:hint="eastAsia"/>
          <w:bCs/>
          <w:sz w:val="24"/>
        </w:rPr>
        <w:t>中期</w:t>
      </w:r>
      <w:r w:rsidRPr="00EC3C67">
        <w:rPr>
          <w:rFonts w:hint="eastAsia"/>
          <w:bCs/>
          <w:sz w:val="24"/>
        </w:rPr>
        <w:t>报告、年度报告等定期报告和招募说明书（更新）等文件中披露参与港股</w:t>
      </w:r>
      <w:proofErr w:type="gramStart"/>
      <w:r w:rsidRPr="00EC3C67">
        <w:rPr>
          <w:rFonts w:hint="eastAsia"/>
          <w:bCs/>
          <w:sz w:val="24"/>
        </w:rPr>
        <w:t>通交易</w:t>
      </w:r>
      <w:proofErr w:type="gramEnd"/>
      <w:r w:rsidRPr="00EC3C67">
        <w:rPr>
          <w:rFonts w:hint="eastAsia"/>
          <w:bCs/>
          <w:sz w:val="24"/>
        </w:rPr>
        <w:t>的相关情况。</w:t>
      </w:r>
    </w:p>
    <w:p w14:paraId="6B77C1A2" w14:textId="3989FB6D" w:rsidR="00E34F16" w:rsidRPr="00E34F16" w:rsidRDefault="00EC3C67" w:rsidP="00E34F16">
      <w:pPr>
        <w:spacing w:line="360" w:lineRule="auto"/>
        <w:ind w:firstLineChars="200" w:firstLine="480"/>
        <w:rPr>
          <w:bCs/>
          <w:sz w:val="24"/>
        </w:rPr>
      </w:pPr>
      <w:r>
        <w:rPr>
          <w:rFonts w:hint="eastAsia"/>
          <w:bCs/>
          <w:sz w:val="24"/>
        </w:rPr>
        <w:t>（十五）</w:t>
      </w:r>
      <w:r w:rsidR="00E34F16" w:rsidRPr="00E34F16">
        <w:rPr>
          <w:rFonts w:hint="eastAsia"/>
          <w:bCs/>
          <w:sz w:val="24"/>
        </w:rPr>
        <w:t>中国证监会规定的其他信息。</w:t>
      </w:r>
    </w:p>
    <w:p w14:paraId="6C4C5C69" w14:textId="77777777" w:rsidR="00E34F16" w:rsidRPr="00E34F16" w:rsidRDefault="00E34F16" w:rsidP="00E34F16">
      <w:pPr>
        <w:spacing w:line="360" w:lineRule="auto"/>
        <w:ind w:firstLineChars="200" w:firstLine="480"/>
        <w:rPr>
          <w:bCs/>
          <w:sz w:val="24"/>
        </w:rPr>
      </w:pPr>
      <w:r w:rsidRPr="00E34F16">
        <w:rPr>
          <w:rFonts w:hint="eastAsia"/>
          <w:bCs/>
          <w:sz w:val="24"/>
        </w:rPr>
        <w:t>六、信息披露事务管理</w:t>
      </w:r>
    </w:p>
    <w:p w14:paraId="48820C06"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基金管理人、基金托管人应当建立健全信息披露管理制度，指定专门部门及高级管理人员负责管理信息披露事务。</w:t>
      </w:r>
    </w:p>
    <w:p w14:paraId="401420F7" w14:textId="77777777" w:rsidR="00E34F16" w:rsidRPr="00E34F16" w:rsidRDefault="00E34F16" w:rsidP="00E34F16">
      <w:pPr>
        <w:spacing w:line="360" w:lineRule="auto"/>
        <w:ind w:firstLineChars="200" w:firstLine="480"/>
        <w:rPr>
          <w:bCs/>
          <w:sz w:val="24"/>
        </w:rPr>
      </w:pPr>
      <w:r w:rsidRPr="00E34F16">
        <w:rPr>
          <w:rFonts w:hint="eastAsia"/>
          <w:bCs/>
          <w:sz w:val="24"/>
        </w:rPr>
        <w:t>基金信息披露义务人公开披露基金信息，应当符合中国证监会相关基金信息披露内容与格式准则等法规规定。</w:t>
      </w:r>
    </w:p>
    <w:p w14:paraId="5F4174F3" w14:textId="77777777" w:rsidR="00E34F16" w:rsidRPr="00E34F16" w:rsidRDefault="00E34F16" w:rsidP="00E34F16">
      <w:pPr>
        <w:spacing w:line="360" w:lineRule="auto"/>
        <w:ind w:firstLineChars="200" w:firstLine="480"/>
        <w:rPr>
          <w:bCs/>
          <w:sz w:val="24"/>
        </w:rPr>
      </w:pPr>
      <w:r w:rsidRPr="00E34F1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D308A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A415D14"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89CB849" w14:textId="77777777" w:rsidR="00E34F16" w:rsidRDefault="00E34F16" w:rsidP="00E34F16">
      <w:pPr>
        <w:spacing w:line="360" w:lineRule="auto"/>
        <w:ind w:firstLineChars="200" w:firstLine="480"/>
        <w:rPr>
          <w:bCs/>
          <w:sz w:val="24"/>
        </w:rPr>
      </w:pPr>
      <w:r w:rsidRPr="00E34F16">
        <w:rPr>
          <w:rFonts w:hint="eastAsia"/>
          <w:bCs/>
          <w:sz w:val="24"/>
        </w:rPr>
        <w:t>为基金信息披露义务人公开披露的基金信息出具审计报告、法律意见书的专业机构，应当制作工作底稿，并将相关档案至少保存到《基金合同》终止后</w:t>
      </w:r>
      <w:r w:rsidRPr="00E34F16">
        <w:rPr>
          <w:rFonts w:hint="eastAsia"/>
          <w:bCs/>
          <w:sz w:val="24"/>
        </w:rPr>
        <w:t>10</w:t>
      </w:r>
      <w:r w:rsidRPr="00E34F16">
        <w:rPr>
          <w:rFonts w:hint="eastAsia"/>
          <w:bCs/>
          <w:sz w:val="24"/>
        </w:rPr>
        <w:lastRenderedPageBreak/>
        <w:t>年。</w:t>
      </w:r>
    </w:p>
    <w:p w14:paraId="685C6229" w14:textId="1EFCE0B4" w:rsidR="00086FE9" w:rsidRPr="00086FE9" w:rsidRDefault="00086FE9" w:rsidP="00E34F16">
      <w:pPr>
        <w:spacing w:line="360" w:lineRule="auto"/>
        <w:ind w:firstLineChars="200" w:firstLine="480"/>
        <w:rPr>
          <w:bCs/>
          <w:sz w:val="24"/>
        </w:rPr>
      </w:pPr>
      <w:r w:rsidRPr="00086FE9">
        <w:rPr>
          <w:rFonts w:hint="eastAsia"/>
          <w:bCs/>
          <w:sz w:val="24"/>
        </w:rPr>
        <w:t>基金管理人、基金托管人除按法律法规要求披露信息外，也可着眼于为投资者决策提供有用信息的角度，在保证公平对待投资者、</w:t>
      </w:r>
      <w:proofErr w:type="gramStart"/>
      <w:r w:rsidRPr="00086FE9">
        <w:rPr>
          <w:rFonts w:hint="eastAsia"/>
          <w:bCs/>
          <w:sz w:val="24"/>
        </w:rPr>
        <w:t>不</w:t>
      </w:r>
      <w:proofErr w:type="gramEnd"/>
      <w:r w:rsidRPr="00086FE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F569146" w14:textId="77777777" w:rsidR="00E34F16" w:rsidRPr="00E34F16" w:rsidRDefault="00E34F16" w:rsidP="00E34F16">
      <w:pPr>
        <w:spacing w:line="360" w:lineRule="auto"/>
        <w:ind w:firstLineChars="200" w:firstLine="480"/>
        <w:rPr>
          <w:bCs/>
          <w:sz w:val="24"/>
        </w:rPr>
      </w:pPr>
      <w:r w:rsidRPr="00E34F16">
        <w:rPr>
          <w:rFonts w:hint="eastAsia"/>
          <w:bCs/>
          <w:sz w:val="24"/>
        </w:rPr>
        <w:t>七、信息披露文件的存放与查阅</w:t>
      </w:r>
    </w:p>
    <w:p w14:paraId="67101294" w14:textId="77777777" w:rsidR="00E34F16" w:rsidRPr="00E34F16" w:rsidRDefault="00E34F16" w:rsidP="00E34F16">
      <w:pPr>
        <w:spacing w:line="360" w:lineRule="auto"/>
        <w:ind w:firstLineChars="200" w:firstLine="480"/>
        <w:rPr>
          <w:bCs/>
          <w:sz w:val="24"/>
        </w:rPr>
      </w:pPr>
      <w:r w:rsidRPr="00E34F16">
        <w:rPr>
          <w:rFonts w:hint="eastAsia"/>
          <w:bCs/>
          <w:sz w:val="24"/>
        </w:rPr>
        <w:t>依法必须披露的信息发布后，基金管理人、基金托管人应当按照相关法律法规规定将信息置备于各自住所，供社会公众查阅、复制。</w:t>
      </w:r>
    </w:p>
    <w:p w14:paraId="0EC0F1ED" w14:textId="6893A019" w:rsidR="00E35DB5" w:rsidRDefault="00E34F16">
      <w:pPr>
        <w:spacing w:line="360" w:lineRule="auto"/>
        <w:ind w:firstLineChars="200" w:firstLine="480"/>
        <w:rPr>
          <w:bCs/>
          <w:sz w:val="24"/>
        </w:rPr>
      </w:pPr>
      <w:r w:rsidRPr="00E34F16">
        <w:rPr>
          <w:rFonts w:hint="eastAsia"/>
          <w:bCs/>
          <w:sz w:val="24"/>
        </w:rPr>
        <w:t>八、本基金信息披露事项以法律法规规定及本章节约定的内容为准。</w:t>
      </w:r>
    </w:p>
    <w:p w14:paraId="1B0DCDF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BA25CE8" w14:textId="77777777" w:rsidR="00E35DB5" w:rsidRDefault="00E35DB5">
      <w:pPr>
        <w:spacing w:line="360" w:lineRule="auto"/>
        <w:ind w:firstLineChars="200" w:firstLine="480"/>
        <w:rPr>
          <w:bCs/>
          <w:sz w:val="24"/>
        </w:rPr>
      </w:pPr>
    </w:p>
    <w:p w14:paraId="1ED31FA1"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247113F8"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2117D894"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2ADC642F" w14:textId="77777777" w:rsidR="00E35DB5" w:rsidRDefault="009E763D">
      <w:pPr>
        <w:spacing w:line="360" w:lineRule="auto"/>
        <w:ind w:firstLineChars="200" w:firstLine="480"/>
        <w:rPr>
          <w:bCs/>
          <w:sz w:val="24"/>
        </w:rPr>
      </w:pPr>
      <w:r>
        <w:rPr>
          <w:rFonts w:hint="eastAsia"/>
          <w:bCs/>
          <w:sz w:val="24"/>
        </w:rPr>
        <w:t>二、《基金合同》的终止事由</w:t>
      </w:r>
    </w:p>
    <w:p w14:paraId="63FC1E50" w14:textId="77777777" w:rsidR="00E35DB5" w:rsidRDefault="009E763D">
      <w:pPr>
        <w:spacing w:line="360" w:lineRule="auto"/>
        <w:ind w:firstLineChars="200" w:firstLine="480"/>
        <w:rPr>
          <w:bCs/>
          <w:sz w:val="24"/>
        </w:rPr>
      </w:pPr>
      <w:r>
        <w:rPr>
          <w:bCs/>
          <w:sz w:val="24"/>
        </w:rPr>
        <w:t>有下列情形之一的，《基金合同》应当终止：</w:t>
      </w:r>
    </w:p>
    <w:p w14:paraId="5A23C897"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29D3276B"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9BF031"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D5A43BF"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5AE5B5DA"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397E4044" w14:textId="77777777" w:rsidR="00E35DB5" w:rsidRDefault="009E763D">
      <w:pPr>
        <w:spacing w:line="360" w:lineRule="auto"/>
        <w:ind w:firstLineChars="200" w:firstLine="480"/>
        <w:rPr>
          <w:bCs/>
          <w:sz w:val="24"/>
        </w:rPr>
      </w:pPr>
      <w:r>
        <w:rPr>
          <w:rFonts w:hint="eastAsia"/>
          <w:bCs/>
          <w:sz w:val="24"/>
        </w:rPr>
        <w:t>三、基金财产的清算</w:t>
      </w:r>
    </w:p>
    <w:p w14:paraId="3B7442E6"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637555B"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D2822A"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D853B4" w14:textId="77777777" w:rsidR="00E35DB5" w:rsidRDefault="009E763D">
      <w:pPr>
        <w:spacing w:line="360" w:lineRule="auto"/>
        <w:ind w:firstLineChars="200" w:firstLine="480"/>
        <w:rPr>
          <w:bCs/>
          <w:sz w:val="24"/>
        </w:rPr>
      </w:pPr>
      <w:r>
        <w:rPr>
          <w:bCs/>
          <w:sz w:val="24"/>
        </w:rPr>
        <w:t>4</w:t>
      </w:r>
      <w:r>
        <w:rPr>
          <w:bCs/>
          <w:sz w:val="24"/>
        </w:rPr>
        <w:t>、基金财产清算程序：</w:t>
      </w:r>
    </w:p>
    <w:p w14:paraId="6F102769"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9C4CD45"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03C015"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20ECD4AD"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38A7ABD1"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37748E5"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34361B"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80C9D80" w14:textId="2CB0B3AE" w:rsidR="00E35DB5" w:rsidRDefault="009E763D" w:rsidP="005719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719D1" w:rsidRPr="005719D1">
        <w:rPr>
          <w:rFonts w:hint="eastAsia"/>
          <w:bCs/>
          <w:sz w:val="24"/>
        </w:rPr>
        <w:t>，因本基金所持证券流通性受到限制、结算保证金相关规定等客观因素，清算期限可相应延长</w:t>
      </w:r>
      <w:r>
        <w:rPr>
          <w:bCs/>
          <w:sz w:val="24"/>
        </w:rPr>
        <w:t>。</w:t>
      </w:r>
    </w:p>
    <w:p w14:paraId="6702FC5B" w14:textId="77777777" w:rsidR="00E35DB5" w:rsidRDefault="009E763D">
      <w:pPr>
        <w:spacing w:line="360" w:lineRule="auto"/>
        <w:ind w:firstLineChars="200" w:firstLine="480"/>
        <w:rPr>
          <w:bCs/>
          <w:sz w:val="24"/>
        </w:rPr>
      </w:pPr>
      <w:r>
        <w:rPr>
          <w:bCs/>
          <w:sz w:val="24"/>
        </w:rPr>
        <w:t>四、清算费用</w:t>
      </w:r>
    </w:p>
    <w:p w14:paraId="78982C7C"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0EF93CD" w14:textId="77777777" w:rsidR="00E35DB5" w:rsidRDefault="009E763D">
      <w:pPr>
        <w:spacing w:line="360" w:lineRule="auto"/>
        <w:ind w:firstLineChars="200" w:firstLine="480"/>
        <w:rPr>
          <w:bCs/>
          <w:sz w:val="24"/>
        </w:rPr>
      </w:pPr>
      <w:r>
        <w:rPr>
          <w:bCs/>
          <w:sz w:val="24"/>
        </w:rPr>
        <w:t>五、基金财产清算剩余资产的分配</w:t>
      </w:r>
    </w:p>
    <w:p w14:paraId="0205D19B"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46C847" w14:textId="77777777" w:rsidR="00E35DB5" w:rsidRDefault="009E763D">
      <w:pPr>
        <w:spacing w:line="360" w:lineRule="auto"/>
        <w:ind w:firstLineChars="200" w:firstLine="480"/>
        <w:rPr>
          <w:bCs/>
          <w:sz w:val="24"/>
        </w:rPr>
      </w:pPr>
      <w:r>
        <w:rPr>
          <w:bCs/>
          <w:sz w:val="24"/>
        </w:rPr>
        <w:t>六、基金财产清算的公告</w:t>
      </w:r>
    </w:p>
    <w:p w14:paraId="1A7E2E23"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5BCB3D7" w14:textId="77777777" w:rsidR="00E35DB5" w:rsidRDefault="009E763D">
      <w:pPr>
        <w:spacing w:line="360" w:lineRule="auto"/>
        <w:ind w:firstLineChars="200" w:firstLine="480"/>
        <w:rPr>
          <w:bCs/>
          <w:sz w:val="24"/>
        </w:rPr>
      </w:pPr>
      <w:r>
        <w:rPr>
          <w:bCs/>
          <w:sz w:val="24"/>
        </w:rPr>
        <w:t>七、基金财产清算账册及文件的保存</w:t>
      </w:r>
    </w:p>
    <w:p w14:paraId="634C2D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C751A61"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381F406" w14:textId="77777777" w:rsidR="00E35DB5" w:rsidRDefault="00E35DB5">
      <w:pPr>
        <w:spacing w:line="360" w:lineRule="auto"/>
        <w:ind w:firstLineChars="200" w:firstLine="480"/>
        <w:rPr>
          <w:bCs/>
          <w:sz w:val="24"/>
        </w:rPr>
      </w:pPr>
    </w:p>
    <w:p w14:paraId="1B7B5C87"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6699726B"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27C768BC"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2809C36C"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199AD8E2"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7F16FD"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AA1CD4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C4D6082" w14:textId="77777777" w:rsidR="00E35DB5" w:rsidRDefault="00E35DB5">
      <w:pPr>
        <w:spacing w:line="360" w:lineRule="auto"/>
        <w:ind w:firstLineChars="200" w:firstLine="480"/>
        <w:rPr>
          <w:bCs/>
          <w:sz w:val="24"/>
        </w:rPr>
      </w:pPr>
    </w:p>
    <w:p w14:paraId="2F7C1FCA"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47DC439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68194B45" w14:textId="70E866C5" w:rsidR="00E35DB5" w:rsidRDefault="009E763D">
      <w:pPr>
        <w:spacing w:line="360" w:lineRule="auto"/>
        <w:ind w:firstLineChars="200" w:firstLine="480"/>
        <w:rPr>
          <w:bCs/>
          <w:sz w:val="24"/>
        </w:rPr>
      </w:pPr>
      <w:r>
        <w:rPr>
          <w:bCs/>
          <w:sz w:val="24"/>
        </w:rPr>
        <w:t>《基金合同》受中国法律管辖。</w:t>
      </w:r>
    </w:p>
    <w:p w14:paraId="2D69935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46468BC8" w14:textId="77777777" w:rsidR="00E35DB5" w:rsidRDefault="00E35DB5">
      <w:pPr>
        <w:spacing w:line="360" w:lineRule="auto"/>
        <w:ind w:firstLineChars="150" w:firstLine="360"/>
        <w:rPr>
          <w:bCs/>
          <w:sz w:val="24"/>
        </w:rPr>
      </w:pPr>
    </w:p>
    <w:p w14:paraId="1B6D5851"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4CE1DB0A"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F9CF0A4"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2C88D89"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EA7EF6"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69157410"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77127BB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1B2085D4" w14:textId="77777777" w:rsidR="00E35DB5" w:rsidRDefault="00E35DB5">
      <w:pPr>
        <w:spacing w:line="360" w:lineRule="auto"/>
        <w:ind w:firstLineChars="200" w:firstLine="480"/>
        <w:rPr>
          <w:rFonts w:ascii="宋体" w:hAnsi="宋体"/>
          <w:sz w:val="24"/>
        </w:rPr>
      </w:pPr>
    </w:p>
    <w:p w14:paraId="49BADCF9"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0BC16D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6AC45260" w14:textId="77777777" w:rsidR="00E35DB5" w:rsidRDefault="00E35DB5">
      <w:pPr>
        <w:spacing w:line="360" w:lineRule="auto"/>
        <w:ind w:firstLineChars="200" w:firstLine="480"/>
        <w:rPr>
          <w:sz w:val="24"/>
          <w:szCs w:val="24"/>
        </w:rPr>
      </w:pPr>
    </w:p>
    <w:p w14:paraId="08990FC9"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72FF3C80" w14:textId="77777777" w:rsidR="00D2467E" w:rsidRDefault="00D2467E" w:rsidP="00D2467E">
      <w:pPr>
        <w:spacing w:line="360" w:lineRule="auto"/>
        <w:ind w:firstLineChars="200" w:firstLine="480"/>
        <w:rPr>
          <w:bCs/>
          <w:sz w:val="24"/>
        </w:rPr>
      </w:pPr>
      <w:r>
        <w:rPr>
          <w:rFonts w:hAnsi="宋体"/>
          <w:bCs/>
          <w:sz w:val="24"/>
        </w:rPr>
        <w:t>（一）基金管理人的权利</w:t>
      </w:r>
    </w:p>
    <w:p w14:paraId="44C0FA54"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19AE77B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55333A23"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94A335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E9FAC21"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E9B3192"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2C9A81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29CE1"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1F891664" w14:textId="77777777" w:rsidR="006E3FA8"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92CCC13" w14:textId="77777777" w:rsidR="006E3FA8" w:rsidRDefault="006E3FA8" w:rsidP="006E3FA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69DD542"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00B3572"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90E229D"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E52D6D2" w14:textId="77777777" w:rsidR="006E3FA8" w:rsidRDefault="006E3FA8" w:rsidP="006E3FA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2B0824CF" w14:textId="77777777" w:rsidR="006E3FA8" w:rsidRDefault="006E3FA8" w:rsidP="006E3FA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278EFF7" w14:textId="77777777" w:rsidR="006E3FA8" w:rsidRDefault="006E3FA8" w:rsidP="006E3FA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249ABD9C" w14:textId="77777777" w:rsidR="006E3FA8" w:rsidRDefault="006E3FA8" w:rsidP="006E3FA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7F47FCC5" w14:textId="27AA86D9" w:rsidR="00D2467E" w:rsidRPr="00F340E3" w:rsidRDefault="006E3FA8"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r w:rsidR="00D2467E">
        <w:rPr>
          <w:rFonts w:hint="eastAsia"/>
          <w:bCs/>
          <w:sz w:val="24"/>
        </w:rPr>
        <w:t>。</w:t>
      </w:r>
    </w:p>
    <w:p w14:paraId="07B905DC" w14:textId="77777777" w:rsidR="00D2467E" w:rsidRDefault="00D2467E" w:rsidP="00D2467E">
      <w:pPr>
        <w:spacing w:line="360" w:lineRule="auto"/>
        <w:ind w:firstLineChars="200" w:firstLine="480"/>
        <w:rPr>
          <w:bCs/>
          <w:sz w:val="24"/>
        </w:rPr>
      </w:pPr>
      <w:r>
        <w:rPr>
          <w:rFonts w:hAnsi="宋体"/>
          <w:bCs/>
          <w:sz w:val="24"/>
        </w:rPr>
        <w:t>（二）基金管理人的义务</w:t>
      </w:r>
    </w:p>
    <w:p w14:paraId="602278CD"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FB9F8CE"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C8AF2B1"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98D53E2"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0DD7C7F1"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1E1CED"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4888A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9AFB00E"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402022C" w14:textId="0271CD02"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C50BDE">
        <w:rPr>
          <w:rFonts w:hint="eastAsia"/>
          <w:bCs/>
          <w:sz w:val="24"/>
        </w:rPr>
        <w:t>信息</w:t>
      </w:r>
      <w:r>
        <w:rPr>
          <w:rFonts w:hint="eastAsia"/>
          <w:bCs/>
          <w:sz w:val="24"/>
        </w:rPr>
        <w:t>，确定基金份额申购、赎回的价格；</w:t>
      </w:r>
    </w:p>
    <w:p w14:paraId="1C1A19D8"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305E2E5D" w14:textId="3C6FD4DF"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C50BDE">
        <w:rPr>
          <w:rFonts w:hint="eastAsia"/>
          <w:bCs/>
          <w:sz w:val="24"/>
        </w:rPr>
        <w:t>报告</w:t>
      </w:r>
      <w:r>
        <w:rPr>
          <w:rFonts w:hint="eastAsia"/>
          <w:bCs/>
          <w:sz w:val="24"/>
        </w:rPr>
        <w:t>、</w:t>
      </w:r>
      <w:r w:rsidR="00C50BDE">
        <w:rPr>
          <w:rFonts w:hint="eastAsia"/>
          <w:bCs/>
          <w:sz w:val="24"/>
        </w:rPr>
        <w:t>中期报告</w:t>
      </w:r>
      <w:r>
        <w:rPr>
          <w:rFonts w:hint="eastAsia"/>
          <w:bCs/>
          <w:sz w:val="24"/>
        </w:rPr>
        <w:t>和年度报告；</w:t>
      </w:r>
    </w:p>
    <w:p w14:paraId="282576C9"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4ABE0F"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E6A1267"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1650C1CD"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3279AC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169C52C"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1BDECA6"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2C509C"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551D1BE8"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8C465B4"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17E7CBE"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842A09" w14:textId="77777777" w:rsidR="006E3FA8" w:rsidRDefault="006E3FA8" w:rsidP="006E3FA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4D9123" w14:textId="77777777" w:rsidR="006E3FA8" w:rsidRDefault="006E3FA8" w:rsidP="006E3FA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BC5A017" w14:textId="77777777" w:rsidR="006E3FA8" w:rsidRDefault="006E3FA8" w:rsidP="006E3FA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79B6AEB" w14:textId="77777777" w:rsidR="006E3FA8" w:rsidRDefault="006E3FA8" w:rsidP="006E3FA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0061AE0A" w14:textId="77777777" w:rsidR="006E3FA8" w:rsidRDefault="006E3FA8" w:rsidP="006E3FA8">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F562602" w14:textId="46B9E3C2" w:rsidR="00D2467E" w:rsidRDefault="006E3FA8"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r w:rsidR="00D2467E">
        <w:rPr>
          <w:rFonts w:hint="eastAsia"/>
          <w:bCs/>
          <w:sz w:val="24"/>
        </w:rPr>
        <w:t>。</w:t>
      </w:r>
    </w:p>
    <w:p w14:paraId="26FD26EB"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58CAD984"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5764380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AC5373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AE4CD77"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AB31C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0A2BB67"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DFC12CC"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C6FA80D" w14:textId="77204897" w:rsidR="00D2467E" w:rsidRDefault="006E3FA8"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r w:rsidR="00D2467E">
        <w:rPr>
          <w:rFonts w:hint="eastAsia"/>
          <w:bCs/>
          <w:sz w:val="24"/>
        </w:rPr>
        <w:t>。</w:t>
      </w:r>
    </w:p>
    <w:p w14:paraId="228EBFA9"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595B6E1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6A514A8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BA5385E"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C705CBF"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2C2C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8166F3C"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FB613B5"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1EE87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27C8CB50" w14:textId="6654D07A"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070F00">
        <w:rPr>
          <w:rFonts w:hint="eastAsia"/>
          <w:bCs/>
          <w:sz w:val="24"/>
        </w:rPr>
        <w:t>基金份额</w:t>
      </w:r>
      <w:r w:rsidR="00070F00">
        <w:rPr>
          <w:bCs/>
          <w:sz w:val="24"/>
        </w:rPr>
        <w:t>净值、</w:t>
      </w:r>
      <w:r>
        <w:rPr>
          <w:rFonts w:hint="eastAsia"/>
          <w:bCs/>
          <w:sz w:val="24"/>
        </w:rPr>
        <w:t>基金份额申购、赎回价格；</w:t>
      </w:r>
    </w:p>
    <w:p w14:paraId="5D2C8ABC"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10D343DD" w14:textId="07E72A90"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070F00">
        <w:rPr>
          <w:rFonts w:hint="eastAsia"/>
          <w:bCs/>
          <w:sz w:val="24"/>
        </w:rPr>
        <w:t>报告</w:t>
      </w:r>
      <w:r>
        <w:rPr>
          <w:rFonts w:hint="eastAsia"/>
          <w:bCs/>
          <w:sz w:val="24"/>
        </w:rPr>
        <w:t>、</w:t>
      </w:r>
      <w:r w:rsidR="00070F00">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3DF288A"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322F2E6"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1ECD474F"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356EF3"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0EE448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FC7F098"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465D33C"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21655A5F"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4848C37B"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A801EC6"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10296AA6"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7D95902" w14:textId="7BD50B2A" w:rsidR="00D2467E" w:rsidRDefault="006E3FA8" w:rsidP="00D2467E">
      <w:pPr>
        <w:pStyle w:val="af4"/>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r w:rsidR="00D2467E">
        <w:rPr>
          <w:rFonts w:hint="eastAsia"/>
          <w:bCs/>
        </w:rPr>
        <w:t>。</w:t>
      </w:r>
    </w:p>
    <w:p w14:paraId="18387D4B" w14:textId="77777777" w:rsidR="00D2467E" w:rsidRDefault="00D2467E" w:rsidP="00D2467E">
      <w:pPr>
        <w:pStyle w:val="af4"/>
        <w:spacing w:afterLines="0"/>
        <w:ind w:left="480" w:firstLineChars="0" w:firstLine="0"/>
        <w:rPr>
          <w:szCs w:val="24"/>
        </w:rPr>
      </w:pPr>
      <w:r>
        <w:rPr>
          <w:rFonts w:hAnsi="宋体"/>
          <w:bCs/>
          <w:szCs w:val="24"/>
        </w:rPr>
        <w:t>（五）</w:t>
      </w:r>
      <w:r>
        <w:rPr>
          <w:rFonts w:hAnsi="宋体"/>
          <w:szCs w:val="24"/>
        </w:rPr>
        <w:t>基金份额持有人的权利</w:t>
      </w:r>
    </w:p>
    <w:p w14:paraId="53FE9B0E" w14:textId="77777777" w:rsidR="006E3FA8" w:rsidRDefault="006E3FA8" w:rsidP="006E3FA8">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BEA2234" w14:textId="1D5321F3" w:rsidR="00D2467E" w:rsidRDefault="006E3FA8" w:rsidP="00D2467E">
      <w:pPr>
        <w:spacing w:line="360" w:lineRule="auto"/>
        <w:ind w:firstLineChars="200" w:firstLine="480"/>
        <w:rPr>
          <w:bCs/>
          <w:sz w:val="24"/>
          <w:szCs w:val="24"/>
        </w:rPr>
      </w:pPr>
      <w:r>
        <w:rPr>
          <w:rFonts w:hint="eastAsia"/>
          <w:bCs/>
          <w:sz w:val="24"/>
        </w:rPr>
        <w:t>每份基金份额具有同等的合法权益</w:t>
      </w:r>
      <w:r w:rsidR="00D2467E">
        <w:rPr>
          <w:rFonts w:hint="eastAsia"/>
          <w:bCs/>
          <w:sz w:val="24"/>
          <w:szCs w:val="24"/>
        </w:rPr>
        <w:t>。</w:t>
      </w:r>
    </w:p>
    <w:p w14:paraId="602F2218"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7DF56C74"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4E8D2F"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1F8B2569"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826DEB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3C28A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CF0F573"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30501A4"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1CA148"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336A42D" w14:textId="75345A5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r w:rsidR="00D2467E">
        <w:rPr>
          <w:rFonts w:hint="eastAsia"/>
          <w:bCs/>
          <w:sz w:val="24"/>
        </w:rPr>
        <w:t>。</w:t>
      </w:r>
    </w:p>
    <w:p w14:paraId="42452DFC"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301FC01"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32D53C3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3973351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3C86E8D"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0B45DDBC"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125825D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AB0EAA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50269C99"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4527F8E"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BF472F5"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BEAEAF6"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A71E26" w14:textId="2D8335B9" w:rsidR="00D2467E" w:rsidRDefault="006E3FA8"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r w:rsidR="00D2467E">
        <w:rPr>
          <w:rFonts w:hint="eastAsia"/>
          <w:bCs/>
          <w:sz w:val="24"/>
        </w:rPr>
        <w:t>。</w:t>
      </w:r>
    </w:p>
    <w:p w14:paraId="413C6F8C"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46901C3C"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98037D"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5FCA9625" w14:textId="77777777" w:rsidR="00D2467E" w:rsidRDefault="00D2467E" w:rsidP="00D2467E">
      <w:pPr>
        <w:spacing w:line="360" w:lineRule="auto"/>
        <w:ind w:firstLineChars="200" w:firstLine="480"/>
        <w:rPr>
          <w:bCs/>
          <w:sz w:val="24"/>
        </w:rPr>
      </w:pPr>
      <w:r>
        <w:rPr>
          <w:rFonts w:hAnsi="宋体"/>
          <w:bCs/>
          <w:sz w:val="24"/>
        </w:rPr>
        <w:t>（一）召开事由</w:t>
      </w:r>
    </w:p>
    <w:p w14:paraId="79EEEB12"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3F5BFE96"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4742A6C5"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304AB15"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5242476"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697A8EC"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3382858" w14:textId="77777777" w:rsidR="006E3FA8" w:rsidRDefault="006E3FA8" w:rsidP="006E3FA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2C70A42B" w14:textId="77777777" w:rsidR="006E3FA8" w:rsidRDefault="006E3FA8" w:rsidP="006E3FA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856C42F" w14:textId="77777777" w:rsidR="006E3FA8" w:rsidRPr="00675CB7"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14:paraId="33B1329D" w14:textId="77777777" w:rsidR="006E3FA8" w:rsidRDefault="006E3FA8" w:rsidP="006E3FA8">
      <w:pPr>
        <w:spacing w:line="440" w:lineRule="atLeast"/>
        <w:ind w:firstLineChars="200" w:firstLine="480"/>
        <w:rPr>
          <w:bCs/>
          <w:sz w:val="24"/>
        </w:rPr>
      </w:pPr>
      <w:r w:rsidRPr="00675CB7">
        <w:rPr>
          <w:rFonts w:hint="eastAsia"/>
          <w:bCs/>
          <w:sz w:val="24"/>
        </w:rPr>
        <w:t>（</w:t>
      </w:r>
      <w:r w:rsidRPr="00675CB7">
        <w:rPr>
          <w:bCs/>
          <w:sz w:val="24"/>
        </w:rPr>
        <w:t>9</w:t>
      </w:r>
      <w:r w:rsidRPr="00675CB7">
        <w:rPr>
          <w:rFonts w:hint="eastAsia"/>
          <w:bCs/>
          <w:sz w:val="24"/>
        </w:rPr>
        <w:t>）变更基金份额持有人大会程序，基金合同另有约定的除外；</w:t>
      </w:r>
    </w:p>
    <w:p w14:paraId="2FEF8E79"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4397ED8" w14:textId="77777777" w:rsidR="006E3FA8" w:rsidRDefault="006E3FA8" w:rsidP="006E3FA8">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CC3D17F"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EC0C6F1" w14:textId="481557EE" w:rsidR="00D2467E" w:rsidRDefault="006E3FA8"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r w:rsidR="00D2467E">
        <w:rPr>
          <w:rFonts w:hint="eastAsia"/>
          <w:bCs/>
          <w:sz w:val="24"/>
        </w:rPr>
        <w:t>。</w:t>
      </w:r>
    </w:p>
    <w:p w14:paraId="549CF7BF" w14:textId="18B179F1" w:rsidR="00D2467E" w:rsidRDefault="00D2467E" w:rsidP="00D2467E">
      <w:pPr>
        <w:spacing w:line="360" w:lineRule="auto"/>
        <w:ind w:firstLineChars="200" w:firstLine="480"/>
        <w:rPr>
          <w:bCs/>
          <w:sz w:val="24"/>
        </w:rPr>
      </w:pPr>
      <w:r>
        <w:rPr>
          <w:bCs/>
          <w:sz w:val="24"/>
        </w:rPr>
        <w:t>2</w:t>
      </w:r>
      <w:r>
        <w:rPr>
          <w:rFonts w:hint="eastAsia"/>
          <w:bCs/>
          <w:sz w:val="24"/>
        </w:rPr>
        <w:t>、</w:t>
      </w:r>
      <w:r w:rsidR="006E3FA8">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r>
        <w:rPr>
          <w:rFonts w:hint="eastAsia"/>
          <w:bCs/>
          <w:sz w:val="24"/>
        </w:rPr>
        <w:t>：</w:t>
      </w:r>
    </w:p>
    <w:p w14:paraId="7D9045A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14:paraId="22CC0B7B"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08E1270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0A2297B"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281E1E8A"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26865938"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B197EF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14:paraId="6C2826A9"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29532F7B" w14:textId="7D9CC88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r w:rsidR="00D2467E">
        <w:rPr>
          <w:rFonts w:hint="eastAsia"/>
          <w:bCs/>
          <w:sz w:val="24"/>
        </w:rPr>
        <w:t>。</w:t>
      </w:r>
    </w:p>
    <w:p w14:paraId="77514F28"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9DD4CEB" w14:textId="77777777" w:rsidR="006E3FA8" w:rsidRDefault="006E3FA8" w:rsidP="006E3FA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9DCC034" w14:textId="77777777" w:rsidR="006E3FA8" w:rsidRDefault="006E3FA8" w:rsidP="006E3FA8">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4C6718B" w14:textId="77777777" w:rsidR="006E3FA8" w:rsidRDefault="006E3FA8" w:rsidP="006E3FA8">
      <w:pPr>
        <w:tabs>
          <w:tab w:val="left" w:pos="0"/>
        </w:tabs>
        <w:spacing w:line="360" w:lineRule="auto"/>
        <w:ind w:firstLineChars="200" w:firstLine="480"/>
        <w:rPr>
          <w:bCs/>
          <w:sz w:val="24"/>
        </w:rPr>
      </w:pPr>
      <w:r>
        <w:rPr>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BFEB57E" w14:textId="77777777" w:rsidR="006E3FA8" w:rsidRDefault="006E3FA8" w:rsidP="006E3FA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35856E01" w14:textId="77777777" w:rsidR="006E3FA8" w:rsidRDefault="006E3FA8" w:rsidP="006E3FA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AD9DDED" w14:textId="77777777" w:rsidR="006E3FA8" w:rsidRDefault="006E3FA8" w:rsidP="006E3FA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F26D7FE" w14:textId="00EB116B" w:rsidR="00D2467E" w:rsidRDefault="006E3FA8"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r w:rsidR="00D2467E">
        <w:rPr>
          <w:rFonts w:hint="eastAsia"/>
          <w:bCs/>
          <w:sz w:val="24"/>
        </w:rPr>
        <w:t>。</w:t>
      </w:r>
    </w:p>
    <w:p w14:paraId="70390735"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75AE6207" w14:textId="77777777" w:rsidR="006E3FA8" w:rsidRDefault="006E3FA8" w:rsidP="006E3FA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3DF391B1"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429038D"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747A004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76A802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14:paraId="1BC2836D"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038B5BB"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6AA08532"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B22CD32" w14:textId="77777777" w:rsidR="006E3FA8" w:rsidRDefault="006E3FA8" w:rsidP="006E3FA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7C3917" w14:textId="04C69A6B" w:rsidR="00D2467E" w:rsidRDefault="006E3FA8"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r w:rsidR="00D2467E">
        <w:rPr>
          <w:rFonts w:hint="eastAsia"/>
          <w:bCs/>
          <w:sz w:val="24"/>
        </w:rPr>
        <w:t>。</w:t>
      </w:r>
    </w:p>
    <w:p w14:paraId="57A6FB80"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3C8D3332" w14:textId="77777777" w:rsidR="006E3FA8" w:rsidRDefault="006E3FA8" w:rsidP="006E3FA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FF1DABC"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1226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71CDE4"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集的基金份额持有人大会到会者在权益登记日代表的有效基金份额应不少于在权益登记日基金总份额的三分之一（含三分之一）。</w:t>
      </w:r>
    </w:p>
    <w:p w14:paraId="39F48310"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14:paraId="7454D17B" w14:textId="77777777" w:rsidR="006E3FA8" w:rsidRDefault="006E3FA8" w:rsidP="006E3FA8">
      <w:pPr>
        <w:spacing w:line="360" w:lineRule="auto"/>
        <w:ind w:firstLineChars="200" w:firstLine="480"/>
        <w:rPr>
          <w:bCs/>
          <w:sz w:val="24"/>
        </w:rPr>
      </w:pPr>
      <w:r>
        <w:rPr>
          <w:rFonts w:hint="eastAsia"/>
          <w:bCs/>
          <w:sz w:val="24"/>
        </w:rPr>
        <w:t>在同时符合以下条件时，通讯开会的方式视为有效：</w:t>
      </w:r>
    </w:p>
    <w:p w14:paraId="74F53F4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F88D69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E26D1" w14:textId="77777777" w:rsidR="006E3FA8" w:rsidRDefault="006E3FA8" w:rsidP="006E3FA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43FB6A"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9E7177" w14:textId="14AD63E6" w:rsidR="00D2467E" w:rsidRDefault="006E3FA8"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r w:rsidR="00D2467E">
        <w:rPr>
          <w:rFonts w:hint="eastAsia"/>
          <w:bCs/>
          <w:sz w:val="24"/>
          <w:szCs w:val="24"/>
        </w:rPr>
        <w:t>。</w:t>
      </w:r>
    </w:p>
    <w:p w14:paraId="2F73BC12" w14:textId="77777777" w:rsidR="00D2467E" w:rsidRDefault="00D2467E" w:rsidP="00D2467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14:paraId="1B7DC5C7" w14:textId="77777777" w:rsidR="006E3FA8" w:rsidRDefault="006E3FA8" w:rsidP="006E3FA8">
      <w:pPr>
        <w:spacing w:line="360" w:lineRule="auto"/>
        <w:ind w:firstLineChars="200" w:firstLine="480"/>
        <w:rPr>
          <w:bCs/>
          <w:sz w:val="24"/>
        </w:rPr>
      </w:pPr>
      <w:r>
        <w:rPr>
          <w:bCs/>
          <w:sz w:val="24"/>
        </w:rPr>
        <w:t>1</w:t>
      </w:r>
      <w:r>
        <w:rPr>
          <w:rFonts w:hint="eastAsia"/>
          <w:bCs/>
          <w:sz w:val="24"/>
        </w:rPr>
        <w:t>、议事内容及提案权</w:t>
      </w:r>
    </w:p>
    <w:p w14:paraId="431922D5" w14:textId="77777777" w:rsidR="006E3FA8" w:rsidRDefault="006E3FA8" w:rsidP="006E3FA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65A206B" w14:textId="77777777" w:rsidR="006E3FA8" w:rsidRDefault="006E3FA8" w:rsidP="006E3FA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A9A76F2" w14:textId="77777777" w:rsidR="006E3FA8" w:rsidRDefault="006E3FA8" w:rsidP="006E3FA8">
      <w:pPr>
        <w:spacing w:line="360" w:lineRule="auto"/>
        <w:ind w:firstLineChars="200" w:firstLine="480"/>
        <w:rPr>
          <w:bCs/>
          <w:sz w:val="24"/>
        </w:rPr>
      </w:pPr>
      <w:r>
        <w:rPr>
          <w:rFonts w:hint="eastAsia"/>
          <w:bCs/>
          <w:sz w:val="24"/>
        </w:rPr>
        <w:t>基金份额持有人大会不得对未事先公告的议事内容进行表决。</w:t>
      </w:r>
    </w:p>
    <w:p w14:paraId="52D20618" w14:textId="77777777" w:rsidR="006E3FA8" w:rsidRDefault="006E3FA8" w:rsidP="006E3FA8">
      <w:pPr>
        <w:spacing w:line="360" w:lineRule="auto"/>
        <w:ind w:firstLineChars="200" w:firstLine="480"/>
        <w:rPr>
          <w:bCs/>
          <w:sz w:val="24"/>
        </w:rPr>
      </w:pPr>
      <w:r>
        <w:rPr>
          <w:bCs/>
          <w:sz w:val="24"/>
        </w:rPr>
        <w:t>2</w:t>
      </w:r>
      <w:r>
        <w:rPr>
          <w:rFonts w:hint="eastAsia"/>
          <w:bCs/>
          <w:sz w:val="24"/>
        </w:rPr>
        <w:t>、议事程序</w:t>
      </w:r>
    </w:p>
    <w:p w14:paraId="5E409AF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F84C951" w14:textId="4189AC7A" w:rsidR="006E3FA8" w:rsidRDefault="006E3FA8" w:rsidP="006E3FA8">
      <w:pPr>
        <w:spacing w:line="360" w:lineRule="auto"/>
        <w:ind w:firstLineChars="200" w:firstLine="480"/>
        <w:rPr>
          <w:bCs/>
          <w:sz w:val="24"/>
        </w:rPr>
      </w:pPr>
      <w:r>
        <w:rPr>
          <w:rFonts w:hint="eastAsia"/>
          <w:bCs/>
          <w:sz w:val="24"/>
        </w:rPr>
        <w:t>在现场开会的方式下，首先由大会主持人按照下列第</w:t>
      </w:r>
      <w:r w:rsidR="002202B4">
        <w:rPr>
          <w:rFonts w:hint="eastAsia"/>
          <w:bCs/>
          <w:sz w:val="24"/>
        </w:rPr>
        <w:t>（</w:t>
      </w:r>
      <w:r>
        <w:rPr>
          <w:rFonts w:hint="eastAsia"/>
          <w:bCs/>
          <w:sz w:val="24"/>
        </w:rPr>
        <w:t>七</w:t>
      </w:r>
      <w:r w:rsidR="002202B4">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42C2A5A" w14:textId="77777777" w:rsidR="006E3FA8" w:rsidRDefault="006E3FA8" w:rsidP="006E3FA8">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3D61975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750845F" w14:textId="15A16DB8" w:rsidR="00D2467E" w:rsidRDefault="006E3FA8"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r w:rsidR="00D2467E">
        <w:rPr>
          <w:rFonts w:hint="eastAsia"/>
          <w:bCs/>
          <w:sz w:val="24"/>
        </w:rPr>
        <w:t>。</w:t>
      </w:r>
    </w:p>
    <w:p w14:paraId="26F2F7B2"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0441CCA7" w14:textId="77777777" w:rsidR="006E3FA8" w:rsidRDefault="006E3FA8" w:rsidP="006E3FA8">
      <w:pPr>
        <w:spacing w:line="360" w:lineRule="auto"/>
        <w:ind w:firstLineChars="200" w:firstLine="480"/>
        <w:rPr>
          <w:bCs/>
          <w:sz w:val="24"/>
        </w:rPr>
      </w:pPr>
      <w:r>
        <w:rPr>
          <w:rFonts w:hint="eastAsia"/>
          <w:bCs/>
          <w:sz w:val="24"/>
        </w:rPr>
        <w:lastRenderedPageBreak/>
        <w:t>基金份额持有人所持每份基金份额有一票表决权。</w:t>
      </w:r>
    </w:p>
    <w:p w14:paraId="6B54CB6D" w14:textId="77777777" w:rsidR="006E3FA8" w:rsidRDefault="006E3FA8" w:rsidP="006E3FA8">
      <w:pPr>
        <w:spacing w:line="360" w:lineRule="auto"/>
        <w:ind w:firstLineChars="200" w:firstLine="480"/>
        <w:rPr>
          <w:bCs/>
          <w:sz w:val="24"/>
        </w:rPr>
      </w:pPr>
      <w:r>
        <w:rPr>
          <w:rFonts w:hint="eastAsia"/>
          <w:bCs/>
          <w:sz w:val="24"/>
        </w:rPr>
        <w:t>基金份额持有人大会决议分为一般决议和特别决议：</w:t>
      </w:r>
    </w:p>
    <w:p w14:paraId="2F0D0D9C" w14:textId="77777777" w:rsidR="006E3FA8" w:rsidRDefault="006E3FA8" w:rsidP="006E3FA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2CFDAA3" w14:textId="77777777" w:rsidR="006E3FA8" w:rsidRDefault="006E3FA8" w:rsidP="006E3FA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1B036533" w14:textId="77777777" w:rsidR="006E3FA8" w:rsidRDefault="006E3FA8" w:rsidP="006E3FA8">
      <w:pPr>
        <w:spacing w:line="360" w:lineRule="auto"/>
        <w:ind w:firstLineChars="200" w:firstLine="480"/>
        <w:rPr>
          <w:bCs/>
          <w:sz w:val="24"/>
        </w:rPr>
      </w:pPr>
      <w:r>
        <w:rPr>
          <w:rFonts w:hint="eastAsia"/>
          <w:bCs/>
          <w:sz w:val="24"/>
        </w:rPr>
        <w:t>基金份额持有人大会采取记名方式进行投票表决。</w:t>
      </w:r>
    </w:p>
    <w:p w14:paraId="6C4E2207" w14:textId="77777777" w:rsidR="006E3FA8" w:rsidRDefault="006E3FA8" w:rsidP="006E3FA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D29AF0" w14:textId="413FC66D" w:rsidR="00D2467E" w:rsidRDefault="006E3FA8"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r w:rsidR="00D2467E">
        <w:rPr>
          <w:rFonts w:hint="eastAsia"/>
          <w:bCs/>
          <w:sz w:val="24"/>
        </w:rPr>
        <w:t>。</w:t>
      </w:r>
    </w:p>
    <w:p w14:paraId="4A8EB35E"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6A712674"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w:t>
      </w:r>
    </w:p>
    <w:p w14:paraId="11DD21F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B6C8A78"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E090EF6"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7C8FC676"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2BD8791"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w:t>
      </w:r>
    </w:p>
    <w:p w14:paraId="6089290D" w14:textId="20A0BA24" w:rsidR="00D2467E" w:rsidRDefault="006E3FA8"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r w:rsidR="00D2467E">
        <w:rPr>
          <w:rFonts w:hint="eastAsia"/>
          <w:bCs/>
          <w:sz w:val="24"/>
        </w:rPr>
        <w:t>。</w:t>
      </w:r>
    </w:p>
    <w:p w14:paraId="08F8B816" w14:textId="77777777" w:rsidR="00D2467E" w:rsidRDefault="00D2467E" w:rsidP="00D2467E">
      <w:pPr>
        <w:spacing w:line="360" w:lineRule="auto"/>
        <w:ind w:firstLineChars="200" w:firstLine="480"/>
        <w:rPr>
          <w:bCs/>
          <w:sz w:val="24"/>
        </w:rPr>
      </w:pPr>
      <w:r>
        <w:rPr>
          <w:rFonts w:hint="eastAsia"/>
          <w:bCs/>
          <w:sz w:val="24"/>
        </w:rPr>
        <w:t>（八）生效与公告</w:t>
      </w:r>
    </w:p>
    <w:p w14:paraId="64D89D69" w14:textId="77777777" w:rsidR="006E3FA8" w:rsidRDefault="006E3FA8" w:rsidP="006E3FA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651B9EFB" w14:textId="77777777" w:rsidR="006E3FA8" w:rsidRDefault="006E3FA8" w:rsidP="006E3FA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0660750F" w14:textId="7AEAA791" w:rsidR="00D2467E" w:rsidRDefault="006E3FA8"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D2467E">
        <w:rPr>
          <w:rFonts w:hint="eastAsia"/>
          <w:bCs/>
          <w:sz w:val="24"/>
        </w:rPr>
        <w:t>。</w:t>
      </w:r>
    </w:p>
    <w:p w14:paraId="3D77665D" w14:textId="2F57C7BD" w:rsidR="00D2467E" w:rsidRDefault="00D2467E" w:rsidP="00D2467E">
      <w:pPr>
        <w:spacing w:line="360" w:lineRule="auto"/>
        <w:ind w:firstLineChars="200" w:firstLine="480"/>
        <w:rPr>
          <w:bCs/>
          <w:sz w:val="24"/>
        </w:rPr>
      </w:pPr>
      <w:r>
        <w:rPr>
          <w:rFonts w:hint="eastAsia"/>
          <w:bCs/>
          <w:sz w:val="24"/>
        </w:rPr>
        <w:t>（九）</w:t>
      </w:r>
      <w:proofErr w:type="gramStart"/>
      <w:r w:rsidR="006E3FA8">
        <w:rPr>
          <w:rFonts w:hint="eastAsia"/>
          <w:bCs/>
          <w:sz w:val="24"/>
        </w:rPr>
        <w:t>本部分对基金</w:t>
      </w:r>
      <w:proofErr w:type="gramEnd"/>
      <w:r w:rsidR="006E3FA8">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hint="eastAsia"/>
          <w:bCs/>
          <w:sz w:val="24"/>
        </w:rPr>
        <w:t>。</w:t>
      </w:r>
    </w:p>
    <w:p w14:paraId="289ED42E" w14:textId="77777777" w:rsidR="00D2467E" w:rsidRDefault="00D2467E" w:rsidP="00D2467E">
      <w:pPr>
        <w:pStyle w:val="af4"/>
        <w:spacing w:afterLines="0"/>
        <w:ind w:firstLine="482"/>
        <w:rPr>
          <w:rFonts w:ascii="宋体" w:hAnsi="宋体"/>
          <w:b/>
          <w:szCs w:val="24"/>
        </w:rPr>
      </w:pPr>
      <w:r>
        <w:rPr>
          <w:rFonts w:ascii="宋体" w:hAnsi="宋体"/>
          <w:b/>
          <w:szCs w:val="24"/>
        </w:rPr>
        <w:t>三、基金收益分配原则、执行方式</w:t>
      </w:r>
    </w:p>
    <w:p w14:paraId="703EACB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63D5D849" w14:textId="77777777" w:rsidR="006E3FA8" w:rsidRDefault="006E3FA8" w:rsidP="006E3FA8">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14:paraId="1DD75997" w14:textId="77777777" w:rsidR="006E3FA8" w:rsidRDefault="006E3FA8" w:rsidP="006E3FA8">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、本基金收益分配方式分两种：现金分红与红利再投资，投资者可选择现金红利或将现金红利自动转为基金份额进行再投资；若投资者不选择，本基金默</w:t>
      </w:r>
      <w:r>
        <w:rPr>
          <w:rFonts w:hint="eastAsia"/>
          <w:bCs/>
          <w:sz w:val="24"/>
        </w:rPr>
        <w:lastRenderedPageBreak/>
        <w:t>认的收益分配方式是现金分红；</w:t>
      </w:r>
    </w:p>
    <w:p w14:paraId="6994AD00" w14:textId="77777777" w:rsidR="006E3FA8" w:rsidRDefault="006E3FA8" w:rsidP="006E3FA8">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7BDCD38" w14:textId="77777777" w:rsidR="006E3FA8" w:rsidRDefault="006E3FA8" w:rsidP="006E3FA8">
      <w:pPr>
        <w:spacing w:line="360" w:lineRule="auto"/>
        <w:ind w:firstLineChars="225" w:firstLine="540"/>
        <w:rPr>
          <w:bCs/>
          <w:sz w:val="24"/>
        </w:rPr>
      </w:pPr>
      <w:r>
        <w:rPr>
          <w:bCs/>
          <w:sz w:val="24"/>
        </w:rPr>
        <w:t>4</w:t>
      </w:r>
      <w:r>
        <w:rPr>
          <w:rFonts w:hint="eastAsia"/>
          <w:bCs/>
          <w:sz w:val="24"/>
        </w:rPr>
        <w:t>、每一基金份额享有同等分配权；</w:t>
      </w:r>
      <w:r>
        <w:rPr>
          <w:bCs/>
          <w:sz w:val="24"/>
        </w:rPr>
        <w:t xml:space="preserve"> </w:t>
      </w:r>
    </w:p>
    <w:p w14:paraId="1E39DFF8" w14:textId="6DD69C94" w:rsidR="00D2467E" w:rsidRDefault="006E3FA8" w:rsidP="00D2467E">
      <w:pPr>
        <w:pStyle w:val="af4"/>
        <w:spacing w:afterLines="0"/>
        <w:ind w:firstLine="480"/>
        <w:rPr>
          <w:rFonts w:ascii="宋体" w:hAnsi="宋体"/>
          <w:szCs w:val="24"/>
        </w:rPr>
      </w:pPr>
      <w:r>
        <w:rPr>
          <w:bCs/>
        </w:rPr>
        <w:t>5</w:t>
      </w:r>
      <w:r>
        <w:rPr>
          <w:rFonts w:hint="eastAsia"/>
          <w:bCs/>
        </w:rPr>
        <w:t>、法律法规或监管机构另有规定的，从其规定</w:t>
      </w:r>
      <w:r w:rsidR="00D2467E">
        <w:rPr>
          <w:bCs/>
        </w:rPr>
        <w:t>。</w:t>
      </w:r>
    </w:p>
    <w:p w14:paraId="2D520270" w14:textId="77777777" w:rsidR="00D2467E" w:rsidRDefault="00D2467E" w:rsidP="00D2467E">
      <w:pPr>
        <w:pStyle w:val="af4"/>
        <w:spacing w:afterLines="0"/>
        <w:ind w:firstLine="480"/>
        <w:rPr>
          <w:rFonts w:ascii="宋体" w:hAnsi="宋体"/>
          <w:szCs w:val="24"/>
        </w:rPr>
      </w:pPr>
      <w:r>
        <w:rPr>
          <w:rFonts w:ascii="宋体" w:hAnsi="宋体"/>
          <w:szCs w:val="24"/>
        </w:rPr>
        <w:t>（二）收益分配方案</w:t>
      </w:r>
    </w:p>
    <w:p w14:paraId="3E345842" w14:textId="5632E310" w:rsidR="00D2467E" w:rsidRDefault="006E3FA8" w:rsidP="00D2467E">
      <w:pPr>
        <w:pStyle w:val="af4"/>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sidR="00D2467E">
        <w:rPr>
          <w:bCs/>
        </w:rPr>
        <w:t>。</w:t>
      </w:r>
    </w:p>
    <w:p w14:paraId="792AA015" w14:textId="77777777" w:rsidR="00D2467E" w:rsidRDefault="00D2467E" w:rsidP="00D2467E">
      <w:pPr>
        <w:pStyle w:val="af4"/>
        <w:spacing w:afterLines="0"/>
        <w:ind w:firstLine="480"/>
        <w:rPr>
          <w:rFonts w:ascii="宋体" w:hAnsi="宋体"/>
          <w:szCs w:val="24"/>
        </w:rPr>
      </w:pPr>
      <w:r>
        <w:rPr>
          <w:rFonts w:ascii="宋体" w:hAnsi="宋体"/>
          <w:szCs w:val="24"/>
        </w:rPr>
        <w:t>（三）收益分配方案的确定、公告与实施</w:t>
      </w:r>
    </w:p>
    <w:p w14:paraId="2C973E7B" w14:textId="1D85FEF2" w:rsidR="006E3FA8" w:rsidRDefault="006E3FA8" w:rsidP="006E3FA8">
      <w:pPr>
        <w:spacing w:line="360" w:lineRule="auto"/>
        <w:ind w:firstLineChars="225" w:firstLine="540"/>
        <w:rPr>
          <w:bCs/>
          <w:sz w:val="24"/>
        </w:rPr>
      </w:pPr>
      <w:r>
        <w:rPr>
          <w:rFonts w:hint="eastAsia"/>
          <w:bCs/>
          <w:sz w:val="24"/>
        </w:rPr>
        <w:t>本基金收益分配方案由基金管理人拟定，并由基金托管人复核，</w:t>
      </w:r>
      <w:r w:rsidR="00362FDE" w:rsidRPr="00362FDE">
        <w:rPr>
          <w:rFonts w:hint="eastAsia"/>
          <w:bCs/>
          <w:sz w:val="24"/>
        </w:rPr>
        <w:t>依照《信息披露办法》的有关规定</w:t>
      </w:r>
      <w:r>
        <w:rPr>
          <w:rFonts w:hint="eastAsia"/>
          <w:bCs/>
          <w:sz w:val="24"/>
        </w:rPr>
        <w:t>在指定媒介公告。</w:t>
      </w:r>
    </w:p>
    <w:p w14:paraId="4144C575" w14:textId="77777777" w:rsidR="006E3FA8" w:rsidRDefault="006E3FA8" w:rsidP="006E3FA8">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bCs/>
          <w:sz w:val="24"/>
        </w:rPr>
        <w:t>15</w:t>
      </w:r>
      <w:r>
        <w:rPr>
          <w:rFonts w:hint="eastAsia"/>
          <w:bCs/>
          <w:sz w:val="24"/>
        </w:rPr>
        <w:t>个工作日。</w:t>
      </w:r>
    </w:p>
    <w:p w14:paraId="7CDE35F4" w14:textId="092C8EAF" w:rsidR="00D2467E" w:rsidRDefault="006E3FA8" w:rsidP="00D2467E">
      <w:pPr>
        <w:pStyle w:val="af4"/>
        <w:spacing w:afterLines="0"/>
        <w:ind w:firstLine="480"/>
        <w:rPr>
          <w:rFonts w:ascii="宋体" w:hAnsi="宋体"/>
          <w:bCs/>
          <w:szCs w:val="24"/>
        </w:rPr>
      </w:pPr>
      <w:r>
        <w:rPr>
          <w:rFonts w:ascii="宋体" w:hAnsi="宋体" w:hint="eastAsia"/>
        </w:rPr>
        <w:t>法律法规或监管机关另有规定的，从其规定</w:t>
      </w:r>
      <w:r w:rsidR="00D2467E">
        <w:rPr>
          <w:rFonts w:ascii="宋体" w:hAnsi="宋体" w:hint="eastAsia"/>
        </w:rPr>
        <w:t>。</w:t>
      </w:r>
    </w:p>
    <w:p w14:paraId="73C8BC30" w14:textId="77777777" w:rsidR="00D2467E" w:rsidRDefault="00D2467E" w:rsidP="00D2467E">
      <w:pPr>
        <w:pStyle w:val="af4"/>
        <w:spacing w:afterLines="0"/>
        <w:ind w:firstLine="482"/>
        <w:rPr>
          <w:rFonts w:ascii="宋体" w:hAnsi="宋体"/>
          <w:b/>
          <w:szCs w:val="24"/>
        </w:rPr>
      </w:pPr>
      <w:r>
        <w:rPr>
          <w:rFonts w:ascii="宋体" w:hAnsi="宋体"/>
          <w:b/>
          <w:szCs w:val="24"/>
        </w:rPr>
        <w:t>四、与基金财产管理、运用有关费用的提取、支付方式与比例</w:t>
      </w:r>
    </w:p>
    <w:p w14:paraId="76E862AA"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（一）基金费用的种类</w:t>
      </w:r>
    </w:p>
    <w:p w14:paraId="5D74EEB2" w14:textId="77777777" w:rsidR="006E3FA8" w:rsidRDefault="006E3FA8" w:rsidP="006E3FA8">
      <w:pPr>
        <w:spacing w:line="360" w:lineRule="auto"/>
        <w:ind w:firstLineChars="200" w:firstLine="480"/>
        <w:rPr>
          <w:bCs/>
          <w:sz w:val="24"/>
        </w:rPr>
      </w:pPr>
      <w:r>
        <w:rPr>
          <w:bCs/>
          <w:sz w:val="24"/>
        </w:rPr>
        <w:t>1</w:t>
      </w:r>
      <w:r>
        <w:rPr>
          <w:rFonts w:hint="eastAsia"/>
          <w:bCs/>
          <w:sz w:val="24"/>
        </w:rPr>
        <w:t>、基金管理人的管理费；</w:t>
      </w:r>
    </w:p>
    <w:p w14:paraId="69F607BD" w14:textId="77777777" w:rsidR="006E3FA8" w:rsidRDefault="006E3FA8" w:rsidP="006E3FA8">
      <w:pPr>
        <w:spacing w:line="360" w:lineRule="auto"/>
        <w:ind w:firstLineChars="200" w:firstLine="480"/>
        <w:rPr>
          <w:bCs/>
          <w:sz w:val="24"/>
        </w:rPr>
      </w:pPr>
      <w:r>
        <w:rPr>
          <w:bCs/>
          <w:sz w:val="24"/>
        </w:rPr>
        <w:t>2</w:t>
      </w:r>
      <w:r>
        <w:rPr>
          <w:rFonts w:hint="eastAsia"/>
          <w:bCs/>
          <w:sz w:val="24"/>
        </w:rPr>
        <w:t>、基金托管人的托管费；</w:t>
      </w:r>
    </w:p>
    <w:p w14:paraId="1E93DF23" w14:textId="77777777" w:rsidR="006E3FA8" w:rsidRDefault="006E3FA8" w:rsidP="006E3FA8">
      <w:pPr>
        <w:spacing w:line="360" w:lineRule="auto"/>
        <w:ind w:firstLineChars="200" w:firstLine="480"/>
        <w:rPr>
          <w:bCs/>
          <w:sz w:val="24"/>
        </w:rPr>
      </w:pPr>
      <w:r>
        <w:rPr>
          <w:bCs/>
          <w:sz w:val="24"/>
        </w:rPr>
        <w:t>3</w:t>
      </w:r>
      <w:r>
        <w:rPr>
          <w:rFonts w:hint="eastAsia"/>
          <w:bCs/>
          <w:sz w:val="24"/>
        </w:rPr>
        <w:t>、《基金合同》生效后与基金相关的信息披露费用；</w:t>
      </w:r>
    </w:p>
    <w:p w14:paraId="29E416C3" w14:textId="77777777" w:rsidR="006E3FA8" w:rsidRDefault="006E3FA8" w:rsidP="006E3FA8">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2E49F089" w14:textId="77777777" w:rsidR="006E3FA8" w:rsidRDefault="006E3FA8" w:rsidP="006E3FA8">
      <w:pPr>
        <w:spacing w:line="360" w:lineRule="auto"/>
        <w:ind w:firstLineChars="200" w:firstLine="480"/>
        <w:rPr>
          <w:bCs/>
          <w:sz w:val="24"/>
        </w:rPr>
      </w:pPr>
      <w:r>
        <w:rPr>
          <w:bCs/>
          <w:sz w:val="24"/>
        </w:rPr>
        <w:t>5</w:t>
      </w:r>
      <w:r>
        <w:rPr>
          <w:rFonts w:hint="eastAsia"/>
          <w:bCs/>
          <w:sz w:val="24"/>
        </w:rPr>
        <w:t>、基金份额持有人大会费用；</w:t>
      </w:r>
    </w:p>
    <w:p w14:paraId="659D8C5D" w14:textId="77777777" w:rsidR="006E3FA8" w:rsidRDefault="006E3FA8" w:rsidP="006E3FA8">
      <w:pPr>
        <w:spacing w:line="360" w:lineRule="auto"/>
        <w:ind w:firstLineChars="200" w:firstLine="480"/>
        <w:rPr>
          <w:bCs/>
          <w:sz w:val="24"/>
        </w:rPr>
      </w:pPr>
      <w:r>
        <w:rPr>
          <w:bCs/>
          <w:sz w:val="24"/>
        </w:rPr>
        <w:t>6</w:t>
      </w:r>
      <w:r>
        <w:rPr>
          <w:rFonts w:hint="eastAsia"/>
          <w:bCs/>
          <w:sz w:val="24"/>
        </w:rPr>
        <w:t>、基金的证券、期货交易费用；</w:t>
      </w:r>
    </w:p>
    <w:p w14:paraId="681EA865" w14:textId="77777777" w:rsidR="006E3FA8" w:rsidRDefault="006E3FA8" w:rsidP="006E3FA8">
      <w:pPr>
        <w:spacing w:line="360" w:lineRule="auto"/>
        <w:ind w:firstLineChars="200" w:firstLine="480"/>
        <w:rPr>
          <w:bCs/>
          <w:sz w:val="24"/>
        </w:rPr>
      </w:pPr>
      <w:r>
        <w:rPr>
          <w:bCs/>
          <w:sz w:val="24"/>
        </w:rPr>
        <w:t>7</w:t>
      </w:r>
      <w:r>
        <w:rPr>
          <w:rFonts w:hint="eastAsia"/>
          <w:bCs/>
          <w:sz w:val="24"/>
        </w:rPr>
        <w:t>、基金的银行汇划费用；</w:t>
      </w:r>
    </w:p>
    <w:p w14:paraId="7B2F1802" w14:textId="77777777" w:rsidR="006E3FA8" w:rsidRDefault="006E3FA8" w:rsidP="006E3FA8">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58B90574" w14:textId="77777777" w:rsidR="006E3FA8" w:rsidRDefault="006E3FA8" w:rsidP="006E3FA8">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14:paraId="51E47F38" w14:textId="1E461D97" w:rsidR="00D2467E" w:rsidRPr="00FC2DF3" w:rsidRDefault="006E3FA8" w:rsidP="00D2467E">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r w:rsidR="00D2467E">
        <w:rPr>
          <w:bCs/>
          <w:sz w:val="24"/>
        </w:rPr>
        <w:t>。</w:t>
      </w:r>
    </w:p>
    <w:p w14:paraId="45F15771"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（二）基金费用计提方法、计提标准和支付方式</w:t>
      </w:r>
    </w:p>
    <w:p w14:paraId="4484CBBC"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3588D2C6" w14:textId="7AE52736" w:rsidR="00E964D5" w:rsidRDefault="00E964D5" w:rsidP="00E964D5">
      <w:pPr>
        <w:spacing w:line="360" w:lineRule="auto"/>
        <w:ind w:firstLineChars="200" w:firstLine="480"/>
        <w:rPr>
          <w:bCs/>
          <w:sz w:val="24"/>
        </w:rPr>
      </w:pPr>
      <w:r>
        <w:rPr>
          <w:rFonts w:hint="eastAsia"/>
          <w:bCs/>
          <w:sz w:val="24"/>
        </w:rPr>
        <w:lastRenderedPageBreak/>
        <w:t>本基金的管理费按前一日基金资产净值的</w:t>
      </w:r>
      <w:r>
        <w:rPr>
          <w:bCs/>
          <w:sz w:val="24"/>
        </w:rPr>
        <w:t>1.</w:t>
      </w:r>
      <w:r w:rsidR="00F41203">
        <w:rPr>
          <w:bCs/>
          <w:sz w:val="24"/>
        </w:rPr>
        <w:t>2</w:t>
      </w:r>
      <w:r>
        <w:rPr>
          <w:bCs/>
          <w:sz w:val="24"/>
        </w:rPr>
        <w:t>%</w:t>
      </w:r>
      <w:r>
        <w:rPr>
          <w:rFonts w:hint="eastAsia"/>
          <w:bCs/>
          <w:sz w:val="24"/>
        </w:rPr>
        <w:t>年费率计提。管理费的计算方法如下：</w:t>
      </w:r>
    </w:p>
    <w:p w14:paraId="5D0AC9D9" w14:textId="441E4032"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E×1.</w:t>
      </w:r>
      <w:r w:rsidR="00F41203">
        <w:rPr>
          <w:bCs/>
          <w:sz w:val="24"/>
        </w:rPr>
        <w:t>2</w:t>
      </w:r>
      <w:r>
        <w:rPr>
          <w:bCs/>
          <w:sz w:val="24"/>
        </w:rPr>
        <w:t>%÷</w:t>
      </w:r>
      <w:r>
        <w:rPr>
          <w:rFonts w:hint="eastAsia"/>
          <w:bCs/>
          <w:sz w:val="24"/>
        </w:rPr>
        <w:t>当年天数</w:t>
      </w:r>
    </w:p>
    <w:p w14:paraId="01EE7476"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为每日应计提的基金管理费</w:t>
      </w:r>
    </w:p>
    <w:p w14:paraId="33F67230"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1087726F" w14:textId="77777777" w:rsidR="00E964D5" w:rsidRDefault="00E964D5" w:rsidP="00E964D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14:paraId="373DD262"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9BCCD12" w14:textId="77777777" w:rsidR="00E964D5" w:rsidRDefault="00E964D5" w:rsidP="00E964D5">
      <w:pPr>
        <w:spacing w:line="360" w:lineRule="auto"/>
        <w:ind w:firstLineChars="200" w:firstLine="480"/>
        <w:rPr>
          <w:bCs/>
          <w:sz w:val="24"/>
        </w:rPr>
      </w:pPr>
      <w:r>
        <w:rPr>
          <w:bCs/>
          <w:sz w:val="24"/>
        </w:rPr>
        <w:t>2</w:t>
      </w:r>
      <w:r>
        <w:rPr>
          <w:rFonts w:hint="eastAsia"/>
          <w:bCs/>
          <w:sz w:val="24"/>
        </w:rPr>
        <w:t>、基金托管人的托管费</w:t>
      </w:r>
    </w:p>
    <w:p w14:paraId="3B1412B7" w14:textId="5791A87C" w:rsidR="00E964D5" w:rsidRDefault="00E964D5" w:rsidP="00E964D5">
      <w:pPr>
        <w:spacing w:line="360" w:lineRule="auto"/>
        <w:ind w:firstLineChars="200" w:firstLine="480"/>
        <w:rPr>
          <w:bCs/>
          <w:sz w:val="24"/>
        </w:rPr>
      </w:pPr>
      <w:r>
        <w:rPr>
          <w:rFonts w:hint="eastAsia"/>
          <w:bCs/>
          <w:sz w:val="24"/>
        </w:rPr>
        <w:t>本基金的托管费按前一日基金资产净值的</w:t>
      </w:r>
      <w:r>
        <w:rPr>
          <w:bCs/>
          <w:sz w:val="24"/>
        </w:rPr>
        <w:t>0.2%</w:t>
      </w:r>
      <w:r>
        <w:rPr>
          <w:rFonts w:hint="eastAsia"/>
          <w:bCs/>
          <w:sz w:val="24"/>
        </w:rPr>
        <w:t>的年费率计提。托管费的计算方法如下：</w:t>
      </w:r>
    </w:p>
    <w:p w14:paraId="0C1ED4E5" w14:textId="09F99396"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E×0.2%÷</w:t>
      </w:r>
      <w:r>
        <w:rPr>
          <w:rFonts w:hint="eastAsia"/>
          <w:bCs/>
          <w:sz w:val="24"/>
        </w:rPr>
        <w:t>当年天数</w:t>
      </w:r>
    </w:p>
    <w:p w14:paraId="15DA0393"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为每日应计提的基金托管费</w:t>
      </w:r>
    </w:p>
    <w:p w14:paraId="67C7E296"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7A4C7991" w14:textId="77777777" w:rsidR="00E964D5" w:rsidRDefault="00E964D5" w:rsidP="00E964D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14:paraId="62E0B126"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935A75" w14:textId="2DF372A0" w:rsidR="00D2467E" w:rsidRDefault="00E964D5" w:rsidP="00D2467E">
      <w:pPr>
        <w:pStyle w:val="af4"/>
        <w:spacing w:afterLines="0"/>
        <w:ind w:firstLine="480"/>
        <w:rPr>
          <w:rFonts w:ascii="宋体" w:hAnsi="宋体"/>
          <w:bCs/>
          <w:szCs w:val="24"/>
        </w:rPr>
      </w:pPr>
      <w:r>
        <w:rPr>
          <w:bCs/>
        </w:rPr>
        <w:t>3</w:t>
      </w:r>
      <w:r>
        <w:rPr>
          <w:rFonts w:hint="eastAsia"/>
          <w:bCs/>
        </w:rPr>
        <w:t>、上述“一、基金费用的种类”中第</w:t>
      </w:r>
      <w:r>
        <w:rPr>
          <w:bCs/>
        </w:rPr>
        <w:t>3</w:t>
      </w:r>
      <w:r>
        <w:rPr>
          <w:rFonts w:hint="eastAsia"/>
          <w:bCs/>
        </w:rPr>
        <w:t>－</w:t>
      </w:r>
      <w:r>
        <w:rPr>
          <w:bCs/>
        </w:rPr>
        <w:t>10</w:t>
      </w:r>
      <w:r>
        <w:rPr>
          <w:rFonts w:hint="eastAsia"/>
          <w:bCs/>
        </w:rPr>
        <w:t>项费用，根据有关法规及相应协议规定，按费用实际支出金额列入当期费用，由基金托管人从基金财产中支付</w:t>
      </w:r>
      <w:r w:rsidR="00D2467E">
        <w:rPr>
          <w:bCs/>
        </w:rPr>
        <w:t>。</w:t>
      </w:r>
    </w:p>
    <w:p w14:paraId="11021D90"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（三）不列入基金费用的项目</w:t>
      </w:r>
    </w:p>
    <w:p w14:paraId="1934D5BC" w14:textId="77777777" w:rsidR="00D2467E" w:rsidRDefault="00D2467E" w:rsidP="00D2467E">
      <w:pPr>
        <w:spacing w:line="360" w:lineRule="auto"/>
        <w:ind w:firstLineChars="200" w:firstLine="480"/>
        <w:rPr>
          <w:bCs/>
          <w:sz w:val="24"/>
        </w:rPr>
      </w:pPr>
      <w:r>
        <w:rPr>
          <w:bCs/>
          <w:sz w:val="24"/>
        </w:rPr>
        <w:t>下列费用不列入基金费用：</w:t>
      </w:r>
    </w:p>
    <w:p w14:paraId="02708728"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FDA9A4" w14:textId="77777777" w:rsidR="00E964D5" w:rsidRDefault="00E964D5" w:rsidP="00E964D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B61B8D4" w14:textId="77777777" w:rsidR="00E964D5" w:rsidRDefault="00E964D5" w:rsidP="00E964D5">
      <w:pPr>
        <w:spacing w:line="360" w:lineRule="auto"/>
        <w:ind w:firstLineChars="200" w:firstLine="480"/>
        <w:rPr>
          <w:bCs/>
          <w:sz w:val="24"/>
        </w:rPr>
      </w:pPr>
      <w:r>
        <w:rPr>
          <w:bCs/>
          <w:sz w:val="24"/>
        </w:rPr>
        <w:t>3</w:t>
      </w:r>
      <w:r>
        <w:rPr>
          <w:rFonts w:hint="eastAsia"/>
          <w:bCs/>
          <w:sz w:val="24"/>
        </w:rPr>
        <w:t>、《基金合同》生效前的相关费用；</w:t>
      </w:r>
    </w:p>
    <w:p w14:paraId="182B8FF8" w14:textId="658C73A7" w:rsidR="00D2467E" w:rsidRDefault="00E964D5" w:rsidP="00D2467E">
      <w:pPr>
        <w:pStyle w:val="af4"/>
        <w:spacing w:afterLines="0"/>
        <w:ind w:firstLine="480"/>
        <w:rPr>
          <w:rFonts w:ascii="宋体" w:hAnsi="宋体"/>
          <w:bCs/>
          <w:szCs w:val="24"/>
        </w:rPr>
      </w:pPr>
      <w:r>
        <w:rPr>
          <w:bCs/>
        </w:rPr>
        <w:lastRenderedPageBreak/>
        <w:t>4</w:t>
      </w:r>
      <w:r>
        <w:rPr>
          <w:rFonts w:hint="eastAsia"/>
          <w:bCs/>
        </w:rPr>
        <w:t>、其他根据相关法律法规及中国证监会的有关规定不得列入基金费用的项目</w:t>
      </w:r>
      <w:r w:rsidR="00D2467E">
        <w:rPr>
          <w:bCs/>
        </w:rPr>
        <w:t>。</w:t>
      </w:r>
    </w:p>
    <w:p w14:paraId="5A3ED7E9"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（四）基金税收</w:t>
      </w:r>
    </w:p>
    <w:p w14:paraId="37EDF60A" w14:textId="583DB12C" w:rsidR="00D2467E" w:rsidRDefault="00E964D5" w:rsidP="00D2467E">
      <w:pPr>
        <w:pStyle w:val="af4"/>
        <w:spacing w:afterLines="0"/>
        <w:ind w:firstLine="480"/>
        <w:rPr>
          <w:rFonts w:ascii="宋体" w:hAnsi="宋体"/>
          <w:bCs/>
          <w:szCs w:val="24"/>
        </w:rPr>
      </w:pPr>
      <w:r>
        <w:rPr>
          <w:rFonts w:hint="eastAsia"/>
          <w:bCs/>
        </w:rPr>
        <w:t>本基金运作过程中涉及的各纳税主体，其纳税义务按国家税收法律、法规执行</w:t>
      </w:r>
      <w:r w:rsidR="00D2467E">
        <w:rPr>
          <w:bCs/>
        </w:rPr>
        <w:t>。</w:t>
      </w:r>
    </w:p>
    <w:p w14:paraId="3F04A2CB" w14:textId="77777777" w:rsidR="00D2467E" w:rsidRDefault="00D2467E" w:rsidP="00D2467E">
      <w:pPr>
        <w:pStyle w:val="af4"/>
        <w:spacing w:afterLines="0"/>
        <w:ind w:firstLine="482"/>
        <w:rPr>
          <w:rFonts w:ascii="宋体" w:hAnsi="宋体"/>
          <w:b/>
          <w:szCs w:val="24"/>
        </w:rPr>
      </w:pPr>
      <w:r>
        <w:rPr>
          <w:rFonts w:ascii="宋体" w:hAnsi="宋体"/>
          <w:b/>
          <w:szCs w:val="24"/>
        </w:rPr>
        <w:t>五、基金财产的投资方向和投资限制</w:t>
      </w:r>
    </w:p>
    <w:p w14:paraId="2FE61253"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859C60E" w14:textId="2164B01D" w:rsidR="00D2467E" w:rsidRDefault="00E964D5" w:rsidP="00D2467E">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r w:rsidR="00D2467E">
        <w:rPr>
          <w:rFonts w:hint="eastAsia"/>
          <w:bCs/>
          <w:sz w:val="24"/>
        </w:rPr>
        <w:t>。</w:t>
      </w:r>
    </w:p>
    <w:p w14:paraId="170FE101"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5153DF1D" w14:textId="161415EF" w:rsidR="00E964D5" w:rsidRPr="00E964D5" w:rsidRDefault="00E964D5" w:rsidP="00E964D5">
      <w:pPr>
        <w:spacing w:line="360" w:lineRule="auto"/>
        <w:ind w:firstLineChars="200" w:firstLine="480"/>
        <w:rPr>
          <w:bCs/>
          <w:sz w:val="24"/>
        </w:rPr>
      </w:pPr>
      <w:r w:rsidRPr="00E964D5">
        <w:rPr>
          <w:rFonts w:hint="eastAsia"/>
          <w:bCs/>
          <w:sz w:val="24"/>
        </w:rPr>
        <w:t>本基金的投资范围为具有良好流动性的金融工具，包括内地依法发行上市的股票（含中小板、创业板及其他经中国证监会核准上市的股票</w:t>
      </w:r>
      <w:r w:rsidR="00D038C9">
        <w:rPr>
          <w:rFonts w:hint="eastAsia"/>
          <w:bCs/>
          <w:sz w:val="24"/>
        </w:rPr>
        <w:t>、存托凭证</w:t>
      </w:r>
      <w:r w:rsidRPr="00E964D5">
        <w:rPr>
          <w:rFonts w:hint="eastAsia"/>
          <w:bCs/>
          <w:sz w:val="24"/>
        </w:rPr>
        <w:t>）、港股通标的股票、债券（含国债、央行票据、金融债券、政府支持债券、政府支持机构债券、地方政府债券、企业债券、公司债券、可转换债券（</w:t>
      </w:r>
      <w:proofErr w:type="gramStart"/>
      <w:r w:rsidRPr="00E964D5">
        <w:rPr>
          <w:rFonts w:hint="eastAsia"/>
          <w:bCs/>
          <w:sz w:val="24"/>
        </w:rPr>
        <w:t>含可分离</w:t>
      </w:r>
      <w:proofErr w:type="gramEnd"/>
      <w:r w:rsidRPr="00E964D5">
        <w:rPr>
          <w:rFonts w:hint="eastAsia"/>
          <w:bCs/>
          <w:sz w:val="24"/>
        </w:rPr>
        <w:t>交易可转换债券）、可交换公司债券、次级债券、中期票据、短期融资</w:t>
      </w:r>
      <w:proofErr w:type="gramStart"/>
      <w:r w:rsidRPr="00E964D5">
        <w:rPr>
          <w:rFonts w:hint="eastAsia"/>
          <w:bCs/>
          <w:sz w:val="24"/>
        </w:rPr>
        <w:t>券</w:t>
      </w:r>
      <w:proofErr w:type="gramEnd"/>
      <w:r w:rsidRPr="00E964D5">
        <w:rPr>
          <w:rFonts w:hint="eastAsia"/>
          <w:bCs/>
          <w:sz w:val="24"/>
        </w:rPr>
        <w:t>、超短期融资</w:t>
      </w:r>
      <w:proofErr w:type="gramStart"/>
      <w:r w:rsidRPr="00E964D5">
        <w:rPr>
          <w:rFonts w:hint="eastAsia"/>
          <w:bCs/>
          <w:sz w:val="24"/>
        </w:rPr>
        <w:t>券</w:t>
      </w:r>
      <w:proofErr w:type="gramEnd"/>
      <w:r w:rsidRPr="00E964D5">
        <w:rPr>
          <w:rFonts w:hint="eastAsia"/>
          <w:bCs/>
          <w:sz w:val="24"/>
        </w:rPr>
        <w:t>等）、资产支持证券、货币市场工具、债券回购、同业存单、银行存款（</w:t>
      </w:r>
      <w:proofErr w:type="gramStart"/>
      <w:r w:rsidRPr="00E964D5">
        <w:rPr>
          <w:rFonts w:hint="eastAsia"/>
          <w:bCs/>
          <w:sz w:val="24"/>
        </w:rPr>
        <w:t>含协议</w:t>
      </w:r>
      <w:proofErr w:type="gramEnd"/>
      <w:r w:rsidRPr="00E964D5">
        <w:rPr>
          <w:rFonts w:hint="eastAsia"/>
          <w:bCs/>
          <w:sz w:val="24"/>
        </w:rPr>
        <w:t>存款、定期存款及其他银行存款）、股指期货、权证以及法律法规或中国证监会允许基金投资的其他金融工具（但须符合中国证监会相关规定）。</w:t>
      </w:r>
    </w:p>
    <w:p w14:paraId="19A331EE" w14:textId="77777777" w:rsidR="00E964D5" w:rsidRPr="00E964D5" w:rsidRDefault="00E964D5" w:rsidP="00E964D5">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14:paraId="24BF3B7F" w14:textId="3FF59CA7" w:rsidR="00E964D5" w:rsidRPr="00E964D5" w:rsidRDefault="00E964D5" w:rsidP="00E964D5">
      <w:pPr>
        <w:spacing w:line="360" w:lineRule="auto"/>
        <w:ind w:firstLineChars="200" w:firstLine="480"/>
        <w:rPr>
          <w:bCs/>
          <w:sz w:val="24"/>
        </w:rPr>
      </w:pPr>
      <w:r w:rsidRPr="00E964D5">
        <w:rPr>
          <w:rFonts w:hint="eastAsia"/>
          <w:bCs/>
          <w:sz w:val="24"/>
        </w:rPr>
        <w:t>基金的投资组合比例为：股票投资</w:t>
      </w:r>
      <w:r w:rsidR="00D038C9">
        <w:rPr>
          <w:rFonts w:hint="eastAsia"/>
          <w:bCs/>
          <w:sz w:val="24"/>
        </w:rPr>
        <w:t>（</w:t>
      </w:r>
      <w:proofErr w:type="gramStart"/>
      <w:r w:rsidR="00D038C9">
        <w:rPr>
          <w:bCs/>
          <w:sz w:val="24"/>
        </w:rPr>
        <w:t>含</w:t>
      </w:r>
      <w:r w:rsidR="00D038C9" w:rsidRPr="005E1D32">
        <w:rPr>
          <w:bCs/>
          <w:sz w:val="24"/>
        </w:rPr>
        <w:t>存托</w:t>
      </w:r>
      <w:proofErr w:type="gramEnd"/>
      <w:r w:rsidR="00D038C9" w:rsidRPr="005E1D32">
        <w:rPr>
          <w:bCs/>
          <w:sz w:val="24"/>
        </w:rPr>
        <w:t>凭证</w:t>
      </w:r>
      <w:r w:rsidR="00D038C9">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14:paraId="2A8B228F" w14:textId="22EDBD62" w:rsidR="00D2467E" w:rsidRDefault="00E964D5" w:rsidP="00D2467E">
      <w:pPr>
        <w:spacing w:line="360" w:lineRule="auto"/>
        <w:ind w:firstLine="480"/>
        <w:rPr>
          <w:rFonts w:ascii="宋体" w:hAnsi="宋体"/>
          <w:bCs/>
          <w:sz w:val="24"/>
          <w:szCs w:val="24"/>
        </w:rPr>
      </w:pPr>
      <w:r w:rsidRPr="00E964D5">
        <w:rPr>
          <w:rFonts w:hint="eastAsia"/>
          <w:bCs/>
          <w:sz w:val="24"/>
        </w:rPr>
        <w:t>如果法律法规或中国证监会变更投资品种的投资比例限制，基金管理人在履行适当程序后，可以调整上述投资品种的投资比例</w:t>
      </w:r>
      <w:r w:rsidR="00D2467E">
        <w:rPr>
          <w:rFonts w:hint="eastAsia"/>
          <w:bCs/>
          <w:sz w:val="24"/>
        </w:rPr>
        <w:t>。</w:t>
      </w:r>
    </w:p>
    <w:p w14:paraId="36B97F52" w14:textId="77777777" w:rsidR="00D2467E" w:rsidRDefault="00D2467E" w:rsidP="00D2467E">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77D5842E" w14:textId="77777777" w:rsidR="00E964D5" w:rsidRPr="00E964D5" w:rsidRDefault="00E964D5" w:rsidP="00E964D5">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E964D5">
        <w:rPr>
          <w:rFonts w:hint="eastAsia"/>
          <w:bCs/>
          <w:sz w:val="24"/>
        </w:rPr>
        <w:t>组合久期和</w:t>
      </w:r>
      <w:proofErr w:type="gramEnd"/>
      <w:r w:rsidRPr="00E964D5">
        <w:rPr>
          <w:rFonts w:hint="eastAsia"/>
          <w:bCs/>
          <w:sz w:val="24"/>
        </w:rPr>
        <w:t>债券类别配置；在严谨深入的股票和债券研究分析基础上，自下而上精选个</w:t>
      </w:r>
      <w:proofErr w:type="gramStart"/>
      <w:r w:rsidRPr="00E964D5">
        <w:rPr>
          <w:rFonts w:hint="eastAsia"/>
          <w:bCs/>
          <w:sz w:val="24"/>
        </w:rPr>
        <w:t>券</w:t>
      </w:r>
      <w:proofErr w:type="gramEnd"/>
      <w:r w:rsidRPr="00E964D5">
        <w:rPr>
          <w:rFonts w:hint="eastAsia"/>
          <w:bCs/>
          <w:sz w:val="24"/>
        </w:rPr>
        <w:t>；在保持总体风险水平相对稳定的基础上，力争获取投资组合的较高回报。</w:t>
      </w:r>
    </w:p>
    <w:p w14:paraId="553CD444"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、大类资产配置</w:t>
      </w:r>
    </w:p>
    <w:p w14:paraId="19A822C7" w14:textId="77777777" w:rsidR="00E964D5" w:rsidRPr="00E964D5" w:rsidRDefault="00E964D5" w:rsidP="00E964D5">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624AD940"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、股票投资策略</w:t>
      </w:r>
    </w:p>
    <w:p w14:paraId="6C7D457D" w14:textId="77777777" w:rsidR="00E964D5" w:rsidRPr="00E964D5" w:rsidRDefault="00E964D5" w:rsidP="00E964D5">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DFB310"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14:paraId="2CB3FBE5" w14:textId="43D8A359" w:rsidR="00802C28" w:rsidRPr="00802C28" w:rsidRDefault="00E964D5" w:rsidP="00802C28">
      <w:pPr>
        <w:spacing w:line="360" w:lineRule="auto"/>
        <w:ind w:firstLine="480"/>
        <w:rPr>
          <w:bCs/>
          <w:sz w:val="24"/>
        </w:rPr>
      </w:pPr>
      <w:r w:rsidRPr="00E964D5">
        <w:rPr>
          <w:rFonts w:hint="eastAsia"/>
          <w:bCs/>
          <w:sz w:val="24"/>
        </w:rPr>
        <w:t>本基金所称</w:t>
      </w:r>
      <w:r w:rsidR="00430F61">
        <w:rPr>
          <w:rFonts w:hint="eastAsia"/>
          <w:bCs/>
          <w:sz w:val="24"/>
        </w:rPr>
        <w:t>具有</w:t>
      </w:r>
      <w:r w:rsidRPr="00E964D5">
        <w:rPr>
          <w:rFonts w:hint="eastAsia"/>
          <w:bCs/>
          <w:sz w:val="24"/>
        </w:rPr>
        <w:t>“核心资产”</w:t>
      </w:r>
      <w:r w:rsidR="00430F61">
        <w:rPr>
          <w:rFonts w:hint="eastAsia"/>
          <w:bCs/>
          <w:sz w:val="24"/>
        </w:rPr>
        <w:t>的</w:t>
      </w:r>
      <w:r w:rsidR="00430F61">
        <w:rPr>
          <w:bCs/>
          <w:sz w:val="24"/>
        </w:rPr>
        <w:t>公司</w:t>
      </w:r>
      <w:r w:rsidRPr="00E964D5">
        <w:rPr>
          <w:rFonts w:hint="eastAsia"/>
          <w:bCs/>
          <w:sz w:val="24"/>
        </w:rPr>
        <w:t>是指公司</w:t>
      </w:r>
      <w:r w:rsidR="00430F61">
        <w:rPr>
          <w:rFonts w:hint="eastAsia"/>
          <w:bCs/>
          <w:sz w:val="24"/>
        </w:rPr>
        <w:t>在</w:t>
      </w:r>
      <w:r w:rsidRPr="00E964D5">
        <w:rPr>
          <w:rFonts w:hint="eastAsia"/>
          <w:bCs/>
          <w:sz w:val="24"/>
        </w:rPr>
        <w:t>历史诚信记录良好的基础上，具有专注提升公司主营业务的特定垄断资源、不可替代性技术的生产或经营条件</w:t>
      </w:r>
      <w:r w:rsidR="00430F61">
        <w:rPr>
          <w:rFonts w:hint="eastAsia"/>
          <w:bCs/>
          <w:sz w:val="24"/>
        </w:rPr>
        <w:t>等可</w:t>
      </w:r>
      <w:r w:rsidRPr="00E964D5">
        <w:rPr>
          <w:rFonts w:hint="eastAsia"/>
          <w:bCs/>
          <w:sz w:val="24"/>
        </w:rPr>
        <w:t>推动</w:t>
      </w:r>
      <w:r w:rsidR="00430F61">
        <w:rPr>
          <w:rFonts w:hint="eastAsia"/>
          <w:bCs/>
          <w:sz w:val="24"/>
        </w:rPr>
        <w:t>公司</w:t>
      </w:r>
      <w:r w:rsidRPr="00E964D5">
        <w:rPr>
          <w:rFonts w:hint="eastAsia"/>
          <w:bCs/>
          <w:sz w:val="24"/>
        </w:rPr>
        <w:t>可持续发展的核心竞争力。</w:t>
      </w:r>
      <w:r w:rsidR="00802C28" w:rsidRPr="00802C28">
        <w:rPr>
          <w:rFonts w:hint="eastAsia"/>
          <w:bCs/>
          <w:sz w:val="24"/>
        </w:rPr>
        <w:t>本基金对上市公司的“核心资产”主要从以下几个方面进行</w:t>
      </w:r>
      <w:proofErr w:type="gramStart"/>
      <w:r w:rsidR="00802C28" w:rsidRPr="00802C28">
        <w:rPr>
          <w:rFonts w:hint="eastAsia"/>
          <w:bCs/>
          <w:sz w:val="24"/>
        </w:rPr>
        <w:t>考量</w:t>
      </w:r>
      <w:proofErr w:type="gramEnd"/>
      <w:r w:rsidR="00802C28" w:rsidRPr="00802C28">
        <w:rPr>
          <w:rFonts w:hint="eastAsia"/>
          <w:bCs/>
          <w:sz w:val="24"/>
        </w:rPr>
        <w:t>：</w:t>
      </w:r>
    </w:p>
    <w:p w14:paraId="0FD33E3C" w14:textId="77777777" w:rsidR="00802C28" w:rsidRPr="00802C28" w:rsidRDefault="00802C28" w:rsidP="00802C28">
      <w:pPr>
        <w:spacing w:line="360" w:lineRule="auto"/>
        <w:ind w:firstLine="480"/>
        <w:rPr>
          <w:bCs/>
          <w:sz w:val="24"/>
        </w:rPr>
      </w:pPr>
      <w:r w:rsidRPr="00802C28">
        <w:rPr>
          <w:rFonts w:hint="eastAsia"/>
          <w:bCs/>
          <w:sz w:val="24"/>
        </w:rPr>
        <w:t>1</w:t>
      </w:r>
      <w:r w:rsidRPr="00802C28">
        <w:rPr>
          <w:rFonts w:hint="eastAsia"/>
          <w:bCs/>
          <w:sz w:val="24"/>
        </w:rPr>
        <w:t>）研发创新能力</w:t>
      </w:r>
    </w:p>
    <w:p w14:paraId="3607468F" w14:textId="77777777" w:rsidR="00802C28" w:rsidRPr="00802C28" w:rsidRDefault="00802C28" w:rsidP="00802C28">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502AAFB8" w14:textId="77777777" w:rsidR="00802C28" w:rsidRPr="00802C28" w:rsidRDefault="00802C28" w:rsidP="00802C28">
      <w:pPr>
        <w:spacing w:line="360" w:lineRule="auto"/>
        <w:ind w:firstLine="480"/>
        <w:rPr>
          <w:bCs/>
          <w:sz w:val="24"/>
        </w:rPr>
      </w:pPr>
      <w:r w:rsidRPr="00802C28">
        <w:rPr>
          <w:rFonts w:hint="eastAsia"/>
          <w:bCs/>
          <w:sz w:val="24"/>
        </w:rPr>
        <w:t>2</w:t>
      </w:r>
      <w:r w:rsidRPr="00802C28">
        <w:rPr>
          <w:rFonts w:hint="eastAsia"/>
          <w:bCs/>
          <w:sz w:val="24"/>
        </w:rPr>
        <w:t>）特定垄断资源</w:t>
      </w:r>
    </w:p>
    <w:p w14:paraId="10A40289" w14:textId="77777777" w:rsidR="00802C28" w:rsidRPr="00802C28" w:rsidRDefault="00802C28" w:rsidP="00802C28">
      <w:pPr>
        <w:spacing w:line="360" w:lineRule="auto"/>
        <w:ind w:firstLine="480"/>
        <w:rPr>
          <w:bCs/>
          <w:sz w:val="24"/>
        </w:rPr>
      </w:pPr>
      <w:r w:rsidRPr="00802C28">
        <w:rPr>
          <w:rFonts w:hint="eastAsia"/>
          <w:bCs/>
          <w:sz w:val="24"/>
        </w:rPr>
        <w:t>特定资源的垄断性开发、经营或使用权，如生产原材料、交通条件、信息条</w:t>
      </w:r>
      <w:r w:rsidRPr="00802C28">
        <w:rPr>
          <w:rFonts w:hint="eastAsia"/>
          <w:bCs/>
          <w:sz w:val="24"/>
        </w:rPr>
        <w:lastRenderedPageBreak/>
        <w:t>件等，还包括公司所独有的政策条件，如享有政策优惠待遇等，这些垄断优势与稀缺性资源能赋予公司得天独厚的竞争优势。</w:t>
      </w:r>
    </w:p>
    <w:p w14:paraId="7F01E954" w14:textId="77777777" w:rsidR="00802C28" w:rsidRPr="00802C28" w:rsidRDefault="00802C28" w:rsidP="00802C28">
      <w:pPr>
        <w:spacing w:line="360" w:lineRule="auto"/>
        <w:ind w:firstLine="480"/>
        <w:rPr>
          <w:bCs/>
          <w:sz w:val="24"/>
        </w:rPr>
      </w:pPr>
      <w:r w:rsidRPr="00802C28">
        <w:rPr>
          <w:rFonts w:hint="eastAsia"/>
          <w:bCs/>
          <w:sz w:val="24"/>
        </w:rPr>
        <w:t>3</w:t>
      </w:r>
      <w:r w:rsidRPr="00802C28">
        <w:rPr>
          <w:rFonts w:hint="eastAsia"/>
          <w:bCs/>
          <w:sz w:val="24"/>
        </w:rPr>
        <w:t>）成本优势</w:t>
      </w:r>
    </w:p>
    <w:p w14:paraId="07613820" w14:textId="77777777" w:rsidR="00802C28" w:rsidRPr="00802C28" w:rsidRDefault="00802C28" w:rsidP="00802C28">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14:paraId="37B2D9CD" w14:textId="77777777" w:rsidR="00802C28" w:rsidRPr="00802C28" w:rsidRDefault="00802C28" w:rsidP="00802C28">
      <w:pPr>
        <w:spacing w:line="360" w:lineRule="auto"/>
        <w:ind w:firstLine="480"/>
        <w:rPr>
          <w:bCs/>
          <w:sz w:val="24"/>
        </w:rPr>
      </w:pPr>
      <w:r w:rsidRPr="00802C28">
        <w:rPr>
          <w:rFonts w:hint="eastAsia"/>
          <w:bCs/>
          <w:sz w:val="24"/>
        </w:rPr>
        <w:t>4</w:t>
      </w:r>
      <w:r w:rsidRPr="00802C28">
        <w:rPr>
          <w:rFonts w:hint="eastAsia"/>
          <w:bCs/>
          <w:sz w:val="24"/>
        </w:rPr>
        <w:t>）品牌影响力</w:t>
      </w:r>
    </w:p>
    <w:p w14:paraId="7265B65E" w14:textId="635A4D76" w:rsidR="00802C28" w:rsidRDefault="00802C28" w:rsidP="00802C28">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4CE540F5" w14:textId="76933981" w:rsidR="00E964D5" w:rsidRPr="00E964D5" w:rsidRDefault="00E964D5" w:rsidP="00E964D5">
      <w:pPr>
        <w:spacing w:line="360" w:lineRule="auto"/>
        <w:ind w:firstLine="480"/>
        <w:rPr>
          <w:bCs/>
          <w:sz w:val="24"/>
        </w:rPr>
      </w:pPr>
      <w:r w:rsidRPr="00E964D5">
        <w:rPr>
          <w:rFonts w:hint="eastAsia"/>
          <w:bCs/>
          <w:sz w:val="24"/>
        </w:rPr>
        <w:t>以核心资产为主题，本基金将重点配置相关行业中拥有上述核心资源或技术的上市公司发行的股票。</w:t>
      </w:r>
    </w:p>
    <w:p w14:paraId="11F9D02C" w14:textId="26237751" w:rsidR="00E964D5" w:rsidRPr="00E964D5" w:rsidRDefault="00E964D5" w:rsidP="00E964D5">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sidR="00430F61">
        <w:rPr>
          <w:rFonts w:hint="eastAsia"/>
          <w:bCs/>
          <w:sz w:val="24"/>
        </w:rPr>
        <w:t>，</w:t>
      </w:r>
      <w:r w:rsidRPr="00E964D5">
        <w:rPr>
          <w:rFonts w:hint="eastAsia"/>
          <w:bCs/>
          <w:sz w:val="24"/>
        </w:rPr>
        <w:t>本基金</w:t>
      </w:r>
      <w:r w:rsidR="00430F61"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14:paraId="37B3E14E"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14:paraId="0AD74575"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）品质筛选</w:t>
      </w:r>
    </w:p>
    <w:p w14:paraId="7F903DFE" w14:textId="77777777" w:rsidR="00E964D5" w:rsidRPr="00E964D5" w:rsidRDefault="00E964D5" w:rsidP="00E964D5">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14:paraId="5BA724B8" w14:textId="79054D15"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14:paraId="363892F7" w14:textId="6937F181"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14:paraId="336AEBB1" w14:textId="3638B27A" w:rsidR="00E964D5" w:rsidRPr="00B97D57" w:rsidRDefault="00E964D5" w:rsidP="00B97D57">
      <w:pPr>
        <w:pStyle w:val="af7"/>
        <w:numPr>
          <w:ilvl w:val="0"/>
          <w:numId w:val="3"/>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14:paraId="27E0B69A"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）价值评估</w:t>
      </w:r>
    </w:p>
    <w:p w14:paraId="72C9E87E" w14:textId="77777777" w:rsidR="00E964D5" w:rsidRPr="00E964D5" w:rsidRDefault="00E964D5" w:rsidP="00E964D5">
      <w:pPr>
        <w:spacing w:line="360" w:lineRule="auto"/>
        <w:ind w:firstLine="480"/>
        <w:rPr>
          <w:bCs/>
          <w:sz w:val="24"/>
        </w:rPr>
      </w:pPr>
      <w:r w:rsidRPr="00E964D5">
        <w:rPr>
          <w:rFonts w:hint="eastAsia"/>
          <w:bCs/>
          <w:sz w:val="24"/>
        </w:rPr>
        <w:t>股票估值水平的高低将最终决定投资回报率的高低。由于驱动公司价值创造的因素不同，本基金将借鉴市场通用估值理念，针对不同类型公司以及公司发展</w:t>
      </w:r>
      <w:r w:rsidRPr="00E964D5">
        <w:rPr>
          <w:rFonts w:hint="eastAsia"/>
          <w:bCs/>
          <w:sz w:val="24"/>
        </w:rPr>
        <w:lastRenderedPageBreak/>
        <w:t>中所处的不同阶段，采用不同的价值评估指标对公司的内在价值进行评估，筛选出估值具有吸引力的公司作为投资目标。</w:t>
      </w:r>
    </w:p>
    <w:p w14:paraId="46E90C9B"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14:paraId="75956043" w14:textId="77777777" w:rsidR="00E964D5" w:rsidRPr="00E964D5" w:rsidRDefault="00E964D5" w:rsidP="00E964D5">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7E9ACEE4" w14:textId="77777777" w:rsidR="00E964D5" w:rsidRPr="00E964D5" w:rsidRDefault="00E964D5" w:rsidP="00E964D5">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14:paraId="5DD35D56" w14:textId="77777777" w:rsidR="00CA7317" w:rsidRDefault="00CA7317" w:rsidP="00CA7317">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5B2C4AF0" w14:textId="77777777" w:rsidR="00CA7317" w:rsidRPr="00035652" w:rsidRDefault="00CA7317" w:rsidP="00CA731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3FFF80B" w14:textId="77777777" w:rsidR="00E964D5" w:rsidRPr="00E964D5" w:rsidRDefault="00E964D5" w:rsidP="00E964D5">
      <w:pPr>
        <w:spacing w:line="360" w:lineRule="auto"/>
        <w:ind w:firstLine="480"/>
        <w:rPr>
          <w:bCs/>
          <w:sz w:val="24"/>
        </w:rPr>
      </w:pPr>
      <w:r w:rsidRPr="00E964D5">
        <w:rPr>
          <w:rFonts w:hint="eastAsia"/>
          <w:bCs/>
          <w:sz w:val="24"/>
        </w:rPr>
        <w:t>3</w:t>
      </w:r>
      <w:r w:rsidRPr="00E964D5">
        <w:rPr>
          <w:rFonts w:hint="eastAsia"/>
          <w:bCs/>
          <w:sz w:val="24"/>
        </w:rPr>
        <w:t>、债券投资策略</w:t>
      </w:r>
    </w:p>
    <w:p w14:paraId="5DDB712C" w14:textId="77777777" w:rsidR="00E964D5" w:rsidRPr="00E964D5" w:rsidRDefault="00E964D5" w:rsidP="00E964D5">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14:paraId="46918125" w14:textId="77777777" w:rsidR="00E964D5" w:rsidRPr="00E964D5" w:rsidRDefault="00E964D5" w:rsidP="00E964D5">
      <w:pPr>
        <w:spacing w:line="360" w:lineRule="auto"/>
        <w:ind w:firstLine="480"/>
        <w:rPr>
          <w:bCs/>
          <w:sz w:val="24"/>
        </w:rPr>
      </w:pPr>
      <w:r w:rsidRPr="00E964D5">
        <w:rPr>
          <w:rFonts w:hint="eastAsia"/>
          <w:bCs/>
          <w:sz w:val="24"/>
        </w:rPr>
        <w:t>在全球经济的框架下，本基金管理人对宏观经济运行趋势及其引致的财政货币政策变化</w:t>
      </w:r>
      <w:proofErr w:type="gramStart"/>
      <w:r w:rsidRPr="00E964D5">
        <w:rPr>
          <w:rFonts w:hint="eastAsia"/>
          <w:bCs/>
          <w:sz w:val="24"/>
        </w:rPr>
        <w:t>作出</w:t>
      </w:r>
      <w:proofErr w:type="gramEnd"/>
      <w:r w:rsidRPr="00E964D5">
        <w:rPr>
          <w:rFonts w:hint="eastAsia"/>
          <w:bCs/>
          <w:sz w:val="24"/>
        </w:rPr>
        <w:t>判断，运用数量化工具，对未来市场利率趋势及市场信用环境变化</w:t>
      </w:r>
      <w:proofErr w:type="gramStart"/>
      <w:r w:rsidRPr="00E964D5">
        <w:rPr>
          <w:rFonts w:hint="eastAsia"/>
          <w:bCs/>
          <w:sz w:val="24"/>
        </w:rPr>
        <w:t>作出</w:t>
      </w:r>
      <w:proofErr w:type="gramEnd"/>
      <w:r w:rsidRPr="00E964D5">
        <w:rPr>
          <w:rFonts w:hint="eastAsia"/>
          <w:bCs/>
          <w:sz w:val="24"/>
        </w:rPr>
        <w:t>预测，并综合考虑利率变化对不同债券品种的影响、收益率水平、信用风险的大小、流动性的好坏等因素，构造债券组合。在具体操作中，本基金</w:t>
      </w:r>
      <w:proofErr w:type="gramStart"/>
      <w:r w:rsidRPr="00E964D5">
        <w:rPr>
          <w:rFonts w:hint="eastAsia"/>
          <w:bCs/>
          <w:sz w:val="24"/>
        </w:rPr>
        <w:t>运用久期控制</w:t>
      </w:r>
      <w:proofErr w:type="gramEnd"/>
      <w:r w:rsidRPr="00E964D5">
        <w:rPr>
          <w:rFonts w:hint="eastAsia"/>
          <w:bCs/>
          <w:sz w:val="24"/>
        </w:rPr>
        <w:t>策略、期限结构配置策略、类属配置策略、骑乘策略、杠杆放大策略和换</w:t>
      </w:r>
      <w:proofErr w:type="gramStart"/>
      <w:r w:rsidRPr="00E964D5">
        <w:rPr>
          <w:rFonts w:hint="eastAsia"/>
          <w:bCs/>
          <w:sz w:val="24"/>
        </w:rPr>
        <w:t>券</w:t>
      </w:r>
      <w:proofErr w:type="gramEnd"/>
      <w:r w:rsidRPr="00E964D5">
        <w:rPr>
          <w:rFonts w:hint="eastAsia"/>
          <w:bCs/>
          <w:sz w:val="24"/>
        </w:rPr>
        <w:t>等多种策略，获取债券市场的长期稳定收益。</w:t>
      </w:r>
    </w:p>
    <w:p w14:paraId="57145250" w14:textId="77777777" w:rsidR="00E964D5" w:rsidRPr="00E964D5" w:rsidRDefault="00E964D5" w:rsidP="00E964D5">
      <w:pPr>
        <w:spacing w:line="360" w:lineRule="auto"/>
        <w:ind w:firstLine="480"/>
        <w:rPr>
          <w:bCs/>
          <w:sz w:val="24"/>
        </w:rPr>
      </w:pPr>
      <w:r w:rsidRPr="00E964D5">
        <w:rPr>
          <w:rFonts w:hint="eastAsia"/>
          <w:bCs/>
          <w:sz w:val="24"/>
        </w:rPr>
        <w:t>4</w:t>
      </w:r>
      <w:r w:rsidRPr="00E964D5">
        <w:rPr>
          <w:rFonts w:hint="eastAsia"/>
          <w:bCs/>
          <w:sz w:val="24"/>
        </w:rPr>
        <w:t>、权证投资策略</w:t>
      </w:r>
    </w:p>
    <w:p w14:paraId="41A6BA27" w14:textId="77777777" w:rsidR="00E964D5" w:rsidRPr="00E964D5" w:rsidRDefault="00E964D5" w:rsidP="00E964D5">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404402" w14:textId="77777777" w:rsidR="00E964D5" w:rsidRPr="00E964D5" w:rsidRDefault="00E964D5" w:rsidP="00E964D5">
      <w:pPr>
        <w:spacing w:line="360" w:lineRule="auto"/>
        <w:ind w:firstLine="480"/>
        <w:rPr>
          <w:bCs/>
          <w:sz w:val="24"/>
        </w:rPr>
      </w:pPr>
      <w:r w:rsidRPr="00E964D5">
        <w:rPr>
          <w:rFonts w:hint="eastAsia"/>
          <w:bCs/>
          <w:sz w:val="24"/>
        </w:rPr>
        <w:t>5</w:t>
      </w:r>
      <w:r w:rsidRPr="00E964D5">
        <w:rPr>
          <w:rFonts w:hint="eastAsia"/>
          <w:bCs/>
          <w:sz w:val="24"/>
        </w:rPr>
        <w:t>、资产支持证券投资策略</w:t>
      </w:r>
    </w:p>
    <w:p w14:paraId="207DD267" w14:textId="77777777" w:rsidR="00E964D5" w:rsidRPr="00E964D5" w:rsidRDefault="00E964D5" w:rsidP="00E964D5">
      <w:pPr>
        <w:spacing w:line="360" w:lineRule="auto"/>
        <w:ind w:firstLine="480"/>
        <w:rPr>
          <w:bCs/>
          <w:sz w:val="24"/>
        </w:rPr>
      </w:pPr>
      <w:r w:rsidRPr="00E964D5">
        <w:rPr>
          <w:rFonts w:hint="eastAsia"/>
          <w:bCs/>
          <w:sz w:val="24"/>
        </w:rPr>
        <w:t>本基金将通过宏观经济、提前偿还率、资产</w:t>
      </w:r>
      <w:proofErr w:type="gramStart"/>
      <w:r w:rsidRPr="00E964D5">
        <w:rPr>
          <w:rFonts w:hint="eastAsia"/>
          <w:bCs/>
          <w:sz w:val="24"/>
        </w:rPr>
        <w:t>池结构</w:t>
      </w:r>
      <w:proofErr w:type="gramEnd"/>
      <w:r w:rsidRPr="00E964D5">
        <w:rPr>
          <w:rFonts w:hint="eastAsia"/>
          <w:bCs/>
          <w:sz w:val="24"/>
        </w:rPr>
        <w:t>及资产</w:t>
      </w:r>
      <w:proofErr w:type="gramStart"/>
      <w:r w:rsidRPr="00E964D5">
        <w:rPr>
          <w:rFonts w:hint="eastAsia"/>
          <w:bCs/>
          <w:sz w:val="24"/>
        </w:rPr>
        <w:t>池资产</w:t>
      </w:r>
      <w:proofErr w:type="gramEnd"/>
      <w:r w:rsidRPr="00E964D5">
        <w:rPr>
          <w:rFonts w:hint="eastAsia"/>
          <w:bCs/>
          <w:sz w:val="24"/>
        </w:rPr>
        <w:t>所在行业景气变化等因素的研究，预测资产</w:t>
      </w:r>
      <w:proofErr w:type="gramStart"/>
      <w:r w:rsidRPr="00E964D5">
        <w:rPr>
          <w:rFonts w:hint="eastAsia"/>
          <w:bCs/>
          <w:sz w:val="24"/>
        </w:rPr>
        <w:t>池未来</w:t>
      </w:r>
      <w:proofErr w:type="gramEnd"/>
      <w:r w:rsidRPr="00E964D5">
        <w:rPr>
          <w:rFonts w:hint="eastAsia"/>
          <w:bCs/>
          <w:sz w:val="24"/>
        </w:rPr>
        <w:t>现金流变化；研究标的证券发行条款，预测提前偿还率变化对标的证券</w:t>
      </w:r>
      <w:proofErr w:type="gramStart"/>
      <w:r w:rsidRPr="00E964D5">
        <w:rPr>
          <w:rFonts w:hint="eastAsia"/>
          <w:bCs/>
          <w:sz w:val="24"/>
        </w:rPr>
        <w:t>的久期与</w:t>
      </w:r>
      <w:proofErr w:type="gramEnd"/>
      <w:r w:rsidRPr="00E964D5">
        <w:rPr>
          <w:rFonts w:hint="eastAsia"/>
          <w:bCs/>
          <w:sz w:val="24"/>
        </w:rPr>
        <w:t>收益率的影响，同时密切关注流动性对标的证券收益率的影响。综合</w:t>
      </w:r>
      <w:proofErr w:type="gramStart"/>
      <w:r w:rsidRPr="00E964D5">
        <w:rPr>
          <w:rFonts w:hint="eastAsia"/>
          <w:bCs/>
          <w:sz w:val="24"/>
        </w:rPr>
        <w:t>运用久期管理</w:t>
      </w:r>
      <w:proofErr w:type="gramEnd"/>
      <w:r w:rsidRPr="00E964D5">
        <w:rPr>
          <w:rFonts w:hint="eastAsia"/>
          <w:bCs/>
          <w:sz w:val="24"/>
        </w:rPr>
        <w:t>、收益率曲线、</w:t>
      </w:r>
      <w:proofErr w:type="gramStart"/>
      <w:r w:rsidRPr="00E964D5">
        <w:rPr>
          <w:rFonts w:hint="eastAsia"/>
          <w:bCs/>
          <w:sz w:val="24"/>
        </w:rPr>
        <w:t>个券</w:t>
      </w:r>
      <w:proofErr w:type="gramEnd"/>
      <w:r w:rsidRPr="00E964D5">
        <w:rPr>
          <w:rFonts w:hint="eastAsia"/>
          <w:bCs/>
          <w:sz w:val="24"/>
        </w:rPr>
        <w:t>选择和把握市场交</w:t>
      </w:r>
      <w:r w:rsidRPr="00E964D5">
        <w:rPr>
          <w:rFonts w:hint="eastAsia"/>
          <w:bCs/>
          <w:sz w:val="24"/>
        </w:rPr>
        <w:lastRenderedPageBreak/>
        <w:t>易机会等积极策略，在严格控制风险的情况下，通过信用研究和流动性管理，选择风险调整后的收益高的品种进行投资，以期获得长期稳定收益。</w:t>
      </w:r>
    </w:p>
    <w:p w14:paraId="15FD6C72" w14:textId="77777777" w:rsidR="00E964D5" w:rsidRPr="00E964D5" w:rsidRDefault="00E964D5" w:rsidP="00E964D5">
      <w:pPr>
        <w:spacing w:line="360" w:lineRule="auto"/>
        <w:ind w:firstLine="480"/>
        <w:rPr>
          <w:bCs/>
          <w:sz w:val="24"/>
        </w:rPr>
      </w:pPr>
      <w:r w:rsidRPr="00E964D5">
        <w:rPr>
          <w:rFonts w:hint="eastAsia"/>
          <w:bCs/>
          <w:sz w:val="24"/>
        </w:rPr>
        <w:t>6</w:t>
      </w:r>
      <w:r w:rsidRPr="00E964D5">
        <w:rPr>
          <w:rFonts w:hint="eastAsia"/>
          <w:bCs/>
          <w:sz w:val="24"/>
        </w:rPr>
        <w:t>、股指期货投资策略</w:t>
      </w:r>
    </w:p>
    <w:p w14:paraId="36361FA4" w14:textId="77777777" w:rsidR="00E964D5" w:rsidRPr="00E964D5" w:rsidRDefault="00E964D5" w:rsidP="00E964D5">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14:paraId="43B8A95C" w14:textId="59D1157A" w:rsidR="00D2467E" w:rsidRDefault="00E964D5" w:rsidP="00D2467E">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D2467E">
        <w:rPr>
          <w:rFonts w:hint="eastAsia"/>
          <w:bCs/>
          <w:sz w:val="24"/>
        </w:rPr>
        <w:t>。</w:t>
      </w:r>
    </w:p>
    <w:p w14:paraId="1E461779"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4AF1E3F6" w14:textId="08788356"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14:paraId="3CC32BF5" w14:textId="77777777" w:rsidR="00E964D5" w:rsidRPr="00E964D5" w:rsidRDefault="00E964D5" w:rsidP="00E964D5">
      <w:pPr>
        <w:spacing w:line="360" w:lineRule="auto"/>
        <w:ind w:firstLineChars="200" w:firstLine="480"/>
        <w:rPr>
          <w:bCs/>
          <w:sz w:val="24"/>
        </w:rPr>
      </w:pPr>
      <w:r w:rsidRPr="00E964D5">
        <w:rPr>
          <w:rFonts w:hint="eastAsia"/>
          <w:bCs/>
          <w:sz w:val="24"/>
        </w:rPr>
        <w:t>基金的投资组合应遵循以下限制：</w:t>
      </w:r>
    </w:p>
    <w:p w14:paraId="267A3CCF" w14:textId="5E7C4C2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w:t>
      </w:r>
      <w:r w:rsidR="00CA7317">
        <w:rPr>
          <w:rFonts w:hint="eastAsia"/>
          <w:bCs/>
          <w:sz w:val="24"/>
        </w:rPr>
        <w:t>（</w:t>
      </w:r>
      <w:proofErr w:type="gramStart"/>
      <w:r w:rsidR="00CA7317">
        <w:rPr>
          <w:bCs/>
          <w:sz w:val="24"/>
        </w:rPr>
        <w:t>含</w:t>
      </w:r>
      <w:r w:rsidR="00CA7317" w:rsidRPr="005E1D32">
        <w:rPr>
          <w:bCs/>
          <w:sz w:val="24"/>
        </w:rPr>
        <w:t>存托</w:t>
      </w:r>
      <w:proofErr w:type="gramEnd"/>
      <w:r w:rsidR="00CA7317" w:rsidRPr="005E1D32">
        <w:rPr>
          <w:bCs/>
          <w:sz w:val="24"/>
        </w:rPr>
        <w:t>凭证</w:t>
      </w:r>
      <w:r w:rsidR="00CA7317">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14:paraId="3A7B8CC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14:paraId="30D4248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14:paraId="558B1DE6"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14:paraId="5506D0E0"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14:paraId="018816CB"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14:paraId="5CDF0F0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w:t>
      </w:r>
      <w:r w:rsidRPr="00E964D5">
        <w:rPr>
          <w:rFonts w:hint="eastAsia"/>
          <w:bCs/>
          <w:sz w:val="24"/>
        </w:rPr>
        <w:lastRenderedPageBreak/>
        <w:t>产净值的</w:t>
      </w:r>
      <w:r w:rsidRPr="00E964D5">
        <w:rPr>
          <w:rFonts w:hint="eastAsia"/>
          <w:bCs/>
          <w:sz w:val="24"/>
        </w:rPr>
        <w:t>0.5%</w:t>
      </w:r>
      <w:r w:rsidRPr="00E964D5">
        <w:rPr>
          <w:rFonts w:hint="eastAsia"/>
          <w:bCs/>
          <w:sz w:val="24"/>
        </w:rPr>
        <w:t>；</w:t>
      </w:r>
    </w:p>
    <w:p w14:paraId="74519DD2" w14:textId="5B5745DA"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14:paraId="7A2071C1"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14:paraId="49B8EBA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w:t>
      </w:r>
      <w:proofErr w:type="gramStart"/>
      <w:r w:rsidRPr="00E964D5">
        <w:rPr>
          <w:rFonts w:hint="eastAsia"/>
          <w:bCs/>
          <w:sz w:val="24"/>
        </w:rPr>
        <w:t>证券资管产品</w:t>
      </w:r>
      <w:proofErr w:type="gramEnd"/>
      <w:r w:rsidRPr="00E964D5">
        <w:rPr>
          <w:rFonts w:hint="eastAsia"/>
          <w:bCs/>
          <w:sz w:val="24"/>
        </w:rPr>
        <w:t>及中国证监会认定的其他主体为交易对手开展逆回购交易的，可接受质押品的资质要求应当与基金合同约定的投资范围保持一致；</w:t>
      </w:r>
    </w:p>
    <w:p w14:paraId="563641B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14:paraId="7A83B23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14:paraId="2959C72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14:paraId="743AA3F2"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14:paraId="08B0674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14:paraId="727641F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14:paraId="3DCE802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14:paraId="3616E16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14:paraId="26D1538E"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14:paraId="477F3817"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14:paraId="7697AB76" w14:textId="77777777" w:rsidR="00E964D5" w:rsidRPr="00E964D5" w:rsidRDefault="00E964D5" w:rsidP="00E964D5">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14:paraId="3399B74B" w14:textId="77777777" w:rsidR="00E964D5" w:rsidRPr="00E964D5" w:rsidRDefault="00E964D5" w:rsidP="00E964D5">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14:paraId="2B19819A" w14:textId="77777777" w:rsidR="00E964D5" w:rsidRPr="00E964D5" w:rsidRDefault="00E964D5" w:rsidP="00E964D5">
      <w:pPr>
        <w:spacing w:line="360" w:lineRule="auto"/>
        <w:ind w:firstLineChars="200" w:firstLine="480"/>
        <w:rPr>
          <w:bCs/>
          <w:sz w:val="24"/>
        </w:rPr>
      </w:pPr>
      <w:r w:rsidRPr="00E964D5">
        <w:rPr>
          <w:rFonts w:hint="eastAsia"/>
          <w:bCs/>
          <w:sz w:val="24"/>
        </w:rPr>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14:paraId="0C8DC4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14:paraId="6D59A867" w14:textId="77777777" w:rsidR="00CA7317" w:rsidRPr="00035652" w:rsidRDefault="00E964D5" w:rsidP="00CA7317">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w:t>
      </w:r>
      <w:r w:rsidR="00CA7317">
        <w:rPr>
          <w:rFonts w:hint="eastAsia"/>
          <w:bCs/>
          <w:sz w:val="24"/>
        </w:rPr>
        <w:t>本基金投资存托凭证的比例限制依照境内</w:t>
      </w:r>
      <w:r w:rsidR="00CA7317" w:rsidRPr="005E1D32">
        <w:rPr>
          <w:rFonts w:hint="eastAsia"/>
          <w:bCs/>
          <w:sz w:val="24"/>
        </w:rPr>
        <w:t>上市交易的股票执行</w:t>
      </w:r>
      <w:r w:rsidR="00CA7317">
        <w:rPr>
          <w:rFonts w:hint="eastAsia"/>
          <w:bCs/>
          <w:sz w:val="24"/>
        </w:rPr>
        <w:t>；</w:t>
      </w:r>
    </w:p>
    <w:p w14:paraId="35A97E34" w14:textId="7B423C58" w:rsidR="00E964D5" w:rsidRPr="00E964D5" w:rsidRDefault="00CA7317" w:rsidP="00CA7317">
      <w:pPr>
        <w:spacing w:line="360" w:lineRule="auto"/>
        <w:ind w:firstLineChars="200" w:firstLine="480"/>
        <w:rPr>
          <w:bCs/>
          <w:sz w:val="24"/>
        </w:rPr>
      </w:pPr>
      <w:r w:rsidRPr="00A35F3B">
        <w:rPr>
          <w:bCs/>
          <w:sz w:val="24"/>
        </w:rPr>
        <w:t>（</w:t>
      </w:r>
      <w:r>
        <w:rPr>
          <w:bCs/>
          <w:sz w:val="24"/>
        </w:rPr>
        <w:t>21</w:t>
      </w:r>
      <w:r w:rsidRPr="00A35F3B">
        <w:rPr>
          <w:bCs/>
          <w:sz w:val="24"/>
        </w:rPr>
        <w:t>）</w:t>
      </w:r>
      <w:r w:rsidR="00E964D5" w:rsidRPr="00E964D5">
        <w:rPr>
          <w:rFonts w:hint="eastAsia"/>
          <w:bCs/>
          <w:sz w:val="24"/>
        </w:rPr>
        <w:t>法律法规及中国证监会规定的和《基金合同》约定的其他投资限制。</w:t>
      </w:r>
    </w:p>
    <w:p w14:paraId="425B596C" w14:textId="77777777" w:rsidR="00E964D5" w:rsidRPr="00E964D5" w:rsidRDefault="00E964D5" w:rsidP="00E964D5">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14:paraId="4582577B" w14:textId="77777777" w:rsidR="00E964D5" w:rsidRPr="00E964D5" w:rsidRDefault="00E964D5" w:rsidP="00E964D5">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462DBF5" w14:textId="77777777" w:rsidR="00E964D5" w:rsidRPr="00E964D5" w:rsidRDefault="00E964D5" w:rsidP="00E964D5">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F9D0A6A"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14:paraId="56A55820" w14:textId="77777777" w:rsidR="00E964D5" w:rsidRPr="00E964D5" w:rsidRDefault="00E964D5" w:rsidP="00E964D5">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14:paraId="2032B8B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14:paraId="54E600D4"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w:t>
      </w:r>
      <w:r w:rsidRPr="00E964D5">
        <w:rPr>
          <w:rFonts w:hint="eastAsia"/>
          <w:bCs/>
          <w:sz w:val="24"/>
        </w:rPr>
        <w:t>2</w:t>
      </w:r>
      <w:r w:rsidRPr="00E964D5">
        <w:rPr>
          <w:rFonts w:hint="eastAsia"/>
          <w:bCs/>
          <w:sz w:val="24"/>
        </w:rPr>
        <w:t>）违反规定向他人贷款或者提供担保；</w:t>
      </w:r>
    </w:p>
    <w:p w14:paraId="16BA9A8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）从事承担无限责任的投资；</w:t>
      </w:r>
    </w:p>
    <w:p w14:paraId="0FC650B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14:paraId="4613F82A"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）向其基金管理人、基金托管人出资；</w:t>
      </w:r>
    </w:p>
    <w:p w14:paraId="072442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14:paraId="15095118"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14:paraId="2178B12E" w14:textId="77777777" w:rsidR="00E964D5" w:rsidRPr="00E964D5" w:rsidRDefault="00E964D5" w:rsidP="00E964D5">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14:paraId="41298F70" w14:textId="2E31F2AD" w:rsidR="00D2467E" w:rsidRPr="00E964D5" w:rsidRDefault="00E964D5" w:rsidP="00E964D5">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09D9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018C09DE"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14:paraId="746334BB"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proofErr w:type="gramStart"/>
      <w:r>
        <w:rPr>
          <w:rFonts w:hint="eastAsia"/>
          <w:bCs/>
          <w:sz w:val="24"/>
        </w:rPr>
        <w:t>股资产</w:t>
      </w:r>
      <w:proofErr w:type="gramEnd"/>
      <w:r>
        <w:rPr>
          <w:rFonts w:hint="eastAsia"/>
          <w:bCs/>
          <w:sz w:val="24"/>
        </w:rPr>
        <w:t>投资的业绩比较基准。</w:t>
      </w:r>
    </w:p>
    <w:p w14:paraId="1CEAD4C9" w14:textId="77777777" w:rsidR="00E964D5" w:rsidRDefault="00E964D5" w:rsidP="00E964D5">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最有影响的一种股价指数，适合作为本基金港股资产投资的业绩比较基准。</w:t>
      </w:r>
    </w:p>
    <w:p w14:paraId="77F1E2C8" w14:textId="77777777" w:rsidR="00E964D5" w:rsidRDefault="00E964D5" w:rsidP="00E964D5">
      <w:pPr>
        <w:spacing w:line="360" w:lineRule="auto"/>
        <w:ind w:firstLineChars="200" w:firstLine="480"/>
        <w:rPr>
          <w:bCs/>
          <w:sz w:val="24"/>
        </w:rPr>
      </w:pPr>
      <w:r>
        <w:rPr>
          <w:rFonts w:hint="eastAsia"/>
          <w:bCs/>
          <w:sz w:val="24"/>
        </w:rPr>
        <w:t>中证综合债券指数是综合反映银行间债券市场和沪深交易所债券市场国债、</w:t>
      </w:r>
      <w:r>
        <w:rPr>
          <w:rFonts w:hint="eastAsia"/>
          <w:bCs/>
          <w:sz w:val="24"/>
        </w:rPr>
        <w:lastRenderedPageBreak/>
        <w:t>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1596029A" w14:textId="77777777" w:rsidR="00E964D5" w:rsidRDefault="00E964D5" w:rsidP="00E964D5">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7E4615C" w14:textId="39A52FB9" w:rsidR="00D2467E" w:rsidRDefault="00E964D5" w:rsidP="00D2467E">
      <w:pPr>
        <w:pStyle w:val="af4"/>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D2467E">
        <w:rPr>
          <w:rFonts w:hint="eastAsia"/>
          <w:bCs/>
        </w:rPr>
        <w:t>。</w:t>
      </w:r>
    </w:p>
    <w:p w14:paraId="0F77F1B9" w14:textId="77777777" w:rsidR="00D2467E" w:rsidRDefault="00D2467E" w:rsidP="00D2467E">
      <w:pPr>
        <w:pStyle w:val="af4"/>
        <w:spacing w:afterLines="0"/>
        <w:ind w:firstLine="482"/>
        <w:rPr>
          <w:rFonts w:ascii="宋体" w:hAnsi="宋体"/>
          <w:b/>
          <w:szCs w:val="24"/>
        </w:rPr>
      </w:pPr>
      <w:r>
        <w:rPr>
          <w:rFonts w:ascii="宋体" w:hAnsi="宋体"/>
          <w:b/>
          <w:szCs w:val="24"/>
        </w:rPr>
        <w:t>六、基金资产净值的计算方法和公告方式</w:t>
      </w:r>
    </w:p>
    <w:p w14:paraId="0780FDE2" w14:textId="77777777" w:rsidR="00D2467E" w:rsidRDefault="00D2467E" w:rsidP="00D2467E">
      <w:pPr>
        <w:pStyle w:val="af4"/>
        <w:spacing w:afterLines="0"/>
        <w:ind w:firstLine="480"/>
        <w:rPr>
          <w:rFonts w:ascii="宋体" w:hAnsi="宋体"/>
          <w:szCs w:val="24"/>
        </w:rPr>
      </w:pPr>
      <w:r>
        <w:rPr>
          <w:rFonts w:ascii="宋体" w:hAnsi="宋体"/>
          <w:bCs/>
          <w:szCs w:val="24"/>
        </w:rPr>
        <w:t>（一）估值方法</w:t>
      </w:r>
    </w:p>
    <w:p w14:paraId="5D82990C" w14:textId="77777777" w:rsidR="00E964D5" w:rsidRDefault="00E964D5" w:rsidP="00E964D5">
      <w:pPr>
        <w:spacing w:line="360" w:lineRule="auto"/>
        <w:ind w:firstLineChars="200" w:firstLine="480"/>
        <w:rPr>
          <w:bCs/>
          <w:sz w:val="24"/>
        </w:rPr>
      </w:pPr>
      <w:r>
        <w:rPr>
          <w:bCs/>
          <w:sz w:val="24"/>
        </w:rPr>
        <w:t>1</w:t>
      </w:r>
      <w:r>
        <w:rPr>
          <w:rFonts w:hint="eastAsia"/>
          <w:bCs/>
          <w:sz w:val="24"/>
        </w:rPr>
        <w:t>、证券交易所上市的有价证券的估值</w:t>
      </w:r>
    </w:p>
    <w:p w14:paraId="76365964"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105115"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14:paraId="730360ED"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63AA5D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14:paraId="19C59BEF" w14:textId="77777777" w:rsidR="00E964D5" w:rsidRDefault="00E964D5" w:rsidP="00E964D5">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14:paraId="4CFBDAB8"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14:paraId="750295D7" w14:textId="77777777" w:rsidR="00E964D5" w:rsidRDefault="00E964D5" w:rsidP="00E964D5">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）首次公开发行未上市的股票和权证，采用估值技术确定公允价值；</w:t>
      </w:r>
    </w:p>
    <w:p w14:paraId="7F3B4081"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14:paraId="1F2688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14:paraId="2443152B" w14:textId="77777777" w:rsidR="00E964D5" w:rsidRDefault="00E964D5" w:rsidP="00E964D5">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C8FDEE6" w14:textId="77777777" w:rsidR="00E964D5" w:rsidRDefault="00E964D5" w:rsidP="00E964D5">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7666F3F2" w14:textId="77777777" w:rsidR="00E964D5" w:rsidRDefault="00E964D5" w:rsidP="00E964D5">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14:paraId="66A9754F" w14:textId="77777777" w:rsidR="00E964D5" w:rsidRDefault="00E964D5" w:rsidP="00E964D5">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065535" w14:textId="77777777" w:rsidR="00E964D5" w:rsidRDefault="00E964D5" w:rsidP="00E964D5">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14:paraId="23FF8F3F" w14:textId="77777777" w:rsidR="00E964D5" w:rsidRDefault="00E964D5" w:rsidP="00E964D5">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14:paraId="6158E560" w14:textId="77777777" w:rsidR="00D038C9" w:rsidRPr="00D038C9" w:rsidRDefault="00E964D5" w:rsidP="00D038C9">
      <w:pPr>
        <w:spacing w:line="360" w:lineRule="auto"/>
        <w:ind w:firstLineChars="200" w:firstLine="480"/>
        <w:rPr>
          <w:bCs/>
          <w:sz w:val="24"/>
        </w:rPr>
      </w:pPr>
      <w:r>
        <w:rPr>
          <w:bCs/>
          <w:sz w:val="24"/>
        </w:rPr>
        <w:t>9</w:t>
      </w:r>
      <w:r>
        <w:rPr>
          <w:rFonts w:hint="eastAsia"/>
          <w:bCs/>
          <w:sz w:val="24"/>
        </w:rPr>
        <w:t>、</w:t>
      </w:r>
      <w:r w:rsidR="00D038C9" w:rsidRPr="00D038C9">
        <w:rPr>
          <w:rFonts w:hint="eastAsia"/>
          <w:bCs/>
          <w:sz w:val="24"/>
        </w:rPr>
        <w:t>本基金投资存托凭证的估值核算依照境内上市交易的股票执行。</w:t>
      </w:r>
    </w:p>
    <w:p w14:paraId="1E27382F" w14:textId="2A64840B" w:rsidR="00E964D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E964D5">
        <w:rPr>
          <w:rFonts w:hint="eastAsia"/>
          <w:bCs/>
          <w:sz w:val="24"/>
        </w:rPr>
        <w:t>相关法律法规以及监管部门有强制规定的，从其规定。如有新增事项，按法律法规以及监管部门最新规定估值。</w:t>
      </w:r>
    </w:p>
    <w:p w14:paraId="61A323CF" w14:textId="77777777" w:rsidR="00E964D5" w:rsidRDefault="00E964D5" w:rsidP="00E964D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EF32E" w14:textId="63FB4423" w:rsidR="00D2467E" w:rsidRDefault="00E964D5"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w:t>
      </w:r>
      <w:r>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r w:rsidR="00D2467E">
        <w:rPr>
          <w:bCs/>
          <w:sz w:val="24"/>
        </w:rPr>
        <w:t>。</w:t>
      </w:r>
    </w:p>
    <w:p w14:paraId="7CA3FC08"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2352C996" w14:textId="77777777" w:rsidR="00E964D5" w:rsidRDefault="00E964D5" w:rsidP="00E964D5">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元，小数点后第五位四舍五入。国家另有规定的，从其规定。</w:t>
      </w:r>
    </w:p>
    <w:p w14:paraId="3A0C3E5C" w14:textId="77777777" w:rsidR="00E964D5" w:rsidRDefault="00E964D5" w:rsidP="00E964D5">
      <w:pPr>
        <w:spacing w:line="360" w:lineRule="auto"/>
        <w:ind w:firstLineChars="200" w:firstLine="480"/>
        <w:rPr>
          <w:bCs/>
          <w:sz w:val="24"/>
        </w:rPr>
      </w:pPr>
      <w:r>
        <w:rPr>
          <w:rFonts w:hint="eastAsia"/>
          <w:bCs/>
          <w:sz w:val="24"/>
        </w:rPr>
        <w:t>基金管理人于每个工作日计算基金资产净值及基金份额净值，并按规定公告。如遇特殊情况，经中国证监会同意，可以适当延迟计算或公告。</w:t>
      </w:r>
    </w:p>
    <w:p w14:paraId="76159578" w14:textId="0B8BEFDF" w:rsidR="00D2467E" w:rsidRDefault="00E964D5" w:rsidP="00D2467E">
      <w:pPr>
        <w:spacing w:line="360" w:lineRule="auto"/>
        <w:ind w:firstLineChars="200" w:firstLine="480"/>
        <w:rPr>
          <w:rFonts w:ascii="宋体" w:hAnsi="宋体"/>
          <w:bCs/>
          <w:sz w:val="24"/>
          <w:szCs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r w:rsidR="00D2467E">
        <w:rPr>
          <w:bCs/>
          <w:sz w:val="24"/>
        </w:rPr>
        <w:t>。</w:t>
      </w:r>
    </w:p>
    <w:p w14:paraId="351423FD"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23430ECD" w14:textId="77777777" w:rsidR="00E964D5" w:rsidRDefault="00E964D5" w:rsidP="00E964D5">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5E9B8CD0" w14:textId="77777777" w:rsidR="00E964D5" w:rsidRDefault="00E964D5" w:rsidP="00E964D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075E633" w14:textId="77777777" w:rsidR="00E964D5" w:rsidRDefault="00E964D5" w:rsidP="00E964D5">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公允价值存在重大不确定性时，经与基金托管人协商确认后，基金管理人应当暂停基金估值；</w:t>
      </w:r>
    </w:p>
    <w:p w14:paraId="2C72F8DF" w14:textId="0BC09F85" w:rsidR="00D2467E" w:rsidRDefault="00E964D5" w:rsidP="00D2467E">
      <w:pPr>
        <w:pStyle w:val="af4"/>
        <w:spacing w:afterLines="0"/>
        <w:ind w:firstLine="480"/>
        <w:rPr>
          <w:bCs/>
        </w:rPr>
      </w:pPr>
      <w:r>
        <w:rPr>
          <w:bCs/>
        </w:rPr>
        <w:t>4</w:t>
      </w:r>
      <w:r>
        <w:rPr>
          <w:rFonts w:hint="eastAsia"/>
          <w:bCs/>
        </w:rPr>
        <w:t>、法律法规或中国证监会规定的和基金合同约定的其他情形</w:t>
      </w:r>
      <w:r w:rsidR="00D2467E">
        <w:rPr>
          <w:bCs/>
        </w:rPr>
        <w:t>。</w:t>
      </w:r>
    </w:p>
    <w:p w14:paraId="139B6DEB" w14:textId="2311A39C" w:rsidR="00045C88" w:rsidRPr="00E34F16" w:rsidRDefault="00045C88" w:rsidP="00045C88">
      <w:pPr>
        <w:spacing w:line="360" w:lineRule="auto"/>
        <w:ind w:firstLineChars="200" w:firstLine="480"/>
        <w:rPr>
          <w:bCs/>
          <w:sz w:val="24"/>
        </w:rPr>
      </w:pPr>
      <w:r w:rsidRPr="00E34F16">
        <w:rPr>
          <w:rFonts w:hint="eastAsia"/>
          <w:bCs/>
          <w:sz w:val="24"/>
        </w:rPr>
        <w:t>（四）基金净值信息</w:t>
      </w:r>
      <w:r w:rsidR="00EC3C67">
        <w:rPr>
          <w:rFonts w:hint="eastAsia"/>
          <w:bCs/>
          <w:sz w:val="24"/>
        </w:rPr>
        <w:t>的公告方式</w:t>
      </w:r>
    </w:p>
    <w:p w14:paraId="4CD49F58" w14:textId="77777777" w:rsidR="00045C88" w:rsidRPr="00E34F16" w:rsidRDefault="00045C88" w:rsidP="00045C88">
      <w:pPr>
        <w:spacing w:line="360" w:lineRule="auto"/>
        <w:ind w:firstLineChars="200" w:firstLine="480"/>
        <w:rPr>
          <w:bCs/>
          <w:sz w:val="24"/>
        </w:rPr>
      </w:pPr>
      <w:r w:rsidRPr="00E34F16">
        <w:rPr>
          <w:rFonts w:hint="eastAsia"/>
          <w:bCs/>
          <w:sz w:val="24"/>
        </w:rPr>
        <w:t>《基金合同》生效后，在开始办理基金份额申购或者赎回前，基金管理人应当至少每周在指定网站披露一次基金份额净值和基金份额累计净值。</w:t>
      </w:r>
    </w:p>
    <w:p w14:paraId="13F1DE0B" w14:textId="77777777" w:rsidR="00045C88" w:rsidRPr="00E34F16" w:rsidRDefault="00045C88" w:rsidP="00045C88">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F71989" w14:textId="6F975140" w:rsidR="00045C88" w:rsidRPr="00045C88" w:rsidRDefault="00045C88" w:rsidP="005A31CE">
      <w:pPr>
        <w:spacing w:line="360" w:lineRule="auto"/>
        <w:ind w:firstLineChars="200" w:firstLine="480"/>
        <w:rPr>
          <w:bCs/>
        </w:rPr>
      </w:pPr>
      <w:r w:rsidRPr="00E34F16">
        <w:rPr>
          <w:rFonts w:hint="eastAsia"/>
          <w:bCs/>
          <w:sz w:val="24"/>
        </w:rPr>
        <w:t>基金管理人应当在不晚于半年度和年度最后一日的次日，在指定网站披露半年度和年度最后一日的基金份额净值和基金份额累计净值。</w:t>
      </w:r>
    </w:p>
    <w:p w14:paraId="569717B9" w14:textId="77777777" w:rsidR="00D2467E" w:rsidRDefault="00D2467E" w:rsidP="00D2467E">
      <w:pPr>
        <w:pStyle w:val="af4"/>
        <w:spacing w:afterLines="0"/>
        <w:ind w:firstLine="482"/>
        <w:rPr>
          <w:rFonts w:ascii="宋体" w:hAnsi="宋体"/>
          <w:b/>
          <w:szCs w:val="24"/>
        </w:rPr>
      </w:pPr>
      <w:r>
        <w:rPr>
          <w:rFonts w:ascii="宋体" w:hAnsi="宋体"/>
          <w:b/>
          <w:szCs w:val="24"/>
        </w:rPr>
        <w:lastRenderedPageBreak/>
        <w:t>七、基金合同</w:t>
      </w:r>
      <w:r>
        <w:rPr>
          <w:rFonts w:ascii="宋体" w:hAnsi="宋体" w:hint="eastAsia"/>
          <w:b/>
          <w:szCs w:val="24"/>
        </w:rPr>
        <w:t>变更、</w:t>
      </w:r>
      <w:r>
        <w:rPr>
          <w:rFonts w:ascii="宋体" w:hAnsi="宋体"/>
          <w:b/>
          <w:szCs w:val="24"/>
        </w:rPr>
        <w:t>解除和终止的事由、程序以及基金财产清算方式</w:t>
      </w:r>
    </w:p>
    <w:p w14:paraId="7D75EBA5"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2FDE182C"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765213F1"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5D3FB16"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054629E" w14:textId="77777777" w:rsidR="00D2467E" w:rsidRDefault="00D2467E" w:rsidP="00D2467E">
      <w:pPr>
        <w:spacing w:line="360" w:lineRule="auto"/>
        <w:ind w:firstLineChars="200" w:firstLine="480"/>
        <w:rPr>
          <w:bCs/>
          <w:sz w:val="24"/>
        </w:rPr>
      </w:pPr>
      <w:r>
        <w:rPr>
          <w:bCs/>
          <w:sz w:val="24"/>
        </w:rPr>
        <w:t>有下列情形之一的，《基金合同》应当终止：</w:t>
      </w:r>
    </w:p>
    <w:p w14:paraId="70582941"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01338526"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87B0E3"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6099C324"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05E016C8"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00D6B899"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4874731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6F1078"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7A0DC"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430CE3"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0B5228B3"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9F01266"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9FEB5D0"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7B91AF78" w14:textId="77777777" w:rsidR="00D2467E" w:rsidRDefault="00D2467E" w:rsidP="00D2467E">
      <w:pPr>
        <w:spacing w:line="360" w:lineRule="auto"/>
        <w:ind w:firstLineChars="200" w:firstLine="480"/>
        <w:rPr>
          <w:bCs/>
          <w:sz w:val="24"/>
        </w:rPr>
      </w:pPr>
      <w:r>
        <w:rPr>
          <w:bCs/>
          <w:sz w:val="24"/>
        </w:rPr>
        <w:lastRenderedPageBreak/>
        <w:t>（</w:t>
      </w:r>
      <w:r>
        <w:rPr>
          <w:bCs/>
          <w:sz w:val="24"/>
        </w:rPr>
        <w:t>4</w:t>
      </w:r>
      <w:r>
        <w:rPr>
          <w:bCs/>
          <w:sz w:val="24"/>
        </w:rPr>
        <w:t>）制作清算报告；</w:t>
      </w:r>
    </w:p>
    <w:p w14:paraId="1F0596AA"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71CC34"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CB3B592"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494ADF" w14:textId="2349D193" w:rsidR="00D2467E" w:rsidRDefault="00D2467E" w:rsidP="00B97D57">
      <w:pPr>
        <w:pStyle w:val="af4"/>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000A0AE8" w:rsidRPr="000A0AE8">
        <w:rPr>
          <w:rFonts w:hint="eastAsia"/>
          <w:bCs/>
        </w:rPr>
        <w:t>，因本基金所持证券流通性受到限制、结算保证金相关规定等客观因素，清算期限可相应延长</w:t>
      </w:r>
      <w:r>
        <w:rPr>
          <w:bCs/>
        </w:rPr>
        <w:t>。</w:t>
      </w:r>
    </w:p>
    <w:p w14:paraId="47CA4CFD" w14:textId="77777777" w:rsidR="00D2467E" w:rsidRDefault="00D2467E" w:rsidP="00D2467E">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36F8690B" w14:textId="77777777" w:rsidR="00D2467E" w:rsidRDefault="00D2467E" w:rsidP="00D2467E">
      <w:pPr>
        <w:pStyle w:val="af4"/>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2E28A62" w14:textId="77777777" w:rsidR="00D2467E" w:rsidRDefault="00D2467E" w:rsidP="00D2467E">
      <w:pPr>
        <w:pStyle w:val="af4"/>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77E3C510" w14:textId="77777777" w:rsidR="00D2467E" w:rsidRDefault="00D2467E" w:rsidP="00D2467E">
      <w:pPr>
        <w:pStyle w:val="af4"/>
        <w:spacing w:afterLines="0"/>
        <w:ind w:firstLine="480"/>
        <w:rPr>
          <w:rFonts w:ascii="宋体" w:hAnsi="宋体"/>
          <w:bCs/>
          <w:szCs w:val="24"/>
        </w:rPr>
      </w:pPr>
      <w:r>
        <w:rPr>
          <w:rFonts w:ascii="宋体" w:hAnsi="宋体"/>
          <w:bCs/>
          <w:szCs w:val="24"/>
        </w:rPr>
        <w:t>《基金合同》受中国法律管辖。</w:t>
      </w:r>
    </w:p>
    <w:p w14:paraId="780BF391" w14:textId="77777777" w:rsidR="00D2467E" w:rsidRDefault="00D2467E" w:rsidP="00D2467E">
      <w:pPr>
        <w:pStyle w:val="af4"/>
        <w:spacing w:afterLines="0"/>
        <w:ind w:firstLine="482"/>
        <w:rPr>
          <w:rFonts w:ascii="宋体" w:hAnsi="宋体"/>
          <w:szCs w:val="24"/>
        </w:rPr>
      </w:pPr>
      <w:r>
        <w:rPr>
          <w:rFonts w:ascii="宋体" w:hAnsi="宋体"/>
          <w:b/>
          <w:szCs w:val="24"/>
        </w:rPr>
        <w:t>九、基金合同存放地和投资者取得基金合同的方式</w:t>
      </w:r>
    </w:p>
    <w:p w14:paraId="7D8BEC25" w14:textId="77777777" w:rsidR="00D2467E" w:rsidRDefault="00D2467E" w:rsidP="00D2467E">
      <w:pPr>
        <w:pStyle w:val="af4"/>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7BEF4BFC" w14:textId="77777777" w:rsidR="00E35DB5" w:rsidRDefault="00D2467E">
      <w:pPr>
        <w:pStyle w:val="af4"/>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26430F30" w14:textId="77777777" w:rsidR="00E35DB5" w:rsidRDefault="00E35DB5"/>
    <w:p w14:paraId="75AA7C07"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2864FF59" w14:textId="3317A7F7" w:rsidR="00E35DB5" w:rsidRDefault="009E763D">
      <w:pPr>
        <w:spacing w:after="120" w:line="360" w:lineRule="auto"/>
        <w:rPr>
          <w:sz w:val="28"/>
          <w:szCs w:val="28"/>
        </w:rPr>
      </w:pPr>
      <w:r>
        <w:rPr>
          <w:rFonts w:hAnsi="宋体"/>
          <w:sz w:val="28"/>
          <w:szCs w:val="28"/>
        </w:rPr>
        <w:lastRenderedPageBreak/>
        <w:t>本页无正文，为《交银施罗德</w:t>
      </w:r>
      <w:r w:rsidR="00922EF1">
        <w:rPr>
          <w:rFonts w:hint="eastAsia"/>
          <w:sz w:val="28"/>
          <w:szCs w:val="28"/>
        </w:rPr>
        <w:t>核心资产混合型</w:t>
      </w:r>
      <w:r>
        <w:rPr>
          <w:rFonts w:hAnsi="宋体"/>
          <w:sz w:val="28"/>
          <w:szCs w:val="28"/>
        </w:rPr>
        <w:t>证券投资基金基金合同》的签字盖章页。</w:t>
      </w:r>
    </w:p>
    <w:p w14:paraId="45A4B4E6" w14:textId="77777777" w:rsidR="00E35DB5" w:rsidRDefault="00E35DB5">
      <w:pPr>
        <w:spacing w:line="360" w:lineRule="auto"/>
        <w:ind w:right="26"/>
        <w:rPr>
          <w:sz w:val="24"/>
          <w:szCs w:val="24"/>
        </w:rPr>
      </w:pPr>
    </w:p>
    <w:p w14:paraId="5ABCC4E7" w14:textId="77777777" w:rsidR="00E35DB5" w:rsidRDefault="00E35DB5">
      <w:pPr>
        <w:spacing w:line="360" w:lineRule="auto"/>
        <w:ind w:right="26"/>
        <w:rPr>
          <w:sz w:val="24"/>
          <w:szCs w:val="24"/>
        </w:rPr>
      </w:pPr>
    </w:p>
    <w:p w14:paraId="16DABA9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6035298A" w14:textId="77777777" w:rsidR="00E35DB5" w:rsidRDefault="00E35DB5">
      <w:pPr>
        <w:adjustRightInd w:val="0"/>
        <w:snapToGrid w:val="0"/>
        <w:spacing w:line="360" w:lineRule="auto"/>
        <w:rPr>
          <w:b/>
          <w:sz w:val="28"/>
          <w:szCs w:val="28"/>
        </w:rPr>
      </w:pPr>
    </w:p>
    <w:p w14:paraId="7287888B" w14:textId="77777777" w:rsidR="00E35DB5" w:rsidRDefault="00E35DB5">
      <w:pPr>
        <w:adjustRightInd w:val="0"/>
        <w:snapToGrid w:val="0"/>
        <w:spacing w:line="360" w:lineRule="auto"/>
        <w:rPr>
          <w:b/>
          <w:sz w:val="28"/>
          <w:szCs w:val="28"/>
        </w:rPr>
      </w:pPr>
    </w:p>
    <w:p w14:paraId="548E2E89" w14:textId="77777777" w:rsidR="00E35DB5" w:rsidRDefault="00E35DB5">
      <w:pPr>
        <w:adjustRightInd w:val="0"/>
        <w:snapToGrid w:val="0"/>
        <w:spacing w:line="360" w:lineRule="auto"/>
        <w:rPr>
          <w:b/>
          <w:sz w:val="28"/>
          <w:szCs w:val="28"/>
        </w:rPr>
      </w:pPr>
    </w:p>
    <w:p w14:paraId="6D9C294A"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1AE8EED3" w14:textId="77777777" w:rsidR="00E35DB5" w:rsidRDefault="00E35DB5">
      <w:pPr>
        <w:adjustRightInd w:val="0"/>
        <w:snapToGrid w:val="0"/>
        <w:spacing w:line="360" w:lineRule="auto"/>
        <w:rPr>
          <w:b/>
          <w:sz w:val="28"/>
          <w:szCs w:val="28"/>
        </w:rPr>
      </w:pPr>
    </w:p>
    <w:p w14:paraId="751EE0B4" w14:textId="77777777" w:rsidR="00E35DB5" w:rsidRDefault="00E35DB5">
      <w:pPr>
        <w:adjustRightInd w:val="0"/>
        <w:snapToGrid w:val="0"/>
        <w:spacing w:line="360" w:lineRule="auto"/>
        <w:rPr>
          <w:b/>
          <w:sz w:val="28"/>
          <w:szCs w:val="28"/>
        </w:rPr>
      </w:pPr>
    </w:p>
    <w:p w14:paraId="3C9F413E" w14:textId="77777777" w:rsidR="00E35DB5" w:rsidRDefault="00E35DB5">
      <w:pPr>
        <w:adjustRightInd w:val="0"/>
        <w:snapToGrid w:val="0"/>
        <w:spacing w:line="360" w:lineRule="auto"/>
        <w:rPr>
          <w:b/>
          <w:sz w:val="28"/>
          <w:szCs w:val="28"/>
        </w:rPr>
      </w:pPr>
    </w:p>
    <w:p w14:paraId="4496B812" w14:textId="77777777" w:rsidR="00E35DB5" w:rsidRDefault="00E35DB5">
      <w:pPr>
        <w:adjustRightInd w:val="0"/>
        <w:snapToGrid w:val="0"/>
        <w:spacing w:line="360" w:lineRule="auto"/>
        <w:rPr>
          <w:b/>
          <w:sz w:val="28"/>
          <w:szCs w:val="28"/>
        </w:rPr>
      </w:pPr>
    </w:p>
    <w:p w14:paraId="65206E7E" w14:textId="77777777" w:rsidR="00E35DB5" w:rsidRDefault="00E35DB5">
      <w:pPr>
        <w:adjustRightInd w:val="0"/>
        <w:snapToGrid w:val="0"/>
        <w:spacing w:line="360" w:lineRule="auto"/>
        <w:rPr>
          <w:b/>
          <w:sz w:val="28"/>
          <w:szCs w:val="28"/>
        </w:rPr>
      </w:pPr>
    </w:p>
    <w:p w14:paraId="283BBD74"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6DFD147" w14:textId="77777777" w:rsidR="00E35DB5" w:rsidRDefault="00E35DB5">
      <w:pPr>
        <w:adjustRightInd w:val="0"/>
        <w:snapToGrid w:val="0"/>
        <w:spacing w:line="360" w:lineRule="auto"/>
        <w:rPr>
          <w:b/>
          <w:sz w:val="28"/>
          <w:szCs w:val="28"/>
        </w:rPr>
      </w:pPr>
    </w:p>
    <w:p w14:paraId="236C44DF" w14:textId="77777777" w:rsidR="00E35DB5" w:rsidRDefault="00E35DB5">
      <w:pPr>
        <w:adjustRightInd w:val="0"/>
        <w:snapToGrid w:val="0"/>
        <w:spacing w:line="360" w:lineRule="auto"/>
        <w:rPr>
          <w:b/>
          <w:sz w:val="28"/>
          <w:szCs w:val="28"/>
        </w:rPr>
      </w:pPr>
    </w:p>
    <w:p w14:paraId="0B9ADBB5" w14:textId="77777777" w:rsidR="00E35DB5" w:rsidRDefault="00E35DB5">
      <w:pPr>
        <w:adjustRightInd w:val="0"/>
        <w:snapToGrid w:val="0"/>
        <w:spacing w:line="360" w:lineRule="auto"/>
        <w:rPr>
          <w:b/>
          <w:sz w:val="28"/>
          <w:szCs w:val="28"/>
        </w:rPr>
      </w:pPr>
    </w:p>
    <w:p w14:paraId="4EEB672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E1FA92" w14:textId="77777777" w:rsidR="00E35DB5" w:rsidRDefault="00E35DB5">
      <w:pPr>
        <w:adjustRightInd w:val="0"/>
        <w:snapToGrid w:val="0"/>
        <w:spacing w:line="360" w:lineRule="auto"/>
        <w:rPr>
          <w:b/>
          <w:sz w:val="28"/>
          <w:szCs w:val="28"/>
        </w:rPr>
      </w:pPr>
    </w:p>
    <w:p w14:paraId="735688FB" w14:textId="77777777" w:rsidR="00E35DB5" w:rsidRDefault="00E35DB5">
      <w:pPr>
        <w:adjustRightInd w:val="0"/>
        <w:snapToGrid w:val="0"/>
        <w:spacing w:line="360" w:lineRule="auto"/>
        <w:rPr>
          <w:b/>
          <w:sz w:val="28"/>
          <w:szCs w:val="28"/>
        </w:rPr>
      </w:pPr>
    </w:p>
    <w:p w14:paraId="59D1EC22" w14:textId="77777777" w:rsidR="00E35DB5" w:rsidRDefault="00E35DB5">
      <w:pPr>
        <w:adjustRightInd w:val="0"/>
        <w:snapToGrid w:val="0"/>
        <w:spacing w:line="360" w:lineRule="auto"/>
        <w:rPr>
          <w:b/>
          <w:sz w:val="28"/>
          <w:szCs w:val="28"/>
        </w:rPr>
      </w:pPr>
    </w:p>
    <w:p w14:paraId="655CC45E" w14:textId="77777777" w:rsidR="00E35DB5" w:rsidRDefault="009E763D">
      <w:pPr>
        <w:adjustRightInd w:val="0"/>
        <w:snapToGrid w:val="0"/>
        <w:spacing w:line="360" w:lineRule="auto"/>
        <w:rPr>
          <w:b/>
          <w:sz w:val="28"/>
          <w:szCs w:val="28"/>
        </w:rPr>
      </w:pPr>
      <w:r>
        <w:rPr>
          <w:rFonts w:hAnsi="宋体"/>
          <w:b/>
          <w:sz w:val="28"/>
          <w:szCs w:val="28"/>
        </w:rPr>
        <w:t>签订地点：北京</w:t>
      </w:r>
    </w:p>
    <w:p w14:paraId="32E63931" w14:textId="2A53DB85"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E2F3" w14:textId="77777777" w:rsidR="00816E05" w:rsidRDefault="00816E05">
      <w:r>
        <w:separator/>
      </w:r>
    </w:p>
  </w:endnote>
  <w:endnote w:type="continuationSeparator" w:id="0">
    <w:p w14:paraId="5D8458A4" w14:textId="77777777" w:rsidR="00816E05" w:rsidRDefault="0081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D7C7" w14:textId="77777777" w:rsidR="00CC19F7" w:rsidRDefault="00CC19F7">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6A66DAC3" w14:textId="77777777" w:rsidR="00CC19F7" w:rsidRDefault="00CC19F7">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3FCB" w14:textId="77777777" w:rsidR="00CC19F7" w:rsidRDefault="00CC19F7">
    <w:pPr>
      <w:pStyle w:val="aa"/>
      <w:pBdr>
        <w:between w:val="none" w:sz="50" w:space="0" w:color="auto"/>
      </w:pBdr>
    </w:pPr>
  </w:p>
  <w:p w14:paraId="3D282E48" w14:textId="77777777" w:rsidR="00CC19F7" w:rsidRDefault="00CC19F7">
    <w:pPr>
      <w:pStyle w:val="aa"/>
      <w:pBdr>
        <w:between w:val="none" w:sz="50" w:space="0" w:color="auto"/>
      </w:pBdr>
    </w:pPr>
  </w:p>
  <w:p w14:paraId="49844A56" w14:textId="77777777" w:rsidR="00CC19F7" w:rsidRDefault="00CC19F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8CC3" w14:textId="18AD8D2E" w:rsidR="00CC19F7" w:rsidRDefault="00CC19F7">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CA4B43">
      <w:rPr>
        <w:rStyle w:val="1a"/>
        <w:noProof/>
      </w:rPr>
      <w:t>104</w:t>
    </w:r>
    <w:r>
      <w:rPr>
        <w:rFonts w:hint="eastAsia"/>
      </w:rPr>
      <w:fldChar w:fldCharType="end"/>
    </w:r>
  </w:p>
  <w:p w14:paraId="6DCFEAA1" w14:textId="77777777" w:rsidR="00CC19F7" w:rsidRDefault="00CC19F7">
    <w:pPr>
      <w:pStyle w:val="a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BED5" w14:textId="77777777" w:rsidR="00CC19F7" w:rsidRDefault="00CC19F7">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AD3E1" w14:textId="77777777" w:rsidR="00816E05" w:rsidRDefault="00816E05">
      <w:r>
        <w:separator/>
      </w:r>
    </w:p>
  </w:footnote>
  <w:footnote w:type="continuationSeparator" w:id="0">
    <w:p w14:paraId="36DA0CB8" w14:textId="77777777" w:rsidR="00816E05" w:rsidRDefault="00816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8C7" w14:textId="77777777" w:rsidR="00CC19F7" w:rsidRDefault="00CC19F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05F0" w14:textId="668C85A1" w:rsidR="00CC19F7" w:rsidRDefault="00CC19F7">
    <w:pPr>
      <w:pStyle w:val="ac"/>
      <w:pBdr>
        <w:bottom w:val="thickThinLargeGap" w:sz="24" w:space="2" w:color="auto"/>
      </w:pBdr>
      <w:tabs>
        <w:tab w:val="right" w:pos="8280"/>
      </w:tabs>
      <w:wordWrap w:val="0"/>
      <w:adjustRightInd w:val="0"/>
      <w:jc w:val="right"/>
    </w:pPr>
    <w:r>
      <w:rPr>
        <w:rFonts w:hint="eastAsia"/>
        <w:szCs w:val="18"/>
      </w:rPr>
      <w:t>交</w:t>
    </w:r>
    <w:proofErr w:type="gramStart"/>
    <w:r>
      <w:rPr>
        <w:rFonts w:hint="eastAsia"/>
        <w:szCs w:val="18"/>
      </w:rPr>
      <w:t>银施罗德核心</w:t>
    </w:r>
    <w:proofErr w:type="gramEnd"/>
    <w:r>
      <w:rPr>
        <w:szCs w:val="18"/>
      </w:rPr>
      <w:t>资产</w:t>
    </w:r>
    <w:r>
      <w:rPr>
        <w:rFonts w:hint="eastAsia"/>
        <w:szCs w:val="18"/>
      </w:rPr>
      <w:t>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14:anchorId="3A534A63" wp14:editId="28598E95">
          <wp:simplePos x="0" y="0"/>
          <wp:positionH relativeFrom="column">
            <wp:posOffset>-31115</wp:posOffset>
          </wp:positionH>
          <wp:positionV relativeFrom="paragraph">
            <wp:posOffset>-100965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365" w14:textId="77777777" w:rsidR="00CC19F7" w:rsidRDefault="00CC19F7">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E9"/>
    <w:rsid w:val="00006F33"/>
    <w:rsid w:val="00007D79"/>
    <w:rsid w:val="00010190"/>
    <w:rsid w:val="000147A3"/>
    <w:rsid w:val="00016236"/>
    <w:rsid w:val="00022407"/>
    <w:rsid w:val="00022E47"/>
    <w:rsid w:val="00022EB8"/>
    <w:rsid w:val="00025D54"/>
    <w:rsid w:val="000263C0"/>
    <w:rsid w:val="00031979"/>
    <w:rsid w:val="000341E3"/>
    <w:rsid w:val="00035481"/>
    <w:rsid w:val="00035A6A"/>
    <w:rsid w:val="00040DF1"/>
    <w:rsid w:val="000417D0"/>
    <w:rsid w:val="00042B96"/>
    <w:rsid w:val="00045C88"/>
    <w:rsid w:val="000507DF"/>
    <w:rsid w:val="00055FDA"/>
    <w:rsid w:val="00060D41"/>
    <w:rsid w:val="00062997"/>
    <w:rsid w:val="00062A31"/>
    <w:rsid w:val="000657B8"/>
    <w:rsid w:val="00070005"/>
    <w:rsid w:val="00070F00"/>
    <w:rsid w:val="000722D4"/>
    <w:rsid w:val="00085734"/>
    <w:rsid w:val="00086FE9"/>
    <w:rsid w:val="00090185"/>
    <w:rsid w:val="000914FB"/>
    <w:rsid w:val="000952E1"/>
    <w:rsid w:val="000A0AE8"/>
    <w:rsid w:val="000A3D85"/>
    <w:rsid w:val="000B051C"/>
    <w:rsid w:val="000B0804"/>
    <w:rsid w:val="000B267F"/>
    <w:rsid w:val="000B2C49"/>
    <w:rsid w:val="000C0DE1"/>
    <w:rsid w:val="000C12B9"/>
    <w:rsid w:val="000C7278"/>
    <w:rsid w:val="000D101A"/>
    <w:rsid w:val="000D215C"/>
    <w:rsid w:val="000E5DD4"/>
    <w:rsid w:val="000E779B"/>
    <w:rsid w:val="0010661E"/>
    <w:rsid w:val="001124BD"/>
    <w:rsid w:val="00115637"/>
    <w:rsid w:val="00133333"/>
    <w:rsid w:val="001347A3"/>
    <w:rsid w:val="00137958"/>
    <w:rsid w:val="00141FA4"/>
    <w:rsid w:val="001454A0"/>
    <w:rsid w:val="00145FC1"/>
    <w:rsid w:val="00147993"/>
    <w:rsid w:val="00172A27"/>
    <w:rsid w:val="00173190"/>
    <w:rsid w:val="00173A40"/>
    <w:rsid w:val="001749F1"/>
    <w:rsid w:val="00182155"/>
    <w:rsid w:val="00183B24"/>
    <w:rsid w:val="00183CEC"/>
    <w:rsid w:val="00183F9E"/>
    <w:rsid w:val="00190D06"/>
    <w:rsid w:val="00192DC6"/>
    <w:rsid w:val="00193140"/>
    <w:rsid w:val="00197D39"/>
    <w:rsid w:val="001A6DF6"/>
    <w:rsid w:val="001B5535"/>
    <w:rsid w:val="001B71CC"/>
    <w:rsid w:val="001C35F4"/>
    <w:rsid w:val="001C6F80"/>
    <w:rsid w:val="001D50B6"/>
    <w:rsid w:val="001D71FE"/>
    <w:rsid w:val="001E10B0"/>
    <w:rsid w:val="001E761E"/>
    <w:rsid w:val="001F022F"/>
    <w:rsid w:val="001F0B61"/>
    <w:rsid w:val="001F2965"/>
    <w:rsid w:val="001F2ED8"/>
    <w:rsid w:val="001F521C"/>
    <w:rsid w:val="001F5C55"/>
    <w:rsid w:val="00200CE2"/>
    <w:rsid w:val="0020766A"/>
    <w:rsid w:val="00210652"/>
    <w:rsid w:val="002108C0"/>
    <w:rsid w:val="00210A2D"/>
    <w:rsid w:val="00217D02"/>
    <w:rsid w:val="002202B4"/>
    <w:rsid w:val="00233B35"/>
    <w:rsid w:val="00234BDF"/>
    <w:rsid w:val="00234F2B"/>
    <w:rsid w:val="00242246"/>
    <w:rsid w:val="00243983"/>
    <w:rsid w:val="00245E16"/>
    <w:rsid w:val="00246568"/>
    <w:rsid w:val="00247ED5"/>
    <w:rsid w:val="002505F7"/>
    <w:rsid w:val="00260480"/>
    <w:rsid w:val="002644FB"/>
    <w:rsid w:val="00264E2B"/>
    <w:rsid w:val="00272670"/>
    <w:rsid w:val="00272693"/>
    <w:rsid w:val="00272FCB"/>
    <w:rsid w:val="00273DDA"/>
    <w:rsid w:val="00277A56"/>
    <w:rsid w:val="0028033B"/>
    <w:rsid w:val="002807C3"/>
    <w:rsid w:val="002843E7"/>
    <w:rsid w:val="00294694"/>
    <w:rsid w:val="0029623F"/>
    <w:rsid w:val="002974F7"/>
    <w:rsid w:val="002B1F4D"/>
    <w:rsid w:val="002B413F"/>
    <w:rsid w:val="002B49A8"/>
    <w:rsid w:val="002C249B"/>
    <w:rsid w:val="002C5259"/>
    <w:rsid w:val="002D317E"/>
    <w:rsid w:val="002D4CA8"/>
    <w:rsid w:val="002E4584"/>
    <w:rsid w:val="002E55BA"/>
    <w:rsid w:val="002E6851"/>
    <w:rsid w:val="002F72F9"/>
    <w:rsid w:val="0030477A"/>
    <w:rsid w:val="003047B1"/>
    <w:rsid w:val="00305966"/>
    <w:rsid w:val="003179AC"/>
    <w:rsid w:val="003200C4"/>
    <w:rsid w:val="0032280D"/>
    <w:rsid w:val="00323900"/>
    <w:rsid w:val="003247BE"/>
    <w:rsid w:val="003271A9"/>
    <w:rsid w:val="00327DE7"/>
    <w:rsid w:val="003309F6"/>
    <w:rsid w:val="00353E5A"/>
    <w:rsid w:val="00362FDE"/>
    <w:rsid w:val="0036385E"/>
    <w:rsid w:val="00366204"/>
    <w:rsid w:val="00371026"/>
    <w:rsid w:val="00371BF8"/>
    <w:rsid w:val="00374005"/>
    <w:rsid w:val="0037604A"/>
    <w:rsid w:val="00381E85"/>
    <w:rsid w:val="00390B27"/>
    <w:rsid w:val="003A2A36"/>
    <w:rsid w:val="003A2A4F"/>
    <w:rsid w:val="003A68C2"/>
    <w:rsid w:val="003A752C"/>
    <w:rsid w:val="003B2398"/>
    <w:rsid w:val="003B282E"/>
    <w:rsid w:val="003B2992"/>
    <w:rsid w:val="003C41CB"/>
    <w:rsid w:val="003C6FB3"/>
    <w:rsid w:val="003C793B"/>
    <w:rsid w:val="003E5A48"/>
    <w:rsid w:val="00402669"/>
    <w:rsid w:val="00402C8F"/>
    <w:rsid w:val="004050C8"/>
    <w:rsid w:val="004108EE"/>
    <w:rsid w:val="00415E91"/>
    <w:rsid w:val="00421602"/>
    <w:rsid w:val="0042681A"/>
    <w:rsid w:val="00426963"/>
    <w:rsid w:val="00430548"/>
    <w:rsid w:val="00430BE1"/>
    <w:rsid w:val="00430F61"/>
    <w:rsid w:val="0043225D"/>
    <w:rsid w:val="00433F0D"/>
    <w:rsid w:val="00434646"/>
    <w:rsid w:val="00437B20"/>
    <w:rsid w:val="00446E1E"/>
    <w:rsid w:val="00451084"/>
    <w:rsid w:val="00451121"/>
    <w:rsid w:val="00451DB6"/>
    <w:rsid w:val="00452291"/>
    <w:rsid w:val="004576AF"/>
    <w:rsid w:val="004579CD"/>
    <w:rsid w:val="004612CC"/>
    <w:rsid w:val="00465C6B"/>
    <w:rsid w:val="0046612C"/>
    <w:rsid w:val="00471BE0"/>
    <w:rsid w:val="00472584"/>
    <w:rsid w:val="00473D71"/>
    <w:rsid w:val="00475301"/>
    <w:rsid w:val="004766D2"/>
    <w:rsid w:val="00487C6C"/>
    <w:rsid w:val="00496938"/>
    <w:rsid w:val="004A57A0"/>
    <w:rsid w:val="004A5DE3"/>
    <w:rsid w:val="004A5E22"/>
    <w:rsid w:val="004A7E52"/>
    <w:rsid w:val="004B2E5C"/>
    <w:rsid w:val="004B30FC"/>
    <w:rsid w:val="004C773E"/>
    <w:rsid w:val="004D00BD"/>
    <w:rsid w:val="004D0B53"/>
    <w:rsid w:val="004D3643"/>
    <w:rsid w:val="004F1D84"/>
    <w:rsid w:val="004F4A7C"/>
    <w:rsid w:val="004F50C5"/>
    <w:rsid w:val="005026C2"/>
    <w:rsid w:val="0051134B"/>
    <w:rsid w:val="00513FED"/>
    <w:rsid w:val="0052014C"/>
    <w:rsid w:val="00520A8D"/>
    <w:rsid w:val="0053036C"/>
    <w:rsid w:val="005308F4"/>
    <w:rsid w:val="00532B9E"/>
    <w:rsid w:val="00537F70"/>
    <w:rsid w:val="00554050"/>
    <w:rsid w:val="00557E5F"/>
    <w:rsid w:val="005719D1"/>
    <w:rsid w:val="005721F3"/>
    <w:rsid w:val="00581B40"/>
    <w:rsid w:val="00582667"/>
    <w:rsid w:val="0058445D"/>
    <w:rsid w:val="00586150"/>
    <w:rsid w:val="00587204"/>
    <w:rsid w:val="00587C56"/>
    <w:rsid w:val="00591A12"/>
    <w:rsid w:val="0059233F"/>
    <w:rsid w:val="00595F39"/>
    <w:rsid w:val="00597483"/>
    <w:rsid w:val="005A31CE"/>
    <w:rsid w:val="005A3731"/>
    <w:rsid w:val="005A4127"/>
    <w:rsid w:val="005A4A4B"/>
    <w:rsid w:val="005B39A0"/>
    <w:rsid w:val="005B4F1D"/>
    <w:rsid w:val="005D0E02"/>
    <w:rsid w:val="005D6B75"/>
    <w:rsid w:val="005E024C"/>
    <w:rsid w:val="005E0B9D"/>
    <w:rsid w:val="005E2722"/>
    <w:rsid w:val="005E4873"/>
    <w:rsid w:val="005F30B0"/>
    <w:rsid w:val="005F4746"/>
    <w:rsid w:val="006023AD"/>
    <w:rsid w:val="006060C9"/>
    <w:rsid w:val="00606B3A"/>
    <w:rsid w:val="006078EB"/>
    <w:rsid w:val="00620080"/>
    <w:rsid w:val="00623D1E"/>
    <w:rsid w:val="00623EC1"/>
    <w:rsid w:val="006329DB"/>
    <w:rsid w:val="00635739"/>
    <w:rsid w:val="006370A1"/>
    <w:rsid w:val="00662712"/>
    <w:rsid w:val="00662990"/>
    <w:rsid w:val="00664328"/>
    <w:rsid w:val="0066482E"/>
    <w:rsid w:val="006674F3"/>
    <w:rsid w:val="006715FC"/>
    <w:rsid w:val="00675CB7"/>
    <w:rsid w:val="0068049A"/>
    <w:rsid w:val="006825F6"/>
    <w:rsid w:val="006842A0"/>
    <w:rsid w:val="006849BA"/>
    <w:rsid w:val="00684E1D"/>
    <w:rsid w:val="00684E76"/>
    <w:rsid w:val="006A537E"/>
    <w:rsid w:val="006A5CC5"/>
    <w:rsid w:val="006B29A7"/>
    <w:rsid w:val="006B3D74"/>
    <w:rsid w:val="006B4ABD"/>
    <w:rsid w:val="006C4918"/>
    <w:rsid w:val="006C6488"/>
    <w:rsid w:val="006D19CE"/>
    <w:rsid w:val="006D40B1"/>
    <w:rsid w:val="006E2808"/>
    <w:rsid w:val="006E3C9D"/>
    <w:rsid w:val="006E3FA8"/>
    <w:rsid w:val="006E6E8E"/>
    <w:rsid w:val="006E7312"/>
    <w:rsid w:val="006E7CBF"/>
    <w:rsid w:val="006E7F75"/>
    <w:rsid w:val="006F1225"/>
    <w:rsid w:val="006F250E"/>
    <w:rsid w:val="006F64E5"/>
    <w:rsid w:val="006F6E5E"/>
    <w:rsid w:val="00704309"/>
    <w:rsid w:val="00706FE1"/>
    <w:rsid w:val="00711237"/>
    <w:rsid w:val="007127B2"/>
    <w:rsid w:val="00717A45"/>
    <w:rsid w:val="00725D4F"/>
    <w:rsid w:val="00732B7C"/>
    <w:rsid w:val="00732BA9"/>
    <w:rsid w:val="0073744E"/>
    <w:rsid w:val="00741BC6"/>
    <w:rsid w:val="007448A2"/>
    <w:rsid w:val="00745181"/>
    <w:rsid w:val="00747DC5"/>
    <w:rsid w:val="007500FF"/>
    <w:rsid w:val="0075109A"/>
    <w:rsid w:val="007512AA"/>
    <w:rsid w:val="00764952"/>
    <w:rsid w:val="007722EF"/>
    <w:rsid w:val="007754BF"/>
    <w:rsid w:val="00776A53"/>
    <w:rsid w:val="00785B58"/>
    <w:rsid w:val="007874CF"/>
    <w:rsid w:val="007A0665"/>
    <w:rsid w:val="007A1574"/>
    <w:rsid w:val="007A235D"/>
    <w:rsid w:val="007A57B2"/>
    <w:rsid w:val="007A5F73"/>
    <w:rsid w:val="007A650D"/>
    <w:rsid w:val="007B2654"/>
    <w:rsid w:val="007B38EB"/>
    <w:rsid w:val="007B3F89"/>
    <w:rsid w:val="007C766D"/>
    <w:rsid w:val="007D43EB"/>
    <w:rsid w:val="007E0B84"/>
    <w:rsid w:val="007E0BF5"/>
    <w:rsid w:val="007E32DA"/>
    <w:rsid w:val="007E3545"/>
    <w:rsid w:val="007F35F1"/>
    <w:rsid w:val="007F72BF"/>
    <w:rsid w:val="007F7396"/>
    <w:rsid w:val="00801C3E"/>
    <w:rsid w:val="00802C28"/>
    <w:rsid w:val="00803122"/>
    <w:rsid w:val="0080347C"/>
    <w:rsid w:val="00803BFA"/>
    <w:rsid w:val="00805B04"/>
    <w:rsid w:val="00807F6B"/>
    <w:rsid w:val="00811633"/>
    <w:rsid w:val="00811783"/>
    <w:rsid w:val="00812669"/>
    <w:rsid w:val="00813062"/>
    <w:rsid w:val="00816E05"/>
    <w:rsid w:val="00816E6C"/>
    <w:rsid w:val="0083142C"/>
    <w:rsid w:val="00835E15"/>
    <w:rsid w:val="00836670"/>
    <w:rsid w:val="00843FF8"/>
    <w:rsid w:val="008543D2"/>
    <w:rsid w:val="00856081"/>
    <w:rsid w:val="00860266"/>
    <w:rsid w:val="008631AA"/>
    <w:rsid w:val="008637F9"/>
    <w:rsid w:val="00864B2E"/>
    <w:rsid w:val="00865634"/>
    <w:rsid w:val="00872827"/>
    <w:rsid w:val="00873147"/>
    <w:rsid w:val="00882011"/>
    <w:rsid w:val="00884384"/>
    <w:rsid w:val="00893DE3"/>
    <w:rsid w:val="0089580F"/>
    <w:rsid w:val="008A10CB"/>
    <w:rsid w:val="008A120C"/>
    <w:rsid w:val="008A2E7F"/>
    <w:rsid w:val="008A6DEA"/>
    <w:rsid w:val="008A74E2"/>
    <w:rsid w:val="008B4FFA"/>
    <w:rsid w:val="008B55DC"/>
    <w:rsid w:val="008B62DD"/>
    <w:rsid w:val="008C1ADA"/>
    <w:rsid w:val="008E015A"/>
    <w:rsid w:val="008E3EDB"/>
    <w:rsid w:val="008E5744"/>
    <w:rsid w:val="008E5B05"/>
    <w:rsid w:val="008E724F"/>
    <w:rsid w:val="008F2F21"/>
    <w:rsid w:val="008F540A"/>
    <w:rsid w:val="008F5A98"/>
    <w:rsid w:val="008F646A"/>
    <w:rsid w:val="0091273E"/>
    <w:rsid w:val="009218B1"/>
    <w:rsid w:val="00922EF1"/>
    <w:rsid w:val="00924068"/>
    <w:rsid w:val="00924CA2"/>
    <w:rsid w:val="009254FB"/>
    <w:rsid w:val="00925612"/>
    <w:rsid w:val="009317B1"/>
    <w:rsid w:val="00933164"/>
    <w:rsid w:val="009374CD"/>
    <w:rsid w:val="0094495A"/>
    <w:rsid w:val="00946A02"/>
    <w:rsid w:val="009518D3"/>
    <w:rsid w:val="009549AC"/>
    <w:rsid w:val="00956561"/>
    <w:rsid w:val="00962E03"/>
    <w:rsid w:val="0097666A"/>
    <w:rsid w:val="00980BE3"/>
    <w:rsid w:val="00982943"/>
    <w:rsid w:val="0098595A"/>
    <w:rsid w:val="009927DC"/>
    <w:rsid w:val="009A28FC"/>
    <w:rsid w:val="009A4457"/>
    <w:rsid w:val="009A6789"/>
    <w:rsid w:val="009A6F71"/>
    <w:rsid w:val="009B5576"/>
    <w:rsid w:val="009B5AD8"/>
    <w:rsid w:val="009B5CE8"/>
    <w:rsid w:val="009C0144"/>
    <w:rsid w:val="009D1A55"/>
    <w:rsid w:val="009D5D03"/>
    <w:rsid w:val="009E763D"/>
    <w:rsid w:val="009F0E1B"/>
    <w:rsid w:val="009F1D7C"/>
    <w:rsid w:val="009F5AD4"/>
    <w:rsid w:val="00A00AF8"/>
    <w:rsid w:val="00A00B7E"/>
    <w:rsid w:val="00A040B5"/>
    <w:rsid w:val="00A06126"/>
    <w:rsid w:val="00A061C6"/>
    <w:rsid w:val="00A12B9B"/>
    <w:rsid w:val="00A140C4"/>
    <w:rsid w:val="00A15182"/>
    <w:rsid w:val="00A16F0C"/>
    <w:rsid w:val="00A205D3"/>
    <w:rsid w:val="00A20A76"/>
    <w:rsid w:val="00A210CC"/>
    <w:rsid w:val="00A36066"/>
    <w:rsid w:val="00A41E47"/>
    <w:rsid w:val="00A427D9"/>
    <w:rsid w:val="00A556DE"/>
    <w:rsid w:val="00A56E94"/>
    <w:rsid w:val="00A5764E"/>
    <w:rsid w:val="00A600BA"/>
    <w:rsid w:val="00A626FB"/>
    <w:rsid w:val="00A6386A"/>
    <w:rsid w:val="00A63CE7"/>
    <w:rsid w:val="00A712A4"/>
    <w:rsid w:val="00A85044"/>
    <w:rsid w:val="00A8686F"/>
    <w:rsid w:val="00A93834"/>
    <w:rsid w:val="00A949E4"/>
    <w:rsid w:val="00A96FEA"/>
    <w:rsid w:val="00A97BB7"/>
    <w:rsid w:val="00AB060A"/>
    <w:rsid w:val="00AB3954"/>
    <w:rsid w:val="00AB41F4"/>
    <w:rsid w:val="00AB7CD9"/>
    <w:rsid w:val="00AD0466"/>
    <w:rsid w:val="00AD1081"/>
    <w:rsid w:val="00AD5B5B"/>
    <w:rsid w:val="00AE714C"/>
    <w:rsid w:val="00AF3C93"/>
    <w:rsid w:val="00AF413B"/>
    <w:rsid w:val="00AF628B"/>
    <w:rsid w:val="00B0402B"/>
    <w:rsid w:val="00B0408C"/>
    <w:rsid w:val="00B07AF2"/>
    <w:rsid w:val="00B16B66"/>
    <w:rsid w:val="00B1719D"/>
    <w:rsid w:val="00B342D5"/>
    <w:rsid w:val="00B35AB4"/>
    <w:rsid w:val="00B36B45"/>
    <w:rsid w:val="00B36DAC"/>
    <w:rsid w:val="00B370F4"/>
    <w:rsid w:val="00B3748E"/>
    <w:rsid w:val="00B42E44"/>
    <w:rsid w:val="00B50A19"/>
    <w:rsid w:val="00B51D41"/>
    <w:rsid w:val="00B52B1D"/>
    <w:rsid w:val="00B63A27"/>
    <w:rsid w:val="00B65AD9"/>
    <w:rsid w:val="00B65E52"/>
    <w:rsid w:val="00B73337"/>
    <w:rsid w:val="00B8308D"/>
    <w:rsid w:val="00B959D8"/>
    <w:rsid w:val="00B96751"/>
    <w:rsid w:val="00B97D57"/>
    <w:rsid w:val="00BA1AC0"/>
    <w:rsid w:val="00BA2E6E"/>
    <w:rsid w:val="00BA36ED"/>
    <w:rsid w:val="00BA4E8D"/>
    <w:rsid w:val="00BB136D"/>
    <w:rsid w:val="00BB27ED"/>
    <w:rsid w:val="00BB2FFD"/>
    <w:rsid w:val="00BB578A"/>
    <w:rsid w:val="00BC18F3"/>
    <w:rsid w:val="00BC622D"/>
    <w:rsid w:val="00BD08E4"/>
    <w:rsid w:val="00BD1084"/>
    <w:rsid w:val="00BE2578"/>
    <w:rsid w:val="00BE6188"/>
    <w:rsid w:val="00BF0555"/>
    <w:rsid w:val="00BF0D0C"/>
    <w:rsid w:val="00BF30DA"/>
    <w:rsid w:val="00BF4E25"/>
    <w:rsid w:val="00BF71F4"/>
    <w:rsid w:val="00BF7C6C"/>
    <w:rsid w:val="00C2027D"/>
    <w:rsid w:val="00C20426"/>
    <w:rsid w:val="00C20CEA"/>
    <w:rsid w:val="00C21294"/>
    <w:rsid w:val="00C261D7"/>
    <w:rsid w:val="00C37157"/>
    <w:rsid w:val="00C42D93"/>
    <w:rsid w:val="00C474A5"/>
    <w:rsid w:val="00C50BDE"/>
    <w:rsid w:val="00C543E5"/>
    <w:rsid w:val="00C62343"/>
    <w:rsid w:val="00C64F85"/>
    <w:rsid w:val="00C667E8"/>
    <w:rsid w:val="00C71F6A"/>
    <w:rsid w:val="00C72344"/>
    <w:rsid w:val="00C753C0"/>
    <w:rsid w:val="00C76695"/>
    <w:rsid w:val="00C80E22"/>
    <w:rsid w:val="00C811E8"/>
    <w:rsid w:val="00C81C03"/>
    <w:rsid w:val="00C8210A"/>
    <w:rsid w:val="00C82961"/>
    <w:rsid w:val="00C97612"/>
    <w:rsid w:val="00CA0B69"/>
    <w:rsid w:val="00CA4B43"/>
    <w:rsid w:val="00CA7317"/>
    <w:rsid w:val="00CB0970"/>
    <w:rsid w:val="00CC19F7"/>
    <w:rsid w:val="00CC1FCC"/>
    <w:rsid w:val="00CC2394"/>
    <w:rsid w:val="00CC553B"/>
    <w:rsid w:val="00CC6583"/>
    <w:rsid w:val="00CC7933"/>
    <w:rsid w:val="00CD1035"/>
    <w:rsid w:val="00CE0685"/>
    <w:rsid w:val="00CE394C"/>
    <w:rsid w:val="00CE586B"/>
    <w:rsid w:val="00CF2471"/>
    <w:rsid w:val="00CF2534"/>
    <w:rsid w:val="00CF5F9C"/>
    <w:rsid w:val="00CF6999"/>
    <w:rsid w:val="00D022D5"/>
    <w:rsid w:val="00D038C9"/>
    <w:rsid w:val="00D0622B"/>
    <w:rsid w:val="00D07FB2"/>
    <w:rsid w:val="00D1155D"/>
    <w:rsid w:val="00D205A7"/>
    <w:rsid w:val="00D205BD"/>
    <w:rsid w:val="00D2467E"/>
    <w:rsid w:val="00D265A3"/>
    <w:rsid w:val="00D31A65"/>
    <w:rsid w:val="00D32015"/>
    <w:rsid w:val="00D347E7"/>
    <w:rsid w:val="00D401F9"/>
    <w:rsid w:val="00D40503"/>
    <w:rsid w:val="00D40E65"/>
    <w:rsid w:val="00D42420"/>
    <w:rsid w:val="00D47931"/>
    <w:rsid w:val="00D47CAF"/>
    <w:rsid w:val="00D5038F"/>
    <w:rsid w:val="00D51A71"/>
    <w:rsid w:val="00D52069"/>
    <w:rsid w:val="00D55D80"/>
    <w:rsid w:val="00D65577"/>
    <w:rsid w:val="00D760C4"/>
    <w:rsid w:val="00D836F5"/>
    <w:rsid w:val="00D83FA9"/>
    <w:rsid w:val="00D91023"/>
    <w:rsid w:val="00D93F90"/>
    <w:rsid w:val="00D9631C"/>
    <w:rsid w:val="00DB4D0E"/>
    <w:rsid w:val="00DB50FD"/>
    <w:rsid w:val="00DD58AA"/>
    <w:rsid w:val="00DE4DBB"/>
    <w:rsid w:val="00DE5BFA"/>
    <w:rsid w:val="00DE6C23"/>
    <w:rsid w:val="00E039BA"/>
    <w:rsid w:val="00E165FF"/>
    <w:rsid w:val="00E23610"/>
    <w:rsid w:val="00E300E7"/>
    <w:rsid w:val="00E31157"/>
    <w:rsid w:val="00E32EC8"/>
    <w:rsid w:val="00E34F16"/>
    <w:rsid w:val="00E35DB5"/>
    <w:rsid w:val="00E422F1"/>
    <w:rsid w:val="00E436EB"/>
    <w:rsid w:val="00E5212F"/>
    <w:rsid w:val="00E540A1"/>
    <w:rsid w:val="00E541F7"/>
    <w:rsid w:val="00E5448B"/>
    <w:rsid w:val="00E55AED"/>
    <w:rsid w:val="00E66CE0"/>
    <w:rsid w:val="00E74128"/>
    <w:rsid w:val="00E744CA"/>
    <w:rsid w:val="00E83C2C"/>
    <w:rsid w:val="00E8427C"/>
    <w:rsid w:val="00E90E60"/>
    <w:rsid w:val="00E964D5"/>
    <w:rsid w:val="00E96FBD"/>
    <w:rsid w:val="00EA0FD4"/>
    <w:rsid w:val="00EB3D93"/>
    <w:rsid w:val="00EB48B0"/>
    <w:rsid w:val="00EB5A0A"/>
    <w:rsid w:val="00EB5C27"/>
    <w:rsid w:val="00EC2518"/>
    <w:rsid w:val="00EC2559"/>
    <w:rsid w:val="00EC3C67"/>
    <w:rsid w:val="00EC4271"/>
    <w:rsid w:val="00EC7E3F"/>
    <w:rsid w:val="00ED04A9"/>
    <w:rsid w:val="00ED5A8A"/>
    <w:rsid w:val="00ED60F8"/>
    <w:rsid w:val="00ED7E1A"/>
    <w:rsid w:val="00EE52F5"/>
    <w:rsid w:val="00EF247C"/>
    <w:rsid w:val="00EF25A0"/>
    <w:rsid w:val="00F00635"/>
    <w:rsid w:val="00F03DDC"/>
    <w:rsid w:val="00F076BE"/>
    <w:rsid w:val="00F16173"/>
    <w:rsid w:val="00F162ED"/>
    <w:rsid w:val="00F1686D"/>
    <w:rsid w:val="00F26AD2"/>
    <w:rsid w:val="00F41008"/>
    <w:rsid w:val="00F41203"/>
    <w:rsid w:val="00F41964"/>
    <w:rsid w:val="00F449DF"/>
    <w:rsid w:val="00F463A9"/>
    <w:rsid w:val="00F50E14"/>
    <w:rsid w:val="00F561F3"/>
    <w:rsid w:val="00F56AAB"/>
    <w:rsid w:val="00F61B86"/>
    <w:rsid w:val="00F63262"/>
    <w:rsid w:val="00F65FD6"/>
    <w:rsid w:val="00F751CE"/>
    <w:rsid w:val="00F8223C"/>
    <w:rsid w:val="00F873E2"/>
    <w:rsid w:val="00F91DF7"/>
    <w:rsid w:val="00F954FE"/>
    <w:rsid w:val="00FA3FF9"/>
    <w:rsid w:val="00FA51DA"/>
    <w:rsid w:val="00FA5AC7"/>
    <w:rsid w:val="00FB3D1B"/>
    <w:rsid w:val="00FB5466"/>
    <w:rsid w:val="00FB5F17"/>
    <w:rsid w:val="00FB63BF"/>
    <w:rsid w:val="00FC56B8"/>
    <w:rsid w:val="00FC66E3"/>
    <w:rsid w:val="00FD2413"/>
    <w:rsid w:val="00FD5CBB"/>
    <w:rsid w:val="00FE1D72"/>
    <w:rsid w:val="00FF3B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BFC312"/>
  <w15:docId w15:val="{63BB2A71-5B94-4FEE-81AB-39A8E22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17"/>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E422F1"/>
    <w:rPr>
      <w:b/>
      <w:bCs/>
    </w:rPr>
  </w:style>
  <w:style w:type="paragraph" w:styleId="a4">
    <w:name w:val="annotation text"/>
    <w:basedOn w:val="a"/>
    <w:link w:val="a6"/>
    <w:rsid w:val="00E422F1"/>
    <w:pPr>
      <w:jc w:val="left"/>
    </w:pPr>
  </w:style>
  <w:style w:type="paragraph" w:styleId="a7">
    <w:name w:val="Body Text"/>
    <w:basedOn w:val="a"/>
    <w:link w:val="a8"/>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9">
    <w:name w:val="Balloon Text"/>
    <w:basedOn w:val="a"/>
    <w:rsid w:val="00E422F1"/>
    <w:rPr>
      <w:sz w:val="18"/>
    </w:rPr>
  </w:style>
  <w:style w:type="paragraph" w:styleId="aa">
    <w:name w:val="footer"/>
    <w:basedOn w:val="a"/>
    <w:link w:val="ab"/>
    <w:rsid w:val="00E422F1"/>
    <w:pPr>
      <w:tabs>
        <w:tab w:val="center" w:pos="4153"/>
        <w:tab w:val="right" w:pos="8306"/>
      </w:tabs>
      <w:snapToGrid w:val="0"/>
      <w:jc w:val="left"/>
    </w:pPr>
    <w:rPr>
      <w:sz w:val="18"/>
    </w:rPr>
  </w:style>
  <w:style w:type="paragraph" w:styleId="ac">
    <w:name w:val="header"/>
    <w:basedOn w:val="a"/>
    <w:link w:val="ad"/>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422F1"/>
    <w:pPr>
      <w:tabs>
        <w:tab w:val="right" w:leader="dot" w:pos="8296"/>
      </w:tabs>
      <w:spacing w:line="360" w:lineRule="auto"/>
    </w:pPr>
  </w:style>
  <w:style w:type="paragraph" w:styleId="ae">
    <w:name w:val="footnote text"/>
    <w:basedOn w:val="a"/>
    <w:rsid w:val="00E422F1"/>
    <w:pPr>
      <w:snapToGrid w:val="0"/>
      <w:jc w:val="left"/>
    </w:pPr>
    <w:rPr>
      <w:sz w:val="18"/>
    </w:rPr>
  </w:style>
  <w:style w:type="paragraph" w:styleId="af">
    <w:name w:val="Title"/>
    <w:basedOn w:val="a"/>
    <w:next w:val="a"/>
    <w:link w:val="af0"/>
    <w:qFormat/>
    <w:rsid w:val="00E422F1"/>
    <w:pPr>
      <w:spacing w:before="240" w:after="60"/>
      <w:jc w:val="center"/>
      <w:outlineLvl w:val="0"/>
    </w:pPr>
    <w:rPr>
      <w:rFonts w:ascii="Cambria" w:hAnsi="Cambria"/>
      <w:b/>
      <w:sz w:val="32"/>
    </w:rPr>
  </w:style>
  <w:style w:type="character" w:styleId="af1">
    <w:name w:val="Hyperlink"/>
    <w:uiPriority w:val="99"/>
    <w:rsid w:val="00E422F1"/>
    <w:rPr>
      <w:color w:val="0000FF"/>
      <w:u w:val="single"/>
    </w:rPr>
  </w:style>
  <w:style w:type="character" w:styleId="af2">
    <w:name w:val="annotation reference"/>
    <w:basedOn w:val="a0"/>
    <w:unhideWhenUsed/>
    <w:rsid w:val="00E422F1"/>
    <w:rPr>
      <w:sz w:val="21"/>
      <w:szCs w:val="21"/>
    </w:rPr>
  </w:style>
  <w:style w:type="character" w:styleId="af3">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7"/>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f4">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
    <w:name w:val="Char2"/>
    <w:basedOn w:val="a"/>
    <w:rsid w:val="00E422F1"/>
  </w:style>
  <w:style w:type="paragraph" w:customStyle="1" w:styleId="17">
    <w:name w:val="正文首行缩进1"/>
    <w:basedOn w:val="a7"/>
    <w:link w:val="Char"/>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0"/>
    <w:rsid w:val="00E422F1"/>
    <w:rPr>
      <w:rFonts w:ascii="宋体"/>
      <w:sz w:val="18"/>
      <w:szCs w:val="18"/>
    </w:rPr>
  </w:style>
  <w:style w:type="paragraph" w:customStyle="1" w:styleId="23">
    <w:name w:val="批注主题2"/>
    <w:basedOn w:val="a4"/>
    <w:next w:val="a4"/>
    <w:link w:val="Char3"/>
    <w:rsid w:val="00E422F1"/>
    <w:rPr>
      <w:b/>
      <w:bCs/>
    </w:rPr>
  </w:style>
  <w:style w:type="paragraph" w:customStyle="1" w:styleId="af5">
    <w:name w:val="正文所"/>
    <w:basedOn w:val="a"/>
    <w:rsid w:val="00E422F1"/>
    <w:pPr>
      <w:spacing w:line="360" w:lineRule="auto"/>
      <w:ind w:firstLineChars="200" w:firstLine="420"/>
    </w:pPr>
    <w:rPr>
      <w:rFonts w:ascii="宋体"/>
    </w:rPr>
  </w:style>
  <w:style w:type="paragraph" w:customStyle="1" w:styleId="Char4">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
    <w:name w:val="正文首行缩进 Char"/>
    <w:link w:val="17"/>
    <w:rsid w:val="00E422F1"/>
    <w:rPr>
      <w:rFonts w:ascii="宋体"/>
      <w:kern w:val="2"/>
      <w:sz w:val="21"/>
    </w:rPr>
  </w:style>
  <w:style w:type="character" w:customStyle="1" w:styleId="ad">
    <w:name w:val="页眉 字符"/>
    <w:link w:val="ac"/>
    <w:rsid w:val="00E422F1"/>
    <w:rPr>
      <w:rFonts w:eastAsia="宋体"/>
      <w:kern w:val="2"/>
      <w:sz w:val="18"/>
      <w:lang w:val="en-US" w:eastAsia="zh-CN"/>
    </w:rPr>
  </w:style>
  <w:style w:type="character" w:customStyle="1" w:styleId="Char0">
    <w:name w:val="文档结构图 Char"/>
    <w:link w:val="18"/>
    <w:rsid w:val="00E422F1"/>
    <w:rPr>
      <w:rFonts w:ascii="宋体"/>
      <w:kern w:val="2"/>
      <w:sz w:val="18"/>
      <w:szCs w:val="18"/>
    </w:rPr>
  </w:style>
  <w:style w:type="character" w:customStyle="1" w:styleId="af0">
    <w:name w:val="标题 字符"/>
    <w:link w:val="af"/>
    <w:rsid w:val="00E422F1"/>
    <w:rPr>
      <w:rFonts w:ascii="Cambria" w:hAnsi="Cambria"/>
      <w:b/>
      <w:kern w:val="2"/>
      <w:sz w:val="32"/>
    </w:rPr>
  </w:style>
  <w:style w:type="character" w:customStyle="1" w:styleId="a6">
    <w:name w:val="批注文字 字符"/>
    <w:link w:val="a4"/>
    <w:rsid w:val="00E422F1"/>
    <w:rPr>
      <w:kern w:val="2"/>
      <w:sz w:val="21"/>
    </w:rPr>
  </w:style>
  <w:style w:type="character" w:customStyle="1" w:styleId="Char3">
    <w:name w:val="批注主题 Char"/>
    <w:link w:val="23"/>
    <w:rsid w:val="00E422F1"/>
    <w:rPr>
      <w:b/>
      <w:bCs/>
      <w:kern w:val="2"/>
      <w:sz w:val="21"/>
    </w:rPr>
  </w:style>
  <w:style w:type="character" w:customStyle="1" w:styleId="ab">
    <w:name w:val="页脚 字符"/>
    <w:link w:val="aa"/>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a8">
    <w:name w:val="正文文本 字符"/>
    <w:link w:val="a7"/>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a5">
    <w:name w:val="批注主题 字符"/>
    <w:basedOn w:val="a6"/>
    <w:link w:val="a3"/>
    <w:uiPriority w:val="99"/>
    <w:semiHidden/>
    <w:rsid w:val="00E422F1"/>
    <w:rPr>
      <w:b/>
      <w:bCs/>
      <w:kern w:val="2"/>
      <w:sz w:val="21"/>
    </w:rPr>
  </w:style>
  <w:style w:type="paragraph" w:styleId="af6">
    <w:name w:val="Revision"/>
    <w:hidden/>
    <w:uiPriority w:val="99"/>
    <w:semiHidden/>
    <w:rsid w:val="0073744E"/>
    <w:rPr>
      <w:kern w:val="2"/>
      <w:sz w:val="21"/>
    </w:rPr>
  </w:style>
  <w:style w:type="paragraph" w:styleId="af7">
    <w:name w:val="List Paragraph"/>
    <w:basedOn w:val="a"/>
    <w:uiPriority w:val="99"/>
    <w:rsid w:val="00E964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639">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109400609">
      <w:bodyDiv w:val="1"/>
      <w:marLeft w:val="0"/>
      <w:marRight w:val="0"/>
      <w:marTop w:val="0"/>
      <w:marBottom w:val="0"/>
      <w:divBdr>
        <w:top w:val="none" w:sz="0" w:space="0" w:color="auto"/>
        <w:left w:val="none" w:sz="0" w:space="0" w:color="auto"/>
        <w:bottom w:val="none" w:sz="0" w:space="0" w:color="auto"/>
        <w:right w:val="none" w:sz="0" w:space="0" w:color="auto"/>
      </w:divBdr>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68858898">
      <w:bodyDiv w:val="1"/>
      <w:marLeft w:val="0"/>
      <w:marRight w:val="0"/>
      <w:marTop w:val="0"/>
      <w:marBottom w:val="0"/>
      <w:divBdr>
        <w:top w:val="none" w:sz="0" w:space="0" w:color="auto"/>
        <w:left w:val="none" w:sz="0" w:space="0" w:color="auto"/>
        <w:bottom w:val="none" w:sz="0" w:space="0" w:color="auto"/>
        <w:right w:val="none" w:sz="0" w:space="0" w:color="auto"/>
      </w:divBdr>
    </w:div>
    <w:div w:id="270818755">
      <w:bodyDiv w:val="1"/>
      <w:marLeft w:val="0"/>
      <w:marRight w:val="0"/>
      <w:marTop w:val="0"/>
      <w:marBottom w:val="0"/>
      <w:divBdr>
        <w:top w:val="none" w:sz="0" w:space="0" w:color="auto"/>
        <w:left w:val="none" w:sz="0" w:space="0" w:color="auto"/>
        <w:bottom w:val="none" w:sz="0" w:space="0" w:color="auto"/>
        <w:right w:val="none" w:sz="0" w:space="0" w:color="auto"/>
      </w:divBdr>
    </w:div>
    <w:div w:id="340471560">
      <w:bodyDiv w:val="1"/>
      <w:marLeft w:val="0"/>
      <w:marRight w:val="0"/>
      <w:marTop w:val="0"/>
      <w:marBottom w:val="0"/>
      <w:divBdr>
        <w:top w:val="none" w:sz="0" w:space="0" w:color="auto"/>
        <w:left w:val="none" w:sz="0" w:space="0" w:color="auto"/>
        <w:bottom w:val="none" w:sz="0" w:space="0" w:color="auto"/>
        <w:right w:val="none" w:sz="0" w:space="0" w:color="auto"/>
      </w:divBdr>
    </w:div>
    <w:div w:id="349573235">
      <w:bodyDiv w:val="1"/>
      <w:marLeft w:val="0"/>
      <w:marRight w:val="0"/>
      <w:marTop w:val="0"/>
      <w:marBottom w:val="0"/>
      <w:divBdr>
        <w:top w:val="none" w:sz="0" w:space="0" w:color="auto"/>
        <w:left w:val="none" w:sz="0" w:space="0" w:color="auto"/>
        <w:bottom w:val="none" w:sz="0" w:space="0" w:color="auto"/>
        <w:right w:val="none" w:sz="0" w:space="0" w:color="auto"/>
      </w:divBdr>
    </w:div>
    <w:div w:id="381833639">
      <w:bodyDiv w:val="1"/>
      <w:marLeft w:val="0"/>
      <w:marRight w:val="0"/>
      <w:marTop w:val="0"/>
      <w:marBottom w:val="0"/>
      <w:divBdr>
        <w:top w:val="none" w:sz="0" w:space="0" w:color="auto"/>
        <w:left w:val="none" w:sz="0" w:space="0" w:color="auto"/>
        <w:bottom w:val="none" w:sz="0" w:space="0" w:color="auto"/>
        <w:right w:val="none" w:sz="0" w:space="0" w:color="auto"/>
      </w:divBdr>
    </w:div>
    <w:div w:id="384911784">
      <w:bodyDiv w:val="1"/>
      <w:marLeft w:val="0"/>
      <w:marRight w:val="0"/>
      <w:marTop w:val="0"/>
      <w:marBottom w:val="0"/>
      <w:divBdr>
        <w:top w:val="none" w:sz="0" w:space="0" w:color="auto"/>
        <w:left w:val="none" w:sz="0" w:space="0" w:color="auto"/>
        <w:bottom w:val="none" w:sz="0" w:space="0" w:color="auto"/>
        <w:right w:val="none" w:sz="0" w:space="0" w:color="auto"/>
      </w:divBdr>
    </w:div>
    <w:div w:id="452022203">
      <w:bodyDiv w:val="1"/>
      <w:marLeft w:val="0"/>
      <w:marRight w:val="0"/>
      <w:marTop w:val="0"/>
      <w:marBottom w:val="0"/>
      <w:divBdr>
        <w:top w:val="none" w:sz="0" w:space="0" w:color="auto"/>
        <w:left w:val="none" w:sz="0" w:space="0" w:color="auto"/>
        <w:bottom w:val="none" w:sz="0" w:space="0" w:color="auto"/>
        <w:right w:val="none" w:sz="0" w:space="0" w:color="auto"/>
      </w:divBdr>
    </w:div>
    <w:div w:id="576129926">
      <w:bodyDiv w:val="1"/>
      <w:marLeft w:val="0"/>
      <w:marRight w:val="0"/>
      <w:marTop w:val="0"/>
      <w:marBottom w:val="0"/>
      <w:divBdr>
        <w:top w:val="none" w:sz="0" w:space="0" w:color="auto"/>
        <w:left w:val="none" w:sz="0" w:space="0" w:color="auto"/>
        <w:bottom w:val="none" w:sz="0" w:space="0" w:color="auto"/>
        <w:right w:val="none" w:sz="0" w:space="0" w:color="auto"/>
      </w:divBdr>
    </w:div>
    <w:div w:id="618994885">
      <w:bodyDiv w:val="1"/>
      <w:marLeft w:val="0"/>
      <w:marRight w:val="0"/>
      <w:marTop w:val="0"/>
      <w:marBottom w:val="0"/>
      <w:divBdr>
        <w:top w:val="none" w:sz="0" w:space="0" w:color="auto"/>
        <w:left w:val="none" w:sz="0" w:space="0" w:color="auto"/>
        <w:bottom w:val="none" w:sz="0" w:space="0" w:color="auto"/>
        <w:right w:val="none" w:sz="0" w:space="0" w:color="auto"/>
      </w:divBdr>
    </w:div>
    <w:div w:id="675351960">
      <w:bodyDiv w:val="1"/>
      <w:marLeft w:val="0"/>
      <w:marRight w:val="0"/>
      <w:marTop w:val="0"/>
      <w:marBottom w:val="0"/>
      <w:divBdr>
        <w:top w:val="none" w:sz="0" w:space="0" w:color="auto"/>
        <w:left w:val="none" w:sz="0" w:space="0" w:color="auto"/>
        <w:bottom w:val="none" w:sz="0" w:space="0" w:color="auto"/>
        <w:right w:val="none" w:sz="0" w:space="0" w:color="auto"/>
      </w:divBdr>
    </w:div>
    <w:div w:id="837812479">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973826318">
      <w:bodyDiv w:val="1"/>
      <w:marLeft w:val="0"/>
      <w:marRight w:val="0"/>
      <w:marTop w:val="0"/>
      <w:marBottom w:val="0"/>
      <w:divBdr>
        <w:top w:val="none" w:sz="0" w:space="0" w:color="auto"/>
        <w:left w:val="none" w:sz="0" w:space="0" w:color="auto"/>
        <w:bottom w:val="none" w:sz="0" w:space="0" w:color="auto"/>
        <w:right w:val="none" w:sz="0" w:space="0" w:color="auto"/>
      </w:divBdr>
    </w:div>
    <w:div w:id="999238558">
      <w:bodyDiv w:val="1"/>
      <w:marLeft w:val="0"/>
      <w:marRight w:val="0"/>
      <w:marTop w:val="0"/>
      <w:marBottom w:val="0"/>
      <w:divBdr>
        <w:top w:val="none" w:sz="0" w:space="0" w:color="auto"/>
        <w:left w:val="none" w:sz="0" w:space="0" w:color="auto"/>
        <w:bottom w:val="none" w:sz="0" w:space="0" w:color="auto"/>
        <w:right w:val="none" w:sz="0" w:space="0" w:color="auto"/>
      </w:divBdr>
    </w:div>
    <w:div w:id="1007831374">
      <w:bodyDiv w:val="1"/>
      <w:marLeft w:val="0"/>
      <w:marRight w:val="0"/>
      <w:marTop w:val="0"/>
      <w:marBottom w:val="0"/>
      <w:divBdr>
        <w:top w:val="none" w:sz="0" w:space="0" w:color="auto"/>
        <w:left w:val="none" w:sz="0" w:space="0" w:color="auto"/>
        <w:bottom w:val="none" w:sz="0" w:space="0" w:color="auto"/>
        <w:right w:val="none" w:sz="0" w:space="0" w:color="auto"/>
      </w:divBdr>
    </w:div>
    <w:div w:id="1050879160">
      <w:bodyDiv w:val="1"/>
      <w:marLeft w:val="0"/>
      <w:marRight w:val="0"/>
      <w:marTop w:val="0"/>
      <w:marBottom w:val="0"/>
      <w:divBdr>
        <w:top w:val="none" w:sz="0" w:space="0" w:color="auto"/>
        <w:left w:val="none" w:sz="0" w:space="0" w:color="auto"/>
        <w:bottom w:val="none" w:sz="0" w:space="0" w:color="auto"/>
        <w:right w:val="none" w:sz="0" w:space="0" w:color="auto"/>
      </w:divBdr>
    </w:div>
    <w:div w:id="1091731083">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138380609">
      <w:bodyDiv w:val="1"/>
      <w:marLeft w:val="0"/>
      <w:marRight w:val="0"/>
      <w:marTop w:val="0"/>
      <w:marBottom w:val="0"/>
      <w:divBdr>
        <w:top w:val="none" w:sz="0" w:space="0" w:color="auto"/>
        <w:left w:val="none" w:sz="0" w:space="0" w:color="auto"/>
        <w:bottom w:val="none" w:sz="0" w:space="0" w:color="auto"/>
        <w:right w:val="none" w:sz="0" w:space="0" w:color="auto"/>
      </w:divBdr>
    </w:div>
    <w:div w:id="1143817249">
      <w:bodyDiv w:val="1"/>
      <w:marLeft w:val="0"/>
      <w:marRight w:val="0"/>
      <w:marTop w:val="0"/>
      <w:marBottom w:val="0"/>
      <w:divBdr>
        <w:top w:val="none" w:sz="0" w:space="0" w:color="auto"/>
        <w:left w:val="none" w:sz="0" w:space="0" w:color="auto"/>
        <w:bottom w:val="none" w:sz="0" w:space="0" w:color="auto"/>
        <w:right w:val="none" w:sz="0" w:space="0" w:color="auto"/>
      </w:divBdr>
    </w:div>
    <w:div w:id="1189291537">
      <w:bodyDiv w:val="1"/>
      <w:marLeft w:val="0"/>
      <w:marRight w:val="0"/>
      <w:marTop w:val="0"/>
      <w:marBottom w:val="0"/>
      <w:divBdr>
        <w:top w:val="none" w:sz="0" w:space="0" w:color="auto"/>
        <w:left w:val="none" w:sz="0" w:space="0" w:color="auto"/>
        <w:bottom w:val="none" w:sz="0" w:space="0" w:color="auto"/>
        <w:right w:val="none" w:sz="0" w:space="0" w:color="auto"/>
      </w:divBdr>
    </w:div>
    <w:div w:id="1205870010">
      <w:bodyDiv w:val="1"/>
      <w:marLeft w:val="0"/>
      <w:marRight w:val="0"/>
      <w:marTop w:val="0"/>
      <w:marBottom w:val="0"/>
      <w:divBdr>
        <w:top w:val="none" w:sz="0" w:space="0" w:color="auto"/>
        <w:left w:val="none" w:sz="0" w:space="0" w:color="auto"/>
        <w:bottom w:val="none" w:sz="0" w:space="0" w:color="auto"/>
        <w:right w:val="none" w:sz="0" w:space="0" w:color="auto"/>
      </w:divBdr>
    </w:div>
    <w:div w:id="1222911546">
      <w:bodyDiv w:val="1"/>
      <w:marLeft w:val="0"/>
      <w:marRight w:val="0"/>
      <w:marTop w:val="0"/>
      <w:marBottom w:val="0"/>
      <w:divBdr>
        <w:top w:val="none" w:sz="0" w:space="0" w:color="auto"/>
        <w:left w:val="none" w:sz="0" w:space="0" w:color="auto"/>
        <w:bottom w:val="none" w:sz="0" w:space="0" w:color="auto"/>
        <w:right w:val="none" w:sz="0" w:space="0" w:color="auto"/>
      </w:divBdr>
    </w:div>
    <w:div w:id="1246575601">
      <w:bodyDiv w:val="1"/>
      <w:marLeft w:val="0"/>
      <w:marRight w:val="0"/>
      <w:marTop w:val="0"/>
      <w:marBottom w:val="0"/>
      <w:divBdr>
        <w:top w:val="none" w:sz="0" w:space="0" w:color="auto"/>
        <w:left w:val="none" w:sz="0" w:space="0" w:color="auto"/>
        <w:bottom w:val="none" w:sz="0" w:space="0" w:color="auto"/>
        <w:right w:val="none" w:sz="0" w:space="0" w:color="auto"/>
      </w:divBdr>
    </w:div>
    <w:div w:id="1281254705">
      <w:bodyDiv w:val="1"/>
      <w:marLeft w:val="0"/>
      <w:marRight w:val="0"/>
      <w:marTop w:val="0"/>
      <w:marBottom w:val="0"/>
      <w:divBdr>
        <w:top w:val="none" w:sz="0" w:space="0" w:color="auto"/>
        <w:left w:val="none" w:sz="0" w:space="0" w:color="auto"/>
        <w:bottom w:val="none" w:sz="0" w:space="0" w:color="auto"/>
        <w:right w:val="none" w:sz="0" w:space="0" w:color="auto"/>
      </w:divBdr>
    </w:div>
    <w:div w:id="1330869192">
      <w:bodyDiv w:val="1"/>
      <w:marLeft w:val="0"/>
      <w:marRight w:val="0"/>
      <w:marTop w:val="0"/>
      <w:marBottom w:val="0"/>
      <w:divBdr>
        <w:top w:val="none" w:sz="0" w:space="0" w:color="auto"/>
        <w:left w:val="none" w:sz="0" w:space="0" w:color="auto"/>
        <w:bottom w:val="none" w:sz="0" w:space="0" w:color="auto"/>
        <w:right w:val="none" w:sz="0" w:space="0" w:color="auto"/>
      </w:divBdr>
    </w:div>
    <w:div w:id="1352488893">
      <w:bodyDiv w:val="1"/>
      <w:marLeft w:val="0"/>
      <w:marRight w:val="0"/>
      <w:marTop w:val="0"/>
      <w:marBottom w:val="0"/>
      <w:divBdr>
        <w:top w:val="none" w:sz="0" w:space="0" w:color="auto"/>
        <w:left w:val="none" w:sz="0" w:space="0" w:color="auto"/>
        <w:bottom w:val="none" w:sz="0" w:space="0" w:color="auto"/>
        <w:right w:val="none" w:sz="0" w:space="0" w:color="auto"/>
      </w:divBdr>
    </w:div>
    <w:div w:id="1356157308">
      <w:bodyDiv w:val="1"/>
      <w:marLeft w:val="0"/>
      <w:marRight w:val="0"/>
      <w:marTop w:val="0"/>
      <w:marBottom w:val="0"/>
      <w:divBdr>
        <w:top w:val="none" w:sz="0" w:space="0" w:color="auto"/>
        <w:left w:val="none" w:sz="0" w:space="0" w:color="auto"/>
        <w:bottom w:val="none" w:sz="0" w:space="0" w:color="auto"/>
        <w:right w:val="none" w:sz="0" w:space="0" w:color="auto"/>
      </w:divBdr>
    </w:div>
    <w:div w:id="1443767991">
      <w:bodyDiv w:val="1"/>
      <w:marLeft w:val="0"/>
      <w:marRight w:val="0"/>
      <w:marTop w:val="0"/>
      <w:marBottom w:val="0"/>
      <w:divBdr>
        <w:top w:val="none" w:sz="0" w:space="0" w:color="auto"/>
        <w:left w:val="none" w:sz="0" w:space="0" w:color="auto"/>
        <w:bottom w:val="none" w:sz="0" w:space="0" w:color="auto"/>
        <w:right w:val="none" w:sz="0" w:space="0" w:color="auto"/>
      </w:divBdr>
    </w:div>
    <w:div w:id="1543440348">
      <w:bodyDiv w:val="1"/>
      <w:marLeft w:val="0"/>
      <w:marRight w:val="0"/>
      <w:marTop w:val="0"/>
      <w:marBottom w:val="0"/>
      <w:divBdr>
        <w:top w:val="none" w:sz="0" w:space="0" w:color="auto"/>
        <w:left w:val="none" w:sz="0" w:space="0" w:color="auto"/>
        <w:bottom w:val="none" w:sz="0" w:space="0" w:color="auto"/>
        <w:right w:val="none" w:sz="0" w:space="0" w:color="auto"/>
      </w:divBdr>
    </w:div>
    <w:div w:id="1671178342">
      <w:bodyDiv w:val="1"/>
      <w:marLeft w:val="0"/>
      <w:marRight w:val="0"/>
      <w:marTop w:val="0"/>
      <w:marBottom w:val="0"/>
      <w:divBdr>
        <w:top w:val="none" w:sz="0" w:space="0" w:color="auto"/>
        <w:left w:val="none" w:sz="0" w:space="0" w:color="auto"/>
        <w:bottom w:val="none" w:sz="0" w:space="0" w:color="auto"/>
        <w:right w:val="none" w:sz="0" w:space="0" w:color="auto"/>
      </w:divBdr>
    </w:div>
    <w:div w:id="1708025017">
      <w:bodyDiv w:val="1"/>
      <w:marLeft w:val="0"/>
      <w:marRight w:val="0"/>
      <w:marTop w:val="0"/>
      <w:marBottom w:val="0"/>
      <w:divBdr>
        <w:top w:val="none" w:sz="0" w:space="0" w:color="auto"/>
        <w:left w:val="none" w:sz="0" w:space="0" w:color="auto"/>
        <w:bottom w:val="none" w:sz="0" w:space="0" w:color="auto"/>
        <w:right w:val="none" w:sz="0" w:space="0" w:color="auto"/>
      </w:divBdr>
    </w:div>
    <w:div w:id="1711806560">
      <w:bodyDiv w:val="1"/>
      <w:marLeft w:val="0"/>
      <w:marRight w:val="0"/>
      <w:marTop w:val="0"/>
      <w:marBottom w:val="0"/>
      <w:divBdr>
        <w:top w:val="none" w:sz="0" w:space="0" w:color="auto"/>
        <w:left w:val="none" w:sz="0" w:space="0" w:color="auto"/>
        <w:bottom w:val="none" w:sz="0" w:space="0" w:color="auto"/>
        <w:right w:val="none" w:sz="0" w:space="0" w:color="auto"/>
      </w:divBdr>
    </w:div>
    <w:div w:id="1807897379">
      <w:bodyDiv w:val="1"/>
      <w:marLeft w:val="0"/>
      <w:marRight w:val="0"/>
      <w:marTop w:val="0"/>
      <w:marBottom w:val="0"/>
      <w:divBdr>
        <w:top w:val="none" w:sz="0" w:space="0" w:color="auto"/>
        <w:left w:val="none" w:sz="0" w:space="0" w:color="auto"/>
        <w:bottom w:val="none" w:sz="0" w:space="0" w:color="auto"/>
        <w:right w:val="none" w:sz="0" w:space="0" w:color="auto"/>
      </w:divBdr>
    </w:div>
    <w:div w:id="2106875764">
      <w:bodyDiv w:val="1"/>
      <w:marLeft w:val="0"/>
      <w:marRight w:val="0"/>
      <w:marTop w:val="0"/>
      <w:marBottom w:val="0"/>
      <w:divBdr>
        <w:top w:val="none" w:sz="0" w:space="0" w:color="auto"/>
        <w:left w:val="none" w:sz="0" w:space="0" w:color="auto"/>
        <w:bottom w:val="none" w:sz="0" w:space="0" w:color="auto"/>
        <w:right w:val="none" w:sz="0" w:space="0" w:color="auto"/>
      </w:divBdr>
    </w:div>
    <w:div w:id="21182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BCA2-E494-4759-AB1A-EF1C507F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10785</Words>
  <Characters>61481</Characters>
  <Application>Microsoft Office Word</Application>
  <DocSecurity>0</DocSecurity>
  <Lines>512</Lines>
  <Paragraphs>144</Paragraphs>
  <ScaleCrop>false</ScaleCrop>
  <Company>Microsoft</Company>
  <LinksUpToDate>false</LinksUpToDate>
  <CharactersWithSpaces>72122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荣华</cp:lastModifiedBy>
  <cp:revision>6</cp:revision>
  <cp:lastPrinted>2018-06-17T08:52:00Z</cp:lastPrinted>
  <dcterms:created xsi:type="dcterms:W3CDTF">2020-12-16T09:07:00Z</dcterms:created>
  <dcterms:modified xsi:type="dcterms:W3CDTF">2023-07-07T10:12:00Z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