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31FA2" w14:textId="6088BEC3" w:rsidR="00FC2918" w:rsidRPr="00335FE8" w:rsidRDefault="00880454" w:rsidP="006A53E7">
      <w:pPr>
        <w:jc w:val="center"/>
        <w:rPr>
          <w:rFonts w:ascii="黑体" w:eastAsia="黑体" w:hAnsi="黑体"/>
          <w:b/>
          <w:sz w:val="36"/>
        </w:rPr>
      </w:pPr>
      <w:r w:rsidRPr="00335FE8">
        <w:rPr>
          <w:rFonts w:ascii="黑体" w:eastAsia="黑体" w:hAnsi="黑体" w:hint="eastAsia"/>
          <w:b/>
          <w:sz w:val="36"/>
        </w:rPr>
        <w:t>交银施罗德先进制造混合型证券投资基金</w:t>
      </w:r>
      <w:r w:rsidR="00536237" w:rsidRPr="00536237">
        <w:rPr>
          <w:rFonts w:ascii="黑体" w:eastAsia="黑体" w:hAnsi="黑体" w:hint="eastAsia"/>
          <w:b/>
          <w:sz w:val="36"/>
        </w:rPr>
        <w:t>（C类份额）</w:t>
      </w:r>
    </w:p>
    <w:p w14:paraId="3A7CFB81" w14:textId="55BB6F40" w:rsidR="00FC2918" w:rsidRPr="00335FE8" w:rsidRDefault="00880454" w:rsidP="006A53E7">
      <w:pPr>
        <w:jc w:val="center"/>
        <w:rPr>
          <w:rFonts w:ascii="黑体" w:eastAsia="黑体" w:hAnsi="黑体"/>
          <w:b/>
          <w:sz w:val="36"/>
        </w:rPr>
      </w:pPr>
      <w:r w:rsidRPr="00335FE8">
        <w:rPr>
          <w:rFonts w:ascii="黑体" w:eastAsia="黑体" w:hAnsi="黑体" w:hint="eastAsia"/>
          <w:b/>
          <w:sz w:val="36"/>
        </w:rPr>
        <w:t>基金产品资料概要更新(</w:t>
      </w:r>
      <w:r w:rsidR="0014405D" w:rsidRPr="00335FE8">
        <w:rPr>
          <w:rFonts w:ascii="黑体" w:eastAsia="黑体" w:hAnsi="黑体" w:hint="eastAsia"/>
          <w:b/>
          <w:sz w:val="36"/>
        </w:rPr>
        <w:t>202</w:t>
      </w:r>
      <w:r w:rsidR="009D7105">
        <w:rPr>
          <w:rFonts w:ascii="黑体" w:eastAsia="黑体" w:hAnsi="黑体" w:hint="eastAsia"/>
          <w:b/>
          <w:sz w:val="36"/>
        </w:rPr>
        <w:t>2</w:t>
      </w:r>
      <w:r w:rsidRPr="00335FE8">
        <w:rPr>
          <w:rFonts w:ascii="黑体" w:eastAsia="黑体" w:hAnsi="黑体" w:hint="eastAsia"/>
          <w:b/>
          <w:sz w:val="36"/>
        </w:rPr>
        <w:t>年</w:t>
      </w:r>
      <w:r w:rsidR="0014405D" w:rsidRPr="00335FE8">
        <w:rPr>
          <w:rFonts w:ascii="黑体" w:eastAsia="黑体" w:hAnsi="黑体" w:hint="eastAsia"/>
          <w:b/>
          <w:sz w:val="36"/>
        </w:rPr>
        <w:t>第</w:t>
      </w:r>
      <w:r w:rsidR="009D7105">
        <w:rPr>
          <w:rFonts w:ascii="黑体" w:eastAsia="黑体" w:hAnsi="黑体"/>
          <w:b/>
          <w:sz w:val="36"/>
        </w:rPr>
        <w:t>1</w:t>
      </w:r>
      <w:r w:rsidRPr="00335FE8">
        <w:rPr>
          <w:rFonts w:ascii="黑体" w:eastAsia="黑体" w:hAnsi="黑体" w:hint="eastAsia"/>
          <w:b/>
          <w:sz w:val="36"/>
        </w:rPr>
        <w:t>号)</w:t>
      </w:r>
    </w:p>
    <w:p w14:paraId="417166FD" w14:textId="3E9D552C" w:rsidR="00880454" w:rsidRPr="00335FE8" w:rsidRDefault="00880454" w:rsidP="00880454">
      <w:pPr>
        <w:jc w:val="right"/>
        <w:rPr>
          <w:rFonts w:ascii="仿宋_GB2312" w:eastAsia="仿宋_GB2312" w:hAnsi="宋体" w:cs="宋体"/>
          <w:kern w:val="0"/>
          <w:szCs w:val="21"/>
        </w:rPr>
      </w:pPr>
      <w:r w:rsidRPr="00335FE8">
        <w:rPr>
          <w:rFonts w:ascii="仿宋_GB2312" w:eastAsia="仿宋_GB2312" w:hint="eastAsia"/>
        </w:rPr>
        <w:t>编制日期：</w:t>
      </w:r>
      <w:r w:rsidR="0014405D" w:rsidRPr="00335FE8">
        <w:rPr>
          <w:rFonts w:ascii="仿宋_GB2312" w:eastAsia="仿宋_GB2312" w:hAnsi="宋体" w:cs="宋体" w:hint="eastAsia"/>
          <w:kern w:val="0"/>
          <w:szCs w:val="21"/>
        </w:rPr>
        <w:t>20</w:t>
      </w:r>
      <w:r w:rsidR="0014405D">
        <w:rPr>
          <w:rFonts w:ascii="仿宋_GB2312" w:eastAsia="仿宋_GB2312" w:hAnsi="宋体" w:cs="宋体"/>
          <w:kern w:val="0"/>
          <w:szCs w:val="21"/>
        </w:rPr>
        <w:t>2</w:t>
      </w:r>
      <w:r w:rsidR="009D7105">
        <w:rPr>
          <w:rFonts w:ascii="仿宋_GB2312" w:eastAsia="仿宋_GB2312" w:hAnsi="宋体" w:cs="宋体"/>
          <w:kern w:val="0"/>
          <w:szCs w:val="21"/>
        </w:rPr>
        <w:t>2</w:t>
      </w:r>
      <w:r w:rsidR="006A53E7" w:rsidRPr="00335FE8">
        <w:rPr>
          <w:rFonts w:ascii="仿宋_GB2312" w:eastAsia="仿宋_GB2312" w:hAnsi="宋体" w:cs="宋体" w:hint="eastAsia"/>
          <w:kern w:val="0"/>
          <w:szCs w:val="21"/>
        </w:rPr>
        <w:t>-</w:t>
      </w:r>
      <w:r w:rsidR="009D7105">
        <w:rPr>
          <w:rFonts w:ascii="仿宋_GB2312" w:eastAsia="仿宋_GB2312" w:hAnsi="宋体" w:cs="宋体"/>
          <w:kern w:val="0"/>
          <w:szCs w:val="21"/>
        </w:rPr>
        <w:t>01</w:t>
      </w:r>
      <w:r w:rsidR="006A53E7" w:rsidRPr="00335FE8">
        <w:rPr>
          <w:rFonts w:ascii="仿宋_GB2312" w:eastAsia="仿宋_GB2312" w:hAnsi="宋体" w:cs="宋体" w:hint="eastAsia"/>
          <w:kern w:val="0"/>
          <w:szCs w:val="21"/>
        </w:rPr>
        <w:t>-</w:t>
      </w:r>
      <w:r w:rsidR="009D7105">
        <w:rPr>
          <w:rFonts w:ascii="仿宋_GB2312" w:eastAsia="仿宋_GB2312" w:hAnsi="宋体" w:cs="宋体"/>
          <w:kern w:val="0"/>
          <w:szCs w:val="21"/>
        </w:rPr>
        <w:t>21</w:t>
      </w:r>
    </w:p>
    <w:p w14:paraId="7D15B036" w14:textId="696C3357" w:rsidR="00264C81" w:rsidRDefault="0065170A" w:rsidP="00264C81">
      <w:pPr>
        <w:spacing w:line="380" w:lineRule="exact"/>
        <w:jc w:val="center"/>
        <w:rPr>
          <w:rFonts w:ascii="方正仿宋简体" w:hAnsi="方正仿宋简体" w:cs="方正仿宋简体"/>
          <w:b/>
          <w:iCs/>
          <w:szCs w:val="21"/>
        </w:rPr>
      </w:pPr>
      <w:r w:rsidRPr="00707445">
        <w:rPr>
          <w:rFonts w:ascii="方正仿宋简体" w:hAnsi="方正仿宋简体"/>
        </w:rPr>
        <w:t>送出日期：</w:t>
      </w:r>
      <w:r w:rsidRPr="00DA7C34">
        <w:rPr>
          <w:rFonts w:ascii="Times New Roman" w:hAnsi="Times New Roman" w:cs="Times New Roman"/>
        </w:rPr>
        <w:t>202</w:t>
      </w:r>
      <w:r w:rsidR="009D7105">
        <w:rPr>
          <w:rFonts w:ascii="Times New Roman" w:hAnsi="Times New Roman" w:cs="Times New Roman"/>
        </w:rPr>
        <w:t>2</w:t>
      </w:r>
      <w:r w:rsidRPr="00DA7C34">
        <w:rPr>
          <w:rFonts w:ascii="Times New Roman" w:hAnsi="Times New Roman" w:cs="Times New Roman"/>
        </w:rPr>
        <w:t>-</w:t>
      </w:r>
      <w:r w:rsidR="009D7105">
        <w:rPr>
          <w:rFonts w:ascii="Times New Roman" w:hAnsi="Times New Roman" w:cs="Times New Roman"/>
        </w:rPr>
        <w:t>01</w:t>
      </w:r>
      <w:r w:rsidRPr="00DA7C34">
        <w:rPr>
          <w:rFonts w:ascii="Times New Roman" w:hAnsi="Times New Roman" w:cs="Times New Roman"/>
        </w:rPr>
        <w:t>-</w:t>
      </w:r>
      <w:r w:rsidR="00282F90">
        <w:rPr>
          <w:rFonts w:ascii="Times New Roman" w:hAnsi="Times New Roman" w:cs="Times New Roman"/>
        </w:rPr>
        <w:t>24</w:t>
      </w:r>
      <w:r>
        <w:rPr>
          <w:rFonts w:ascii="方正仿宋简体" w:hAnsi="方正仿宋简体" w:cs="方正仿宋简体" w:hint="eastAsia"/>
          <w:b/>
          <w:iCs/>
          <w:szCs w:val="21"/>
        </w:rPr>
        <w:t xml:space="preserve"> </w:t>
      </w:r>
    </w:p>
    <w:p w14:paraId="3688C948" w14:textId="77777777" w:rsidR="006A53E7" w:rsidRPr="00335FE8" w:rsidRDefault="006A53E7" w:rsidP="00335FE8">
      <w:pPr>
        <w:autoSpaceDE w:val="0"/>
        <w:autoSpaceDN w:val="0"/>
        <w:adjustRightInd w:val="0"/>
        <w:jc w:val="center"/>
        <w:rPr>
          <w:rFonts w:ascii="黑体" w:eastAsia="黑体" w:hAnsi="黑体" w:cs="FZHTJW--GB1-0"/>
          <w:kern w:val="0"/>
          <w:sz w:val="30"/>
          <w:szCs w:val="30"/>
        </w:rPr>
      </w:pPr>
      <w:r w:rsidRPr="00335FE8">
        <w:rPr>
          <w:rFonts w:ascii="黑体" w:eastAsia="黑体" w:hAnsi="黑体" w:cs="宋体" w:hint="eastAsia"/>
          <w:kern w:val="0"/>
          <w:sz w:val="30"/>
          <w:szCs w:val="30"/>
        </w:rPr>
        <w:t>本概要提供本基金的重要信息，是招募说明书的一部分。</w:t>
      </w:r>
    </w:p>
    <w:p w14:paraId="389EB309" w14:textId="77777777" w:rsidR="006A53E7" w:rsidRPr="00335FE8" w:rsidRDefault="006A53E7" w:rsidP="00335FE8">
      <w:pPr>
        <w:jc w:val="center"/>
        <w:rPr>
          <w:rFonts w:ascii="黑体" w:eastAsia="黑体" w:hAnsi="黑体" w:cs="宋体"/>
          <w:kern w:val="0"/>
          <w:sz w:val="30"/>
          <w:szCs w:val="30"/>
        </w:rPr>
      </w:pPr>
      <w:r w:rsidRPr="00335FE8">
        <w:rPr>
          <w:rFonts w:ascii="黑体" w:eastAsia="黑体" w:hAnsi="黑体" w:cs="宋体" w:hint="eastAsia"/>
          <w:kern w:val="0"/>
          <w:sz w:val="30"/>
          <w:szCs w:val="30"/>
        </w:rPr>
        <w:t>作出投资决定前，请阅读完整的招募说明书等销售文件。</w:t>
      </w:r>
    </w:p>
    <w:p w14:paraId="3B473EFB" w14:textId="77777777" w:rsidR="006A53E7" w:rsidRPr="00335FE8" w:rsidRDefault="006A53E7" w:rsidP="00401C56">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一、产品概况</w:t>
      </w:r>
    </w:p>
    <w:tbl>
      <w:tblPr>
        <w:tblStyle w:val="a8"/>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339"/>
        <w:gridCol w:w="1516"/>
        <w:gridCol w:w="3331"/>
        <w:gridCol w:w="1886"/>
      </w:tblGrid>
      <w:tr w:rsidR="00AF7A1E" w:rsidRPr="00335FE8" w14:paraId="09F84DD9" w14:textId="77777777" w:rsidTr="00902522">
        <w:trPr>
          <w:jc w:val="center"/>
        </w:trPr>
        <w:tc>
          <w:tcPr>
            <w:tcW w:w="1843" w:type="dxa"/>
            <w:vAlign w:val="center"/>
          </w:tcPr>
          <w:p w14:paraId="3747ED70" w14:textId="77777777" w:rsidR="00AF7A1E" w:rsidRPr="00335FE8" w:rsidRDefault="00AF7A1E" w:rsidP="00AF7A1E">
            <w:pPr>
              <w:widowControl/>
              <w:jc w:val="left"/>
              <w:rPr>
                <w:rFonts w:ascii="仿宋_GB2312" w:eastAsia="仿宋_GB2312"/>
                <w:szCs w:val="21"/>
              </w:rPr>
            </w:pPr>
            <w:r w:rsidRPr="00335FE8">
              <w:rPr>
                <w:rFonts w:ascii="仿宋_GB2312" w:eastAsia="仿宋_GB2312" w:hint="eastAsia"/>
                <w:szCs w:val="21"/>
              </w:rPr>
              <w:t>基金简称</w:t>
            </w:r>
          </w:p>
        </w:tc>
        <w:tc>
          <w:tcPr>
            <w:tcW w:w="1601" w:type="dxa"/>
            <w:vAlign w:val="center"/>
          </w:tcPr>
          <w:p w14:paraId="5D6CBBC0" w14:textId="42BDC43A" w:rsidR="00AF7A1E" w:rsidRPr="00335FE8" w:rsidRDefault="00AF7A1E" w:rsidP="00AF7A1E">
            <w:pPr>
              <w:rPr>
                <w:rFonts w:ascii="仿宋_GB2312" w:eastAsia="仿宋_GB2312"/>
                <w:szCs w:val="21"/>
              </w:rPr>
            </w:pPr>
            <w:r w:rsidRPr="00335FE8">
              <w:rPr>
                <w:rFonts w:ascii="仿宋_GB2312" w:eastAsia="仿宋_GB2312" w:hint="eastAsia"/>
                <w:szCs w:val="21"/>
              </w:rPr>
              <w:t>交银先进制造混合</w:t>
            </w:r>
            <w:r w:rsidR="00536237">
              <w:rPr>
                <w:rFonts w:ascii="仿宋_GB2312" w:eastAsia="仿宋_GB2312"/>
                <w:szCs w:val="21"/>
              </w:rPr>
              <w:t>C</w:t>
            </w:r>
          </w:p>
        </w:tc>
        <w:tc>
          <w:tcPr>
            <w:tcW w:w="3649" w:type="dxa"/>
            <w:vAlign w:val="center"/>
          </w:tcPr>
          <w:p w14:paraId="2F6B9B54"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基金代码</w:t>
            </w:r>
          </w:p>
        </w:tc>
        <w:tc>
          <w:tcPr>
            <w:tcW w:w="1275" w:type="dxa"/>
            <w:vAlign w:val="center"/>
          </w:tcPr>
          <w:p w14:paraId="4E32B28B" w14:textId="6C9C903C" w:rsidR="00AF7A1E" w:rsidRPr="00335FE8" w:rsidRDefault="000C6ABA" w:rsidP="00AF7A1E">
            <w:pPr>
              <w:rPr>
                <w:rFonts w:ascii="仿宋_GB2312" w:eastAsia="仿宋_GB2312"/>
                <w:szCs w:val="21"/>
              </w:rPr>
            </w:pPr>
            <w:r>
              <w:rPr>
                <w:rFonts w:ascii="仿宋_GB2312" w:eastAsia="仿宋_GB2312"/>
                <w:szCs w:val="21"/>
              </w:rPr>
              <w:t>014963</w:t>
            </w:r>
          </w:p>
        </w:tc>
      </w:tr>
      <w:tr w:rsidR="00AF7A1E" w:rsidRPr="00335FE8" w14:paraId="41AC4DB8" w14:textId="77777777" w:rsidTr="00902522">
        <w:trPr>
          <w:jc w:val="center"/>
        </w:trPr>
        <w:tc>
          <w:tcPr>
            <w:tcW w:w="1843" w:type="dxa"/>
            <w:vAlign w:val="center"/>
          </w:tcPr>
          <w:p w14:paraId="15CF3F06"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基金管理人</w:t>
            </w:r>
          </w:p>
        </w:tc>
        <w:tc>
          <w:tcPr>
            <w:tcW w:w="1601" w:type="dxa"/>
            <w:vAlign w:val="center"/>
          </w:tcPr>
          <w:p w14:paraId="4AB17DB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交银施罗德基金管理有限公司</w:t>
            </w:r>
          </w:p>
        </w:tc>
        <w:tc>
          <w:tcPr>
            <w:tcW w:w="3649" w:type="dxa"/>
            <w:vAlign w:val="center"/>
          </w:tcPr>
          <w:p w14:paraId="163048E5"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基金托管人</w:t>
            </w:r>
          </w:p>
        </w:tc>
        <w:tc>
          <w:tcPr>
            <w:tcW w:w="1275" w:type="dxa"/>
            <w:vAlign w:val="center"/>
          </w:tcPr>
          <w:p w14:paraId="55693F40"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中国农业银行股份有限公司</w:t>
            </w:r>
          </w:p>
        </w:tc>
      </w:tr>
      <w:tr w:rsidR="00AF7A1E" w:rsidRPr="00335FE8" w14:paraId="3ABF0FC0" w14:textId="77777777" w:rsidTr="00902522">
        <w:trPr>
          <w:gridAfter w:val="2"/>
          <w:wAfter w:w="4924" w:type="dxa"/>
          <w:jc w:val="center"/>
        </w:trPr>
        <w:tc>
          <w:tcPr>
            <w:tcW w:w="1843" w:type="dxa"/>
            <w:vAlign w:val="center"/>
          </w:tcPr>
          <w:p w14:paraId="4009215D"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基金合同生效日</w:t>
            </w:r>
          </w:p>
        </w:tc>
        <w:tc>
          <w:tcPr>
            <w:tcW w:w="1601" w:type="dxa"/>
            <w:vAlign w:val="center"/>
          </w:tcPr>
          <w:p w14:paraId="3951C1D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2011-06-22</w:t>
            </w:r>
          </w:p>
        </w:tc>
      </w:tr>
      <w:tr w:rsidR="00AF7A1E" w:rsidRPr="00335FE8" w14:paraId="507652FE" w14:textId="77777777" w:rsidTr="00902522">
        <w:trPr>
          <w:jc w:val="center"/>
        </w:trPr>
        <w:tc>
          <w:tcPr>
            <w:tcW w:w="1843" w:type="dxa"/>
            <w:vAlign w:val="center"/>
          </w:tcPr>
          <w:p w14:paraId="4ECBFFB5"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基金类型</w:t>
            </w:r>
          </w:p>
        </w:tc>
        <w:tc>
          <w:tcPr>
            <w:tcW w:w="1601" w:type="dxa"/>
            <w:vAlign w:val="center"/>
          </w:tcPr>
          <w:p w14:paraId="031D9D1F"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混合型</w:t>
            </w:r>
          </w:p>
        </w:tc>
        <w:tc>
          <w:tcPr>
            <w:tcW w:w="3649" w:type="dxa"/>
            <w:vAlign w:val="center"/>
          </w:tcPr>
          <w:p w14:paraId="222163FD"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交易币种</w:t>
            </w:r>
          </w:p>
        </w:tc>
        <w:tc>
          <w:tcPr>
            <w:tcW w:w="1275" w:type="dxa"/>
            <w:vAlign w:val="center"/>
          </w:tcPr>
          <w:p w14:paraId="76059D7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人民币</w:t>
            </w:r>
          </w:p>
        </w:tc>
      </w:tr>
      <w:tr w:rsidR="00AF7A1E" w:rsidRPr="00335FE8" w14:paraId="4310B39E" w14:textId="77777777" w:rsidTr="00902522">
        <w:trPr>
          <w:jc w:val="center"/>
        </w:trPr>
        <w:tc>
          <w:tcPr>
            <w:tcW w:w="1843" w:type="dxa"/>
            <w:vAlign w:val="center"/>
          </w:tcPr>
          <w:p w14:paraId="665AAAD2"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运作方式</w:t>
            </w:r>
          </w:p>
        </w:tc>
        <w:tc>
          <w:tcPr>
            <w:tcW w:w="1601" w:type="dxa"/>
            <w:vAlign w:val="center"/>
          </w:tcPr>
          <w:p w14:paraId="3F581E3E"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普通开放式</w:t>
            </w:r>
          </w:p>
        </w:tc>
        <w:tc>
          <w:tcPr>
            <w:tcW w:w="3649" w:type="dxa"/>
            <w:vAlign w:val="center"/>
          </w:tcPr>
          <w:p w14:paraId="328D1634"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开放频率</w:t>
            </w:r>
          </w:p>
        </w:tc>
        <w:tc>
          <w:tcPr>
            <w:tcW w:w="1275" w:type="dxa"/>
            <w:vAlign w:val="center"/>
          </w:tcPr>
          <w:p w14:paraId="69998F05"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每个开放日</w:t>
            </w:r>
          </w:p>
        </w:tc>
      </w:tr>
      <w:tr w:rsidR="006A53E7" w:rsidRPr="00335FE8" w14:paraId="5B2ABDA5" w14:textId="77777777" w:rsidTr="00902522">
        <w:trPr>
          <w:jc w:val="center"/>
        </w:trPr>
        <w:tc>
          <w:tcPr>
            <w:tcW w:w="1843" w:type="dxa"/>
            <w:vMerge w:val="restart"/>
          </w:tcPr>
          <w:p w14:paraId="72C79773"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基金经理</w:t>
            </w:r>
          </w:p>
        </w:tc>
        <w:tc>
          <w:tcPr>
            <w:tcW w:w="1601" w:type="dxa"/>
            <w:vMerge w:val="restart"/>
          </w:tcPr>
          <w:p w14:paraId="6E0A1BEC"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刘鹏</w:t>
            </w:r>
          </w:p>
        </w:tc>
        <w:tc>
          <w:tcPr>
            <w:tcW w:w="3000" w:type="dxa"/>
          </w:tcPr>
          <w:p w14:paraId="14DE2466" w14:textId="77777777"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开始担任本基金基金经理的日期</w:t>
            </w:r>
          </w:p>
        </w:tc>
        <w:tc>
          <w:tcPr>
            <w:tcW w:w="2000" w:type="dxa"/>
          </w:tcPr>
          <w:p w14:paraId="292713AE"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2018-05-29</w:t>
            </w:r>
          </w:p>
        </w:tc>
      </w:tr>
      <w:tr w:rsidR="006A53E7" w:rsidRPr="00335FE8" w14:paraId="1621AC04" w14:textId="77777777" w:rsidTr="00902522">
        <w:trPr>
          <w:jc w:val="center"/>
        </w:trPr>
        <w:tc>
          <w:tcPr>
            <w:tcW w:w="2547" w:type="dxa"/>
            <w:vMerge/>
          </w:tcPr>
          <w:p w14:paraId="11BA4F11" w14:textId="77777777" w:rsidR="006A53E7" w:rsidRPr="00335FE8" w:rsidRDefault="006A53E7" w:rsidP="006A53E7">
            <w:pPr>
              <w:jc w:val="left"/>
              <w:rPr>
                <w:rFonts w:ascii="仿宋_GB2312" w:eastAsia="仿宋_GB2312"/>
                <w:szCs w:val="21"/>
              </w:rPr>
            </w:pPr>
          </w:p>
        </w:tc>
        <w:tc>
          <w:tcPr>
            <w:tcW w:w="1601" w:type="dxa"/>
            <w:vMerge/>
          </w:tcPr>
          <w:p w14:paraId="3377F6C6" w14:textId="77777777" w:rsidR="006A53E7" w:rsidRPr="00335FE8" w:rsidRDefault="006A53E7" w:rsidP="006A53E7">
            <w:pPr>
              <w:jc w:val="left"/>
              <w:rPr>
                <w:rFonts w:ascii="仿宋_GB2312" w:eastAsia="仿宋_GB2312"/>
                <w:szCs w:val="21"/>
              </w:rPr>
            </w:pPr>
          </w:p>
        </w:tc>
        <w:tc>
          <w:tcPr>
            <w:tcW w:w="3649" w:type="dxa"/>
          </w:tcPr>
          <w:p w14:paraId="1C42DB3B" w14:textId="77777777"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证券从业日期</w:t>
            </w:r>
          </w:p>
        </w:tc>
        <w:tc>
          <w:tcPr>
            <w:tcW w:w="1275" w:type="dxa"/>
          </w:tcPr>
          <w:p w14:paraId="4BE11CFB"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2014-06-30</w:t>
            </w:r>
          </w:p>
        </w:tc>
      </w:tr>
      <w:tr w:rsidR="006A53E7" w:rsidRPr="00335FE8" w14:paraId="523BA655" w14:textId="77777777" w:rsidTr="00902522">
        <w:trPr>
          <w:jc w:val="center"/>
        </w:trPr>
        <w:tc>
          <w:tcPr>
            <w:tcW w:w="2547" w:type="dxa"/>
          </w:tcPr>
          <w:p w14:paraId="24D0DF56" w14:textId="0F151508"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其他</w:t>
            </w:r>
          </w:p>
        </w:tc>
        <w:tc>
          <w:tcPr>
            <w:tcW w:w="6525" w:type="dxa"/>
            <w:gridSpan w:val="3"/>
          </w:tcPr>
          <w:p w14:paraId="4986C4E0" w14:textId="659A8990" w:rsidR="002E7E5E" w:rsidRPr="00335FE8" w:rsidRDefault="0065170A" w:rsidP="0014405D">
            <w:pPr>
              <w:ind w:firstLine="420"/>
              <w:jc w:val="left"/>
              <w:rPr>
                <w:rFonts w:ascii="仿宋_GB2312" w:eastAsia="仿宋_GB2312"/>
                <w:szCs w:val="21"/>
              </w:rPr>
            </w:pPr>
            <w:r>
              <w:rPr>
                <w:rFonts w:ascii="仿宋_GB2312" w:eastAsia="仿宋_GB2312"/>
                <w:szCs w:val="21"/>
              </w:rPr>
              <w:t>《基金合同》生效后，连续20个工作日出现基金份额持有人数量不满200人或者基金资产净值低于5000万元情形的，基金管理人应当在定期报告中予以披露。连续</w:t>
            </w:r>
            <w:r w:rsidR="0014405D">
              <w:rPr>
                <w:rFonts w:ascii="仿宋_GB2312" w:eastAsia="仿宋_GB2312"/>
                <w:szCs w:val="21"/>
              </w:rPr>
              <w:t>50</w:t>
            </w:r>
            <w:r>
              <w:rPr>
                <w:rFonts w:ascii="仿宋_GB2312" w:eastAsia="仿宋_GB2312"/>
                <w:szCs w:val="21"/>
              </w:rPr>
              <w:t>个工作日出现前述情形的，</w:t>
            </w:r>
            <w:r w:rsidR="0014405D" w:rsidRPr="0014405D">
              <w:rPr>
                <w:rFonts w:ascii="仿宋_GB2312" w:eastAsia="仿宋_GB2312" w:hint="eastAsia"/>
                <w:szCs w:val="21"/>
              </w:rPr>
              <w:t>基金合同终止，不需召开基金份额持有人大会。</w:t>
            </w:r>
          </w:p>
        </w:tc>
      </w:tr>
    </w:tbl>
    <w:p w14:paraId="716E9668" w14:textId="5336D1A7" w:rsidR="00711B66" w:rsidRPr="00335FE8" w:rsidRDefault="00241B89" w:rsidP="00D82A88">
      <w:pPr>
        <w:ind w:firstLineChars="250" w:firstLine="525"/>
        <w:jc w:val="left"/>
        <w:rPr>
          <w:rFonts w:ascii="仿宋_GB2312" w:eastAsia="仿宋_GB2312"/>
          <w:szCs w:val="21"/>
        </w:rPr>
      </w:pPr>
      <w:r w:rsidRPr="00241B89">
        <w:rPr>
          <w:rFonts w:ascii="仿宋_GB2312" w:eastAsia="仿宋_GB2312" w:hint="eastAsia"/>
          <w:szCs w:val="21"/>
        </w:rPr>
        <w:t>注：本基金自202</w:t>
      </w:r>
      <w:r w:rsidR="003C104F">
        <w:rPr>
          <w:rFonts w:ascii="仿宋_GB2312" w:eastAsia="仿宋_GB2312"/>
          <w:szCs w:val="21"/>
        </w:rPr>
        <w:t>2</w:t>
      </w:r>
      <w:r w:rsidRPr="00241B89">
        <w:rPr>
          <w:rFonts w:ascii="仿宋_GB2312" w:eastAsia="仿宋_GB2312" w:hint="eastAsia"/>
          <w:szCs w:val="21"/>
        </w:rPr>
        <w:t>年</w:t>
      </w:r>
      <w:r w:rsidR="003C104F">
        <w:rPr>
          <w:rFonts w:ascii="仿宋_GB2312" w:eastAsia="仿宋_GB2312"/>
          <w:szCs w:val="21"/>
        </w:rPr>
        <w:t>1</w:t>
      </w:r>
      <w:r w:rsidRPr="00241B89">
        <w:rPr>
          <w:rFonts w:ascii="仿宋_GB2312" w:eastAsia="仿宋_GB2312" w:hint="eastAsia"/>
          <w:szCs w:val="21"/>
        </w:rPr>
        <w:t>月</w:t>
      </w:r>
      <w:r w:rsidR="003F6BAC">
        <w:rPr>
          <w:rFonts w:ascii="仿宋_GB2312" w:eastAsia="仿宋_GB2312"/>
          <w:szCs w:val="21"/>
        </w:rPr>
        <w:t>24</w:t>
      </w:r>
      <w:r w:rsidRPr="00241B89">
        <w:rPr>
          <w:rFonts w:ascii="仿宋_GB2312" w:eastAsia="仿宋_GB2312" w:hint="eastAsia"/>
          <w:szCs w:val="21"/>
        </w:rPr>
        <w:t>日起增设C类份额。</w:t>
      </w:r>
    </w:p>
    <w:p w14:paraId="345A75AC" w14:textId="77777777" w:rsidR="00D373CC" w:rsidRPr="00335FE8" w:rsidRDefault="00D373CC" w:rsidP="006A53E7">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二、基金投资与净值表现</w:t>
      </w:r>
    </w:p>
    <w:p w14:paraId="0D6112F1" w14:textId="7777777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（一）投资目标与投资策略</w:t>
      </w:r>
    </w:p>
    <w:tbl>
      <w:tblPr>
        <w:tblStyle w:val="a8"/>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1876"/>
        <w:gridCol w:w="7196"/>
      </w:tblGrid>
      <w:tr w:rsidR="00D373CC" w:rsidRPr="00335FE8" w14:paraId="4447619D" w14:textId="77777777" w:rsidTr="002F5DBC">
        <w:trPr>
          <w:jc w:val="center"/>
        </w:trPr>
        <w:tc>
          <w:tcPr>
            <w:tcW w:w="1701" w:type="dxa"/>
            <w:vAlign w:val="center"/>
          </w:tcPr>
          <w:p w14:paraId="53CF9309" w14:textId="77777777" w:rsidR="00D373CC" w:rsidRPr="00335FE8" w:rsidRDefault="00D373CC" w:rsidP="00D373CC">
            <w:pPr>
              <w:widowControl/>
              <w:jc w:val="left"/>
              <w:rPr>
                <w:rFonts w:ascii="仿宋_GB2312" w:eastAsia="仿宋_GB2312"/>
                <w:szCs w:val="21"/>
              </w:rPr>
            </w:pPr>
            <w:r w:rsidRPr="00335FE8">
              <w:rPr>
                <w:rFonts w:ascii="仿宋_GB2312" w:eastAsia="仿宋_GB2312" w:hint="eastAsia"/>
                <w:szCs w:val="21"/>
              </w:rPr>
              <w:t>投资目标</w:t>
            </w:r>
          </w:p>
        </w:tc>
        <w:tc>
          <w:tcPr>
            <w:tcW w:w="6525" w:type="dxa"/>
            <w:vAlign w:val="center"/>
          </w:tcPr>
          <w:p w14:paraId="0CCFC60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本基金通过重点投资于与先进制造主题相关的优质企业，把握中国产业结构升级的投资机会，在控制风险并保持基金资产良好的流动性的前提下，力争实现基金资产的长期稳定增值。</w:t>
            </w:r>
          </w:p>
        </w:tc>
      </w:tr>
      <w:tr w:rsidR="00D373CC" w:rsidRPr="00335FE8" w14:paraId="14EED4FC" w14:textId="77777777" w:rsidTr="002F5DBC">
        <w:trPr>
          <w:jc w:val="center"/>
        </w:trPr>
        <w:tc>
          <w:tcPr>
            <w:tcW w:w="1701" w:type="dxa"/>
            <w:vAlign w:val="center"/>
          </w:tcPr>
          <w:p w14:paraId="017894D0"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投资范围</w:t>
            </w:r>
          </w:p>
        </w:tc>
        <w:tc>
          <w:tcPr>
            <w:tcW w:w="6525" w:type="dxa"/>
            <w:vAlign w:val="center"/>
          </w:tcPr>
          <w:p w14:paraId="67C95D1A" w14:textId="19D285B5"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本基金的投资范围为具有良好流动性的金融工具，包括国内依法发行上市的股票(含创业板</w:t>
            </w:r>
            <w:r w:rsidR="00135EA5">
              <w:rPr>
                <w:rFonts w:ascii="仿宋_GB2312" w:eastAsia="仿宋_GB2312" w:hint="eastAsia"/>
                <w:szCs w:val="21"/>
              </w:rPr>
              <w:t>、科创板</w:t>
            </w:r>
            <w:r w:rsidRPr="00335FE8">
              <w:rPr>
                <w:rFonts w:ascii="仿宋_GB2312" w:eastAsia="仿宋_GB2312" w:hint="eastAsia"/>
                <w:szCs w:val="21"/>
              </w:rPr>
              <w:t>以及其他经中国证监会核准</w:t>
            </w:r>
            <w:r w:rsidR="0014405D">
              <w:rPr>
                <w:rFonts w:ascii="仿宋_GB2312" w:eastAsia="仿宋_GB2312" w:hint="eastAsia"/>
                <w:szCs w:val="21"/>
              </w:rPr>
              <w:t>或注册</w:t>
            </w:r>
            <w:r w:rsidRPr="00335FE8">
              <w:rPr>
                <w:rFonts w:ascii="仿宋_GB2312" w:eastAsia="仿宋_GB2312" w:hint="eastAsia"/>
                <w:szCs w:val="21"/>
              </w:rPr>
              <w:t>上市的股票、存托凭证)、</w:t>
            </w:r>
            <w:r w:rsidR="0014405D" w:rsidRPr="0014405D">
              <w:rPr>
                <w:rFonts w:ascii="仿宋_GB2312" w:eastAsia="仿宋_GB2312" w:hint="eastAsia"/>
                <w:szCs w:val="21"/>
              </w:rPr>
              <w:t>港股通标的股票、</w:t>
            </w:r>
            <w:r w:rsidRPr="00335FE8">
              <w:rPr>
                <w:rFonts w:ascii="仿宋_GB2312" w:eastAsia="仿宋_GB2312" w:hint="eastAsia"/>
                <w:szCs w:val="21"/>
              </w:rPr>
              <w:t>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资产支持证券、股指期货以及法律法规或中国证监会允许基金投资的其他金融工具(但须符合中国证监会的相关规定)。如法律法规或监管机构以后允许本基金投资其他品种，基金管理人在履行适当程序后，可以将其纳入投资范围。基金的投资组合比例为：股票资产（含存托凭证）占基金资产的 50%-95%</w:t>
            </w:r>
            <w:r w:rsidR="0014405D" w:rsidRPr="0014405D">
              <w:rPr>
                <w:rFonts w:ascii="仿宋_GB2312" w:eastAsia="仿宋_GB2312" w:hint="eastAsia"/>
                <w:szCs w:val="21"/>
              </w:rPr>
              <w:t>（其中投资于港股通标的股票的比例占股票资产的0%-50%）</w:t>
            </w:r>
            <w:r w:rsidRPr="00335FE8">
              <w:rPr>
                <w:rFonts w:ascii="仿宋_GB2312" w:eastAsia="仿宋_GB2312" w:hint="eastAsia"/>
                <w:szCs w:val="21"/>
              </w:rPr>
              <w:t>，投资于先进制造主题相关证券的比例不低于非现金基金资产的 80%；每个交易日日终在扣除股指期货合约需缴纳的交易保证金后，本基金保留的现金或者投资于到期日在一年以内的政府债券的比例合计不低于基金资产净值的5%，其中现金不包括结算备</w:t>
            </w:r>
            <w:r w:rsidRPr="00335FE8">
              <w:rPr>
                <w:rFonts w:ascii="仿宋_GB2312" w:eastAsia="仿宋_GB2312" w:hint="eastAsia"/>
                <w:szCs w:val="21"/>
              </w:rPr>
              <w:lastRenderedPageBreak/>
              <w:t>付金、存出保证金、应收申购款等。如果法律法规或中国证监会变更投资品种的投资比例限制，基金管理人在履行适当程序后，可以调整上述投资品种的投资比例。</w:t>
            </w:r>
          </w:p>
        </w:tc>
      </w:tr>
      <w:tr w:rsidR="00D373CC" w:rsidRPr="00335FE8" w14:paraId="63197BEA" w14:textId="77777777" w:rsidTr="002F5DBC">
        <w:trPr>
          <w:jc w:val="center"/>
        </w:trPr>
        <w:tc>
          <w:tcPr>
            <w:tcW w:w="1701" w:type="dxa"/>
            <w:vAlign w:val="center"/>
          </w:tcPr>
          <w:p w14:paraId="296D73F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lastRenderedPageBreak/>
              <w:t>主要投资策略</w:t>
            </w:r>
          </w:p>
        </w:tc>
        <w:tc>
          <w:tcPr>
            <w:tcW w:w="6525" w:type="dxa"/>
            <w:vAlign w:val="center"/>
          </w:tcPr>
          <w:p w14:paraId="3305951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本基金充分发挥基金管理人的研究优势，将严谨、规范化的选股方法与积极主动的投资风格相结合，自下而上挖掘与先进制造主题相关的上市公司投资机会，以谋求良好收益。</w:t>
            </w:r>
          </w:p>
          <w:p w14:paraId="7835B413" w14:textId="3CE216C2" w:rsidR="00F811C4" w:rsidRPr="00335FE8" w:rsidRDefault="00F811C4" w:rsidP="0014405D">
            <w:pPr>
              <w:ind w:firstLine="420"/>
              <w:jc w:val="left"/>
              <w:rPr>
                <w:rFonts w:ascii="仿宋_GB2312" w:eastAsia="仿宋_GB2312"/>
                <w:szCs w:val="21"/>
              </w:rPr>
            </w:pPr>
            <w:r w:rsidRPr="00335FE8">
              <w:rPr>
                <w:rFonts w:ascii="仿宋_GB2312" w:eastAsia="仿宋_GB2312" w:hint="eastAsia"/>
                <w:szCs w:val="21"/>
              </w:rPr>
              <w:t>1、资产配置；2、股票投资；3、债券投资；</w:t>
            </w:r>
            <w:r w:rsidR="0014405D">
              <w:rPr>
                <w:rFonts w:ascii="仿宋_GB2312" w:eastAsia="仿宋_GB2312"/>
                <w:szCs w:val="21"/>
              </w:rPr>
              <w:t>4</w:t>
            </w:r>
            <w:r w:rsidRPr="00335FE8">
              <w:rPr>
                <w:rFonts w:ascii="仿宋_GB2312" w:eastAsia="仿宋_GB2312" w:hint="eastAsia"/>
                <w:szCs w:val="21"/>
              </w:rPr>
              <w:t>、资产支持证券投资；</w:t>
            </w:r>
            <w:r w:rsidR="0014405D">
              <w:rPr>
                <w:rFonts w:ascii="仿宋_GB2312" w:eastAsia="仿宋_GB2312"/>
                <w:szCs w:val="21"/>
              </w:rPr>
              <w:t>5</w:t>
            </w:r>
            <w:r w:rsidRPr="00335FE8">
              <w:rPr>
                <w:rFonts w:ascii="仿宋_GB2312" w:eastAsia="仿宋_GB2312" w:hint="eastAsia"/>
                <w:szCs w:val="21"/>
              </w:rPr>
              <w:t>、股指期货投资。</w:t>
            </w:r>
          </w:p>
        </w:tc>
      </w:tr>
      <w:tr w:rsidR="00D373CC" w:rsidRPr="00335FE8" w14:paraId="3F86C3D9" w14:textId="77777777" w:rsidTr="002F5DBC">
        <w:trPr>
          <w:jc w:val="center"/>
        </w:trPr>
        <w:tc>
          <w:tcPr>
            <w:tcW w:w="1701" w:type="dxa"/>
            <w:vAlign w:val="center"/>
          </w:tcPr>
          <w:p w14:paraId="63B3B79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业绩比较基准</w:t>
            </w:r>
          </w:p>
        </w:tc>
        <w:tc>
          <w:tcPr>
            <w:tcW w:w="6525" w:type="dxa"/>
            <w:vAlign w:val="center"/>
          </w:tcPr>
          <w:p w14:paraId="3F4A2E7E" w14:textId="5D0FAF23" w:rsidR="00F811C4" w:rsidRPr="00335FE8" w:rsidRDefault="0014405D" w:rsidP="00F811C4">
            <w:pPr>
              <w:ind w:firstLine="420"/>
              <w:jc w:val="left"/>
              <w:rPr>
                <w:rFonts w:ascii="仿宋_GB2312" w:eastAsia="仿宋_GB2312"/>
                <w:szCs w:val="21"/>
              </w:rPr>
            </w:pPr>
            <w:r w:rsidRPr="0014405D">
              <w:rPr>
                <w:rFonts w:ascii="仿宋_GB2312" w:eastAsia="仿宋_GB2312" w:hint="eastAsia"/>
                <w:szCs w:val="21"/>
              </w:rPr>
              <w:t>沪深300指数收益率×55%+恒生指数收益率×5%+中证综合债券指数收益率×40%</w:t>
            </w:r>
          </w:p>
        </w:tc>
      </w:tr>
      <w:tr w:rsidR="00D373CC" w:rsidRPr="00335FE8" w14:paraId="02684CF9" w14:textId="77777777" w:rsidTr="002F5DBC">
        <w:trPr>
          <w:jc w:val="center"/>
        </w:trPr>
        <w:tc>
          <w:tcPr>
            <w:tcW w:w="1701" w:type="dxa"/>
            <w:vAlign w:val="center"/>
          </w:tcPr>
          <w:p w14:paraId="3014255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风险收益特征</w:t>
            </w:r>
          </w:p>
        </w:tc>
        <w:tc>
          <w:tcPr>
            <w:tcW w:w="6525" w:type="dxa"/>
            <w:vAlign w:val="center"/>
          </w:tcPr>
          <w:p w14:paraId="1BE67FB4" w14:textId="760F2149"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本基金是一只混合型基金，其预期风险和预期收益高于债券型基金和货币市场基金，低于股票型基金。</w:t>
            </w:r>
            <w:r w:rsidR="008C66ED" w:rsidRPr="00DE5FFD">
              <w:rPr>
                <w:rFonts w:ascii="仿宋_GB2312" w:eastAsia="仿宋_GB2312" w:hint="eastAsia"/>
                <w:szCs w:val="21"/>
              </w:rPr>
              <w:t>本基金可投资港股通标的股票，会面临港股通机制下因投资环境、投资标的、市场制度以及交易规则等差异带来的特有风险。</w:t>
            </w:r>
          </w:p>
        </w:tc>
      </w:tr>
    </w:tbl>
    <w:p w14:paraId="765DA506" w14:textId="2F4E3BF8" w:rsidR="00D373CC" w:rsidRPr="00335FE8" w:rsidRDefault="00D373CC" w:rsidP="00D373CC">
      <w:pPr>
        <w:jc w:val="left"/>
        <w:rPr>
          <w:rFonts w:ascii="仿宋_GB2312" w:eastAsia="仿宋_GB2312" w:hAnsi="宋体" w:cs="宋体"/>
          <w:kern w:val="0"/>
          <w:szCs w:val="21"/>
        </w:rPr>
      </w:pPr>
      <w:r w:rsidRPr="00335FE8">
        <w:rPr>
          <w:rFonts w:ascii="仿宋_GB2312" w:eastAsia="仿宋_GB2312" w:hAnsi="宋体" w:cs="宋体" w:hint="eastAsia"/>
          <w:kern w:val="0"/>
          <w:szCs w:val="21"/>
        </w:rPr>
        <w:t>注：</w:t>
      </w:r>
      <w:r w:rsidRPr="00335FE8">
        <w:rPr>
          <w:rFonts w:ascii="仿宋_GB2312" w:eastAsia="仿宋_GB2312" w:hint="eastAsia"/>
          <w:szCs w:val="21"/>
        </w:rPr>
        <w:t>详见《交银施罗德先进制造混合型证券投资基金招募说明书》第十部分“基金的投资”。</w:t>
      </w:r>
    </w:p>
    <w:p w14:paraId="2D6FCA2C" w14:textId="5F15B58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（二）投资组合资产配置图表/区域配置图表</w:t>
      </w:r>
      <w:bookmarkStart w:id="0" w:name="_GoBack"/>
      <w:bookmarkEnd w:id="0"/>
    </w:p>
    <w:p w14:paraId="036A97A3" w14:textId="44C9236A" w:rsidR="00D373CC" w:rsidRPr="00335FE8" w:rsidRDefault="00E314B4" w:rsidP="008C66ED">
      <w:pPr>
        <w:jc w:val="center"/>
        <w:rPr>
          <w:rFonts w:ascii="仿宋_GB2312" w:eastAsia="仿宋_GB2312"/>
          <w:b/>
          <w:szCs w:val="21"/>
        </w:rPr>
      </w:pPr>
      <w:r>
        <w:rPr>
          <w:rFonts w:ascii="宋体" w:hAnsi="宋体"/>
          <w:noProof/>
          <w:kern w:val="0"/>
        </w:rPr>
        <w:drawing>
          <wp:inline distT="0" distB="0" distL="0" distR="0" wp14:anchorId="45578DDA" wp14:editId="4AE9CD05">
            <wp:extent cx="4183380" cy="3200400"/>
            <wp:effectExtent l="0" t="0" r="0" b="0"/>
            <wp:docPr id="1" name="图片 1"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212566102420208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380" cy="3200400"/>
                    </a:xfrm>
                    <a:prstGeom prst="rect">
                      <a:avLst/>
                    </a:prstGeom>
                    <a:noFill/>
                    <a:ln>
                      <a:noFill/>
                    </a:ln>
                  </pic:spPr>
                </pic:pic>
              </a:graphicData>
            </a:graphic>
          </wp:inline>
        </w:drawing>
      </w:r>
    </w:p>
    <w:p w14:paraId="2C461EB7" w14:textId="4B966AFE" w:rsidR="00D373CC" w:rsidRPr="00335FE8" w:rsidRDefault="00D373CC" w:rsidP="008C66ED">
      <w:pPr>
        <w:ind w:firstLine="420"/>
        <w:jc w:val="left"/>
        <w:rPr>
          <w:rFonts w:ascii="仿宋_GB2312" w:eastAsia="仿宋_GB2312"/>
          <w:szCs w:val="21"/>
        </w:rPr>
      </w:pPr>
      <w:r w:rsidRPr="00335FE8">
        <w:rPr>
          <w:rFonts w:ascii="仿宋_GB2312" w:eastAsia="仿宋_GB2312" w:hint="eastAsia"/>
          <w:szCs w:val="21"/>
        </w:rPr>
        <w:t>注：由于四舍五入的原因，分项之和与合计项之间可能存在尾差。</w:t>
      </w:r>
    </w:p>
    <w:p w14:paraId="34ABB93A" w14:textId="10658C16"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（三）</w:t>
      </w:r>
      <w:r w:rsidRPr="0090269C">
        <w:rPr>
          <w:rFonts w:ascii="仿宋_GB2312" w:eastAsia="仿宋_GB2312" w:hint="eastAsia"/>
          <w:b/>
          <w:szCs w:val="21"/>
        </w:rPr>
        <w:t>自基金合同生效以来/最近十年（孰短）基金每年的净值增长率及与同期业绩比较基准的比较图</w:t>
      </w:r>
    </w:p>
    <w:p w14:paraId="4007492F" w14:textId="2AD47F23" w:rsidR="00F811C4" w:rsidRPr="00335FE8" w:rsidRDefault="00726690" w:rsidP="00F811C4">
      <w:pPr>
        <w:ind w:left="420" w:firstLineChars="200" w:firstLine="420"/>
        <w:jc w:val="left"/>
        <w:rPr>
          <w:rFonts w:ascii="仿宋_GB2312" w:eastAsia="仿宋_GB2312"/>
          <w:szCs w:val="21"/>
        </w:rPr>
      </w:pPr>
      <w:r w:rsidRPr="00684922">
        <w:rPr>
          <w:rFonts w:ascii="仿宋_GB2312" w:eastAsia="仿宋_GB2312" w:hint="eastAsia"/>
          <w:szCs w:val="21"/>
        </w:rPr>
        <w:t>无。</w:t>
      </w:r>
    </w:p>
    <w:p w14:paraId="4BA20981" w14:textId="77777777" w:rsidR="00D373CC" w:rsidRPr="00335FE8" w:rsidRDefault="00D373CC"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三、投资本基金涉及的费用</w:t>
      </w:r>
    </w:p>
    <w:p w14:paraId="22537CEC" w14:textId="77777777" w:rsidR="00D373CC" w:rsidRPr="00335FE8" w:rsidRDefault="00D373CC"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（一）基金销售相关费用</w:t>
      </w:r>
    </w:p>
    <w:p w14:paraId="77EC2227" w14:textId="77777777" w:rsidR="00D373CC" w:rsidRPr="00335FE8" w:rsidRDefault="00D373CC" w:rsidP="00D373CC">
      <w:pPr>
        <w:jc w:val="left"/>
        <w:rPr>
          <w:rFonts w:ascii="仿宋_GB2312" w:eastAsia="仿宋_GB2312"/>
          <w:szCs w:val="21"/>
        </w:rPr>
      </w:pPr>
      <w:r w:rsidRPr="00335FE8">
        <w:rPr>
          <w:rFonts w:ascii="仿宋_GB2312" w:eastAsia="仿宋_GB2312" w:hint="eastAsia"/>
          <w:szCs w:val="21"/>
        </w:rPr>
        <w:t>以下费用在认购/申购/赎回基金过程中收取：</w:t>
      </w:r>
    </w:p>
    <w:tbl>
      <w:tblPr>
        <w:tblStyle w:val="a8"/>
        <w:tblW w:w="9308"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738"/>
        <w:gridCol w:w="2819"/>
        <w:gridCol w:w="1750"/>
        <w:gridCol w:w="2001"/>
      </w:tblGrid>
      <w:tr w:rsidR="00D373CC" w:rsidRPr="00335FE8" w14:paraId="2A054CB7" w14:textId="77777777" w:rsidTr="00DD1E2D">
        <w:trPr>
          <w:jc w:val="center"/>
        </w:trPr>
        <w:tc>
          <w:tcPr>
            <w:tcW w:w="2738" w:type="dxa"/>
            <w:vAlign w:val="center"/>
          </w:tcPr>
          <w:p w14:paraId="38E729C1" w14:textId="77777777" w:rsidR="00D373CC" w:rsidRPr="00335FE8" w:rsidRDefault="00D373CC" w:rsidP="00D6435F">
            <w:pPr>
              <w:widowControl/>
              <w:jc w:val="left"/>
              <w:rPr>
                <w:rFonts w:ascii="仿宋_GB2312" w:eastAsia="仿宋_GB2312"/>
                <w:szCs w:val="21"/>
              </w:rPr>
            </w:pPr>
            <w:r w:rsidRPr="00335FE8">
              <w:rPr>
                <w:rFonts w:ascii="仿宋_GB2312" w:eastAsia="仿宋_GB2312" w:hAnsi="宋体" w:cs="宋体" w:hint="eastAsia"/>
                <w:kern w:val="0"/>
                <w:szCs w:val="21"/>
              </w:rPr>
              <w:t>费用类型</w:t>
            </w:r>
          </w:p>
        </w:tc>
        <w:tc>
          <w:tcPr>
            <w:tcW w:w="2819" w:type="dxa"/>
            <w:vAlign w:val="center"/>
          </w:tcPr>
          <w:p w14:paraId="1739A70F"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份额（S）或金额（M）/持有期限（N）</w:t>
            </w:r>
          </w:p>
        </w:tc>
        <w:tc>
          <w:tcPr>
            <w:tcW w:w="1750" w:type="dxa"/>
            <w:vAlign w:val="center"/>
          </w:tcPr>
          <w:p w14:paraId="0F106824" w14:textId="3CDCA397" w:rsidR="00D373CC" w:rsidRPr="009F4EAE" w:rsidRDefault="00D373CC" w:rsidP="00D373CC">
            <w:pPr>
              <w:rPr>
                <w:rFonts w:ascii="仿宋_GB2312" w:eastAsia="仿宋_GB2312"/>
                <w:szCs w:val="21"/>
              </w:rPr>
            </w:pPr>
            <w:r w:rsidRPr="00335FE8">
              <w:rPr>
                <w:rFonts w:ascii="仿宋_GB2312" w:eastAsia="仿宋_GB2312" w:hint="eastAsia"/>
                <w:szCs w:val="21"/>
              </w:rPr>
              <w:t>收费方式/费率</w:t>
            </w:r>
          </w:p>
        </w:tc>
        <w:tc>
          <w:tcPr>
            <w:tcW w:w="2001" w:type="dxa"/>
            <w:vAlign w:val="center"/>
          </w:tcPr>
          <w:p w14:paraId="0377E7D3" w14:textId="77777777" w:rsidR="00D373CC" w:rsidRPr="00335FE8" w:rsidRDefault="00D373CC" w:rsidP="00D6435F">
            <w:pPr>
              <w:widowControl/>
              <w:jc w:val="left"/>
              <w:rPr>
                <w:rFonts w:ascii="仿宋_GB2312" w:eastAsia="仿宋_GB2312"/>
                <w:szCs w:val="21"/>
              </w:rPr>
            </w:pPr>
            <w:r w:rsidRPr="00335FE8">
              <w:rPr>
                <w:rFonts w:ascii="仿宋_GB2312" w:eastAsia="仿宋_GB2312" w:hAnsi="宋体" w:cs="宋体" w:hint="eastAsia"/>
                <w:kern w:val="0"/>
                <w:szCs w:val="21"/>
              </w:rPr>
              <w:t>备注</w:t>
            </w:r>
          </w:p>
        </w:tc>
      </w:tr>
      <w:tr w:rsidR="009C0C41" w:rsidRPr="00335FE8" w14:paraId="4D9AB83A" w14:textId="77777777" w:rsidTr="00DD1E2D">
        <w:trPr>
          <w:jc w:val="center"/>
        </w:trPr>
        <w:tc>
          <w:tcPr>
            <w:tcW w:w="2738" w:type="dxa"/>
            <w:vMerge w:val="restart"/>
            <w:vAlign w:val="center"/>
          </w:tcPr>
          <w:p w14:paraId="321092B9" w14:textId="7C60BAD7" w:rsidR="009C0C41" w:rsidRPr="00335FE8" w:rsidRDefault="009C0C41" w:rsidP="00D373CC">
            <w:pPr>
              <w:widowControl/>
              <w:jc w:val="left"/>
              <w:rPr>
                <w:rFonts w:ascii="仿宋_GB2312" w:eastAsia="仿宋_GB2312" w:hAnsi="宋体" w:cs="宋体"/>
                <w:kern w:val="0"/>
                <w:szCs w:val="21"/>
              </w:rPr>
            </w:pPr>
            <w:r w:rsidRPr="00335FE8">
              <w:rPr>
                <w:rFonts w:ascii="仿宋_GB2312" w:eastAsia="仿宋_GB2312" w:hAnsi="宋体" w:cs="宋体" w:hint="eastAsia"/>
                <w:kern w:val="0"/>
                <w:szCs w:val="21"/>
              </w:rPr>
              <w:t>赎回费</w:t>
            </w:r>
          </w:p>
        </w:tc>
        <w:tc>
          <w:tcPr>
            <w:tcW w:w="2819" w:type="dxa"/>
          </w:tcPr>
          <w:p w14:paraId="40D99567"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N＜7天</w:t>
            </w:r>
          </w:p>
        </w:tc>
        <w:tc>
          <w:tcPr>
            <w:tcW w:w="1750" w:type="dxa"/>
            <w:vAlign w:val="center"/>
          </w:tcPr>
          <w:p w14:paraId="76457438"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1.5%</w:t>
            </w:r>
          </w:p>
        </w:tc>
        <w:tc>
          <w:tcPr>
            <w:tcW w:w="2001" w:type="dxa"/>
            <w:vAlign w:val="center"/>
          </w:tcPr>
          <w:p w14:paraId="61888672" w14:textId="77777777" w:rsidR="009C0C41" w:rsidRPr="00335FE8" w:rsidRDefault="009C0C41" w:rsidP="00D373CC">
            <w:pPr>
              <w:rPr>
                <w:rFonts w:ascii="仿宋_GB2312" w:eastAsia="仿宋_GB2312"/>
                <w:szCs w:val="21"/>
              </w:rPr>
            </w:pPr>
          </w:p>
        </w:tc>
      </w:tr>
      <w:tr w:rsidR="009C0C41" w:rsidRPr="00335FE8" w14:paraId="73F75C92" w14:textId="77777777" w:rsidTr="00DD1E2D">
        <w:trPr>
          <w:jc w:val="center"/>
        </w:trPr>
        <w:tc>
          <w:tcPr>
            <w:tcW w:w="2738" w:type="dxa"/>
            <w:vMerge/>
            <w:vAlign w:val="center"/>
          </w:tcPr>
          <w:p w14:paraId="439A69BA" w14:textId="77777777" w:rsidR="009C0C41" w:rsidRPr="00335FE8" w:rsidRDefault="009C0C41" w:rsidP="00D373CC">
            <w:pPr>
              <w:widowControl/>
              <w:jc w:val="left"/>
              <w:rPr>
                <w:rFonts w:ascii="仿宋_GB2312" w:eastAsia="仿宋_GB2312" w:hAnsi="宋体" w:cs="宋体"/>
                <w:kern w:val="0"/>
                <w:szCs w:val="21"/>
              </w:rPr>
            </w:pPr>
          </w:p>
        </w:tc>
        <w:tc>
          <w:tcPr>
            <w:tcW w:w="2819" w:type="dxa"/>
          </w:tcPr>
          <w:p w14:paraId="15D6EA8D"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7天≤N＜30天</w:t>
            </w:r>
          </w:p>
        </w:tc>
        <w:tc>
          <w:tcPr>
            <w:tcW w:w="1750" w:type="dxa"/>
            <w:vAlign w:val="center"/>
          </w:tcPr>
          <w:p w14:paraId="70F0DEDD" w14:textId="351E1A83" w:rsidR="009C0C41" w:rsidRPr="00335FE8" w:rsidRDefault="009C0C41" w:rsidP="00AB3C7B">
            <w:pPr>
              <w:rPr>
                <w:rFonts w:ascii="仿宋_GB2312" w:eastAsia="仿宋_GB2312"/>
                <w:szCs w:val="21"/>
              </w:rPr>
            </w:pPr>
            <w:r w:rsidRPr="00335FE8">
              <w:rPr>
                <w:rFonts w:ascii="仿宋_GB2312" w:eastAsia="仿宋_GB2312" w:hint="eastAsia"/>
                <w:szCs w:val="21"/>
              </w:rPr>
              <w:t>0.</w:t>
            </w:r>
            <w:r w:rsidR="00AB3C7B">
              <w:rPr>
                <w:rFonts w:ascii="仿宋_GB2312" w:eastAsia="仿宋_GB2312"/>
                <w:szCs w:val="21"/>
              </w:rPr>
              <w:t>5</w:t>
            </w:r>
            <w:r w:rsidRPr="00335FE8">
              <w:rPr>
                <w:rFonts w:ascii="仿宋_GB2312" w:eastAsia="仿宋_GB2312" w:hint="eastAsia"/>
                <w:szCs w:val="21"/>
              </w:rPr>
              <w:t>%</w:t>
            </w:r>
          </w:p>
        </w:tc>
        <w:tc>
          <w:tcPr>
            <w:tcW w:w="2001" w:type="dxa"/>
            <w:vAlign w:val="center"/>
          </w:tcPr>
          <w:p w14:paraId="63A2B49A" w14:textId="77777777" w:rsidR="009C0C41" w:rsidRPr="00335FE8" w:rsidRDefault="009C0C41" w:rsidP="00D373CC">
            <w:pPr>
              <w:rPr>
                <w:rFonts w:ascii="仿宋_GB2312" w:eastAsia="仿宋_GB2312"/>
                <w:szCs w:val="21"/>
              </w:rPr>
            </w:pPr>
          </w:p>
        </w:tc>
      </w:tr>
      <w:tr w:rsidR="009C0C41" w:rsidRPr="00335FE8" w14:paraId="53B58543" w14:textId="77777777" w:rsidTr="00DD1E2D">
        <w:trPr>
          <w:jc w:val="center"/>
        </w:trPr>
        <w:tc>
          <w:tcPr>
            <w:tcW w:w="2738" w:type="dxa"/>
            <w:vMerge/>
            <w:vAlign w:val="center"/>
          </w:tcPr>
          <w:p w14:paraId="48D4E672" w14:textId="77777777" w:rsidR="009C0C41" w:rsidRPr="00335FE8" w:rsidRDefault="009C0C41" w:rsidP="00D373CC">
            <w:pPr>
              <w:widowControl/>
              <w:jc w:val="left"/>
              <w:rPr>
                <w:rFonts w:ascii="仿宋_GB2312" w:eastAsia="仿宋_GB2312" w:hAnsi="宋体" w:cs="宋体"/>
                <w:kern w:val="0"/>
                <w:szCs w:val="21"/>
              </w:rPr>
            </w:pPr>
          </w:p>
        </w:tc>
        <w:tc>
          <w:tcPr>
            <w:tcW w:w="2819" w:type="dxa"/>
          </w:tcPr>
          <w:p w14:paraId="2A997D08" w14:textId="5EEBE14A" w:rsidR="009C0C41" w:rsidRPr="00335FE8" w:rsidRDefault="00AB3C7B" w:rsidP="00D373CC">
            <w:pPr>
              <w:rPr>
                <w:rFonts w:ascii="仿宋_GB2312" w:eastAsia="仿宋_GB2312"/>
                <w:szCs w:val="21"/>
              </w:rPr>
            </w:pPr>
            <w:r>
              <w:rPr>
                <w:rFonts w:ascii="仿宋_GB2312" w:eastAsia="仿宋_GB2312"/>
                <w:szCs w:val="21"/>
              </w:rPr>
              <w:t>30</w:t>
            </w:r>
            <w:r w:rsidR="009C0C41" w:rsidRPr="00335FE8">
              <w:rPr>
                <w:rFonts w:ascii="仿宋_GB2312" w:eastAsia="仿宋_GB2312" w:hint="eastAsia"/>
                <w:szCs w:val="21"/>
              </w:rPr>
              <w:t>天≤N</w:t>
            </w:r>
          </w:p>
        </w:tc>
        <w:tc>
          <w:tcPr>
            <w:tcW w:w="1750" w:type="dxa"/>
            <w:vAlign w:val="center"/>
          </w:tcPr>
          <w:p w14:paraId="5D5E58AC"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0%</w:t>
            </w:r>
          </w:p>
        </w:tc>
        <w:tc>
          <w:tcPr>
            <w:tcW w:w="2001" w:type="dxa"/>
            <w:vAlign w:val="center"/>
          </w:tcPr>
          <w:p w14:paraId="077CA43E" w14:textId="77777777" w:rsidR="009C0C41" w:rsidRPr="00335FE8" w:rsidRDefault="009C0C41" w:rsidP="00D373CC">
            <w:pPr>
              <w:rPr>
                <w:rFonts w:ascii="仿宋_GB2312" w:eastAsia="仿宋_GB2312"/>
                <w:szCs w:val="21"/>
              </w:rPr>
            </w:pPr>
          </w:p>
        </w:tc>
      </w:tr>
    </w:tbl>
    <w:p w14:paraId="75C631A7" w14:textId="1A2EBB96" w:rsidR="00D373CC" w:rsidRPr="00335FE8" w:rsidRDefault="00D373CC" w:rsidP="00D373CC">
      <w:pPr>
        <w:jc w:val="left"/>
        <w:rPr>
          <w:rFonts w:ascii="仿宋_GB2312" w:eastAsia="仿宋_GB2312"/>
          <w:szCs w:val="21"/>
        </w:rPr>
      </w:pPr>
      <w:r w:rsidRPr="00335FE8">
        <w:rPr>
          <w:rFonts w:ascii="仿宋_GB2312" w:eastAsia="仿宋_GB2312" w:hint="eastAsia"/>
          <w:szCs w:val="21"/>
        </w:rPr>
        <w:t>注：1、本基金对持续持有期少于7日的投资人收取1.5%的赎回费，请投资人予以关注。 2、销售机构若有其他费率优惠请见基金管理人或其他销售机构的有关公告或通知。</w:t>
      </w:r>
    </w:p>
    <w:p w14:paraId="5B9FDF7A" w14:textId="7777777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（二）基金运作相关费用</w:t>
      </w:r>
    </w:p>
    <w:p w14:paraId="1F4D3E0A" w14:textId="77777777" w:rsidR="00D373CC" w:rsidRPr="00335FE8" w:rsidRDefault="00D373CC" w:rsidP="00D373CC">
      <w:pPr>
        <w:jc w:val="left"/>
        <w:rPr>
          <w:rFonts w:ascii="仿宋_GB2312" w:eastAsia="仿宋_GB2312" w:hAnsi="宋体" w:cs="宋体"/>
          <w:kern w:val="0"/>
          <w:szCs w:val="21"/>
        </w:rPr>
      </w:pPr>
      <w:r w:rsidRPr="00335FE8">
        <w:rPr>
          <w:rFonts w:ascii="仿宋_GB2312" w:eastAsia="仿宋_GB2312" w:hAnsi="宋体" w:cs="宋体" w:hint="eastAsia"/>
          <w:kern w:val="0"/>
          <w:szCs w:val="21"/>
        </w:rPr>
        <w:lastRenderedPageBreak/>
        <w:t>以下费用将从基金资产中扣除：</w:t>
      </w:r>
    </w:p>
    <w:tbl>
      <w:tblPr>
        <w:tblStyle w:val="a8"/>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547"/>
        <w:gridCol w:w="5958"/>
      </w:tblGrid>
      <w:tr w:rsidR="00F811C4" w:rsidRPr="00335FE8" w14:paraId="0B7A00CC" w14:textId="77777777" w:rsidTr="009F4EAE">
        <w:trPr>
          <w:jc w:val="center"/>
        </w:trPr>
        <w:tc>
          <w:tcPr>
            <w:tcW w:w="2547" w:type="dxa"/>
          </w:tcPr>
          <w:p w14:paraId="7151BCA1" w14:textId="77777777" w:rsidR="00F811C4" w:rsidRPr="009F4EAE" w:rsidRDefault="00F811C4" w:rsidP="00D373CC">
            <w:pPr>
              <w:rPr>
                <w:rFonts w:ascii="仿宋_GB2312" w:eastAsia="仿宋_GB2312"/>
                <w:b/>
                <w:szCs w:val="21"/>
              </w:rPr>
            </w:pPr>
            <w:r w:rsidRPr="009F4EAE">
              <w:rPr>
                <w:rFonts w:ascii="仿宋_GB2312" w:eastAsia="仿宋_GB2312" w:hint="eastAsia"/>
                <w:b/>
                <w:szCs w:val="21"/>
              </w:rPr>
              <w:t>费用类别</w:t>
            </w:r>
          </w:p>
        </w:tc>
        <w:tc>
          <w:tcPr>
            <w:tcW w:w="5958" w:type="dxa"/>
            <w:vAlign w:val="center"/>
          </w:tcPr>
          <w:p w14:paraId="67BE52C3" w14:textId="77777777" w:rsidR="00F811C4" w:rsidRPr="009F4EAE" w:rsidRDefault="00F811C4" w:rsidP="00D373CC">
            <w:pPr>
              <w:rPr>
                <w:rFonts w:ascii="仿宋_GB2312" w:eastAsia="仿宋_GB2312"/>
                <w:b/>
                <w:szCs w:val="21"/>
              </w:rPr>
            </w:pPr>
            <w:r w:rsidRPr="009F4EAE">
              <w:rPr>
                <w:rFonts w:ascii="仿宋_GB2312" w:eastAsia="仿宋_GB2312" w:hAnsi="宋体" w:cs="宋体" w:hint="eastAsia"/>
                <w:b/>
                <w:kern w:val="0"/>
                <w:szCs w:val="21"/>
              </w:rPr>
              <w:t>收费方式</w:t>
            </w:r>
            <w:r w:rsidRPr="009F4EAE">
              <w:rPr>
                <w:rFonts w:ascii="仿宋_GB2312" w:eastAsia="仿宋_GB2312" w:cs="FZFSJW--GB1-0" w:hint="eastAsia"/>
                <w:b/>
                <w:kern w:val="0"/>
                <w:szCs w:val="21"/>
              </w:rPr>
              <w:t>/</w:t>
            </w:r>
            <w:r w:rsidRPr="009F4EAE">
              <w:rPr>
                <w:rFonts w:ascii="仿宋_GB2312" w:eastAsia="仿宋_GB2312" w:hAnsi="宋体" w:cs="宋体" w:hint="eastAsia"/>
                <w:b/>
                <w:kern w:val="0"/>
                <w:szCs w:val="21"/>
              </w:rPr>
              <w:t>年费率</w:t>
            </w:r>
          </w:p>
        </w:tc>
      </w:tr>
      <w:tr w:rsidR="00D373CC" w:rsidRPr="00335FE8" w14:paraId="050F7CBC" w14:textId="77777777" w:rsidTr="009F4EAE">
        <w:trPr>
          <w:jc w:val="center"/>
        </w:trPr>
        <w:tc>
          <w:tcPr>
            <w:tcW w:w="2547" w:type="dxa"/>
          </w:tcPr>
          <w:p w14:paraId="627D528C"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管理费</w:t>
            </w:r>
          </w:p>
        </w:tc>
        <w:tc>
          <w:tcPr>
            <w:tcW w:w="5958" w:type="dxa"/>
            <w:vAlign w:val="center"/>
          </w:tcPr>
          <w:p w14:paraId="7CD4A6CA"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1.50%</w:t>
            </w:r>
          </w:p>
        </w:tc>
      </w:tr>
      <w:tr w:rsidR="00D373CC" w:rsidRPr="00335FE8" w14:paraId="360B9378" w14:textId="77777777" w:rsidTr="009F4EAE">
        <w:trPr>
          <w:jc w:val="center"/>
        </w:trPr>
        <w:tc>
          <w:tcPr>
            <w:tcW w:w="2547" w:type="dxa"/>
          </w:tcPr>
          <w:p w14:paraId="3E30FAC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托管费</w:t>
            </w:r>
          </w:p>
        </w:tc>
        <w:tc>
          <w:tcPr>
            <w:tcW w:w="5958" w:type="dxa"/>
            <w:vAlign w:val="center"/>
          </w:tcPr>
          <w:p w14:paraId="7810C2BC"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0.25%</w:t>
            </w:r>
          </w:p>
        </w:tc>
      </w:tr>
      <w:tr w:rsidR="00D373CC" w:rsidRPr="00335FE8" w14:paraId="628A527D" w14:textId="77777777" w:rsidTr="009F4EAE">
        <w:trPr>
          <w:jc w:val="center"/>
        </w:trPr>
        <w:tc>
          <w:tcPr>
            <w:tcW w:w="2547" w:type="dxa"/>
          </w:tcPr>
          <w:p w14:paraId="75252F18" w14:textId="5B1996D3" w:rsidR="00D373CC" w:rsidRPr="00335FE8" w:rsidRDefault="00D373CC" w:rsidP="009C0C41">
            <w:pPr>
              <w:jc w:val="left"/>
              <w:rPr>
                <w:rFonts w:ascii="仿宋_GB2312" w:eastAsia="仿宋_GB2312"/>
                <w:szCs w:val="21"/>
              </w:rPr>
            </w:pPr>
            <w:r w:rsidRPr="00335FE8">
              <w:rPr>
                <w:rFonts w:ascii="仿宋_GB2312" w:eastAsia="仿宋_GB2312" w:hint="eastAsia"/>
                <w:szCs w:val="21"/>
              </w:rPr>
              <w:t>销售服务费</w:t>
            </w:r>
          </w:p>
        </w:tc>
        <w:tc>
          <w:tcPr>
            <w:tcW w:w="5958" w:type="dxa"/>
            <w:vAlign w:val="center"/>
          </w:tcPr>
          <w:p w14:paraId="2E8C9704" w14:textId="0DDF2BF5" w:rsidR="00D373CC" w:rsidRPr="00335FE8" w:rsidRDefault="009445A8" w:rsidP="00D373CC">
            <w:pPr>
              <w:rPr>
                <w:rFonts w:ascii="仿宋_GB2312" w:eastAsia="仿宋_GB2312"/>
                <w:szCs w:val="21"/>
              </w:rPr>
            </w:pPr>
            <w:r w:rsidRPr="009445A8">
              <w:rPr>
                <w:rFonts w:ascii="仿宋_GB2312" w:eastAsia="仿宋_GB2312"/>
                <w:szCs w:val="21"/>
              </w:rPr>
              <w:t>0.4</w:t>
            </w:r>
            <w:r w:rsidR="008C66ED">
              <w:rPr>
                <w:rFonts w:ascii="仿宋_GB2312" w:eastAsia="仿宋_GB2312"/>
                <w:szCs w:val="21"/>
              </w:rPr>
              <w:t>0</w:t>
            </w:r>
            <w:r w:rsidRPr="009445A8">
              <w:rPr>
                <w:rFonts w:ascii="仿宋_GB2312" w:eastAsia="仿宋_GB2312"/>
                <w:szCs w:val="21"/>
              </w:rPr>
              <w:t>%</w:t>
            </w:r>
          </w:p>
        </w:tc>
      </w:tr>
      <w:tr w:rsidR="00D373CC" w:rsidRPr="00335FE8" w14:paraId="5E825BD6" w14:textId="77777777" w:rsidTr="009F4EAE">
        <w:trPr>
          <w:jc w:val="center"/>
        </w:trPr>
        <w:tc>
          <w:tcPr>
            <w:tcW w:w="2547" w:type="dxa"/>
          </w:tcPr>
          <w:p w14:paraId="4F6BDD76"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其他费用</w:t>
            </w:r>
          </w:p>
        </w:tc>
        <w:tc>
          <w:tcPr>
            <w:tcW w:w="5958" w:type="dxa"/>
            <w:vAlign w:val="center"/>
          </w:tcPr>
          <w:p w14:paraId="781BD334"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详见本基金招募说明书“基金的费用与税收”部分</w:t>
            </w:r>
          </w:p>
        </w:tc>
      </w:tr>
    </w:tbl>
    <w:p w14:paraId="22D06377" w14:textId="77777777" w:rsidR="00D373CC" w:rsidRPr="00335FE8" w:rsidRDefault="00F811C4" w:rsidP="00D373CC">
      <w:pPr>
        <w:jc w:val="left"/>
        <w:rPr>
          <w:rFonts w:ascii="仿宋_GB2312" w:eastAsia="仿宋_GB2312"/>
          <w:szCs w:val="21"/>
        </w:rPr>
      </w:pPr>
      <w:r w:rsidRPr="00335FE8">
        <w:rPr>
          <w:rFonts w:ascii="仿宋_GB2312" w:eastAsia="仿宋_GB2312" w:hint="eastAsia"/>
          <w:szCs w:val="21"/>
        </w:rPr>
        <w:t>注：本基金交易证券、基金等产生的费用和税负，按实际发生额从基金资产扣除。</w:t>
      </w:r>
    </w:p>
    <w:p w14:paraId="0BBEF66D" w14:textId="77777777" w:rsidR="00F811C4" w:rsidRPr="00335FE8" w:rsidRDefault="00F811C4"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四、风险揭示与重要提示</w:t>
      </w:r>
    </w:p>
    <w:p w14:paraId="3800699F"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（一）风险揭示</w:t>
      </w:r>
    </w:p>
    <w:p w14:paraId="02E0D12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本基金不提供任何保证。投资者可能损失投资本金。</w:t>
      </w:r>
    </w:p>
    <w:p w14:paraId="4A0A1AF3"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投资有风险，投资者购买基金时应认真阅读本基金的《招募说明书》等销售文件。</w:t>
      </w:r>
    </w:p>
    <w:p w14:paraId="00B8BFF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基金份额持有人须了解并承受以下风险：</w:t>
      </w:r>
    </w:p>
    <w:p w14:paraId="4AA7FDA1"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1、市场风险</w:t>
      </w:r>
    </w:p>
    <w:p w14:paraId="29B9E01C"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（1）政策风险、（2）经济周期风险、（3）利率风险、（4）上市公司经营风险、（5）购买力风险</w:t>
      </w:r>
    </w:p>
    <w:p w14:paraId="5AD75036"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2、管理风险</w:t>
      </w:r>
    </w:p>
    <w:p w14:paraId="112D10BF"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3、流动性风险</w:t>
      </w:r>
    </w:p>
    <w:p w14:paraId="08E81CCC"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4、信用风险</w:t>
      </w:r>
    </w:p>
    <w:p w14:paraId="4BA5746F"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5、本基金投资策略所特有的风险</w:t>
      </w:r>
    </w:p>
    <w:p w14:paraId="2570944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本基金属于混合型基金，将维持较高的股票持仓比例。如果股票市场出现整体下跌，本基金的净值表现将受到影响。</w:t>
      </w:r>
    </w:p>
    <w:p w14:paraId="6AF4317D"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以先进制造相关行业的上市公司为重点投资对象。在选股策略上本基金特有的风险主要来自两个方面：一是先进制造有关行业板块的表现可能与市场整体表现出现偏差，从而直接影响本基金的业绩表现；二是对上市公司的基本面研究是否准确、深入，对股票的优选和判断是否科学、准确。基本面研究及上市企业分析的错误均可能导致所选择的证券不能完全符合本基金的预期目标。</w:t>
      </w:r>
    </w:p>
    <w:p w14:paraId="4295E149" w14:textId="77777777" w:rsidR="00C35D35" w:rsidRDefault="00C35D35" w:rsidP="00F811C4">
      <w:pPr>
        <w:ind w:firstLine="420"/>
        <w:jc w:val="left"/>
        <w:rPr>
          <w:rFonts w:ascii="仿宋_GB2312" w:eastAsia="仿宋_GB2312"/>
          <w:szCs w:val="21"/>
        </w:rPr>
      </w:pPr>
      <w:r w:rsidRPr="00243957">
        <w:rPr>
          <w:rFonts w:ascii="仿宋_GB2312" w:eastAsia="仿宋_GB2312" w:hint="eastAsia"/>
          <w:szCs w:val="21"/>
        </w:rPr>
        <w:t>本基金可投资港股通标的股票，会面临港股通机制下因投资环境、投资标的、市场制度以及交易规则等差异带来的特有风险，具体如下：（1）港股交易失败风险、（2）汇率风险、（3）境外市场的风险、（4）本基金可根据投资策略需要或不同配置地市场环境的变化，选择将部分基金资产投资于港股或选择不将基金资产投资于港股，基金资产并非必然投资港股。</w:t>
      </w:r>
    </w:p>
    <w:p w14:paraId="6C7E116D" w14:textId="1F97C667" w:rsidR="00C35D35" w:rsidRDefault="00C35D35" w:rsidP="00F811C4">
      <w:pPr>
        <w:ind w:firstLine="420"/>
        <w:jc w:val="left"/>
        <w:rPr>
          <w:rFonts w:ascii="仿宋_GB2312" w:eastAsia="仿宋_GB2312"/>
          <w:szCs w:val="21"/>
        </w:rPr>
      </w:pPr>
      <w:r w:rsidRPr="00C35D35">
        <w:rPr>
          <w:rFonts w:ascii="仿宋_GB2312" w:eastAsia="仿宋_GB2312" w:hint="eastAsia"/>
          <w:szCs w:val="21"/>
        </w:rPr>
        <w:t>基金合同提前终止风险。连续50个工作日出现基金份额持有人数量不满200人或者基金资产净值低于5000万元情形的，基金合同终止，不需召开基金份额持有人大会。</w:t>
      </w:r>
    </w:p>
    <w:p w14:paraId="511E8371" w14:textId="0E701DBB" w:rsidR="00243957" w:rsidRPr="00243957" w:rsidRDefault="00F811C4">
      <w:pPr>
        <w:ind w:firstLine="420"/>
        <w:jc w:val="left"/>
        <w:rPr>
          <w:rFonts w:ascii="仿宋_GB2312" w:eastAsia="仿宋_GB2312"/>
          <w:szCs w:val="21"/>
        </w:rPr>
      </w:pPr>
      <w:r w:rsidRPr="00335FE8">
        <w:rPr>
          <w:rFonts w:ascii="仿宋_GB2312" w:eastAsia="仿宋_GB2312" w:hint="eastAsia"/>
          <w:szCs w:val="21"/>
        </w:rPr>
        <w:t>本基金可投资创业板股票，创业板个股上市后的前五个交易日不设价格涨跌幅限制，第六个交易日开始涨跌幅限制比例为20%。</w:t>
      </w:r>
    </w:p>
    <w:p w14:paraId="7CB95C5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6、投资资产支持证券的特定风险</w:t>
      </w:r>
    </w:p>
    <w:p w14:paraId="6E17F30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27D459B2"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7、投资股指期货的特定风险</w:t>
      </w:r>
    </w:p>
    <w:p w14:paraId="1881D403"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47AF4278" w14:textId="3835AE6F" w:rsidR="00F811C4" w:rsidRDefault="00F811C4" w:rsidP="00F811C4">
      <w:pPr>
        <w:ind w:firstLine="420"/>
        <w:jc w:val="left"/>
        <w:rPr>
          <w:rFonts w:ascii="仿宋_GB2312" w:eastAsia="仿宋_GB2312"/>
          <w:szCs w:val="21"/>
        </w:rPr>
      </w:pPr>
      <w:r w:rsidRPr="00335FE8">
        <w:rPr>
          <w:rFonts w:ascii="仿宋_GB2312" w:eastAsia="仿宋_GB2312" w:hint="eastAsia"/>
          <w:szCs w:val="21"/>
        </w:rPr>
        <w:t>此外，由于衍生品通常具有杠杆效应，价格波动比标的工具更为剧烈，并且其定价相当复杂，不适当的估值也有可能使基金资产面临损失风险。</w:t>
      </w:r>
    </w:p>
    <w:p w14:paraId="7EE87EC4" w14:textId="77777777" w:rsidR="004B7393" w:rsidRPr="004B7393" w:rsidRDefault="004B7393" w:rsidP="004B7393">
      <w:pPr>
        <w:ind w:firstLine="420"/>
        <w:jc w:val="left"/>
        <w:rPr>
          <w:rFonts w:ascii="仿宋_GB2312" w:eastAsia="仿宋_GB2312"/>
          <w:szCs w:val="21"/>
        </w:rPr>
      </w:pPr>
      <w:r w:rsidRPr="004B7393">
        <w:rPr>
          <w:rFonts w:ascii="仿宋_GB2312" w:eastAsia="仿宋_GB2312" w:hint="eastAsia"/>
          <w:szCs w:val="21"/>
        </w:rPr>
        <w:t>8、投资流通受限证券的特定风险</w:t>
      </w:r>
    </w:p>
    <w:p w14:paraId="7E71BC46" w14:textId="38541273" w:rsidR="004B7393" w:rsidRPr="004B7393" w:rsidRDefault="004B7393" w:rsidP="004B7393">
      <w:pPr>
        <w:ind w:firstLine="420"/>
        <w:jc w:val="left"/>
        <w:rPr>
          <w:rFonts w:ascii="仿宋_GB2312" w:eastAsia="仿宋_GB2312"/>
          <w:szCs w:val="21"/>
        </w:rPr>
      </w:pPr>
      <w:r w:rsidRPr="004B7393">
        <w:rPr>
          <w:rFonts w:ascii="仿宋_GB2312" w:eastAsia="仿宋_GB2312" w:hint="eastAsia"/>
          <w:szCs w:val="21"/>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1298B337" w14:textId="2A1240FD" w:rsidR="00243957" w:rsidRPr="00243957" w:rsidRDefault="00243957" w:rsidP="00243957">
      <w:pPr>
        <w:ind w:firstLine="420"/>
        <w:jc w:val="left"/>
        <w:rPr>
          <w:rFonts w:ascii="仿宋_GB2312" w:eastAsia="仿宋_GB2312"/>
          <w:szCs w:val="21"/>
        </w:rPr>
      </w:pPr>
    </w:p>
    <w:p w14:paraId="2995C518" w14:textId="1953F045" w:rsidR="00F811C4" w:rsidRPr="00335FE8" w:rsidRDefault="004B7393" w:rsidP="00F811C4">
      <w:pPr>
        <w:ind w:firstLine="420"/>
        <w:jc w:val="left"/>
        <w:rPr>
          <w:rFonts w:ascii="仿宋_GB2312" w:eastAsia="仿宋_GB2312"/>
          <w:szCs w:val="21"/>
        </w:rPr>
      </w:pPr>
      <w:r>
        <w:rPr>
          <w:rFonts w:ascii="仿宋_GB2312" w:eastAsia="仿宋_GB2312"/>
          <w:szCs w:val="21"/>
        </w:rPr>
        <w:lastRenderedPageBreak/>
        <w:t>9</w:t>
      </w:r>
      <w:r w:rsidR="00F811C4" w:rsidRPr="00335FE8">
        <w:rPr>
          <w:rFonts w:ascii="仿宋_GB2312" w:eastAsia="仿宋_GB2312" w:hint="eastAsia"/>
          <w:szCs w:val="21"/>
        </w:rPr>
        <w:t>、投资科创板股票的特定风险</w:t>
      </w:r>
    </w:p>
    <w:p w14:paraId="71B6F8D7"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集中度风险、系统性风险、政策风险等。</w:t>
      </w:r>
    </w:p>
    <w:p w14:paraId="1375491E" w14:textId="4435500C" w:rsidR="00F811C4" w:rsidRPr="00335FE8" w:rsidRDefault="004B7393" w:rsidP="00F811C4">
      <w:pPr>
        <w:ind w:firstLine="420"/>
        <w:jc w:val="left"/>
        <w:rPr>
          <w:rFonts w:ascii="仿宋_GB2312" w:eastAsia="仿宋_GB2312"/>
          <w:szCs w:val="21"/>
        </w:rPr>
      </w:pPr>
      <w:r>
        <w:rPr>
          <w:rFonts w:ascii="仿宋_GB2312" w:eastAsia="仿宋_GB2312"/>
          <w:szCs w:val="21"/>
        </w:rPr>
        <w:t>10</w:t>
      </w:r>
      <w:r w:rsidR="00F811C4" w:rsidRPr="00335FE8">
        <w:rPr>
          <w:rFonts w:ascii="仿宋_GB2312" w:eastAsia="仿宋_GB2312" w:hint="eastAsia"/>
          <w:szCs w:val="21"/>
        </w:rPr>
        <w:t>、投资存托凭证的特定风险</w:t>
      </w:r>
    </w:p>
    <w:p w14:paraId="1582C4DD"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54C7184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4FADB91"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本基金可根据投资策略需要或市场环境的变化，选择将部分基金资产投资于存托凭证或选择不将基金资产投资于存托凭证，基金资产并非必然投资存托凭证。</w:t>
      </w:r>
    </w:p>
    <w:p w14:paraId="56C634F9" w14:textId="4C4CB30D" w:rsidR="00F811C4" w:rsidRPr="00335FE8" w:rsidRDefault="004B7393" w:rsidP="00F811C4">
      <w:pPr>
        <w:ind w:firstLine="420"/>
        <w:jc w:val="left"/>
        <w:rPr>
          <w:rFonts w:ascii="仿宋_GB2312" w:eastAsia="仿宋_GB2312"/>
          <w:szCs w:val="21"/>
        </w:rPr>
      </w:pPr>
      <w:r w:rsidRPr="00335FE8">
        <w:rPr>
          <w:rFonts w:ascii="仿宋_GB2312" w:eastAsia="仿宋_GB2312" w:hint="eastAsia"/>
          <w:szCs w:val="21"/>
        </w:rPr>
        <w:t>1</w:t>
      </w:r>
      <w:r>
        <w:rPr>
          <w:rFonts w:ascii="仿宋_GB2312" w:eastAsia="仿宋_GB2312"/>
          <w:szCs w:val="21"/>
        </w:rPr>
        <w:t>1</w:t>
      </w:r>
      <w:r w:rsidR="00F811C4" w:rsidRPr="00335FE8">
        <w:rPr>
          <w:rFonts w:ascii="仿宋_GB2312" w:eastAsia="仿宋_GB2312" w:hint="eastAsia"/>
          <w:szCs w:val="21"/>
        </w:rPr>
        <w:t>、其他风险</w:t>
      </w:r>
    </w:p>
    <w:p w14:paraId="045E54BB"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（二）重要提示</w:t>
      </w:r>
    </w:p>
    <w:p w14:paraId="4277768F" w14:textId="507539DD"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中国证监会对本基金募集的核准或注册，并不表明其对本基金的价值和收益作出实质性判断或保证，也不表明投资于本基金没有风险。</w:t>
      </w:r>
    </w:p>
    <w:p w14:paraId="0CEB127F"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基金管理人依照恪尽职守、诚实信用、谨慎勤勉的原则管理和运用基金财产，但不保证基金一定盈利，也不保证最低收益。</w:t>
      </w:r>
    </w:p>
    <w:p w14:paraId="3131440A"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4A0C0C6C"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销售机构的风险等级评价与基金法律文件中风险收益特征的表述可能存在不同，投资人在购买本基金时需按照销售机构的要求完成风险承受能力与产品风险之间的匹配检验。</w:t>
      </w:r>
    </w:p>
    <w:p w14:paraId="4B456E70" w14:textId="77777777" w:rsidR="00F811C4" w:rsidRPr="00404240" w:rsidRDefault="00F811C4" w:rsidP="00F811C4">
      <w:pPr>
        <w:ind w:firstLine="420"/>
        <w:jc w:val="left"/>
        <w:rPr>
          <w:rFonts w:ascii="仿宋_GB2312" w:eastAsia="仿宋_GB2312"/>
          <w:b/>
          <w:szCs w:val="21"/>
        </w:rPr>
      </w:pPr>
      <w:r w:rsidRPr="00404240">
        <w:rPr>
          <w:rFonts w:ascii="仿宋_GB2312" w:eastAsia="仿宋_GB2312" w:hint="eastAsia"/>
          <w:b/>
          <w:szCs w:val="21"/>
        </w:rPr>
        <w:t>因基金合同而产生的或与基金合同有关的一切争议，如经友好协商未能解决的，任何一方均有权将争议提交中国国际经济贸易仲裁委员会，按其届时有效的仲裁规则进行仲裁。仲裁地点为北京市。</w:t>
      </w:r>
    </w:p>
    <w:p w14:paraId="41AAAB6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4B7EA420" w14:textId="77777777" w:rsidR="00F811C4" w:rsidRPr="00335FE8" w:rsidRDefault="00F811C4" w:rsidP="00F811C4">
      <w:pPr>
        <w:ind w:firstLine="420"/>
        <w:jc w:val="left"/>
        <w:rPr>
          <w:rFonts w:ascii="仿宋_GB2312" w:eastAsia="仿宋_GB2312"/>
          <w:szCs w:val="21"/>
        </w:rPr>
      </w:pPr>
    </w:p>
    <w:p w14:paraId="40300229"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五、其他资料查询方式</w:t>
      </w:r>
    </w:p>
    <w:p w14:paraId="546B3651"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以下资料详见交银施罗德基金官方网站[www.fund001.com][客服电话：400-700-5000]</w:t>
      </w:r>
    </w:p>
    <w:p w14:paraId="300FA156"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●《交银施罗德先进制造混合型证券投资基金基金合同》、</w:t>
      </w:r>
    </w:p>
    <w:p w14:paraId="62AD26E6"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《交银施罗德先进制造混合型证券投资基金托管协议》、</w:t>
      </w:r>
    </w:p>
    <w:p w14:paraId="27BA2A6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《交银施罗德先进制造混合型证券投资基金招募说明书》</w:t>
      </w:r>
    </w:p>
    <w:p w14:paraId="2BF9C45B"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●定期报告，包括基金季度报告、中期报告和年度报告</w:t>
      </w:r>
    </w:p>
    <w:p w14:paraId="27EE921B"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●基金份额净值</w:t>
      </w:r>
    </w:p>
    <w:p w14:paraId="0667CE62"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●基金销售机构及联系方式</w:t>
      </w:r>
    </w:p>
    <w:p w14:paraId="57653E65"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●其他重要资料</w:t>
      </w:r>
    </w:p>
    <w:p w14:paraId="62179CC1"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六、其他情况说明</w:t>
      </w:r>
    </w:p>
    <w:p w14:paraId="3EE57FD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无。</w:t>
      </w:r>
    </w:p>
    <w:sectPr w:rsidR="00F811C4" w:rsidRPr="00335FE8" w:rsidSect="00B14125">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170B4" w14:textId="77777777" w:rsidR="00FC665A" w:rsidRDefault="00FC665A" w:rsidP="00880454">
      <w:r>
        <w:separator/>
      </w:r>
    </w:p>
  </w:endnote>
  <w:endnote w:type="continuationSeparator" w:id="0">
    <w:p w14:paraId="00016461" w14:textId="77777777" w:rsidR="00FC665A" w:rsidRDefault="00FC665A" w:rsidP="0088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1" w:usb1="080E0000" w:usb2="00000010" w:usb3="00000000" w:csb0="00040000" w:csb1="00000000"/>
  </w:font>
  <w:font w:name="FZHTJW--GB1-0">
    <w:panose1 w:val="00000000000000000000"/>
    <w:charset w:val="00"/>
    <w:family w:val="roman"/>
    <w:notTrueType/>
    <w:pitch w:val="default"/>
  </w:font>
  <w:font w:name="FZFSJW--GB1-0">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7AE69" w14:textId="77777777" w:rsidR="00FC665A" w:rsidRDefault="00FC665A" w:rsidP="00880454">
      <w:r>
        <w:separator/>
      </w:r>
    </w:p>
  </w:footnote>
  <w:footnote w:type="continuationSeparator" w:id="0">
    <w:p w14:paraId="7BBE989D" w14:textId="77777777" w:rsidR="00FC665A" w:rsidRDefault="00FC665A" w:rsidP="008804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F48FB"/>
    <w:multiLevelType w:val="hybridMultilevel"/>
    <w:tmpl w:val="035648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94816"/>
    <w:rsid w:val="000C6ABA"/>
    <w:rsid w:val="000E75BF"/>
    <w:rsid w:val="00131F08"/>
    <w:rsid w:val="00135EA5"/>
    <w:rsid w:val="0014405D"/>
    <w:rsid w:val="0017030E"/>
    <w:rsid w:val="0017289C"/>
    <w:rsid w:val="0019752C"/>
    <w:rsid w:val="001E402A"/>
    <w:rsid w:val="001F45A7"/>
    <w:rsid w:val="00241B89"/>
    <w:rsid w:val="00243957"/>
    <w:rsid w:val="00245C8C"/>
    <w:rsid w:val="00282327"/>
    <w:rsid w:val="00282F90"/>
    <w:rsid w:val="00287210"/>
    <w:rsid w:val="002D7EBF"/>
    <w:rsid w:val="002F5DBC"/>
    <w:rsid w:val="002F65DB"/>
    <w:rsid w:val="00335FE8"/>
    <w:rsid w:val="003C104F"/>
    <w:rsid w:val="003D1543"/>
    <w:rsid w:val="003E751E"/>
    <w:rsid w:val="003F4FF5"/>
    <w:rsid w:val="003F6BAC"/>
    <w:rsid w:val="00401C56"/>
    <w:rsid w:val="00404240"/>
    <w:rsid w:val="00447692"/>
    <w:rsid w:val="00455B57"/>
    <w:rsid w:val="004A275D"/>
    <w:rsid w:val="004B7393"/>
    <w:rsid w:val="004E4FB7"/>
    <w:rsid w:val="005075F0"/>
    <w:rsid w:val="00536237"/>
    <w:rsid w:val="00544858"/>
    <w:rsid w:val="005853C9"/>
    <w:rsid w:val="005A1311"/>
    <w:rsid w:val="005E58CA"/>
    <w:rsid w:val="005F576B"/>
    <w:rsid w:val="00620DD9"/>
    <w:rsid w:val="006240B9"/>
    <w:rsid w:val="0065170A"/>
    <w:rsid w:val="00684922"/>
    <w:rsid w:val="006A53E7"/>
    <w:rsid w:val="00711B66"/>
    <w:rsid w:val="00726690"/>
    <w:rsid w:val="00742965"/>
    <w:rsid w:val="00771140"/>
    <w:rsid w:val="0079027B"/>
    <w:rsid w:val="007A64C5"/>
    <w:rsid w:val="007B47CC"/>
    <w:rsid w:val="007F158E"/>
    <w:rsid w:val="007F651C"/>
    <w:rsid w:val="00846EFA"/>
    <w:rsid w:val="00880454"/>
    <w:rsid w:val="008A6FA6"/>
    <w:rsid w:val="008C66ED"/>
    <w:rsid w:val="008E676D"/>
    <w:rsid w:val="008F2126"/>
    <w:rsid w:val="00902522"/>
    <w:rsid w:val="0090269C"/>
    <w:rsid w:val="009445A8"/>
    <w:rsid w:val="00972586"/>
    <w:rsid w:val="009728DC"/>
    <w:rsid w:val="009817F2"/>
    <w:rsid w:val="00993F7B"/>
    <w:rsid w:val="009C0C41"/>
    <w:rsid w:val="009D7105"/>
    <w:rsid w:val="009F4EAE"/>
    <w:rsid w:val="00AB3C7B"/>
    <w:rsid w:val="00AB59CB"/>
    <w:rsid w:val="00AE396A"/>
    <w:rsid w:val="00AF7A1E"/>
    <w:rsid w:val="00B910A1"/>
    <w:rsid w:val="00BD538F"/>
    <w:rsid w:val="00C0525C"/>
    <w:rsid w:val="00C16352"/>
    <w:rsid w:val="00C243F3"/>
    <w:rsid w:val="00C35D35"/>
    <w:rsid w:val="00C60F02"/>
    <w:rsid w:val="00C83FA9"/>
    <w:rsid w:val="00CD7637"/>
    <w:rsid w:val="00D04A15"/>
    <w:rsid w:val="00D208D9"/>
    <w:rsid w:val="00D373CC"/>
    <w:rsid w:val="00D82A88"/>
    <w:rsid w:val="00DB319C"/>
    <w:rsid w:val="00DD1E2D"/>
    <w:rsid w:val="00E314B4"/>
    <w:rsid w:val="00E51B6D"/>
    <w:rsid w:val="00E62A3F"/>
    <w:rsid w:val="00E7759D"/>
    <w:rsid w:val="00EA376F"/>
    <w:rsid w:val="00EA4C1E"/>
    <w:rsid w:val="00EE3690"/>
    <w:rsid w:val="00EF14AD"/>
    <w:rsid w:val="00F07D24"/>
    <w:rsid w:val="00F4704F"/>
    <w:rsid w:val="00F55C17"/>
    <w:rsid w:val="00F75715"/>
    <w:rsid w:val="00F811C4"/>
    <w:rsid w:val="00FC2918"/>
    <w:rsid w:val="00FC6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01BD8"/>
  <w15:chartTrackingRefBased/>
  <w15:docId w15:val="{4C2EDFB4-CD90-4747-B744-A356E158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0454"/>
    <w:rPr>
      <w:sz w:val="18"/>
      <w:szCs w:val="18"/>
    </w:rPr>
  </w:style>
  <w:style w:type="paragraph" w:styleId="a5">
    <w:name w:val="footer"/>
    <w:basedOn w:val="a"/>
    <w:link w:val="a6"/>
    <w:uiPriority w:val="99"/>
    <w:unhideWhenUsed/>
    <w:rsid w:val="00880454"/>
    <w:pPr>
      <w:tabs>
        <w:tab w:val="center" w:pos="4153"/>
        <w:tab w:val="right" w:pos="8306"/>
      </w:tabs>
      <w:snapToGrid w:val="0"/>
      <w:jc w:val="left"/>
    </w:pPr>
    <w:rPr>
      <w:sz w:val="18"/>
      <w:szCs w:val="18"/>
    </w:rPr>
  </w:style>
  <w:style w:type="character" w:customStyle="1" w:styleId="a6">
    <w:name w:val="页脚 字符"/>
    <w:basedOn w:val="a0"/>
    <w:link w:val="a5"/>
    <w:uiPriority w:val="99"/>
    <w:rsid w:val="00880454"/>
    <w:rPr>
      <w:sz w:val="18"/>
      <w:szCs w:val="18"/>
    </w:rPr>
  </w:style>
  <w:style w:type="paragraph" w:styleId="a7">
    <w:name w:val="List Paragraph"/>
    <w:basedOn w:val="a"/>
    <w:uiPriority w:val="34"/>
    <w:qFormat/>
    <w:rsid w:val="006A53E7"/>
    <w:pPr>
      <w:ind w:firstLineChars="200" w:firstLine="420"/>
    </w:pPr>
  </w:style>
  <w:style w:type="table" w:styleId="a8">
    <w:name w:val="Table Grid"/>
    <w:basedOn w:val="a1"/>
    <w:uiPriority w:val="39"/>
    <w:rsid w:val="006A5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F7A1E"/>
    <w:rPr>
      <w:sz w:val="21"/>
      <w:szCs w:val="21"/>
    </w:rPr>
  </w:style>
  <w:style w:type="paragraph" w:styleId="aa">
    <w:name w:val="annotation text"/>
    <w:basedOn w:val="a"/>
    <w:link w:val="ab"/>
    <w:uiPriority w:val="99"/>
    <w:semiHidden/>
    <w:unhideWhenUsed/>
    <w:rsid w:val="00AF7A1E"/>
    <w:pPr>
      <w:jc w:val="left"/>
    </w:pPr>
  </w:style>
  <w:style w:type="character" w:customStyle="1" w:styleId="ab">
    <w:name w:val="批注文字 字符"/>
    <w:basedOn w:val="a0"/>
    <w:link w:val="aa"/>
    <w:uiPriority w:val="99"/>
    <w:semiHidden/>
    <w:rsid w:val="00AF7A1E"/>
  </w:style>
  <w:style w:type="paragraph" w:styleId="ac">
    <w:name w:val="annotation subject"/>
    <w:basedOn w:val="aa"/>
    <w:next w:val="aa"/>
    <w:link w:val="ad"/>
    <w:uiPriority w:val="99"/>
    <w:semiHidden/>
    <w:unhideWhenUsed/>
    <w:rsid w:val="00AF7A1E"/>
    <w:rPr>
      <w:b/>
      <w:bCs/>
    </w:rPr>
  </w:style>
  <w:style w:type="character" w:customStyle="1" w:styleId="ad">
    <w:name w:val="批注主题 字符"/>
    <w:basedOn w:val="ab"/>
    <w:link w:val="ac"/>
    <w:uiPriority w:val="99"/>
    <w:semiHidden/>
    <w:rsid w:val="00AF7A1E"/>
    <w:rPr>
      <w:b/>
      <w:bCs/>
    </w:rPr>
  </w:style>
  <w:style w:type="paragraph" w:styleId="ae">
    <w:name w:val="Balloon Text"/>
    <w:basedOn w:val="a"/>
    <w:link w:val="af"/>
    <w:uiPriority w:val="99"/>
    <w:semiHidden/>
    <w:unhideWhenUsed/>
    <w:rsid w:val="00AF7A1E"/>
    <w:rPr>
      <w:sz w:val="18"/>
      <w:szCs w:val="18"/>
    </w:rPr>
  </w:style>
  <w:style w:type="character" w:customStyle="1" w:styleId="af">
    <w:name w:val="批注框文本 字符"/>
    <w:basedOn w:val="a0"/>
    <w:link w:val="ae"/>
    <w:uiPriority w:val="99"/>
    <w:semiHidden/>
    <w:rsid w:val="00AF7A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张婧</cp:lastModifiedBy>
  <cp:revision>4</cp:revision>
  <dcterms:created xsi:type="dcterms:W3CDTF">2022-01-21T06:50:00Z</dcterms:created>
  <dcterms:modified xsi:type="dcterms:W3CDTF">2022-01-21T08:02:00Z</dcterms:modified>
</cp:coreProperties>
</file>