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1,808,423,785.33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1,464,301,149.41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344,122,635.92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3,376,394.36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713,444.08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6,255,658.47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1,471,549.29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1,668,676,667.43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391,206,388.09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1.1368</w:t>
            </w:r>
          </w:p>
        </w:tc>
      </w:tr>
    </w:tbl>
    <w:p w:rsidR="009C1A62" w:rsidRDefault="00440B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C1A62">
        <w:trPr>
          <w:jc w:val="center"/>
        </w:trPr>
        <w:tc>
          <w:tcPr>
            <w:tcW w:w="1266" w:type="dxa"/>
            <w:vAlign w:val="center"/>
          </w:tcPr>
          <w:p w:rsidR="009C1A62" w:rsidRDefault="00440BB4">
            <w:pPr>
              <w:jc w:val="left"/>
            </w:pPr>
            <w:r>
              <w:rPr>
                <w:color w:val="000000"/>
                <w:sz w:val="24"/>
              </w:rPr>
              <w:t>过去三个月</w:t>
            </w:r>
          </w:p>
        </w:tc>
        <w:tc>
          <w:tcPr>
            <w:tcW w:w="1267" w:type="dxa"/>
            <w:vAlign w:val="center"/>
          </w:tcPr>
          <w:p w:rsidR="009C1A62" w:rsidRDefault="00440BB4">
            <w:pPr>
              <w:jc w:val="center"/>
            </w:pPr>
            <w:r>
              <w:rPr>
                <w:color w:val="000000"/>
                <w:sz w:val="24"/>
              </w:rPr>
              <w:t>3.57%</w:t>
            </w:r>
          </w:p>
        </w:tc>
        <w:tc>
          <w:tcPr>
            <w:tcW w:w="1267" w:type="dxa"/>
            <w:vAlign w:val="center"/>
          </w:tcPr>
          <w:p w:rsidR="009C1A62" w:rsidRDefault="00440BB4">
            <w:pPr>
              <w:jc w:val="center"/>
            </w:pPr>
            <w:r>
              <w:rPr>
                <w:color w:val="000000"/>
                <w:sz w:val="24"/>
              </w:rPr>
              <w:t>0.35%</w:t>
            </w:r>
          </w:p>
        </w:tc>
        <w:tc>
          <w:tcPr>
            <w:tcW w:w="1267" w:type="dxa"/>
            <w:vAlign w:val="center"/>
          </w:tcPr>
          <w:p w:rsidR="009C1A62" w:rsidRDefault="00440BB4">
            <w:pPr>
              <w:jc w:val="center"/>
            </w:pPr>
            <w:r>
              <w:rPr>
                <w:color w:val="000000"/>
                <w:sz w:val="24"/>
              </w:rPr>
              <w:t>0.64%</w:t>
            </w:r>
          </w:p>
        </w:tc>
        <w:tc>
          <w:tcPr>
            <w:tcW w:w="1267" w:type="dxa"/>
            <w:vAlign w:val="center"/>
          </w:tcPr>
          <w:p w:rsidR="009C1A62" w:rsidRDefault="00440BB4">
            <w:pPr>
              <w:jc w:val="center"/>
            </w:pPr>
            <w:r>
              <w:rPr>
                <w:color w:val="000000"/>
                <w:sz w:val="24"/>
              </w:rPr>
              <w:t>0.04%</w:t>
            </w:r>
          </w:p>
        </w:tc>
        <w:tc>
          <w:tcPr>
            <w:tcW w:w="1267" w:type="dxa"/>
            <w:vAlign w:val="center"/>
          </w:tcPr>
          <w:p w:rsidR="009C1A62" w:rsidRDefault="00440BB4">
            <w:pPr>
              <w:jc w:val="center"/>
            </w:pPr>
            <w:r>
              <w:rPr>
                <w:color w:val="000000"/>
                <w:sz w:val="24"/>
              </w:rPr>
              <w:t>2.93%</w:t>
            </w:r>
          </w:p>
        </w:tc>
        <w:tc>
          <w:tcPr>
            <w:tcW w:w="1267" w:type="dxa"/>
            <w:vAlign w:val="center"/>
          </w:tcPr>
          <w:p w:rsidR="009C1A62" w:rsidRDefault="00440BB4">
            <w:pPr>
              <w:jc w:val="center"/>
            </w:pPr>
            <w:r>
              <w:rPr>
                <w:color w:val="000000"/>
                <w:sz w:val="24"/>
              </w:rPr>
              <w:t>0.31%</w:t>
            </w:r>
          </w:p>
        </w:tc>
      </w:tr>
      <w:tr w:rsidR="009C1A62">
        <w:trPr>
          <w:jc w:val="center"/>
        </w:trPr>
        <w:tc>
          <w:tcPr>
            <w:tcW w:w="1266" w:type="dxa"/>
            <w:vAlign w:val="center"/>
          </w:tcPr>
          <w:p w:rsidR="009C1A62" w:rsidRDefault="00440BB4">
            <w:pPr>
              <w:jc w:val="left"/>
            </w:pPr>
            <w:r>
              <w:rPr>
                <w:color w:val="000000"/>
                <w:sz w:val="24"/>
              </w:rPr>
              <w:t>过去六个月</w:t>
            </w:r>
          </w:p>
        </w:tc>
        <w:tc>
          <w:tcPr>
            <w:tcW w:w="1267" w:type="dxa"/>
            <w:vAlign w:val="center"/>
          </w:tcPr>
          <w:p w:rsidR="009C1A62" w:rsidRDefault="00440BB4">
            <w:pPr>
              <w:jc w:val="center"/>
            </w:pPr>
            <w:r>
              <w:rPr>
                <w:color w:val="000000"/>
                <w:sz w:val="24"/>
              </w:rPr>
              <w:t>14.14%</w:t>
            </w:r>
          </w:p>
        </w:tc>
        <w:tc>
          <w:tcPr>
            <w:tcW w:w="1267" w:type="dxa"/>
            <w:vAlign w:val="center"/>
          </w:tcPr>
          <w:p w:rsidR="009C1A62" w:rsidRDefault="00440BB4">
            <w:pPr>
              <w:jc w:val="center"/>
            </w:pPr>
            <w:r>
              <w:rPr>
                <w:color w:val="000000"/>
                <w:sz w:val="24"/>
              </w:rPr>
              <w:t>0.80%</w:t>
            </w:r>
          </w:p>
        </w:tc>
        <w:tc>
          <w:tcPr>
            <w:tcW w:w="1267" w:type="dxa"/>
            <w:vAlign w:val="center"/>
          </w:tcPr>
          <w:p w:rsidR="009C1A62" w:rsidRDefault="00440BB4">
            <w:pPr>
              <w:jc w:val="center"/>
            </w:pPr>
            <w:r>
              <w:rPr>
                <w:color w:val="000000"/>
                <w:sz w:val="24"/>
              </w:rPr>
              <w:t>-0.85%</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14.99%</w:t>
            </w:r>
          </w:p>
        </w:tc>
        <w:tc>
          <w:tcPr>
            <w:tcW w:w="1267" w:type="dxa"/>
            <w:vAlign w:val="center"/>
          </w:tcPr>
          <w:p w:rsidR="009C1A62" w:rsidRDefault="00440BB4">
            <w:pPr>
              <w:jc w:val="center"/>
            </w:pPr>
            <w:r>
              <w:rPr>
                <w:color w:val="000000"/>
                <w:sz w:val="24"/>
              </w:rPr>
              <w:t>0.73%</w:t>
            </w:r>
          </w:p>
        </w:tc>
      </w:tr>
      <w:tr w:rsidR="009C1A62">
        <w:trPr>
          <w:jc w:val="center"/>
        </w:trPr>
        <w:tc>
          <w:tcPr>
            <w:tcW w:w="1266" w:type="dxa"/>
            <w:vAlign w:val="center"/>
          </w:tcPr>
          <w:p w:rsidR="009C1A62" w:rsidRDefault="00440BB4">
            <w:pPr>
              <w:jc w:val="left"/>
            </w:pPr>
            <w:r>
              <w:rPr>
                <w:color w:val="000000"/>
                <w:sz w:val="24"/>
              </w:rPr>
              <w:t>过去一年</w:t>
            </w:r>
          </w:p>
        </w:tc>
        <w:tc>
          <w:tcPr>
            <w:tcW w:w="1267" w:type="dxa"/>
            <w:vAlign w:val="center"/>
          </w:tcPr>
          <w:p w:rsidR="009C1A62" w:rsidRDefault="00440BB4">
            <w:pPr>
              <w:jc w:val="center"/>
            </w:pPr>
            <w:r>
              <w:rPr>
                <w:color w:val="000000"/>
                <w:sz w:val="24"/>
              </w:rPr>
              <w:t>17.42%</w:t>
            </w:r>
          </w:p>
        </w:tc>
        <w:tc>
          <w:tcPr>
            <w:tcW w:w="1267" w:type="dxa"/>
            <w:vAlign w:val="center"/>
          </w:tcPr>
          <w:p w:rsidR="009C1A62" w:rsidRDefault="00440BB4">
            <w:pPr>
              <w:jc w:val="center"/>
            </w:pPr>
            <w:r>
              <w:rPr>
                <w:color w:val="000000"/>
                <w:sz w:val="24"/>
              </w:rPr>
              <w:t>0.76%</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0.09%</w:t>
            </w:r>
          </w:p>
        </w:tc>
        <w:tc>
          <w:tcPr>
            <w:tcW w:w="1267" w:type="dxa"/>
            <w:vAlign w:val="center"/>
          </w:tcPr>
          <w:p w:rsidR="009C1A62" w:rsidRDefault="00440BB4">
            <w:pPr>
              <w:jc w:val="center"/>
            </w:pPr>
            <w:r>
              <w:rPr>
                <w:color w:val="000000"/>
                <w:sz w:val="24"/>
              </w:rPr>
              <w:t>17.49%</w:t>
            </w:r>
          </w:p>
        </w:tc>
        <w:tc>
          <w:tcPr>
            <w:tcW w:w="1267" w:type="dxa"/>
            <w:vAlign w:val="center"/>
          </w:tcPr>
          <w:p w:rsidR="009C1A62" w:rsidRDefault="00440BB4">
            <w:pPr>
              <w:jc w:val="center"/>
            </w:pPr>
            <w:r>
              <w:rPr>
                <w:color w:val="000000"/>
                <w:sz w:val="24"/>
              </w:rPr>
              <w:t>0.67%</w:t>
            </w:r>
          </w:p>
        </w:tc>
      </w:tr>
      <w:tr w:rsidR="009C1A62">
        <w:trPr>
          <w:jc w:val="center"/>
        </w:trPr>
        <w:tc>
          <w:tcPr>
            <w:tcW w:w="1266" w:type="dxa"/>
            <w:vAlign w:val="center"/>
          </w:tcPr>
          <w:p w:rsidR="009C1A62" w:rsidRDefault="00440BB4">
            <w:pPr>
              <w:jc w:val="left"/>
            </w:pPr>
            <w:r>
              <w:rPr>
                <w:color w:val="000000"/>
                <w:sz w:val="24"/>
              </w:rPr>
              <w:t>过去三年</w:t>
            </w:r>
          </w:p>
        </w:tc>
        <w:tc>
          <w:tcPr>
            <w:tcW w:w="1267" w:type="dxa"/>
            <w:vAlign w:val="center"/>
          </w:tcPr>
          <w:p w:rsidR="009C1A62" w:rsidRDefault="00440BB4">
            <w:pPr>
              <w:jc w:val="center"/>
            </w:pPr>
            <w:r>
              <w:rPr>
                <w:color w:val="000000"/>
                <w:sz w:val="24"/>
              </w:rPr>
              <w:t>38.88%</w:t>
            </w:r>
          </w:p>
        </w:tc>
        <w:tc>
          <w:tcPr>
            <w:tcW w:w="1267" w:type="dxa"/>
            <w:vAlign w:val="center"/>
          </w:tcPr>
          <w:p w:rsidR="009C1A62" w:rsidRDefault="00440BB4">
            <w:pPr>
              <w:jc w:val="center"/>
            </w:pPr>
            <w:r>
              <w:rPr>
                <w:color w:val="000000"/>
                <w:sz w:val="24"/>
              </w:rPr>
              <w:t>0.53%</w:t>
            </w:r>
          </w:p>
        </w:tc>
        <w:tc>
          <w:tcPr>
            <w:tcW w:w="1267" w:type="dxa"/>
            <w:vAlign w:val="center"/>
          </w:tcPr>
          <w:p w:rsidR="009C1A62" w:rsidRDefault="00440BB4">
            <w:pPr>
              <w:jc w:val="center"/>
            </w:pPr>
            <w:r>
              <w:rPr>
                <w:color w:val="000000"/>
                <w:sz w:val="24"/>
              </w:rPr>
              <w:t>6.09%</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32.79%</w:t>
            </w:r>
          </w:p>
        </w:tc>
        <w:tc>
          <w:tcPr>
            <w:tcW w:w="1267" w:type="dxa"/>
            <w:vAlign w:val="center"/>
          </w:tcPr>
          <w:p w:rsidR="009C1A62" w:rsidRDefault="00440BB4">
            <w:pPr>
              <w:jc w:val="center"/>
            </w:pPr>
            <w:r>
              <w:rPr>
                <w:color w:val="000000"/>
                <w:sz w:val="24"/>
              </w:rPr>
              <w:t>0.46%</w:t>
            </w:r>
          </w:p>
        </w:tc>
      </w:tr>
      <w:tr w:rsidR="009C1A62">
        <w:trPr>
          <w:jc w:val="center"/>
        </w:trPr>
        <w:tc>
          <w:tcPr>
            <w:tcW w:w="1266" w:type="dxa"/>
            <w:vAlign w:val="center"/>
          </w:tcPr>
          <w:p w:rsidR="009C1A62" w:rsidRDefault="00440BB4">
            <w:pPr>
              <w:jc w:val="left"/>
            </w:pPr>
            <w:r>
              <w:rPr>
                <w:color w:val="000000"/>
                <w:sz w:val="24"/>
              </w:rPr>
              <w:t>自基金合同生效至今</w:t>
            </w:r>
          </w:p>
        </w:tc>
        <w:tc>
          <w:tcPr>
            <w:tcW w:w="1267" w:type="dxa"/>
            <w:vAlign w:val="center"/>
          </w:tcPr>
          <w:p w:rsidR="009C1A62" w:rsidRDefault="00440BB4">
            <w:pPr>
              <w:jc w:val="center"/>
            </w:pPr>
            <w:r>
              <w:rPr>
                <w:color w:val="000000"/>
                <w:sz w:val="24"/>
              </w:rPr>
              <w:t>42.90%</w:t>
            </w:r>
          </w:p>
        </w:tc>
        <w:tc>
          <w:tcPr>
            <w:tcW w:w="1267" w:type="dxa"/>
            <w:vAlign w:val="center"/>
          </w:tcPr>
          <w:p w:rsidR="009C1A62" w:rsidRDefault="00440BB4">
            <w:pPr>
              <w:jc w:val="center"/>
            </w:pPr>
            <w:r>
              <w:rPr>
                <w:color w:val="000000"/>
                <w:sz w:val="24"/>
              </w:rPr>
              <w:t>0.48%</w:t>
            </w:r>
          </w:p>
        </w:tc>
        <w:tc>
          <w:tcPr>
            <w:tcW w:w="1267" w:type="dxa"/>
            <w:vAlign w:val="center"/>
          </w:tcPr>
          <w:p w:rsidR="009C1A62" w:rsidRDefault="00440BB4">
            <w:pPr>
              <w:jc w:val="center"/>
            </w:pPr>
            <w:r>
              <w:rPr>
                <w:color w:val="000000"/>
                <w:sz w:val="24"/>
              </w:rPr>
              <w:t>5.65%</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37.25%</w:t>
            </w:r>
          </w:p>
        </w:tc>
        <w:tc>
          <w:tcPr>
            <w:tcW w:w="1267" w:type="dxa"/>
            <w:vAlign w:val="center"/>
          </w:tcPr>
          <w:p w:rsidR="009C1A62" w:rsidRDefault="00440BB4">
            <w:pPr>
              <w:jc w:val="center"/>
            </w:pPr>
            <w:r>
              <w:rPr>
                <w:color w:val="000000"/>
                <w:sz w:val="24"/>
              </w:rPr>
              <w:t>0.41%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C1A62">
        <w:trPr>
          <w:jc w:val="center"/>
        </w:trPr>
        <w:tc>
          <w:tcPr>
            <w:tcW w:w="1266" w:type="dxa"/>
            <w:vAlign w:val="center"/>
          </w:tcPr>
          <w:p w:rsidR="009C1A62" w:rsidRDefault="00440BB4">
            <w:pPr>
              <w:jc w:val="left"/>
            </w:pPr>
            <w:r>
              <w:rPr>
                <w:color w:val="000000"/>
                <w:sz w:val="24"/>
              </w:rPr>
              <w:t>过去三个月</w:t>
            </w:r>
          </w:p>
        </w:tc>
        <w:tc>
          <w:tcPr>
            <w:tcW w:w="1267" w:type="dxa"/>
            <w:vAlign w:val="center"/>
          </w:tcPr>
          <w:p w:rsidR="009C1A62" w:rsidRDefault="00440BB4">
            <w:pPr>
              <w:jc w:val="center"/>
            </w:pPr>
            <w:r>
              <w:rPr>
                <w:color w:val="000000"/>
                <w:sz w:val="24"/>
              </w:rPr>
              <w:t>3.47%</w:t>
            </w:r>
          </w:p>
        </w:tc>
        <w:tc>
          <w:tcPr>
            <w:tcW w:w="1267" w:type="dxa"/>
            <w:vAlign w:val="center"/>
          </w:tcPr>
          <w:p w:rsidR="009C1A62" w:rsidRDefault="00440BB4">
            <w:pPr>
              <w:jc w:val="center"/>
            </w:pPr>
            <w:r>
              <w:rPr>
                <w:color w:val="000000"/>
                <w:sz w:val="24"/>
              </w:rPr>
              <w:t>0.35%</w:t>
            </w:r>
          </w:p>
        </w:tc>
        <w:tc>
          <w:tcPr>
            <w:tcW w:w="1267" w:type="dxa"/>
            <w:vAlign w:val="center"/>
          </w:tcPr>
          <w:p w:rsidR="009C1A62" w:rsidRDefault="00440BB4">
            <w:pPr>
              <w:jc w:val="center"/>
            </w:pPr>
            <w:r>
              <w:rPr>
                <w:color w:val="000000"/>
                <w:sz w:val="24"/>
              </w:rPr>
              <w:t>0.64%</w:t>
            </w:r>
          </w:p>
        </w:tc>
        <w:tc>
          <w:tcPr>
            <w:tcW w:w="1267" w:type="dxa"/>
            <w:vAlign w:val="center"/>
          </w:tcPr>
          <w:p w:rsidR="009C1A62" w:rsidRDefault="00440BB4">
            <w:pPr>
              <w:jc w:val="center"/>
            </w:pPr>
            <w:r>
              <w:rPr>
                <w:color w:val="000000"/>
                <w:sz w:val="24"/>
              </w:rPr>
              <w:t>0.04%</w:t>
            </w:r>
          </w:p>
        </w:tc>
        <w:tc>
          <w:tcPr>
            <w:tcW w:w="1267" w:type="dxa"/>
            <w:vAlign w:val="center"/>
          </w:tcPr>
          <w:p w:rsidR="009C1A62" w:rsidRDefault="00440BB4">
            <w:pPr>
              <w:jc w:val="center"/>
            </w:pPr>
            <w:r>
              <w:rPr>
                <w:color w:val="000000"/>
                <w:sz w:val="24"/>
              </w:rPr>
              <w:t>2.83%</w:t>
            </w:r>
          </w:p>
        </w:tc>
        <w:tc>
          <w:tcPr>
            <w:tcW w:w="1267" w:type="dxa"/>
            <w:vAlign w:val="center"/>
          </w:tcPr>
          <w:p w:rsidR="009C1A62" w:rsidRDefault="00440BB4">
            <w:pPr>
              <w:jc w:val="center"/>
            </w:pPr>
            <w:r>
              <w:rPr>
                <w:color w:val="000000"/>
                <w:sz w:val="24"/>
              </w:rPr>
              <w:t>0.31%</w:t>
            </w:r>
          </w:p>
        </w:tc>
      </w:tr>
      <w:tr w:rsidR="009C1A62">
        <w:trPr>
          <w:jc w:val="center"/>
        </w:trPr>
        <w:tc>
          <w:tcPr>
            <w:tcW w:w="1266" w:type="dxa"/>
            <w:vAlign w:val="center"/>
          </w:tcPr>
          <w:p w:rsidR="009C1A62" w:rsidRDefault="00440BB4">
            <w:pPr>
              <w:jc w:val="left"/>
            </w:pPr>
            <w:r>
              <w:rPr>
                <w:color w:val="000000"/>
                <w:sz w:val="24"/>
              </w:rPr>
              <w:t>过去六个月</w:t>
            </w:r>
          </w:p>
        </w:tc>
        <w:tc>
          <w:tcPr>
            <w:tcW w:w="1267" w:type="dxa"/>
            <w:vAlign w:val="center"/>
          </w:tcPr>
          <w:p w:rsidR="009C1A62" w:rsidRDefault="00440BB4">
            <w:pPr>
              <w:jc w:val="center"/>
            </w:pPr>
            <w:r>
              <w:rPr>
                <w:color w:val="000000"/>
                <w:sz w:val="24"/>
              </w:rPr>
              <w:t>13.90%</w:t>
            </w:r>
          </w:p>
        </w:tc>
        <w:tc>
          <w:tcPr>
            <w:tcW w:w="1267" w:type="dxa"/>
            <w:vAlign w:val="center"/>
          </w:tcPr>
          <w:p w:rsidR="009C1A62" w:rsidRDefault="00440BB4">
            <w:pPr>
              <w:jc w:val="center"/>
            </w:pPr>
            <w:r>
              <w:rPr>
                <w:color w:val="000000"/>
                <w:sz w:val="24"/>
              </w:rPr>
              <w:t>0.80%</w:t>
            </w:r>
          </w:p>
        </w:tc>
        <w:tc>
          <w:tcPr>
            <w:tcW w:w="1267" w:type="dxa"/>
            <w:vAlign w:val="center"/>
          </w:tcPr>
          <w:p w:rsidR="009C1A62" w:rsidRDefault="00440BB4">
            <w:pPr>
              <w:jc w:val="center"/>
            </w:pPr>
            <w:r>
              <w:rPr>
                <w:color w:val="000000"/>
                <w:sz w:val="24"/>
              </w:rPr>
              <w:t>-0.85%</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14.75%</w:t>
            </w:r>
          </w:p>
        </w:tc>
        <w:tc>
          <w:tcPr>
            <w:tcW w:w="1267" w:type="dxa"/>
            <w:vAlign w:val="center"/>
          </w:tcPr>
          <w:p w:rsidR="009C1A62" w:rsidRDefault="00440BB4">
            <w:pPr>
              <w:jc w:val="center"/>
            </w:pPr>
            <w:r>
              <w:rPr>
                <w:color w:val="000000"/>
                <w:sz w:val="24"/>
              </w:rPr>
              <w:t>0.73%</w:t>
            </w:r>
          </w:p>
        </w:tc>
      </w:tr>
      <w:tr w:rsidR="009C1A62">
        <w:trPr>
          <w:jc w:val="center"/>
        </w:trPr>
        <w:tc>
          <w:tcPr>
            <w:tcW w:w="1266" w:type="dxa"/>
            <w:vAlign w:val="center"/>
          </w:tcPr>
          <w:p w:rsidR="009C1A62" w:rsidRDefault="00440BB4">
            <w:pPr>
              <w:jc w:val="left"/>
            </w:pPr>
            <w:r>
              <w:rPr>
                <w:color w:val="000000"/>
                <w:sz w:val="24"/>
              </w:rPr>
              <w:t>过去一年</w:t>
            </w:r>
          </w:p>
        </w:tc>
        <w:tc>
          <w:tcPr>
            <w:tcW w:w="1267" w:type="dxa"/>
            <w:vAlign w:val="center"/>
          </w:tcPr>
          <w:p w:rsidR="009C1A62" w:rsidRDefault="00440BB4">
            <w:pPr>
              <w:jc w:val="center"/>
            </w:pPr>
            <w:r>
              <w:rPr>
                <w:color w:val="000000"/>
                <w:sz w:val="24"/>
              </w:rPr>
              <w:t>16.91%</w:t>
            </w:r>
          </w:p>
        </w:tc>
        <w:tc>
          <w:tcPr>
            <w:tcW w:w="1267" w:type="dxa"/>
            <w:vAlign w:val="center"/>
          </w:tcPr>
          <w:p w:rsidR="009C1A62" w:rsidRDefault="00440BB4">
            <w:pPr>
              <w:jc w:val="center"/>
            </w:pPr>
            <w:r>
              <w:rPr>
                <w:color w:val="000000"/>
                <w:sz w:val="24"/>
              </w:rPr>
              <w:t>0.76%</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0.09%</w:t>
            </w:r>
          </w:p>
        </w:tc>
        <w:tc>
          <w:tcPr>
            <w:tcW w:w="1267" w:type="dxa"/>
            <w:vAlign w:val="center"/>
          </w:tcPr>
          <w:p w:rsidR="009C1A62" w:rsidRDefault="00440BB4">
            <w:pPr>
              <w:jc w:val="center"/>
            </w:pPr>
            <w:r>
              <w:rPr>
                <w:color w:val="000000"/>
                <w:sz w:val="24"/>
              </w:rPr>
              <w:t>16.98%</w:t>
            </w:r>
          </w:p>
        </w:tc>
        <w:tc>
          <w:tcPr>
            <w:tcW w:w="1267" w:type="dxa"/>
            <w:vAlign w:val="center"/>
          </w:tcPr>
          <w:p w:rsidR="009C1A62" w:rsidRDefault="00440BB4">
            <w:pPr>
              <w:jc w:val="center"/>
            </w:pPr>
            <w:r>
              <w:rPr>
                <w:color w:val="000000"/>
                <w:sz w:val="24"/>
              </w:rPr>
              <w:t>0.67%</w:t>
            </w:r>
          </w:p>
        </w:tc>
      </w:tr>
      <w:tr w:rsidR="009C1A62">
        <w:trPr>
          <w:jc w:val="center"/>
        </w:trPr>
        <w:tc>
          <w:tcPr>
            <w:tcW w:w="1266" w:type="dxa"/>
            <w:vAlign w:val="center"/>
          </w:tcPr>
          <w:p w:rsidR="009C1A62" w:rsidRDefault="00440BB4">
            <w:pPr>
              <w:jc w:val="left"/>
            </w:pPr>
            <w:r>
              <w:rPr>
                <w:color w:val="000000"/>
                <w:sz w:val="24"/>
              </w:rPr>
              <w:t>过去三年</w:t>
            </w:r>
          </w:p>
        </w:tc>
        <w:tc>
          <w:tcPr>
            <w:tcW w:w="1267" w:type="dxa"/>
            <w:vAlign w:val="center"/>
          </w:tcPr>
          <w:p w:rsidR="009C1A62" w:rsidRDefault="00440BB4">
            <w:pPr>
              <w:jc w:val="center"/>
            </w:pPr>
            <w:r>
              <w:rPr>
                <w:color w:val="000000"/>
                <w:sz w:val="24"/>
              </w:rPr>
              <w:t>37.41%</w:t>
            </w:r>
          </w:p>
        </w:tc>
        <w:tc>
          <w:tcPr>
            <w:tcW w:w="1267" w:type="dxa"/>
            <w:vAlign w:val="center"/>
          </w:tcPr>
          <w:p w:rsidR="009C1A62" w:rsidRDefault="00440BB4">
            <w:pPr>
              <w:jc w:val="center"/>
            </w:pPr>
            <w:r>
              <w:rPr>
                <w:color w:val="000000"/>
                <w:sz w:val="24"/>
              </w:rPr>
              <w:t>0.53%</w:t>
            </w:r>
          </w:p>
        </w:tc>
        <w:tc>
          <w:tcPr>
            <w:tcW w:w="1267" w:type="dxa"/>
            <w:vAlign w:val="center"/>
          </w:tcPr>
          <w:p w:rsidR="009C1A62" w:rsidRDefault="00440BB4">
            <w:pPr>
              <w:jc w:val="center"/>
            </w:pPr>
            <w:r>
              <w:rPr>
                <w:color w:val="000000"/>
                <w:sz w:val="24"/>
              </w:rPr>
              <w:t>6.09%</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31.32%</w:t>
            </w:r>
          </w:p>
        </w:tc>
        <w:tc>
          <w:tcPr>
            <w:tcW w:w="1267" w:type="dxa"/>
            <w:vAlign w:val="center"/>
          </w:tcPr>
          <w:p w:rsidR="009C1A62" w:rsidRDefault="00440BB4">
            <w:pPr>
              <w:jc w:val="center"/>
            </w:pPr>
            <w:r>
              <w:rPr>
                <w:color w:val="000000"/>
                <w:sz w:val="24"/>
              </w:rPr>
              <w:t>0.46%</w:t>
            </w:r>
          </w:p>
        </w:tc>
      </w:tr>
      <w:tr w:rsidR="009C1A62">
        <w:trPr>
          <w:jc w:val="center"/>
        </w:trPr>
        <w:tc>
          <w:tcPr>
            <w:tcW w:w="1266" w:type="dxa"/>
            <w:vAlign w:val="center"/>
          </w:tcPr>
          <w:p w:rsidR="009C1A62" w:rsidRDefault="00440BB4">
            <w:pPr>
              <w:jc w:val="left"/>
            </w:pPr>
            <w:r>
              <w:rPr>
                <w:color w:val="000000"/>
                <w:sz w:val="24"/>
              </w:rPr>
              <w:t>自基金合同生效至今</w:t>
            </w:r>
          </w:p>
        </w:tc>
        <w:tc>
          <w:tcPr>
            <w:tcW w:w="1267" w:type="dxa"/>
            <w:vAlign w:val="center"/>
          </w:tcPr>
          <w:p w:rsidR="009C1A62" w:rsidRDefault="00440BB4">
            <w:pPr>
              <w:jc w:val="center"/>
            </w:pPr>
            <w:r>
              <w:rPr>
                <w:color w:val="000000"/>
                <w:sz w:val="24"/>
              </w:rPr>
              <w:t>41.12%</w:t>
            </w:r>
          </w:p>
        </w:tc>
        <w:tc>
          <w:tcPr>
            <w:tcW w:w="1267" w:type="dxa"/>
            <w:vAlign w:val="center"/>
          </w:tcPr>
          <w:p w:rsidR="009C1A62" w:rsidRDefault="00440BB4">
            <w:pPr>
              <w:jc w:val="center"/>
            </w:pPr>
            <w:r>
              <w:rPr>
                <w:color w:val="000000"/>
                <w:sz w:val="24"/>
              </w:rPr>
              <w:t>0.49%</w:t>
            </w:r>
          </w:p>
        </w:tc>
        <w:tc>
          <w:tcPr>
            <w:tcW w:w="1267" w:type="dxa"/>
            <w:vAlign w:val="center"/>
          </w:tcPr>
          <w:p w:rsidR="009C1A62" w:rsidRDefault="00440BB4">
            <w:pPr>
              <w:jc w:val="center"/>
            </w:pPr>
            <w:r>
              <w:rPr>
                <w:color w:val="000000"/>
                <w:sz w:val="24"/>
              </w:rPr>
              <w:t>5.65%</w:t>
            </w:r>
          </w:p>
        </w:tc>
        <w:tc>
          <w:tcPr>
            <w:tcW w:w="1267" w:type="dxa"/>
            <w:vAlign w:val="center"/>
          </w:tcPr>
          <w:p w:rsidR="009C1A62" w:rsidRDefault="00440BB4">
            <w:pPr>
              <w:jc w:val="center"/>
            </w:pPr>
            <w:r>
              <w:rPr>
                <w:color w:val="000000"/>
                <w:sz w:val="24"/>
              </w:rPr>
              <w:t>0.07%</w:t>
            </w:r>
          </w:p>
        </w:tc>
        <w:tc>
          <w:tcPr>
            <w:tcW w:w="1267" w:type="dxa"/>
            <w:vAlign w:val="center"/>
          </w:tcPr>
          <w:p w:rsidR="009C1A62" w:rsidRDefault="00440BB4">
            <w:pPr>
              <w:jc w:val="center"/>
            </w:pPr>
            <w:r>
              <w:rPr>
                <w:color w:val="000000"/>
                <w:sz w:val="24"/>
              </w:rPr>
              <w:t>35.47%</w:t>
            </w:r>
          </w:p>
        </w:tc>
        <w:tc>
          <w:tcPr>
            <w:tcW w:w="1267" w:type="dxa"/>
            <w:vAlign w:val="center"/>
          </w:tcPr>
          <w:p w:rsidR="009C1A62" w:rsidRDefault="00440BB4">
            <w:pPr>
              <w:jc w:val="center"/>
            </w:pPr>
            <w:r>
              <w:rPr>
                <w:color w:val="000000"/>
                <w:sz w:val="24"/>
              </w:rPr>
              <w:t>0.42%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C1A62">
        <w:trPr>
          <w:jc w:val="center"/>
        </w:trPr>
        <w:tc>
          <w:tcPr>
            <w:tcW w:w="946" w:type="dxa"/>
            <w:vAlign w:val="center"/>
          </w:tcPr>
          <w:p w:rsidR="009C1A62" w:rsidRDefault="00440BB4">
            <w:pPr>
              <w:jc w:val="center"/>
            </w:pPr>
            <w:r>
              <w:rPr>
                <w:color w:val="000000"/>
                <w:sz w:val="24"/>
              </w:rPr>
              <w:t>魏玉敏</w:t>
            </w:r>
          </w:p>
        </w:tc>
        <w:tc>
          <w:tcPr>
            <w:tcW w:w="924" w:type="dxa"/>
            <w:vAlign w:val="center"/>
          </w:tcPr>
          <w:p w:rsidR="009C1A62" w:rsidRDefault="00440BB4">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w:t>
            </w:r>
            <w:r>
              <w:rPr>
                <w:color w:val="000000"/>
                <w:sz w:val="24"/>
              </w:rPr>
              <w:lastRenderedPageBreak/>
              <w:t>的基金经理</w:t>
            </w:r>
          </w:p>
        </w:tc>
        <w:tc>
          <w:tcPr>
            <w:tcW w:w="1202" w:type="dxa"/>
            <w:vAlign w:val="center"/>
          </w:tcPr>
          <w:p w:rsidR="009C1A62" w:rsidRDefault="00440BB4">
            <w:pPr>
              <w:jc w:val="center"/>
            </w:pPr>
            <w:r>
              <w:rPr>
                <w:color w:val="000000"/>
                <w:sz w:val="24"/>
              </w:rPr>
              <w:lastRenderedPageBreak/>
              <w:t>2018-11-02</w:t>
            </w:r>
          </w:p>
        </w:tc>
        <w:tc>
          <w:tcPr>
            <w:tcW w:w="1300" w:type="dxa"/>
            <w:vAlign w:val="center"/>
          </w:tcPr>
          <w:p w:rsidR="009C1A62" w:rsidRDefault="00440BB4">
            <w:pPr>
              <w:jc w:val="center"/>
            </w:pPr>
            <w:r>
              <w:rPr>
                <w:color w:val="000000"/>
                <w:sz w:val="24"/>
              </w:rPr>
              <w:t>-</w:t>
            </w:r>
          </w:p>
        </w:tc>
        <w:tc>
          <w:tcPr>
            <w:tcW w:w="1245" w:type="dxa"/>
            <w:vAlign w:val="center"/>
          </w:tcPr>
          <w:p w:rsidR="009C1A62" w:rsidRDefault="00440BB4">
            <w:pPr>
              <w:jc w:val="center"/>
            </w:pPr>
            <w:r>
              <w:rPr>
                <w:color w:val="000000"/>
                <w:sz w:val="24"/>
              </w:rPr>
              <w:t>8</w:t>
            </w:r>
            <w:r>
              <w:rPr>
                <w:color w:val="000000"/>
                <w:sz w:val="24"/>
              </w:rPr>
              <w:t>年</w:t>
            </w:r>
          </w:p>
        </w:tc>
        <w:tc>
          <w:tcPr>
            <w:tcW w:w="3251" w:type="dxa"/>
            <w:vAlign w:val="center"/>
          </w:tcPr>
          <w:p w:rsidR="009C1A62" w:rsidRDefault="00440BB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C1A62" w:rsidRDefault="00440B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有资产组合，包括证券投资基金和私募资产管理计划均严格遵循制度进行公平交易。</w:t>
      </w:r>
    </w:p>
    <w:p w:rsidR="009C1A62" w:rsidRDefault="00440B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9C1A62" w:rsidRDefault="00440BB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C1A62" w:rsidRDefault="00440BB4">
      <w:pPr>
        <w:spacing w:before="29" w:line="288" w:lineRule="auto"/>
        <w:ind w:firstLineChars="200" w:firstLine="480"/>
        <w:rPr>
          <w:color w:val="000000"/>
          <w:sz w:val="24"/>
        </w:rPr>
      </w:pPr>
      <w:r>
        <w:rPr>
          <w:color w:val="000000"/>
          <w:sz w:val="24"/>
        </w:rPr>
        <w:t>债券市场方面，回顾</w:t>
      </w:r>
      <w:r>
        <w:rPr>
          <w:color w:val="000000"/>
          <w:sz w:val="24"/>
        </w:rPr>
        <w:t>2020</w:t>
      </w:r>
      <w:r>
        <w:rPr>
          <w:color w:val="000000"/>
          <w:sz w:val="24"/>
        </w:rPr>
        <w:t>年四季度，债券市场先跌后涨，先是受到资金面边际收紧和信用事件影响收益率冲高至年内高点，此后在央行维稳流动性、债市供需改善后出</w:t>
      </w:r>
      <w:r>
        <w:rPr>
          <w:color w:val="000000"/>
          <w:sz w:val="24"/>
        </w:rPr>
        <w:lastRenderedPageBreak/>
        <w:t>现阶段性交易行情，债市收益率整体震荡，期限利差明显走</w:t>
      </w:r>
      <w:r>
        <w:rPr>
          <w:color w:val="000000"/>
          <w:sz w:val="24"/>
        </w:rPr>
        <w:t>扩。</w:t>
      </w:r>
    </w:p>
    <w:p w:rsidR="009C1A62" w:rsidRDefault="00440BB4">
      <w:pPr>
        <w:spacing w:before="29" w:line="288" w:lineRule="auto"/>
        <w:ind w:firstLineChars="200" w:firstLine="480"/>
        <w:rPr>
          <w:color w:val="000000"/>
          <w:sz w:val="24"/>
        </w:rPr>
      </w:pPr>
      <w:r>
        <w:rPr>
          <w:color w:val="000000"/>
          <w:sz w:val="24"/>
        </w:rPr>
        <w:t>权益市场方面，进入四季度后</w:t>
      </w:r>
      <w:r>
        <w:rPr>
          <w:color w:val="000000"/>
          <w:sz w:val="24"/>
        </w:rPr>
        <w:t>A</w:t>
      </w:r>
      <w:r>
        <w:rPr>
          <w:color w:val="000000"/>
          <w:sz w:val="24"/>
        </w:rPr>
        <w:t>股呈现出明显的结构分化格局，顺周期板块逻辑在经济基本面持续向好的背景下逐步强化，以有色、家电以及汽车为代表的顺周期行业有所表现，前期涨幅不高、估值较低的大盘蓝筹受到市场的青睐。另一方面，新能源、军工则受益于自身行业景气度持续提升</w:t>
      </w:r>
      <w:r>
        <w:rPr>
          <w:color w:val="000000"/>
          <w:sz w:val="24"/>
        </w:rPr>
        <w:t>,</w:t>
      </w:r>
      <w:r>
        <w:rPr>
          <w:color w:val="000000"/>
          <w:sz w:val="24"/>
        </w:rPr>
        <w:t>涨幅同样居前。权重类的金融板块虽然在年末有所发力，全年来看收益仍然相对靠后。转债指数受正股带动同步上涨，同样表现为上述板块占优的结构性行情。转债估值层面受到部分违约债券的影响低资质券估值有明显的调整，而整体的转债估值仍处于中性偏高的水平。</w:t>
      </w:r>
    </w:p>
    <w:p w:rsidR="009C1A62" w:rsidRDefault="00440BB4">
      <w:pPr>
        <w:spacing w:before="29" w:line="288" w:lineRule="auto"/>
        <w:ind w:firstLineChars="200" w:firstLine="480"/>
        <w:rPr>
          <w:color w:val="000000"/>
          <w:sz w:val="24"/>
        </w:rPr>
      </w:pPr>
      <w:r>
        <w:rPr>
          <w:color w:val="000000"/>
          <w:sz w:val="24"/>
        </w:rPr>
        <w:t>报告期内</w:t>
      </w:r>
      <w:r>
        <w:rPr>
          <w:color w:val="000000"/>
          <w:sz w:val="24"/>
        </w:rPr>
        <w:t>，基金以债券和转债资产作为主要配置。债券资产方面以短久期信用债为主要配置，降低组合久期暴露，获取稳定的票息收益。组合配置有一定比例的转债资产，精选正股景气向好个券增厚组合收益。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流动性环境和疫苗作用下的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股票市场在年初流动性较为平稳的环境下有结构性机会，景气度向上的行业仍将有一定收益，中期逻辑围绕经济回升、盈利改善、估值逐步回归中性。操作策略方面，组合将在纯债和转债资产中做均衡配置，转债资产方面，选择盈利能力好，具有长期逻辑的个券作为重点配置，适当参与性价比较优的转债的配置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9,202,020.56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9,202,020.56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2,040,732,220.70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2,040,732,220.70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131,808,732.69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23,249,170.14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2,204,992,144.09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6,079,824.99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237,100.58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758,160.39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1,832,688.60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163,746.00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130,500.00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9,202,020.56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9C1A62">
        <w:trPr>
          <w:jc w:val="center"/>
        </w:trPr>
        <w:tc>
          <w:tcPr>
            <w:tcW w:w="850" w:type="dxa"/>
            <w:vAlign w:val="center"/>
          </w:tcPr>
          <w:p w:rsidR="009C1A62" w:rsidRDefault="00440BB4">
            <w:pPr>
              <w:jc w:val="center"/>
            </w:pPr>
            <w:r>
              <w:rPr>
                <w:color w:val="000000"/>
                <w:sz w:val="24"/>
              </w:rPr>
              <w:t>1</w:t>
            </w:r>
          </w:p>
        </w:tc>
        <w:tc>
          <w:tcPr>
            <w:tcW w:w="1327" w:type="dxa"/>
            <w:vAlign w:val="center"/>
          </w:tcPr>
          <w:p w:rsidR="009C1A62" w:rsidRDefault="00440BB4">
            <w:pPr>
              <w:jc w:val="center"/>
            </w:pPr>
            <w:r>
              <w:rPr>
                <w:color w:val="000000"/>
                <w:sz w:val="24"/>
              </w:rPr>
              <w:t>601601</w:t>
            </w:r>
          </w:p>
        </w:tc>
        <w:tc>
          <w:tcPr>
            <w:tcW w:w="1769" w:type="dxa"/>
            <w:vAlign w:val="center"/>
          </w:tcPr>
          <w:p w:rsidR="009C1A62" w:rsidRDefault="00440BB4">
            <w:pPr>
              <w:jc w:val="center"/>
            </w:pPr>
            <w:r>
              <w:rPr>
                <w:color w:val="000000"/>
                <w:sz w:val="24"/>
              </w:rPr>
              <w:t>中国太保</w:t>
            </w:r>
          </w:p>
        </w:tc>
        <w:tc>
          <w:tcPr>
            <w:tcW w:w="1327" w:type="dxa"/>
            <w:vAlign w:val="center"/>
          </w:tcPr>
          <w:p w:rsidR="009C1A62" w:rsidRDefault="00440BB4">
            <w:pPr>
              <w:jc w:val="right"/>
            </w:pPr>
            <w:r>
              <w:rPr>
                <w:color w:val="000000"/>
                <w:sz w:val="24"/>
              </w:rPr>
              <w:t>41,209</w:t>
            </w:r>
          </w:p>
        </w:tc>
        <w:tc>
          <w:tcPr>
            <w:tcW w:w="1915" w:type="dxa"/>
            <w:vAlign w:val="center"/>
          </w:tcPr>
          <w:p w:rsidR="009C1A62" w:rsidRDefault="00440BB4">
            <w:pPr>
              <w:jc w:val="right"/>
            </w:pPr>
            <w:r>
              <w:rPr>
                <w:color w:val="000000"/>
                <w:sz w:val="24"/>
              </w:rPr>
              <w:t>1,582,425.60</w:t>
            </w:r>
          </w:p>
        </w:tc>
        <w:tc>
          <w:tcPr>
            <w:tcW w:w="1680" w:type="dxa"/>
            <w:vAlign w:val="center"/>
          </w:tcPr>
          <w:p w:rsidR="009C1A62" w:rsidRDefault="00440BB4">
            <w:pPr>
              <w:jc w:val="right"/>
            </w:pPr>
            <w:r>
              <w:rPr>
                <w:color w:val="000000"/>
                <w:sz w:val="24"/>
              </w:rPr>
              <w:t>0.08</w:t>
            </w:r>
          </w:p>
        </w:tc>
      </w:tr>
      <w:tr w:rsidR="009C1A62">
        <w:trPr>
          <w:jc w:val="center"/>
        </w:trPr>
        <w:tc>
          <w:tcPr>
            <w:tcW w:w="850" w:type="dxa"/>
            <w:vAlign w:val="center"/>
          </w:tcPr>
          <w:p w:rsidR="009C1A62" w:rsidRDefault="00440BB4">
            <w:pPr>
              <w:jc w:val="center"/>
            </w:pPr>
            <w:r>
              <w:rPr>
                <w:color w:val="000000"/>
                <w:sz w:val="24"/>
              </w:rPr>
              <w:t>2</w:t>
            </w:r>
          </w:p>
        </w:tc>
        <w:tc>
          <w:tcPr>
            <w:tcW w:w="1327" w:type="dxa"/>
            <w:vAlign w:val="center"/>
          </w:tcPr>
          <w:p w:rsidR="009C1A62" w:rsidRDefault="00440BB4">
            <w:pPr>
              <w:jc w:val="center"/>
            </w:pPr>
            <w:r>
              <w:rPr>
                <w:color w:val="000000"/>
                <w:sz w:val="24"/>
              </w:rPr>
              <w:t>603816</w:t>
            </w:r>
          </w:p>
        </w:tc>
        <w:tc>
          <w:tcPr>
            <w:tcW w:w="1769" w:type="dxa"/>
            <w:vAlign w:val="center"/>
          </w:tcPr>
          <w:p w:rsidR="009C1A62" w:rsidRDefault="00440BB4">
            <w:pPr>
              <w:jc w:val="center"/>
            </w:pPr>
            <w:r>
              <w:rPr>
                <w:color w:val="000000"/>
                <w:sz w:val="24"/>
              </w:rPr>
              <w:t>顾家家居</w:t>
            </w:r>
          </w:p>
        </w:tc>
        <w:tc>
          <w:tcPr>
            <w:tcW w:w="1327" w:type="dxa"/>
            <w:vAlign w:val="center"/>
          </w:tcPr>
          <w:p w:rsidR="009C1A62" w:rsidRDefault="00440BB4">
            <w:pPr>
              <w:jc w:val="right"/>
            </w:pPr>
            <w:r>
              <w:rPr>
                <w:color w:val="000000"/>
                <w:sz w:val="24"/>
              </w:rPr>
              <w:t>15,200</w:t>
            </w:r>
          </w:p>
        </w:tc>
        <w:tc>
          <w:tcPr>
            <w:tcW w:w="1915" w:type="dxa"/>
            <w:vAlign w:val="center"/>
          </w:tcPr>
          <w:p w:rsidR="009C1A62" w:rsidRDefault="00440BB4">
            <w:pPr>
              <w:jc w:val="right"/>
            </w:pPr>
            <w:r>
              <w:rPr>
                <w:color w:val="000000"/>
                <w:sz w:val="24"/>
              </w:rPr>
              <w:t>1,071,752.00</w:t>
            </w:r>
          </w:p>
        </w:tc>
        <w:tc>
          <w:tcPr>
            <w:tcW w:w="1680" w:type="dxa"/>
            <w:vAlign w:val="center"/>
          </w:tcPr>
          <w:p w:rsidR="009C1A62" w:rsidRDefault="00440BB4">
            <w:pPr>
              <w:jc w:val="right"/>
            </w:pPr>
            <w:r>
              <w:rPr>
                <w:color w:val="000000"/>
                <w:sz w:val="24"/>
              </w:rPr>
              <w:t>0.05</w:t>
            </w:r>
          </w:p>
        </w:tc>
      </w:tr>
      <w:tr w:rsidR="009C1A62">
        <w:trPr>
          <w:jc w:val="center"/>
        </w:trPr>
        <w:tc>
          <w:tcPr>
            <w:tcW w:w="850" w:type="dxa"/>
            <w:vAlign w:val="center"/>
          </w:tcPr>
          <w:p w:rsidR="009C1A62" w:rsidRDefault="00440BB4">
            <w:pPr>
              <w:jc w:val="center"/>
            </w:pPr>
            <w:r>
              <w:rPr>
                <w:color w:val="000000"/>
                <w:sz w:val="24"/>
              </w:rPr>
              <w:t>3</w:t>
            </w:r>
          </w:p>
        </w:tc>
        <w:tc>
          <w:tcPr>
            <w:tcW w:w="1327" w:type="dxa"/>
            <w:vAlign w:val="center"/>
          </w:tcPr>
          <w:p w:rsidR="009C1A62" w:rsidRDefault="00440BB4">
            <w:pPr>
              <w:jc w:val="center"/>
            </w:pPr>
            <w:r>
              <w:rPr>
                <w:color w:val="000000"/>
                <w:sz w:val="24"/>
              </w:rPr>
              <w:t>002841</w:t>
            </w:r>
          </w:p>
        </w:tc>
        <w:tc>
          <w:tcPr>
            <w:tcW w:w="1769" w:type="dxa"/>
            <w:vAlign w:val="center"/>
          </w:tcPr>
          <w:p w:rsidR="009C1A62" w:rsidRDefault="00440BB4">
            <w:pPr>
              <w:jc w:val="center"/>
            </w:pPr>
            <w:r>
              <w:rPr>
                <w:color w:val="000000"/>
                <w:sz w:val="24"/>
              </w:rPr>
              <w:t>视源股份</w:t>
            </w:r>
          </w:p>
        </w:tc>
        <w:tc>
          <w:tcPr>
            <w:tcW w:w="1327" w:type="dxa"/>
            <w:vAlign w:val="center"/>
          </w:tcPr>
          <w:p w:rsidR="009C1A62" w:rsidRDefault="00440BB4">
            <w:pPr>
              <w:jc w:val="right"/>
            </w:pPr>
            <w:r>
              <w:rPr>
                <w:color w:val="000000"/>
                <w:sz w:val="24"/>
              </w:rPr>
              <w:t>7,811</w:t>
            </w:r>
          </w:p>
        </w:tc>
        <w:tc>
          <w:tcPr>
            <w:tcW w:w="1915" w:type="dxa"/>
            <w:vAlign w:val="center"/>
          </w:tcPr>
          <w:p w:rsidR="009C1A62" w:rsidRDefault="00440BB4">
            <w:pPr>
              <w:jc w:val="right"/>
            </w:pPr>
            <w:r>
              <w:rPr>
                <w:color w:val="000000"/>
                <w:sz w:val="24"/>
              </w:rPr>
              <w:t>898,499.33</w:t>
            </w:r>
          </w:p>
        </w:tc>
        <w:tc>
          <w:tcPr>
            <w:tcW w:w="1680" w:type="dxa"/>
            <w:vAlign w:val="center"/>
          </w:tcPr>
          <w:p w:rsidR="009C1A62" w:rsidRDefault="00440BB4">
            <w:pPr>
              <w:jc w:val="right"/>
            </w:pPr>
            <w:r>
              <w:rPr>
                <w:color w:val="000000"/>
                <w:sz w:val="24"/>
              </w:rPr>
              <w:t>0.04</w:t>
            </w:r>
          </w:p>
        </w:tc>
      </w:tr>
      <w:tr w:rsidR="009C1A62">
        <w:trPr>
          <w:jc w:val="center"/>
        </w:trPr>
        <w:tc>
          <w:tcPr>
            <w:tcW w:w="850" w:type="dxa"/>
            <w:vAlign w:val="center"/>
          </w:tcPr>
          <w:p w:rsidR="009C1A62" w:rsidRDefault="00440BB4">
            <w:pPr>
              <w:jc w:val="center"/>
            </w:pPr>
            <w:r>
              <w:rPr>
                <w:color w:val="000000"/>
                <w:sz w:val="24"/>
              </w:rPr>
              <w:t>4</w:t>
            </w:r>
          </w:p>
        </w:tc>
        <w:tc>
          <w:tcPr>
            <w:tcW w:w="1327" w:type="dxa"/>
            <w:vAlign w:val="center"/>
          </w:tcPr>
          <w:p w:rsidR="009C1A62" w:rsidRDefault="00440BB4">
            <w:pPr>
              <w:jc w:val="center"/>
            </w:pPr>
            <w:r>
              <w:rPr>
                <w:color w:val="000000"/>
                <w:sz w:val="24"/>
              </w:rPr>
              <w:t>603866</w:t>
            </w:r>
          </w:p>
        </w:tc>
        <w:tc>
          <w:tcPr>
            <w:tcW w:w="1769" w:type="dxa"/>
            <w:vAlign w:val="center"/>
          </w:tcPr>
          <w:p w:rsidR="009C1A62" w:rsidRDefault="00440BB4">
            <w:pPr>
              <w:jc w:val="center"/>
            </w:pPr>
            <w:r>
              <w:rPr>
                <w:color w:val="000000"/>
                <w:sz w:val="24"/>
              </w:rPr>
              <w:t>桃李面包</w:t>
            </w:r>
          </w:p>
        </w:tc>
        <w:tc>
          <w:tcPr>
            <w:tcW w:w="1327" w:type="dxa"/>
            <w:vAlign w:val="center"/>
          </w:tcPr>
          <w:p w:rsidR="009C1A62" w:rsidRDefault="00440BB4">
            <w:pPr>
              <w:jc w:val="right"/>
            </w:pPr>
            <w:r>
              <w:rPr>
                <w:color w:val="000000"/>
                <w:sz w:val="24"/>
              </w:rPr>
              <w:t>13,660</w:t>
            </w:r>
          </w:p>
        </w:tc>
        <w:tc>
          <w:tcPr>
            <w:tcW w:w="1915" w:type="dxa"/>
            <w:vAlign w:val="center"/>
          </w:tcPr>
          <w:p w:rsidR="009C1A62" w:rsidRDefault="00440BB4">
            <w:pPr>
              <w:jc w:val="right"/>
            </w:pPr>
            <w:r>
              <w:rPr>
                <w:color w:val="000000"/>
                <w:sz w:val="24"/>
              </w:rPr>
              <w:t>807,306.00</w:t>
            </w:r>
          </w:p>
        </w:tc>
        <w:tc>
          <w:tcPr>
            <w:tcW w:w="1680" w:type="dxa"/>
            <w:vAlign w:val="center"/>
          </w:tcPr>
          <w:p w:rsidR="009C1A62" w:rsidRDefault="00440BB4">
            <w:pPr>
              <w:jc w:val="right"/>
            </w:pPr>
            <w:r>
              <w:rPr>
                <w:color w:val="000000"/>
                <w:sz w:val="24"/>
              </w:rPr>
              <w:t>0.04</w:t>
            </w:r>
          </w:p>
        </w:tc>
      </w:tr>
      <w:tr w:rsidR="009C1A62">
        <w:trPr>
          <w:jc w:val="center"/>
        </w:trPr>
        <w:tc>
          <w:tcPr>
            <w:tcW w:w="850" w:type="dxa"/>
            <w:vAlign w:val="center"/>
          </w:tcPr>
          <w:p w:rsidR="009C1A62" w:rsidRDefault="00440BB4">
            <w:pPr>
              <w:jc w:val="center"/>
            </w:pPr>
            <w:r>
              <w:rPr>
                <w:color w:val="000000"/>
                <w:sz w:val="24"/>
              </w:rPr>
              <w:t>5</w:t>
            </w:r>
          </w:p>
        </w:tc>
        <w:tc>
          <w:tcPr>
            <w:tcW w:w="1327" w:type="dxa"/>
            <w:vAlign w:val="center"/>
          </w:tcPr>
          <w:p w:rsidR="009C1A62" w:rsidRDefault="00440BB4">
            <w:pPr>
              <w:jc w:val="center"/>
            </w:pPr>
            <w:r>
              <w:rPr>
                <w:color w:val="000000"/>
                <w:sz w:val="24"/>
              </w:rPr>
              <w:t>002831</w:t>
            </w:r>
          </w:p>
        </w:tc>
        <w:tc>
          <w:tcPr>
            <w:tcW w:w="1769" w:type="dxa"/>
            <w:vAlign w:val="center"/>
          </w:tcPr>
          <w:p w:rsidR="009C1A62" w:rsidRDefault="00440BB4">
            <w:pPr>
              <w:jc w:val="center"/>
            </w:pPr>
            <w:r>
              <w:rPr>
                <w:color w:val="000000"/>
                <w:sz w:val="24"/>
              </w:rPr>
              <w:t>裕同科技</w:t>
            </w:r>
          </w:p>
        </w:tc>
        <w:tc>
          <w:tcPr>
            <w:tcW w:w="1327" w:type="dxa"/>
            <w:vAlign w:val="center"/>
          </w:tcPr>
          <w:p w:rsidR="009C1A62" w:rsidRDefault="00440BB4">
            <w:pPr>
              <w:jc w:val="right"/>
            </w:pPr>
            <w:r>
              <w:rPr>
                <w:color w:val="000000"/>
                <w:sz w:val="24"/>
              </w:rPr>
              <w:t>25,731</w:t>
            </w:r>
          </w:p>
        </w:tc>
        <w:tc>
          <w:tcPr>
            <w:tcW w:w="1915" w:type="dxa"/>
            <w:vAlign w:val="center"/>
          </w:tcPr>
          <w:p w:rsidR="009C1A62" w:rsidRDefault="00440BB4">
            <w:pPr>
              <w:jc w:val="right"/>
            </w:pPr>
            <w:r>
              <w:rPr>
                <w:color w:val="000000"/>
                <w:sz w:val="24"/>
              </w:rPr>
              <w:t>787,883.22</w:t>
            </w:r>
          </w:p>
        </w:tc>
        <w:tc>
          <w:tcPr>
            <w:tcW w:w="1680" w:type="dxa"/>
            <w:vAlign w:val="center"/>
          </w:tcPr>
          <w:p w:rsidR="009C1A62" w:rsidRDefault="00440BB4">
            <w:pPr>
              <w:jc w:val="right"/>
            </w:pPr>
            <w:r>
              <w:rPr>
                <w:color w:val="000000"/>
                <w:sz w:val="24"/>
              </w:rPr>
              <w:t>0.04</w:t>
            </w:r>
          </w:p>
        </w:tc>
      </w:tr>
      <w:tr w:rsidR="009C1A62">
        <w:trPr>
          <w:jc w:val="center"/>
        </w:trPr>
        <w:tc>
          <w:tcPr>
            <w:tcW w:w="850" w:type="dxa"/>
            <w:vAlign w:val="center"/>
          </w:tcPr>
          <w:p w:rsidR="009C1A62" w:rsidRDefault="00440BB4">
            <w:pPr>
              <w:jc w:val="center"/>
            </w:pPr>
            <w:r>
              <w:rPr>
                <w:color w:val="000000"/>
                <w:sz w:val="24"/>
              </w:rPr>
              <w:t>6</w:t>
            </w:r>
          </w:p>
        </w:tc>
        <w:tc>
          <w:tcPr>
            <w:tcW w:w="1327" w:type="dxa"/>
            <w:vAlign w:val="center"/>
          </w:tcPr>
          <w:p w:rsidR="009C1A62" w:rsidRDefault="00440BB4">
            <w:pPr>
              <w:jc w:val="center"/>
            </w:pPr>
            <w:r>
              <w:rPr>
                <w:color w:val="000000"/>
                <w:sz w:val="24"/>
              </w:rPr>
              <w:t>002352</w:t>
            </w:r>
          </w:p>
        </w:tc>
        <w:tc>
          <w:tcPr>
            <w:tcW w:w="1769" w:type="dxa"/>
            <w:vAlign w:val="center"/>
          </w:tcPr>
          <w:p w:rsidR="009C1A62" w:rsidRDefault="00440BB4">
            <w:pPr>
              <w:jc w:val="center"/>
            </w:pPr>
            <w:r>
              <w:rPr>
                <w:color w:val="000000"/>
                <w:sz w:val="24"/>
              </w:rPr>
              <w:t>顺丰控股</w:t>
            </w:r>
          </w:p>
        </w:tc>
        <w:tc>
          <w:tcPr>
            <w:tcW w:w="1327" w:type="dxa"/>
            <w:vAlign w:val="center"/>
          </w:tcPr>
          <w:p w:rsidR="009C1A62" w:rsidRDefault="00440BB4">
            <w:pPr>
              <w:jc w:val="right"/>
            </w:pPr>
            <w:r>
              <w:rPr>
                <w:color w:val="000000"/>
                <w:sz w:val="24"/>
              </w:rPr>
              <w:t>8,593</w:t>
            </w:r>
          </w:p>
        </w:tc>
        <w:tc>
          <w:tcPr>
            <w:tcW w:w="1915" w:type="dxa"/>
            <w:vAlign w:val="center"/>
          </w:tcPr>
          <w:p w:rsidR="009C1A62" w:rsidRDefault="00440BB4">
            <w:pPr>
              <w:jc w:val="right"/>
            </w:pPr>
            <w:r>
              <w:rPr>
                <w:color w:val="000000"/>
                <w:sz w:val="24"/>
              </w:rPr>
              <w:t>758,160.39</w:t>
            </w:r>
          </w:p>
        </w:tc>
        <w:tc>
          <w:tcPr>
            <w:tcW w:w="1680" w:type="dxa"/>
            <w:vAlign w:val="center"/>
          </w:tcPr>
          <w:p w:rsidR="009C1A62" w:rsidRDefault="00440BB4">
            <w:pPr>
              <w:jc w:val="right"/>
            </w:pPr>
            <w:r>
              <w:rPr>
                <w:color w:val="000000"/>
                <w:sz w:val="24"/>
              </w:rPr>
              <w:t>0.04</w:t>
            </w:r>
          </w:p>
        </w:tc>
      </w:tr>
      <w:tr w:rsidR="009C1A62">
        <w:trPr>
          <w:jc w:val="center"/>
        </w:trPr>
        <w:tc>
          <w:tcPr>
            <w:tcW w:w="850" w:type="dxa"/>
            <w:vAlign w:val="center"/>
          </w:tcPr>
          <w:p w:rsidR="009C1A62" w:rsidRDefault="00440BB4">
            <w:pPr>
              <w:jc w:val="center"/>
            </w:pPr>
            <w:r>
              <w:rPr>
                <w:color w:val="000000"/>
                <w:sz w:val="24"/>
              </w:rPr>
              <w:t>7</w:t>
            </w:r>
          </w:p>
        </w:tc>
        <w:tc>
          <w:tcPr>
            <w:tcW w:w="1327" w:type="dxa"/>
            <w:vAlign w:val="center"/>
          </w:tcPr>
          <w:p w:rsidR="009C1A62" w:rsidRDefault="00440BB4">
            <w:pPr>
              <w:jc w:val="center"/>
            </w:pPr>
            <w:r>
              <w:rPr>
                <w:color w:val="000000"/>
                <w:sz w:val="24"/>
              </w:rPr>
              <w:t>002271</w:t>
            </w:r>
          </w:p>
        </w:tc>
        <w:tc>
          <w:tcPr>
            <w:tcW w:w="1769" w:type="dxa"/>
            <w:vAlign w:val="center"/>
          </w:tcPr>
          <w:p w:rsidR="009C1A62" w:rsidRDefault="00440BB4">
            <w:pPr>
              <w:jc w:val="center"/>
            </w:pPr>
            <w:r>
              <w:rPr>
                <w:color w:val="000000"/>
                <w:sz w:val="24"/>
              </w:rPr>
              <w:t>东方雨虹</w:t>
            </w:r>
          </w:p>
        </w:tc>
        <w:tc>
          <w:tcPr>
            <w:tcW w:w="1327" w:type="dxa"/>
            <w:vAlign w:val="center"/>
          </w:tcPr>
          <w:p w:rsidR="009C1A62" w:rsidRDefault="00440BB4">
            <w:pPr>
              <w:jc w:val="right"/>
            </w:pPr>
            <w:r>
              <w:rPr>
                <w:color w:val="000000"/>
                <w:sz w:val="24"/>
              </w:rPr>
              <w:t>12,988</w:t>
            </w:r>
          </w:p>
        </w:tc>
        <w:tc>
          <w:tcPr>
            <w:tcW w:w="1915" w:type="dxa"/>
            <w:vAlign w:val="center"/>
          </w:tcPr>
          <w:p w:rsidR="009C1A62" w:rsidRDefault="00440BB4">
            <w:pPr>
              <w:jc w:val="right"/>
            </w:pPr>
            <w:r>
              <w:rPr>
                <w:color w:val="000000"/>
                <w:sz w:val="24"/>
              </w:rPr>
              <w:t>503,934.40</w:t>
            </w:r>
          </w:p>
        </w:tc>
        <w:tc>
          <w:tcPr>
            <w:tcW w:w="1680" w:type="dxa"/>
            <w:vAlign w:val="center"/>
          </w:tcPr>
          <w:p w:rsidR="009C1A62" w:rsidRDefault="00440BB4">
            <w:pPr>
              <w:jc w:val="right"/>
            </w:pPr>
            <w:r>
              <w:rPr>
                <w:color w:val="000000"/>
                <w:sz w:val="24"/>
              </w:rPr>
              <w:t>0.02</w:t>
            </w:r>
          </w:p>
        </w:tc>
      </w:tr>
      <w:tr w:rsidR="009C1A62">
        <w:trPr>
          <w:jc w:val="center"/>
        </w:trPr>
        <w:tc>
          <w:tcPr>
            <w:tcW w:w="850" w:type="dxa"/>
            <w:vAlign w:val="center"/>
          </w:tcPr>
          <w:p w:rsidR="009C1A62" w:rsidRDefault="00440BB4">
            <w:pPr>
              <w:jc w:val="center"/>
            </w:pPr>
            <w:r>
              <w:rPr>
                <w:color w:val="000000"/>
                <w:sz w:val="24"/>
              </w:rPr>
              <w:t>8</w:t>
            </w:r>
          </w:p>
        </w:tc>
        <w:tc>
          <w:tcPr>
            <w:tcW w:w="1327" w:type="dxa"/>
            <w:vAlign w:val="center"/>
          </w:tcPr>
          <w:p w:rsidR="009C1A62" w:rsidRDefault="00440BB4">
            <w:pPr>
              <w:jc w:val="center"/>
            </w:pPr>
            <w:r>
              <w:rPr>
                <w:color w:val="000000"/>
                <w:sz w:val="24"/>
              </w:rPr>
              <w:t>603517</w:t>
            </w:r>
          </w:p>
        </w:tc>
        <w:tc>
          <w:tcPr>
            <w:tcW w:w="1769" w:type="dxa"/>
            <w:vAlign w:val="center"/>
          </w:tcPr>
          <w:p w:rsidR="009C1A62" w:rsidRDefault="00440BB4">
            <w:pPr>
              <w:jc w:val="center"/>
            </w:pPr>
            <w:r>
              <w:rPr>
                <w:color w:val="000000"/>
                <w:sz w:val="24"/>
              </w:rPr>
              <w:t>绝味食品</w:t>
            </w:r>
          </w:p>
        </w:tc>
        <w:tc>
          <w:tcPr>
            <w:tcW w:w="1327" w:type="dxa"/>
            <w:vAlign w:val="center"/>
          </w:tcPr>
          <w:p w:rsidR="009C1A62" w:rsidRDefault="00440BB4">
            <w:pPr>
              <w:jc w:val="right"/>
            </w:pPr>
            <w:r>
              <w:rPr>
                <w:color w:val="000000"/>
                <w:sz w:val="24"/>
              </w:rPr>
              <w:t>6,200</w:t>
            </w:r>
          </w:p>
        </w:tc>
        <w:tc>
          <w:tcPr>
            <w:tcW w:w="1915" w:type="dxa"/>
            <w:vAlign w:val="center"/>
          </w:tcPr>
          <w:p w:rsidR="009C1A62" w:rsidRDefault="00440BB4">
            <w:pPr>
              <w:jc w:val="right"/>
            </w:pPr>
            <w:r>
              <w:rPr>
                <w:color w:val="000000"/>
                <w:sz w:val="24"/>
              </w:rPr>
              <w:t>480,748.00</w:t>
            </w:r>
          </w:p>
        </w:tc>
        <w:tc>
          <w:tcPr>
            <w:tcW w:w="1680" w:type="dxa"/>
            <w:vAlign w:val="center"/>
          </w:tcPr>
          <w:p w:rsidR="009C1A62" w:rsidRDefault="00440BB4">
            <w:pPr>
              <w:jc w:val="right"/>
            </w:pPr>
            <w:r>
              <w:rPr>
                <w:color w:val="000000"/>
                <w:sz w:val="24"/>
              </w:rPr>
              <w:t>0.02</w:t>
            </w:r>
          </w:p>
        </w:tc>
      </w:tr>
      <w:tr w:rsidR="009C1A62">
        <w:trPr>
          <w:jc w:val="center"/>
        </w:trPr>
        <w:tc>
          <w:tcPr>
            <w:tcW w:w="850" w:type="dxa"/>
            <w:vAlign w:val="center"/>
          </w:tcPr>
          <w:p w:rsidR="009C1A62" w:rsidRDefault="00440BB4">
            <w:pPr>
              <w:jc w:val="center"/>
            </w:pPr>
            <w:r>
              <w:rPr>
                <w:color w:val="000000"/>
                <w:sz w:val="24"/>
              </w:rPr>
              <w:t>9</w:t>
            </w:r>
          </w:p>
        </w:tc>
        <w:tc>
          <w:tcPr>
            <w:tcW w:w="1327" w:type="dxa"/>
            <w:vAlign w:val="center"/>
          </w:tcPr>
          <w:p w:rsidR="009C1A62" w:rsidRDefault="00440BB4">
            <w:pPr>
              <w:jc w:val="center"/>
            </w:pPr>
            <w:r>
              <w:rPr>
                <w:color w:val="000000"/>
                <w:sz w:val="24"/>
              </w:rPr>
              <w:t>300450</w:t>
            </w:r>
          </w:p>
        </w:tc>
        <w:tc>
          <w:tcPr>
            <w:tcW w:w="1769" w:type="dxa"/>
            <w:vAlign w:val="center"/>
          </w:tcPr>
          <w:p w:rsidR="009C1A62" w:rsidRDefault="00440BB4">
            <w:pPr>
              <w:jc w:val="center"/>
            </w:pPr>
            <w:r>
              <w:rPr>
                <w:color w:val="000000"/>
                <w:sz w:val="24"/>
              </w:rPr>
              <w:t>先导智能</w:t>
            </w:r>
          </w:p>
        </w:tc>
        <w:tc>
          <w:tcPr>
            <w:tcW w:w="1327" w:type="dxa"/>
            <w:vAlign w:val="center"/>
          </w:tcPr>
          <w:p w:rsidR="009C1A62" w:rsidRDefault="00440BB4">
            <w:pPr>
              <w:jc w:val="right"/>
            </w:pPr>
            <w:r>
              <w:rPr>
                <w:color w:val="000000"/>
                <w:sz w:val="24"/>
              </w:rPr>
              <w:t>3,130</w:t>
            </w:r>
          </w:p>
        </w:tc>
        <w:tc>
          <w:tcPr>
            <w:tcW w:w="1915" w:type="dxa"/>
            <w:vAlign w:val="center"/>
          </w:tcPr>
          <w:p w:rsidR="009C1A62" w:rsidRDefault="00440BB4">
            <w:pPr>
              <w:jc w:val="right"/>
            </w:pPr>
            <w:r>
              <w:rPr>
                <w:color w:val="000000"/>
                <w:sz w:val="24"/>
              </w:rPr>
              <w:t>262,888.70</w:t>
            </w:r>
          </w:p>
        </w:tc>
        <w:tc>
          <w:tcPr>
            <w:tcW w:w="1680" w:type="dxa"/>
            <w:vAlign w:val="center"/>
          </w:tcPr>
          <w:p w:rsidR="009C1A62" w:rsidRDefault="00440BB4">
            <w:pPr>
              <w:jc w:val="right"/>
            </w:pPr>
            <w:r>
              <w:rPr>
                <w:color w:val="000000"/>
                <w:sz w:val="24"/>
              </w:rPr>
              <w:t>0.01</w:t>
            </w:r>
          </w:p>
        </w:tc>
      </w:tr>
      <w:tr w:rsidR="009C1A62">
        <w:trPr>
          <w:jc w:val="center"/>
        </w:trPr>
        <w:tc>
          <w:tcPr>
            <w:tcW w:w="850" w:type="dxa"/>
            <w:vAlign w:val="center"/>
          </w:tcPr>
          <w:p w:rsidR="009C1A62" w:rsidRDefault="00440BB4">
            <w:pPr>
              <w:jc w:val="center"/>
            </w:pPr>
            <w:r>
              <w:rPr>
                <w:color w:val="000000"/>
                <w:sz w:val="24"/>
              </w:rPr>
              <w:t>10</w:t>
            </w:r>
          </w:p>
        </w:tc>
        <w:tc>
          <w:tcPr>
            <w:tcW w:w="1327" w:type="dxa"/>
            <w:vAlign w:val="center"/>
          </w:tcPr>
          <w:p w:rsidR="009C1A62" w:rsidRDefault="00440BB4">
            <w:pPr>
              <w:jc w:val="center"/>
            </w:pPr>
            <w:r>
              <w:rPr>
                <w:color w:val="000000"/>
                <w:sz w:val="24"/>
              </w:rPr>
              <w:t>300059</w:t>
            </w:r>
          </w:p>
        </w:tc>
        <w:tc>
          <w:tcPr>
            <w:tcW w:w="1769" w:type="dxa"/>
            <w:vAlign w:val="center"/>
          </w:tcPr>
          <w:p w:rsidR="009C1A62" w:rsidRDefault="00440BB4">
            <w:pPr>
              <w:jc w:val="center"/>
            </w:pPr>
            <w:r>
              <w:rPr>
                <w:color w:val="000000"/>
                <w:sz w:val="24"/>
              </w:rPr>
              <w:t>东方财富</w:t>
            </w:r>
          </w:p>
        </w:tc>
        <w:tc>
          <w:tcPr>
            <w:tcW w:w="1327" w:type="dxa"/>
            <w:vAlign w:val="center"/>
          </w:tcPr>
          <w:p w:rsidR="009C1A62" w:rsidRDefault="00440BB4">
            <w:pPr>
              <w:jc w:val="right"/>
            </w:pPr>
            <w:r>
              <w:rPr>
                <w:color w:val="000000"/>
                <w:sz w:val="24"/>
              </w:rPr>
              <w:t>8,073</w:t>
            </w:r>
          </w:p>
        </w:tc>
        <w:tc>
          <w:tcPr>
            <w:tcW w:w="1915" w:type="dxa"/>
            <w:vAlign w:val="center"/>
          </w:tcPr>
          <w:p w:rsidR="009C1A62" w:rsidRDefault="00440BB4">
            <w:pPr>
              <w:jc w:val="right"/>
            </w:pPr>
            <w:r>
              <w:rPr>
                <w:color w:val="000000"/>
                <w:sz w:val="24"/>
              </w:rPr>
              <w:t>250,263.00</w:t>
            </w:r>
          </w:p>
        </w:tc>
        <w:tc>
          <w:tcPr>
            <w:tcW w:w="1680" w:type="dxa"/>
            <w:vAlign w:val="center"/>
          </w:tcPr>
          <w:p w:rsidR="009C1A62" w:rsidRDefault="00440BB4">
            <w:pPr>
              <w:jc w:val="right"/>
            </w:pPr>
            <w:r>
              <w:rPr>
                <w:color w:val="000000"/>
                <w:sz w:val="24"/>
              </w:rPr>
              <w:t>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125,024,309.40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240,240,000.00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1,572,285,000.00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50,625,000.00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52,557,911.30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2,040,732,220.70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99.07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C1A62">
        <w:trPr>
          <w:jc w:val="center"/>
        </w:trPr>
        <w:tc>
          <w:tcPr>
            <w:tcW w:w="1075" w:type="dxa"/>
            <w:vAlign w:val="center"/>
          </w:tcPr>
          <w:p w:rsidR="009C1A62" w:rsidRDefault="00440BB4">
            <w:pPr>
              <w:jc w:val="center"/>
            </w:pPr>
            <w:r>
              <w:rPr>
                <w:color w:val="000000"/>
                <w:sz w:val="24"/>
              </w:rPr>
              <w:t>1</w:t>
            </w:r>
          </w:p>
        </w:tc>
        <w:tc>
          <w:tcPr>
            <w:tcW w:w="1533" w:type="dxa"/>
            <w:vAlign w:val="center"/>
          </w:tcPr>
          <w:p w:rsidR="009C1A62" w:rsidRDefault="00440BB4">
            <w:pPr>
              <w:jc w:val="center"/>
            </w:pPr>
            <w:r>
              <w:rPr>
                <w:color w:val="000000"/>
                <w:sz w:val="24"/>
              </w:rPr>
              <w:t>019640</w:t>
            </w:r>
          </w:p>
        </w:tc>
        <w:tc>
          <w:tcPr>
            <w:tcW w:w="1533" w:type="dxa"/>
            <w:vAlign w:val="center"/>
          </w:tcPr>
          <w:p w:rsidR="009C1A62" w:rsidRDefault="00440BB4">
            <w:pPr>
              <w:jc w:val="center"/>
            </w:pPr>
            <w:r>
              <w:rPr>
                <w:color w:val="000000"/>
                <w:sz w:val="24"/>
              </w:rPr>
              <w:t>20</w:t>
            </w:r>
            <w:r>
              <w:rPr>
                <w:color w:val="000000"/>
                <w:sz w:val="24"/>
              </w:rPr>
              <w:t>国债</w:t>
            </w:r>
            <w:r>
              <w:rPr>
                <w:color w:val="000000"/>
                <w:sz w:val="24"/>
              </w:rPr>
              <w:t>10</w:t>
            </w:r>
          </w:p>
        </w:tc>
        <w:tc>
          <w:tcPr>
            <w:tcW w:w="1394" w:type="dxa"/>
            <w:vAlign w:val="center"/>
          </w:tcPr>
          <w:p w:rsidR="009C1A62" w:rsidRDefault="00440BB4">
            <w:pPr>
              <w:jc w:val="right"/>
            </w:pPr>
            <w:r>
              <w:rPr>
                <w:color w:val="000000"/>
                <w:sz w:val="24"/>
              </w:rPr>
              <w:t>1,250,000</w:t>
            </w:r>
          </w:p>
        </w:tc>
        <w:tc>
          <w:tcPr>
            <w:tcW w:w="1944" w:type="dxa"/>
            <w:vAlign w:val="center"/>
          </w:tcPr>
          <w:p w:rsidR="009C1A62" w:rsidRDefault="00440BB4">
            <w:pPr>
              <w:jc w:val="right"/>
            </w:pPr>
            <w:r>
              <w:rPr>
                <w:color w:val="000000"/>
                <w:sz w:val="24"/>
              </w:rPr>
              <w:t>124,837,500.00</w:t>
            </w:r>
          </w:p>
        </w:tc>
        <w:tc>
          <w:tcPr>
            <w:tcW w:w="1389" w:type="dxa"/>
            <w:vAlign w:val="center"/>
          </w:tcPr>
          <w:p w:rsidR="009C1A62" w:rsidRDefault="00440BB4">
            <w:pPr>
              <w:jc w:val="right"/>
            </w:pPr>
            <w:r>
              <w:rPr>
                <w:color w:val="000000"/>
                <w:sz w:val="24"/>
              </w:rPr>
              <w:t>6.06</w:t>
            </w:r>
          </w:p>
        </w:tc>
      </w:tr>
      <w:tr w:rsidR="009C1A62">
        <w:trPr>
          <w:jc w:val="center"/>
        </w:trPr>
        <w:tc>
          <w:tcPr>
            <w:tcW w:w="1075" w:type="dxa"/>
            <w:vAlign w:val="center"/>
          </w:tcPr>
          <w:p w:rsidR="009C1A62" w:rsidRDefault="00440BB4">
            <w:pPr>
              <w:jc w:val="center"/>
            </w:pPr>
            <w:r>
              <w:rPr>
                <w:color w:val="000000"/>
                <w:sz w:val="24"/>
              </w:rPr>
              <w:t>2</w:t>
            </w:r>
          </w:p>
        </w:tc>
        <w:tc>
          <w:tcPr>
            <w:tcW w:w="1533" w:type="dxa"/>
            <w:vAlign w:val="center"/>
          </w:tcPr>
          <w:p w:rsidR="009C1A62" w:rsidRDefault="00440BB4">
            <w:pPr>
              <w:jc w:val="center"/>
            </w:pPr>
            <w:r>
              <w:rPr>
                <w:color w:val="000000"/>
                <w:sz w:val="24"/>
              </w:rPr>
              <w:t>012001463</w:t>
            </w:r>
          </w:p>
        </w:tc>
        <w:tc>
          <w:tcPr>
            <w:tcW w:w="1533" w:type="dxa"/>
            <w:vAlign w:val="center"/>
          </w:tcPr>
          <w:p w:rsidR="009C1A62" w:rsidRDefault="00440BB4">
            <w:pPr>
              <w:jc w:val="center"/>
            </w:pPr>
            <w:r>
              <w:rPr>
                <w:color w:val="000000"/>
                <w:sz w:val="24"/>
              </w:rPr>
              <w:t>20</w:t>
            </w:r>
            <w:r>
              <w:rPr>
                <w:color w:val="000000"/>
                <w:sz w:val="24"/>
              </w:rPr>
              <w:t>郑州地铁</w:t>
            </w:r>
            <w:r>
              <w:rPr>
                <w:color w:val="000000"/>
                <w:sz w:val="24"/>
              </w:rPr>
              <w:t>SCP001</w:t>
            </w:r>
          </w:p>
        </w:tc>
        <w:tc>
          <w:tcPr>
            <w:tcW w:w="1394" w:type="dxa"/>
            <w:vAlign w:val="center"/>
          </w:tcPr>
          <w:p w:rsidR="009C1A62" w:rsidRDefault="00440BB4">
            <w:pPr>
              <w:jc w:val="right"/>
            </w:pPr>
            <w:r>
              <w:rPr>
                <w:color w:val="000000"/>
                <w:sz w:val="24"/>
              </w:rPr>
              <w:t>1,000,000</w:t>
            </w:r>
          </w:p>
        </w:tc>
        <w:tc>
          <w:tcPr>
            <w:tcW w:w="1944" w:type="dxa"/>
            <w:vAlign w:val="center"/>
          </w:tcPr>
          <w:p w:rsidR="009C1A62" w:rsidRDefault="00440BB4">
            <w:pPr>
              <w:jc w:val="right"/>
            </w:pPr>
            <w:r>
              <w:rPr>
                <w:color w:val="000000"/>
                <w:sz w:val="24"/>
              </w:rPr>
              <w:t>100,220,000.00</w:t>
            </w:r>
          </w:p>
        </w:tc>
        <w:tc>
          <w:tcPr>
            <w:tcW w:w="1389" w:type="dxa"/>
            <w:vAlign w:val="center"/>
          </w:tcPr>
          <w:p w:rsidR="009C1A62" w:rsidRDefault="00440BB4">
            <w:pPr>
              <w:jc w:val="right"/>
            </w:pPr>
            <w:r>
              <w:rPr>
                <w:color w:val="000000"/>
                <w:sz w:val="24"/>
              </w:rPr>
              <w:t>4.87</w:t>
            </w:r>
          </w:p>
        </w:tc>
      </w:tr>
      <w:tr w:rsidR="009C1A62">
        <w:trPr>
          <w:jc w:val="center"/>
        </w:trPr>
        <w:tc>
          <w:tcPr>
            <w:tcW w:w="1075" w:type="dxa"/>
            <w:vAlign w:val="center"/>
          </w:tcPr>
          <w:p w:rsidR="009C1A62" w:rsidRDefault="00440BB4">
            <w:pPr>
              <w:jc w:val="center"/>
            </w:pPr>
            <w:r>
              <w:rPr>
                <w:color w:val="000000"/>
                <w:sz w:val="24"/>
              </w:rPr>
              <w:t>3</w:t>
            </w:r>
          </w:p>
        </w:tc>
        <w:tc>
          <w:tcPr>
            <w:tcW w:w="1533" w:type="dxa"/>
            <w:vAlign w:val="center"/>
          </w:tcPr>
          <w:p w:rsidR="009C1A62" w:rsidRDefault="00440BB4">
            <w:pPr>
              <w:jc w:val="center"/>
            </w:pPr>
            <w:r>
              <w:rPr>
                <w:color w:val="000000"/>
                <w:sz w:val="24"/>
              </w:rPr>
              <w:t>136155</w:t>
            </w:r>
          </w:p>
        </w:tc>
        <w:tc>
          <w:tcPr>
            <w:tcW w:w="1533" w:type="dxa"/>
            <w:vAlign w:val="center"/>
          </w:tcPr>
          <w:p w:rsidR="009C1A62" w:rsidRDefault="00440BB4">
            <w:pPr>
              <w:jc w:val="center"/>
            </w:pPr>
            <w:r>
              <w:rPr>
                <w:color w:val="000000"/>
                <w:sz w:val="24"/>
              </w:rPr>
              <w:t>16</w:t>
            </w:r>
            <w:r>
              <w:rPr>
                <w:color w:val="000000"/>
                <w:sz w:val="24"/>
              </w:rPr>
              <w:t>电建</w:t>
            </w:r>
            <w:r>
              <w:rPr>
                <w:color w:val="000000"/>
                <w:sz w:val="24"/>
              </w:rPr>
              <w:t>01</w:t>
            </w:r>
          </w:p>
        </w:tc>
        <w:tc>
          <w:tcPr>
            <w:tcW w:w="1394" w:type="dxa"/>
            <w:vAlign w:val="center"/>
          </w:tcPr>
          <w:p w:rsidR="009C1A62" w:rsidRDefault="00440BB4">
            <w:pPr>
              <w:jc w:val="right"/>
            </w:pPr>
            <w:r>
              <w:rPr>
                <w:color w:val="000000"/>
                <w:sz w:val="24"/>
              </w:rPr>
              <w:t>900,000</w:t>
            </w:r>
          </w:p>
        </w:tc>
        <w:tc>
          <w:tcPr>
            <w:tcW w:w="1944" w:type="dxa"/>
            <w:vAlign w:val="center"/>
          </w:tcPr>
          <w:p w:rsidR="009C1A62" w:rsidRDefault="00440BB4">
            <w:pPr>
              <w:jc w:val="right"/>
            </w:pPr>
            <w:r>
              <w:rPr>
                <w:color w:val="000000"/>
                <w:sz w:val="24"/>
              </w:rPr>
              <w:t>90,009,000.00</w:t>
            </w:r>
          </w:p>
        </w:tc>
        <w:tc>
          <w:tcPr>
            <w:tcW w:w="1389" w:type="dxa"/>
            <w:vAlign w:val="center"/>
          </w:tcPr>
          <w:p w:rsidR="009C1A62" w:rsidRDefault="00440BB4">
            <w:pPr>
              <w:jc w:val="right"/>
            </w:pPr>
            <w:r>
              <w:rPr>
                <w:color w:val="000000"/>
                <w:sz w:val="24"/>
              </w:rPr>
              <w:t>4.37</w:t>
            </w:r>
          </w:p>
        </w:tc>
      </w:tr>
      <w:tr w:rsidR="009C1A62">
        <w:trPr>
          <w:jc w:val="center"/>
        </w:trPr>
        <w:tc>
          <w:tcPr>
            <w:tcW w:w="1075" w:type="dxa"/>
            <w:vAlign w:val="center"/>
          </w:tcPr>
          <w:p w:rsidR="009C1A62" w:rsidRDefault="00440BB4">
            <w:pPr>
              <w:jc w:val="center"/>
            </w:pPr>
            <w:r>
              <w:rPr>
                <w:color w:val="000000"/>
                <w:sz w:val="24"/>
              </w:rPr>
              <w:t>4</w:t>
            </w:r>
          </w:p>
        </w:tc>
        <w:tc>
          <w:tcPr>
            <w:tcW w:w="1533" w:type="dxa"/>
            <w:vAlign w:val="center"/>
          </w:tcPr>
          <w:p w:rsidR="009C1A62" w:rsidRDefault="00440BB4">
            <w:pPr>
              <w:jc w:val="center"/>
            </w:pPr>
            <w:r>
              <w:rPr>
                <w:color w:val="000000"/>
                <w:sz w:val="24"/>
              </w:rPr>
              <w:t>012003495</w:t>
            </w:r>
          </w:p>
        </w:tc>
        <w:tc>
          <w:tcPr>
            <w:tcW w:w="1533" w:type="dxa"/>
            <w:vAlign w:val="center"/>
          </w:tcPr>
          <w:p w:rsidR="009C1A62" w:rsidRDefault="00440BB4">
            <w:pPr>
              <w:jc w:val="center"/>
            </w:pPr>
            <w:r>
              <w:rPr>
                <w:color w:val="000000"/>
                <w:sz w:val="24"/>
              </w:rPr>
              <w:t>20</w:t>
            </w:r>
            <w:r>
              <w:rPr>
                <w:color w:val="000000"/>
                <w:sz w:val="24"/>
              </w:rPr>
              <w:t>龙城发展</w:t>
            </w:r>
            <w:r>
              <w:rPr>
                <w:color w:val="000000"/>
                <w:sz w:val="24"/>
              </w:rPr>
              <w:t>SCP002</w:t>
            </w:r>
          </w:p>
        </w:tc>
        <w:tc>
          <w:tcPr>
            <w:tcW w:w="1394" w:type="dxa"/>
            <w:vAlign w:val="center"/>
          </w:tcPr>
          <w:p w:rsidR="009C1A62" w:rsidRDefault="00440BB4">
            <w:pPr>
              <w:jc w:val="right"/>
            </w:pPr>
            <w:r>
              <w:rPr>
                <w:color w:val="000000"/>
                <w:sz w:val="24"/>
              </w:rPr>
              <w:t>800,000</w:t>
            </w:r>
          </w:p>
        </w:tc>
        <w:tc>
          <w:tcPr>
            <w:tcW w:w="1944" w:type="dxa"/>
            <w:vAlign w:val="center"/>
          </w:tcPr>
          <w:p w:rsidR="009C1A62" w:rsidRDefault="00440BB4">
            <w:pPr>
              <w:jc w:val="right"/>
            </w:pPr>
            <w:r>
              <w:rPr>
                <w:color w:val="000000"/>
                <w:sz w:val="24"/>
              </w:rPr>
              <w:t>80,088,000.00</w:t>
            </w:r>
          </w:p>
        </w:tc>
        <w:tc>
          <w:tcPr>
            <w:tcW w:w="1389" w:type="dxa"/>
            <w:vAlign w:val="center"/>
          </w:tcPr>
          <w:p w:rsidR="009C1A62" w:rsidRDefault="00440BB4">
            <w:pPr>
              <w:jc w:val="right"/>
            </w:pPr>
            <w:r>
              <w:rPr>
                <w:color w:val="000000"/>
                <w:sz w:val="24"/>
              </w:rPr>
              <w:t>3.89</w:t>
            </w:r>
          </w:p>
        </w:tc>
      </w:tr>
      <w:tr w:rsidR="009C1A62">
        <w:trPr>
          <w:jc w:val="center"/>
        </w:trPr>
        <w:tc>
          <w:tcPr>
            <w:tcW w:w="1075" w:type="dxa"/>
            <w:vAlign w:val="center"/>
          </w:tcPr>
          <w:p w:rsidR="009C1A62" w:rsidRDefault="00440BB4">
            <w:pPr>
              <w:jc w:val="center"/>
            </w:pPr>
            <w:r>
              <w:rPr>
                <w:color w:val="000000"/>
                <w:sz w:val="24"/>
              </w:rPr>
              <w:t>5</w:t>
            </w:r>
          </w:p>
        </w:tc>
        <w:tc>
          <w:tcPr>
            <w:tcW w:w="1533" w:type="dxa"/>
            <w:vAlign w:val="center"/>
          </w:tcPr>
          <w:p w:rsidR="009C1A62" w:rsidRDefault="00440BB4">
            <w:pPr>
              <w:jc w:val="center"/>
            </w:pPr>
            <w:r>
              <w:rPr>
                <w:color w:val="000000"/>
                <w:sz w:val="24"/>
              </w:rPr>
              <w:t>042000144</w:t>
            </w:r>
          </w:p>
        </w:tc>
        <w:tc>
          <w:tcPr>
            <w:tcW w:w="1533" w:type="dxa"/>
            <w:vAlign w:val="center"/>
          </w:tcPr>
          <w:p w:rsidR="009C1A62" w:rsidRDefault="00440BB4">
            <w:pPr>
              <w:jc w:val="center"/>
            </w:pPr>
            <w:r>
              <w:rPr>
                <w:color w:val="000000"/>
                <w:sz w:val="24"/>
              </w:rPr>
              <w:t>20</w:t>
            </w:r>
            <w:r>
              <w:rPr>
                <w:color w:val="000000"/>
                <w:sz w:val="24"/>
              </w:rPr>
              <w:t>萧山国资</w:t>
            </w:r>
            <w:r>
              <w:rPr>
                <w:color w:val="000000"/>
                <w:sz w:val="24"/>
              </w:rPr>
              <w:t>CP001</w:t>
            </w:r>
          </w:p>
        </w:tc>
        <w:tc>
          <w:tcPr>
            <w:tcW w:w="1394" w:type="dxa"/>
            <w:vAlign w:val="center"/>
          </w:tcPr>
          <w:p w:rsidR="009C1A62" w:rsidRDefault="00440BB4">
            <w:pPr>
              <w:jc w:val="right"/>
            </w:pPr>
            <w:r>
              <w:rPr>
                <w:color w:val="000000"/>
                <w:sz w:val="24"/>
              </w:rPr>
              <w:t>700,000</w:t>
            </w:r>
          </w:p>
        </w:tc>
        <w:tc>
          <w:tcPr>
            <w:tcW w:w="1944" w:type="dxa"/>
            <w:vAlign w:val="center"/>
          </w:tcPr>
          <w:p w:rsidR="009C1A62" w:rsidRDefault="00440BB4">
            <w:pPr>
              <w:jc w:val="right"/>
            </w:pPr>
            <w:r>
              <w:rPr>
                <w:color w:val="000000"/>
                <w:sz w:val="24"/>
              </w:rPr>
              <w:t>70,203,000.00</w:t>
            </w:r>
          </w:p>
        </w:tc>
        <w:tc>
          <w:tcPr>
            <w:tcW w:w="1389" w:type="dxa"/>
            <w:vAlign w:val="center"/>
          </w:tcPr>
          <w:p w:rsidR="009C1A62" w:rsidRDefault="00440BB4">
            <w:pPr>
              <w:jc w:val="right"/>
            </w:pPr>
            <w:r>
              <w:rPr>
                <w:color w:val="000000"/>
                <w:sz w:val="24"/>
              </w:rPr>
              <w:t>3.41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lastRenderedPageBreak/>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7,884.49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222,928.08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22,633,741.27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384,616.30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23,249,170.14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w:t>
            </w:r>
            <w:r w:rsidRPr="007F52FA">
              <w:rPr>
                <w:rFonts w:eastAsiaTheme="minorEastAsia"/>
                <w:color w:val="000000"/>
                <w:sz w:val="24"/>
              </w:rPr>
              <w:lastRenderedPageBreak/>
              <w:t>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9C1A62">
        <w:trPr>
          <w:jc w:val="center"/>
        </w:trPr>
        <w:tc>
          <w:tcPr>
            <w:tcW w:w="0" w:type="auto"/>
            <w:vAlign w:val="center"/>
          </w:tcPr>
          <w:p w:rsidR="009C1A62" w:rsidRDefault="00440BB4">
            <w:pPr>
              <w:jc w:val="center"/>
            </w:pPr>
            <w:r>
              <w:rPr>
                <w:rFonts w:eastAsiaTheme="minorEastAsia"/>
                <w:color w:val="000000"/>
                <w:sz w:val="24"/>
              </w:rPr>
              <w:lastRenderedPageBreak/>
              <w:t>1</w:t>
            </w:r>
          </w:p>
        </w:tc>
        <w:tc>
          <w:tcPr>
            <w:tcW w:w="0" w:type="auto"/>
            <w:vAlign w:val="center"/>
          </w:tcPr>
          <w:p w:rsidR="009C1A62" w:rsidRDefault="00440BB4">
            <w:pPr>
              <w:jc w:val="center"/>
            </w:pPr>
            <w:r>
              <w:rPr>
                <w:rFonts w:eastAsiaTheme="minorEastAsia"/>
                <w:color w:val="000000"/>
                <w:sz w:val="24"/>
              </w:rPr>
              <w:t>110059</w:t>
            </w:r>
          </w:p>
        </w:tc>
        <w:tc>
          <w:tcPr>
            <w:tcW w:w="0" w:type="auto"/>
            <w:vAlign w:val="center"/>
          </w:tcPr>
          <w:p w:rsidR="009C1A62" w:rsidRDefault="00440BB4">
            <w:pPr>
              <w:jc w:val="center"/>
            </w:pPr>
            <w:r>
              <w:rPr>
                <w:rFonts w:eastAsiaTheme="minorEastAsia"/>
                <w:color w:val="000000"/>
                <w:sz w:val="24"/>
              </w:rPr>
              <w:t>浦发转债</w:t>
            </w:r>
          </w:p>
        </w:tc>
        <w:tc>
          <w:tcPr>
            <w:tcW w:w="0" w:type="auto"/>
            <w:vAlign w:val="center"/>
          </w:tcPr>
          <w:p w:rsidR="009C1A62" w:rsidRDefault="00440BB4">
            <w:pPr>
              <w:jc w:val="right"/>
            </w:pPr>
            <w:r>
              <w:rPr>
                <w:rFonts w:eastAsiaTheme="minorEastAsia"/>
                <w:color w:val="000000"/>
                <w:sz w:val="24"/>
              </w:rPr>
              <w:t>32,103,648.00</w:t>
            </w:r>
          </w:p>
        </w:tc>
        <w:tc>
          <w:tcPr>
            <w:tcW w:w="0" w:type="auto"/>
            <w:vAlign w:val="center"/>
          </w:tcPr>
          <w:p w:rsidR="009C1A62" w:rsidRDefault="00440BB4">
            <w:pPr>
              <w:jc w:val="right"/>
            </w:pPr>
            <w:r>
              <w:rPr>
                <w:rFonts w:eastAsiaTheme="minorEastAsia"/>
                <w:color w:val="000000"/>
                <w:sz w:val="24"/>
              </w:rPr>
              <w:t>1.56</w:t>
            </w:r>
          </w:p>
        </w:tc>
      </w:tr>
      <w:tr w:rsidR="009C1A62">
        <w:trPr>
          <w:jc w:val="center"/>
        </w:trPr>
        <w:tc>
          <w:tcPr>
            <w:tcW w:w="0" w:type="auto"/>
            <w:vAlign w:val="center"/>
          </w:tcPr>
          <w:p w:rsidR="009C1A62" w:rsidRDefault="00440BB4">
            <w:pPr>
              <w:jc w:val="center"/>
            </w:pPr>
            <w:r>
              <w:rPr>
                <w:rFonts w:eastAsiaTheme="minorEastAsia"/>
                <w:color w:val="000000"/>
                <w:sz w:val="24"/>
              </w:rPr>
              <w:t>2</w:t>
            </w:r>
          </w:p>
        </w:tc>
        <w:tc>
          <w:tcPr>
            <w:tcW w:w="0" w:type="auto"/>
            <w:vAlign w:val="center"/>
          </w:tcPr>
          <w:p w:rsidR="009C1A62" w:rsidRDefault="00440BB4">
            <w:pPr>
              <w:jc w:val="center"/>
            </w:pPr>
            <w:r>
              <w:rPr>
                <w:rFonts w:eastAsiaTheme="minorEastAsia"/>
                <w:color w:val="000000"/>
                <w:sz w:val="24"/>
              </w:rPr>
              <w:t>132015</w:t>
            </w:r>
          </w:p>
        </w:tc>
        <w:tc>
          <w:tcPr>
            <w:tcW w:w="0" w:type="auto"/>
            <w:vAlign w:val="center"/>
          </w:tcPr>
          <w:p w:rsidR="009C1A62" w:rsidRDefault="00440BB4">
            <w:pPr>
              <w:jc w:val="center"/>
            </w:pPr>
            <w:r>
              <w:rPr>
                <w:rFonts w:eastAsiaTheme="minorEastAsia"/>
                <w:color w:val="000000"/>
                <w:sz w:val="24"/>
              </w:rPr>
              <w:t>18</w:t>
            </w:r>
            <w:r>
              <w:rPr>
                <w:rFonts w:eastAsiaTheme="minorEastAsia"/>
                <w:color w:val="000000"/>
                <w:sz w:val="24"/>
              </w:rPr>
              <w:t>中油</w:t>
            </w:r>
            <w:r>
              <w:rPr>
                <w:rFonts w:eastAsiaTheme="minorEastAsia"/>
                <w:color w:val="000000"/>
                <w:sz w:val="24"/>
              </w:rPr>
              <w:t>EB</w:t>
            </w:r>
          </w:p>
        </w:tc>
        <w:tc>
          <w:tcPr>
            <w:tcW w:w="0" w:type="auto"/>
            <w:vAlign w:val="center"/>
          </w:tcPr>
          <w:p w:rsidR="009C1A62" w:rsidRDefault="00440BB4">
            <w:pPr>
              <w:jc w:val="right"/>
            </w:pPr>
            <w:r>
              <w:rPr>
                <w:rFonts w:eastAsiaTheme="minorEastAsia"/>
                <w:color w:val="000000"/>
                <w:sz w:val="24"/>
              </w:rPr>
              <w:t>2,393,274.00</w:t>
            </w:r>
          </w:p>
        </w:tc>
        <w:tc>
          <w:tcPr>
            <w:tcW w:w="0" w:type="auto"/>
            <w:vAlign w:val="center"/>
          </w:tcPr>
          <w:p w:rsidR="009C1A62" w:rsidRDefault="00440BB4">
            <w:pPr>
              <w:jc w:val="right"/>
            </w:pPr>
            <w:r>
              <w:rPr>
                <w:rFonts w:eastAsiaTheme="minorEastAsia"/>
                <w:color w:val="000000"/>
                <w:sz w:val="24"/>
              </w:rPr>
              <w:t>0.12</w:t>
            </w:r>
          </w:p>
        </w:tc>
      </w:tr>
      <w:tr w:rsidR="009C1A62">
        <w:trPr>
          <w:jc w:val="center"/>
        </w:trPr>
        <w:tc>
          <w:tcPr>
            <w:tcW w:w="0" w:type="auto"/>
            <w:vAlign w:val="center"/>
          </w:tcPr>
          <w:p w:rsidR="009C1A62" w:rsidRDefault="00440BB4">
            <w:pPr>
              <w:jc w:val="center"/>
            </w:pPr>
            <w:r>
              <w:rPr>
                <w:rFonts w:eastAsiaTheme="minorEastAsia"/>
                <w:color w:val="000000"/>
                <w:sz w:val="24"/>
              </w:rPr>
              <w:t>3</w:t>
            </w:r>
          </w:p>
        </w:tc>
        <w:tc>
          <w:tcPr>
            <w:tcW w:w="0" w:type="auto"/>
            <w:vAlign w:val="center"/>
          </w:tcPr>
          <w:p w:rsidR="009C1A62" w:rsidRDefault="00440BB4">
            <w:pPr>
              <w:jc w:val="center"/>
            </w:pPr>
            <w:r>
              <w:rPr>
                <w:rFonts w:eastAsiaTheme="minorEastAsia"/>
                <w:color w:val="000000"/>
                <w:sz w:val="24"/>
              </w:rPr>
              <w:t>113582</w:t>
            </w:r>
          </w:p>
        </w:tc>
        <w:tc>
          <w:tcPr>
            <w:tcW w:w="0" w:type="auto"/>
            <w:vAlign w:val="center"/>
          </w:tcPr>
          <w:p w:rsidR="009C1A62" w:rsidRDefault="00440BB4">
            <w:pPr>
              <w:jc w:val="center"/>
            </w:pPr>
            <w:r>
              <w:rPr>
                <w:rFonts w:eastAsiaTheme="minorEastAsia"/>
                <w:color w:val="000000"/>
                <w:sz w:val="24"/>
              </w:rPr>
              <w:t>火炬转债</w:t>
            </w:r>
          </w:p>
        </w:tc>
        <w:tc>
          <w:tcPr>
            <w:tcW w:w="0" w:type="auto"/>
            <w:vAlign w:val="center"/>
          </w:tcPr>
          <w:p w:rsidR="009C1A62" w:rsidRDefault="00440BB4">
            <w:pPr>
              <w:jc w:val="right"/>
            </w:pPr>
            <w:r>
              <w:rPr>
                <w:rFonts w:eastAsiaTheme="minorEastAsia"/>
                <w:color w:val="000000"/>
                <w:sz w:val="24"/>
              </w:rPr>
              <w:t>1,647,600.90</w:t>
            </w:r>
          </w:p>
        </w:tc>
        <w:tc>
          <w:tcPr>
            <w:tcW w:w="0" w:type="auto"/>
            <w:vAlign w:val="center"/>
          </w:tcPr>
          <w:p w:rsidR="009C1A62" w:rsidRDefault="00440BB4">
            <w:pPr>
              <w:jc w:val="right"/>
            </w:pPr>
            <w:r>
              <w:rPr>
                <w:rFonts w:eastAsiaTheme="minorEastAsia"/>
                <w:color w:val="000000"/>
                <w:sz w:val="24"/>
              </w:rPr>
              <w:t>0.08</w:t>
            </w:r>
          </w:p>
        </w:tc>
      </w:tr>
      <w:tr w:rsidR="009C1A62">
        <w:trPr>
          <w:jc w:val="center"/>
        </w:trPr>
        <w:tc>
          <w:tcPr>
            <w:tcW w:w="0" w:type="auto"/>
            <w:vAlign w:val="center"/>
          </w:tcPr>
          <w:p w:rsidR="009C1A62" w:rsidRDefault="00440BB4">
            <w:pPr>
              <w:jc w:val="center"/>
            </w:pPr>
            <w:r>
              <w:rPr>
                <w:rFonts w:eastAsiaTheme="minorEastAsia"/>
                <w:color w:val="000000"/>
                <w:sz w:val="24"/>
              </w:rPr>
              <w:t>4</w:t>
            </w:r>
          </w:p>
        </w:tc>
        <w:tc>
          <w:tcPr>
            <w:tcW w:w="0" w:type="auto"/>
            <w:vAlign w:val="center"/>
          </w:tcPr>
          <w:p w:rsidR="009C1A62" w:rsidRDefault="00440BB4">
            <w:pPr>
              <w:jc w:val="center"/>
            </w:pPr>
            <w:r>
              <w:rPr>
                <w:rFonts w:eastAsiaTheme="minorEastAsia"/>
                <w:color w:val="000000"/>
                <w:sz w:val="24"/>
              </w:rPr>
              <w:t>110045</w:t>
            </w:r>
          </w:p>
        </w:tc>
        <w:tc>
          <w:tcPr>
            <w:tcW w:w="0" w:type="auto"/>
            <w:vAlign w:val="center"/>
          </w:tcPr>
          <w:p w:rsidR="009C1A62" w:rsidRDefault="00440BB4">
            <w:pPr>
              <w:jc w:val="center"/>
            </w:pPr>
            <w:r>
              <w:rPr>
                <w:rFonts w:eastAsiaTheme="minorEastAsia"/>
                <w:color w:val="000000"/>
                <w:sz w:val="24"/>
              </w:rPr>
              <w:t>海澜转债</w:t>
            </w:r>
          </w:p>
        </w:tc>
        <w:tc>
          <w:tcPr>
            <w:tcW w:w="0" w:type="auto"/>
            <w:vAlign w:val="center"/>
          </w:tcPr>
          <w:p w:rsidR="009C1A62" w:rsidRDefault="00440BB4">
            <w:pPr>
              <w:jc w:val="right"/>
            </w:pPr>
            <w:r>
              <w:rPr>
                <w:rFonts w:eastAsiaTheme="minorEastAsia"/>
                <w:color w:val="000000"/>
                <w:sz w:val="24"/>
              </w:rPr>
              <w:t>1,453,800.00</w:t>
            </w:r>
          </w:p>
        </w:tc>
        <w:tc>
          <w:tcPr>
            <w:tcW w:w="0" w:type="auto"/>
            <w:vAlign w:val="center"/>
          </w:tcPr>
          <w:p w:rsidR="009C1A62" w:rsidRDefault="00440BB4">
            <w:pPr>
              <w:jc w:val="right"/>
            </w:pPr>
            <w:r>
              <w:rPr>
                <w:rFonts w:eastAsiaTheme="minorEastAsia"/>
                <w:color w:val="000000"/>
                <w:sz w:val="24"/>
              </w:rPr>
              <w:t>0.07</w:t>
            </w:r>
          </w:p>
        </w:tc>
      </w:tr>
      <w:tr w:rsidR="009C1A62">
        <w:trPr>
          <w:jc w:val="center"/>
        </w:trPr>
        <w:tc>
          <w:tcPr>
            <w:tcW w:w="0" w:type="auto"/>
            <w:vAlign w:val="center"/>
          </w:tcPr>
          <w:p w:rsidR="009C1A62" w:rsidRDefault="00440BB4">
            <w:pPr>
              <w:jc w:val="center"/>
            </w:pPr>
            <w:r>
              <w:rPr>
                <w:rFonts w:eastAsiaTheme="minorEastAsia"/>
                <w:color w:val="000000"/>
                <w:sz w:val="24"/>
              </w:rPr>
              <w:t>5</w:t>
            </w:r>
          </w:p>
        </w:tc>
        <w:tc>
          <w:tcPr>
            <w:tcW w:w="0" w:type="auto"/>
            <w:vAlign w:val="center"/>
          </w:tcPr>
          <w:p w:rsidR="009C1A62" w:rsidRDefault="00440BB4">
            <w:pPr>
              <w:jc w:val="center"/>
            </w:pPr>
            <w:r>
              <w:rPr>
                <w:rFonts w:eastAsiaTheme="minorEastAsia"/>
                <w:color w:val="000000"/>
                <w:sz w:val="24"/>
              </w:rPr>
              <w:t>132009</w:t>
            </w:r>
          </w:p>
        </w:tc>
        <w:tc>
          <w:tcPr>
            <w:tcW w:w="0" w:type="auto"/>
            <w:vAlign w:val="center"/>
          </w:tcPr>
          <w:p w:rsidR="009C1A62" w:rsidRDefault="00440BB4">
            <w:pPr>
              <w:jc w:val="center"/>
            </w:pPr>
            <w:r>
              <w:rPr>
                <w:rFonts w:eastAsiaTheme="minorEastAsia"/>
                <w:color w:val="000000"/>
                <w:sz w:val="24"/>
              </w:rPr>
              <w:t>17</w:t>
            </w:r>
            <w:r>
              <w:rPr>
                <w:rFonts w:eastAsiaTheme="minorEastAsia"/>
                <w:color w:val="000000"/>
                <w:sz w:val="24"/>
              </w:rPr>
              <w:t>中油</w:t>
            </w:r>
            <w:r>
              <w:rPr>
                <w:rFonts w:eastAsiaTheme="minorEastAsia"/>
                <w:color w:val="000000"/>
                <w:sz w:val="24"/>
              </w:rPr>
              <w:t>EB</w:t>
            </w:r>
          </w:p>
        </w:tc>
        <w:tc>
          <w:tcPr>
            <w:tcW w:w="0" w:type="auto"/>
            <w:vAlign w:val="center"/>
          </w:tcPr>
          <w:p w:rsidR="009C1A62" w:rsidRDefault="00440BB4">
            <w:pPr>
              <w:jc w:val="right"/>
            </w:pPr>
            <w:r>
              <w:rPr>
                <w:rFonts w:eastAsiaTheme="minorEastAsia"/>
                <w:color w:val="000000"/>
                <w:sz w:val="24"/>
              </w:rPr>
              <w:t>1,012,900.00</w:t>
            </w:r>
          </w:p>
        </w:tc>
        <w:tc>
          <w:tcPr>
            <w:tcW w:w="0" w:type="auto"/>
            <w:vAlign w:val="center"/>
          </w:tcPr>
          <w:p w:rsidR="009C1A62" w:rsidRDefault="00440BB4">
            <w:pPr>
              <w:jc w:val="right"/>
            </w:pPr>
            <w:r>
              <w:rPr>
                <w:rFonts w:eastAsiaTheme="minorEastAsia"/>
                <w:color w:val="000000"/>
                <w:sz w:val="24"/>
              </w:rPr>
              <w:t>0.05</w:t>
            </w:r>
          </w:p>
        </w:tc>
      </w:tr>
      <w:tr w:rsidR="009C1A62">
        <w:trPr>
          <w:jc w:val="center"/>
        </w:trPr>
        <w:tc>
          <w:tcPr>
            <w:tcW w:w="0" w:type="auto"/>
            <w:vAlign w:val="center"/>
          </w:tcPr>
          <w:p w:rsidR="009C1A62" w:rsidRDefault="00440BB4">
            <w:pPr>
              <w:jc w:val="center"/>
            </w:pPr>
            <w:r>
              <w:rPr>
                <w:rFonts w:eastAsiaTheme="minorEastAsia"/>
                <w:color w:val="000000"/>
                <w:sz w:val="24"/>
              </w:rPr>
              <w:t>6</w:t>
            </w:r>
          </w:p>
        </w:tc>
        <w:tc>
          <w:tcPr>
            <w:tcW w:w="0" w:type="auto"/>
            <w:vAlign w:val="center"/>
          </w:tcPr>
          <w:p w:rsidR="009C1A62" w:rsidRDefault="00440BB4">
            <w:pPr>
              <w:jc w:val="center"/>
            </w:pPr>
            <w:r>
              <w:rPr>
                <w:rFonts w:eastAsiaTheme="minorEastAsia"/>
                <w:color w:val="000000"/>
                <w:sz w:val="24"/>
              </w:rPr>
              <w:t>113011</w:t>
            </w:r>
          </w:p>
        </w:tc>
        <w:tc>
          <w:tcPr>
            <w:tcW w:w="0" w:type="auto"/>
            <w:vAlign w:val="center"/>
          </w:tcPr>
          <w:p w:rsidR="009C1A62" w:rsidRDefault="00440BB4">
            <w:pPr>
              <w:jc w:val="center"/>
            </w:pPr>
            <w:r>
              <w:rPr>
                <w:rFonts w:eastAsiaTheme="minorEastAsia"/>
                <w:color w:val="000000"/>
                <w:sz w:val="24"/>
              </w:rPr>
              <w:t>光大转债</w:t>
            </w:r>
          </w:p>
        </w:tc>
        <w:tc>
          <w:tcPr>
            <w:tcW w:w="0" w:type="auto"/>
            <w:vAlign w:val="center"/>
          </w:tcPr>
          <w:p w:rsidR="009C1A62" w:rsidRDefault="00440BB4">
            <w:pPr>
              <w:jc w:val="right"/>
            </w:pPr>
            <w:r>
              <w:rPr>
                <w:rFonts w:eastAsiaTheme="minorEastAsia"/>
                <w:color w:val="000000"/>
                <w:sz w:val="24"/>
              </w:rPr>
              <w:t>877,070.40</w:t>
            </w:r>
          </w:p>
        </w:tc>
        <w:tc>
          <w:tcPr>
            <w:tcW w:w="0" w:type="auto"/>
            <w:vAlign w:val="center"/>
          </w:tcPr>
          <w:p w:rsidR="009C1A62" w:rsidRDefault="00440BB4">
            <w:pPr>
              <w:jc w:val="right"/>
            </w:pPr>
            <w:r>
              <w:rPr>
                <w:rFonts w:eastAsiaTheme="minorEastAsia"/>
                <w:color w:val="000000"/>
                <w:sz w:val="24"/>
              </w:rPr>
              <w:t>0.04</w:t>
            </w:r>
          </w:p>
        </w:tc>
      </w:tr>
      <w:tr w:rsidR="009C1A62">
        <w:trPr>
          <w:jc w:val="center"/>
        </w:trPr>
        <w:tc>
          <w:tcPr>
            <w:tcW w:w="0" w:type="auto"/>
            <w:vAlign w:val="center"/>
          </w:tcPr>
          <w:p w:rsidR="009C1A62" w:rsidRDefault="00440BB4">
            <w:pPr>
              <w:jc w:val="center"/>
            </w:pPr>
            <w:r>
              <w:rPr>
                <w:rFonts w:eastAsiaTheme="minorEastAsia"/>
                <w:color w:val="000000"/>
                <w:sz w:val="24"/>
              </w:rPr>
              <w:t>7</w:t>
            </w:r>
          </w:p>
        </w:tc>
        <w:tc>
          <w:tcPr>
            <w:tcW w:w="0" w:type="auto"/>
            <w:vAlign w:val="center"/>
          </w:tcPr>
          <w:p w:rsidR="009C1A62" w:rsidRDefault="00440BB4">
            <w:pPr>
              <w:jc w:val="center"/>
            </w:pPr>
            <w:r>
              <w:rPr>
                <w:rFonts w:eastAsiaTheme="minorEastAsia"/>
                <w:color w:val="000000"/>
                <w:sz w:val="24"/>
              </w:rPr>
              <w:t>120002</w:t>
            </w:r>
          </w:p>
        </w:tc>
        <w:tc>
          <w:tcPr>
            <w:tcW w:w="0" w:type="auto"/>
            <w:vAlign w:val="center"/>
          </w:tcPr>
          <w:p w:rsidR="009C1A62" w:rsidRDefault="00440BB4">
            <w:pPr>
              <w:jc w:val="center"/>
            </w:pPr>
            <w:r>
              <w:rPr>
                <w:rFonts w:eastAsiaTheme="minorEastAsia"/>
                <w:color w:val="000000"/>
                <w:sz w:val="24"/>
              </w:rPr>
              <w:t>18</w:t>
            </w:r>
            <w:r>
              <w:rPr>
                <w:rFonts w:eastAsiaTheme="minorEastAsia"/>
                <w:color w:val="000000"/>
                <w:sz w:val="24"/>
              </w:rPr>
              <w:t>中原</w:t>
            </w:r>
            <w:r>
              <w:rPr>
                <w:rFonts w:eastAsiaTheme="minorEastAsia"/>
                <w:color w:val="000000"/>
                <w:sz w:val="24"/>
              </w:rPr>
              <w:t>EB</w:t>
            </w:r>
          </w:p>
        </w:tc>
        <w:tc>
          <w:tcPr>
            <w:tcW w:w="0" w:type="auto"/>
            <w:vAlign w:val="center"/>
          </w:tcPr>
          <w:p w:rsidR="009C1A62" w:rsidRDefault="00440BB4">
            <w:pPr>
              <w:jc w:val="right"/>
            </w:pPr>
            <w:r>
              <w:rPr>
                <w:rFonts w:eastAsiaTheme="minorEastAsia"/>
                <w:color w:val="000000"/>
                <w:sz w:val="24"/>
              </w:rPr>
              <w:t>768,196.00</w:t>
            </w:r>
          </w:p>
        </w:tc>
        <w:tc>
          <w:tcPr>
            <w:tcW w:w="0" w:type="auto"/>
            <w:vAlign w:val="center"/>
          </w:tcPr>
          <w:p w:rsidR="009C1A62" w:rsidRDefault="00440BB4">
            <w:pPr>
              <w:jc w:val="right"/>
            </w:pPr>
            <w:r>
              <w:rPr>
                <w:rFonts w:eastAsiaTheme="minorEastAsia"/>
                <w:color w:val="000000"/>
                <w:sz w:val="24"/>
              </w:rPr>
              <w:t>0.04</w:t>
            </w:r>
          </w:p>
        </w:tc>
      </w:tr>
      <w:tr w:rsidR="009C1A62">
        <w:trPr>
          <w:jc w:val="center"/>
        </w:trPr>
        <w:tc>
          <w:tcPr>
            <w:tcW w:w="0" w:type="auto"/>
            <w:vAlign w:val="center"/>
          </w:tcPr>
          <w:p w:rsidR="009C1A62" w:rsidRDefault="00440BB4">
            <w:pPr>
              <w:jc w:val="center"/>
            </w:pPr>
            <w:r>
              <w:rPr>
                <w:rFonts w:eastAsiaTheme="minorEastAsia"/>
                <w:color w:val="000000"/>
                <w:sz w:val="24"/>
              </w:rPr>
              <w:t>8</w:t>
            </w:r>
          </w:p>
        </w:tc>
        <w:tc>
          <w:tcPr>
            <w:tcW w:w="0" w:type="auto"/>
            <w:vAlign w:val="center"/>
          </w:tcPr>
          <w:p w:rsidR="009C1A62" w:rsidRDefault="00440BB4">
            <w:pPr>
              <w:jc w:val="center"/>
            </w:pPr>
            <w:r>
              <w:rPr>
                <w:rFonts w:eastAsiaTheme="minorEastAsia"/>
                <w:color w:val="000000"/>
                <w:sz w:val="24"/>
              </w:rPr>
              <w:t>113021</w:t>
            </w:r>
          </w:p>
        </w:tc>
        <w:tc>
          <w:tcPr>
            <w:tcW w:w="0" w:type="auto"/>
            <w:vAlign w:val="center"/>
          </w:tcPr>
          <w:p w:rsidR="009C1A62" w:rsidRDefault="00440BB4">
            <w:pPr>
              <w:jc w:val="center"/>
            </w:pPr>
            <w:r>
              <w:rPr>
                <w:rFonts w:eastAsiaTheme="minorEastAsia"/>
                <w:color w:val="000000"/>
                <w:sz w:val="24"/>
              </w:rPr>
              <w:t>中信转债</w:t>
            </w:r>
          </w:p>
        </w:tc>
        <w:tc>
          <w:tcPr>
            <w:tcW w:w="0" w:type="auto"/>
            <w:vAlign w:val="center"/>
          </w:tcPr>
          <w:p w:rsidR="009C1A62" w:rsidRDefault="00440BB4">
            <w:pPr>
              <w:jc w:val="right"/>
            </w:pPr>
            <w:r>
              <w:rPr>
                <w:rFonts w:eastAsiaTheme="minorEastAsia"/>
                <w:color w:val="000000"/>
                <w:sz w:val="24"/>
              </w:rPr>
              <w:t>766,980.90</w:t>
            </w:r>
          </w:p>
        </w:tc>
        <w:tc>
          <w:tcPr>
            <w:tcW w:w="0" w:type="auto"/>
            <w:vAlign w:val="center"/>
          </w:tcPr>
          <w:p w:rsidR="009C1A62" w:rsidRDefault="00440BB4">
            <w:pPr>
              <w:jc w:val="right"/>
            </w:pPr>
            <w:r>
              <w:rPr>
                <w:rFonts w:eastAsiaTheme="minorEastAsia"/>
                <w:color w:val="000000"/>
                <w:sz w:val="24"/>
              </w:rPr>
              <w:t>0.04</w:t>
            </w:r>
          </w:p>
        </w:tc>
      </w:tr>
      <w:tr w:rsidR="009C1A62">
        <w:trPr>
          <w:jc w:val="center"/>
        </w:trPr>
        <w:tc>
          <w:tcPr>
            <w:tcW w:w="0" w:type="auto"/>
            <w:vAlign w:val="center"/>
          </w:tcPr>
          <w:p w:rsidR="009C1A62" w:rsidRDefault="00440BB4">
            <w:pPr>
              <w:jc w:val="center"/>
            </w:pPr>
            <w:r>
              <w:rPr>
                <w:rFonts w:eastAsiaTheme="minorEastAsia"/>
                <w:color w:val="000000"/>
                <w:sz w:val="24"/>
              </w:rPr>
              <w:t>9</w:t>
            </w:r>
          </w:p>
        </w:tc>
        <w:tc>
          <w:tcPr>
            <w:tcW w:w="0" w:type="auto"/>
            <w:vAlign w:val="center"/>
          </w:tcPr>
          <w:p w:rsidR="009C1A62" w:rsidRDefault="00440BB4">
            <w:pPr>
              <w:jc w:val="center"/>
            </w:pPr>
            <w:r>
              <w:rPr>
                <w:rFonts w:eastAsiaTheme="minorEastAsia"/>
                <w:color w:val="000000"/>
                <w:sz w:val="24"/>
              </w:rPr>
              <w:t>113504</w:t>
            </w:r>
          </w:p>
        </w:tc>
        <w:tc>
          <w:tcPr>
            <w:tcW w:w="0" w:type="auto"/>
            <w:vAlign w:val="center"/>
          </w:tcPr>
          <w:p w:rsidR="009C1A62" w:rsidRDefault="00440BB4">
            <w:pPr>
              <w:jc w:val="center"/>
            </w:pPr>
            <w:r>
              <w:rPr>
                <w:rFonts w:eastAsiaTheme="minorEastAsia"/>
                <w:color w:val="000000"/>
                <w:sz w:val="24"/>
              </w:rPr>
              <w:t>艾华转债</w:t>
            </w:r>
          </w:p>
        </w:tc>
        <w:tc>
          <w:tcPr>
            <w:tcW w:w="0" w:type="auto"/>
            <w:vAlign w:val="center"/>
          </w:tcPr>
          <w:p w:rsidR="009C1A62" w:rsidRDefault="00440BB4">
            <w:pPr>
              <w:jc w:val="right"/>
            </w:pPr>
            <w:r>
              <w:rPr>
                <w:rFonts w:eastAsiaTheme="minorEastAsia"/>
                <w:color w:val="000000"/>
                <w:sz w:val="24"/>
              </w:rPr>
              <w:t>699,443.80</w:t>
            </w:r>
          </w:p>
        </w:tc>
        <w:tc>
          <w:tcPr>
            <w:tcW w:w="0" w:type="auto"/>
            <w:vAlign w:val="center"/>
          </w:tcPr>
          <w:p w:rsidR="009C1A62" w:rsidRDefault="00440BB4">
            <w:pPr>
              <w:jc w:val="right"/>
            </w:pPr>
            <w:r>
              <w:rPr>
                <w:rFonts w:eastAsiaTheme="minorEastAsia"/>
                <w:color w:val="000000"/>
                <w:sz w:val="24"/>
              </w:rPr>
              <w:t>0.03</w:t>
            </w:r>
          </w:p>
        </w:tc>
      </w:tr>
      <w:tr w:rsidR="009C1A62">
        <w:trPr>
          <w:jc w:val="center"/>
        </w:trPr>
        <w:tc>
          <w:tcPr>
            <w:tcW w:w="0" w:type="auto"/>
            <w:vAlign w:val="center"/>
          </w:tcPr>
          <w:p w:rsidR="009C1A62" w:rsidRDefault="00440BB4">
            <w:pPr>
              <w:jc w:val="center"/>
            </w:pPr>
            <w:r>
              <w:rPr>
                <w:rFonts w:eastAsiaTheme="minorEastAsia"/>
                <w:color w:val="000000"/>
                <w:sz w:val="24"/>
              </w:rPr>
              <w:t>10</w:t>
            </w:r>
          </w:p>
        </w:tc>
        <w:tc>
          <w:tcPr>
            <w:tcW w:w="0" w:type="auto"/>
            <w:vAlign w:val="center"/>
          </w:tcPr>
          <w:p w:rsidR="009C1A62" w:rsidRDefault="00440BB4">
            <w:pPr>
              <w:jc w:val="center"/>
            </w:pPr>
            <w:r>
              <w:rPr>
                <w:rFonts w:eastAsiaTheme="minorEastAsia"/>
                <w:color w:val="000000"/>
                <w:sz w:val="24"/>
              </w:rPr>
              <w:t>113542</w:t>
            </w:r>
          </w:p>
        </w:tc>
        <w:tc>
          <w:tcPr>
            <w:tcW w:w="0" w:type="auto"/>
            <w:vAlign w:val="center"/>
          </w:tcPr>
          <w:p w:rsidR="009C1A62" w:rsidRDefault="00440BB4">
            <w:pPr>
              <w:jc w:val="center"/>
            </w:pPr>
            <w:r>
              <w:rPr>
                <w:rFonts w:eastAsiaTheme="minorEastAsia"/>
                <w:color w:val="000000"/>
                <w:sz w:val="24"/>
              </w:rPr>
              <w:t>好客转债</w:t>
            </w:r>
          </w:p>
        </w:tc>
        <w:tc>
          <w:tcPr>
            <w:tcW w:w="0" w:type="auto"/>
            <w:vAlign w:val="center"/>
          </w:tcPr>
          <w:p w:rsidR="009C1A62" w:rsidRDefault="00440BB4">
            <w:pPr>
              <w:jc w:val="right"/>
            </w:pPr>
            <w:r>
              <w:rPr>
                <w:rFonts w:eastAsiaTheme="minorEastAsia"/>
                <w:color w:val="000000"/>
                <w:sz w:val="24"/>
              </w:rPr>
              <w:t>555,370.10</w:t>
            </w:r>
          </w:p>
        </w:tc>
        <w:tc>
          <w:tcPr>
            <w:tcW w:w="0" w:type="auto"/>
            <w:vAlign w:val="center"/>
          </w:tcPr>
          <w:p w:rsidR="009C1A62" w:rsidRDefault="00440BB4">
            <w:pPr>
              <w:jc w:val="right"/>
            </w:pPr>
            <w:r>
              <w:rPr>
                <w:rFonts w:eastAsiaTheme="minorEastAsia"/>
                <w:color w:val="000000"/>
                <w:sz w:val="24"/>
              </w:rPr>
              <w:t>0.03</w:t>
            </w:r>
          </w:p>
        </w:tc>
      </w:tr>
      <w:tr w:rsidR="009C1A62">
        <w:trPr>
          <w:jc w:val="center"/>
        </w:trPr>
        <w:tc>
          <w:tcPr>
            <w:tcW w:w="0" w:type="auto"/>
            <w:vAlign w:val="center"/>
          </w:tcPr>
          <w:p w:rsidR="009C1A62" w:rsidRDefault="00440BB4">
            <w:pPr>
              <w:jc w:val="center"/>
            </w:pPr>
            <w:r>
              <w:rPr>
                <w:rFonts w:eastAsiaTheme="minorEastAsia"/>
                <w:color w:val="000000"/>
                <w:sz w:val="24"/>
              </w:rPr>
              <w:t>11</w:t>
            </w:r>
          </w:p>
        </w:tc>
        <w:tc>
          <w:tcPr>
            <w:tcW w:w="0" w:type="auto"/>
            <w:vAlign w:val="center"/>
          </w:tcPr>
          <w:p w:rsidR="009C1A62" w:rsidRDefault="00440BB4">
            <w:pPr>
              <w:jc w:val="center"/>
            </w:pPr>
            <w:r>
              <w:rPr>
                <w:rFonts w:eastAsiaTheme="minorEastAsia"/>
                <w:color w:val="000000"/>
                <w:sz w:val="24"/>
              </w:rPr>
              <w:t>113550</w:t>
            </w:r>
          </w:p>
        </w:tc>
        <w:tc>
          <w:tcPr>
            <w:tcW w:w="0" w:type="auto"/>
            <w:vAlign w:val="center"/>
          </w:tcPr>
          <w:p w:rsidR="009C1A62" w:rsidRDefault="00440BB4">
            <w:pPr>
              <w:jc w:val="center"/>
            </w:pPr>
            <w:r>
              <w:rPr>
                <w:rFonts w:eastAsiaTheme="minorEastAsia"/>
                <w:color w:val="000000"/>
                <w:sz w:val="24"/>
              </w:rPr>
              <w:t>常汽转债</w:t>
            </w:r>
          </w:p>
        </w:tc>
        <w:tc>
          <w:tcPr>
            <w:tcW w:w="0" w:type="auto"/>
            <w:vAlign w:val="center"/>
          </w:tcPr>
          <w:p w:rsidR="009C1A62" w:rsidRDefault="00440BB4">
            <w:pPr>
              <w:jc w:val="right"/>
            </w:pPr>
            <w:r>
              <w:rPr>
                <w:rFonts w:eastAsiaTheme="minorEastAsia"/>
                <w:color w:val="000000"/>
                <w:sz w:val="24"/>
              </w:rPr>
              <w:t>417,847.30</w:t>
            </w:r>
          </w:p>
        </w:tc>
        <w:tc>
          <w:tcPr>
            <w:tcW w:w="0" w:type="auto"/>
            <w:vAlign w:val="center"/>
          </w:tcPr>
          <w:p w:rsidR="009C1A62" w:rsidRDefault="00440BB4">
            <w:pPr>
              <w:jc w:val="right"/>
            </w:pPr>
            <w:r>
              <w:rPr>
                <w:rFonts w:eastAsiaTheme="minorEastAsia"/>
                <w:color w:val="000000"/>
                <w:sz w:val="24"/>
              </w:rPr>
              <w:t>0.02</w:t>
            </w:r>
          </w:p>
        </w:tc>
      </w:tr>
      <w:tr w:rsidR="009C1A62">
        <w:trPr>
          <w:jc w:val="center"/>
        </w:trPr>
        <w:tc>
          <w:tcPr>
            <w:tcW w:w="0" w:type="auto"/>
            <w:vAlign w:val="center"/>
          </w:tcPr>
          <w:p w:rsidR="009C1A62" w:rsidRDefault="00440BB4">
            <w:pPr>
              <w:jc w:val="center"/>
            </w:pPr>
            <w:r>
              <w:rPr>
                <w:rFonts w:eastAsiaTheme="minorEastAsia"/>
                <w:color w:val="000000"/>
                <w:sz w:val="24"/>
              </w:rPr>
              <w:t>12</w:t>
            </w:r>
          </w:p>
        </w:tc>
        <w:tc>
          <w:tcPr>
            <w:tcW w:w="0" w:type="auto"/>
            <w:vAlign w:val="center"/>
          </w:tcPr>
          <w:p w:rsidR="009C1A62" w:rsidRDefault="00440BB4">
            <w:pPr>
              <w:jc w:val="center"/>
            </w:pPr>
            <w:r>
              <w:rPr>
                <w:rFonts w:eastAsiaTheme="minorEastAsia"/>
                <w:color w:val="000000"/>
                <w:sz w:val="24"/>
              </w:rPr>
              <w:t>113588</w:t>
            </w:r>
          </w:p>
        </w:tc>
        <w:tc>
          <w:tcPr>
            <w:tcW w:w="0" w:type="auto"/>
            <w:vAlign w:val="center"/>
          </w:tcPr>
          <w:p w:rsidR="009C1A62" w:rsidRDefault="00440BB4">
            <w:pPr>
              <w:jc w:val="center"/>
            </w:pPr>
            <w:r>
              <w:rPr>
                <w:rFonts w:eastAsiaTheme="minorEastAsia"/>
                <w:color w:val="000000"/>
                <w:sz w:val="24"/>
              </w:rPr>
              <w:t>润达转债</w:t>
            </w:r>
          </w:p>
        </w:tc>
        <w:tc>
          <w:tcPr>
            <w:tcW w:w="0" w:type="auto"/>
            <w:vAlign w:val="center"/>
          </w:tcPr>
          <w:p w:rsidR="009C1A62" w:rsidRDefault="00440BB4">
            <w:pPr>
              <w:jc w:val="right"/>
            </w:pPr>
            <w:r>
              <w:rPr>
                <w:rFonts w:eastAsiaTheme="minorEastAsia"/>
                <w:color w:val="000000"/>
                <w:sz w:val="24"/>
              </w:rPr>
              <w:t>383,168.10</w:t>
            </w:r>
          </w:p>
        </w:tc>
        <w:tc>
          <w:tcPr>
            <w:tcW w:w="0" w:type="auto"/>
            <w:vAlign w:val="center"/>
          </w:tcPr>
          <w:p w:rsidR="009C1A62" w:rsidRDefault="00440BB4">
            <w:pPr>
              <w:jc w:val="right"/>
            </w:pPr>
            <w:r>
              <w:rPr>
                <w:rFonts w:eastAsiaTheme="minorEastAsia"/>
                <w:color w:val="000000"/>
                <w:sz w:val="24"/>
              </w:rPr>
              <w:t>0.02</w:t>
            </w:r>
          </w:p>
        </w:tc>
      </w:tr>
      <w:tr w:rsidR="009C1A62">
        <w:trPr>
          <w:jc w:val="center"/>
        </w:trPr>
        <w:tc>
          <w:tcPr>
            <w:tcW w:w="0" w:type="auto"/>
            <w:vAlign w:val="center"/>
          </w:tcPr>
          <w:p w:rsidR="009C1A62" w:rsidRDefault="00440BB4">
            <w:pPr>
              <w:jc w:val="center"/>
            </w:pPr>
            <w:r>
              <w:rPr>
                <w:rFonts w:eastAsiaTheme="minorEastAsia"/>
                <w:color w:val="000000"/>
                <w:sz w:val="24"/>
              </w:rPr>
              <w:t>13</w:t>
            </w:r>
          </w:p>
        </w:tc>
        <w:tc>
          <w:tcPr>
            <w:tcW w:w="0" w:type="auto"/>
            <w:vAlign w:val="center"/>
          </w:tcPr>
          <w:p w:rsidR="009C1A62" w:rsidRDefault="00440BB4">
            <w:pPr>
              <w:jc w:val="center"/>
            </w:pPr>
            <w:r>
              <w:rPr>
                <w:rFonts w:eastAsiaTheme="minorEastAsia"/>
                <w:color w:val="000000"/>
                <w:sz w:val="24"/>
              </w:rPr>
              <w:t>128095</w:t>
            </w:r>
          </w:p>
        </w:tc>
        <w:tc>
          <w:tcPr>
            <w:tcW w:w="0" w:type="auto"/>
            <w:vAlign w:val="center"/>
          </w:tcPr>
          <w:p w:rsidR="009C1A62" w:rsidRDefault="00440BB4">
            <w:pPr>
              <w:jc w:val="center"/>
            </w:pPr>
            <w:r>
              <w:rPr>
                <w:rFonts w:eastAsiaTheme="minorEastAsia"/>
                <w:color w:val="000000"/>
                <w:sz w:val="24"/>
              </w:rPr>
              <w:t>恩捷转债</w:t>
            </w:r>
          </w:p>
        </w:tc>
        <w:tc>
          <w:tcPr>
            <w:tcW w:w="0" w:type="auto"/>
            <w:vAlign w:val="center"/>
          </w:tcPr>
          <w:p w:rsidR="009C1A62" w:rsidRDefault="00440BB4">
            <w:pPr>
              <w:jc w:val="right"/>
            </w:pPr>
            <w:r>
              <w:rPr>
                <w:rFonts w:eastAsiaTheme="minorEastAsia"/>
                <w:color w:val="000000"/>
                <w:sz w:val="24"/>
              </w:rPr>
              <w:t>325,185.60</w:t>
            </w:r>
          </w:p>
        </w:tc>
        <w:tc>
          <w:tcPr>
            <w:tcW w:w="0" w:type="auto"/>
            <w:vAlign w:val="center"/>
          </w:tcPr>
          <w:p w:rsidR="009C1A62" w:rsidRDefault="00440BB4">
            <w:pPr>
              <w:jc w:val="right"/>
            </w:pPr>
            <w:r>
              <w:rPr>
                <w:rFonts w:eastAsiaTheme="minorEastAsia"/>
                <w:color w:val="000000"/>
                <w:sz w:val="24"/>
              </w:rPr>
              <w:t>0.02</w:t>
            </w:r>
          </w:p>
        </w:tc>
      </w:tr>
      <w:tr w:rsidR="009C1A62">
        <w:trPr>
          <w:jc w:val="center"/>
        </w:trPr>
        <w:tc>
          <w:tcPr>
            <w:tcW w:w="0" w:type="auto"/>
            <w:vAlign w:val="center"/>
          </w:tcPr>
          <w:p w:rsidR="009C1A62" w:rsidRDefault="00440BB4">
            <w:pPr>
              <w:jc w:val="center"/>
            </w:pPr>
            <w:r>
              <w:rPr>
                <w:rFonts w:eastAsiaTheme="minorEastAsia"/>
                <w:color w:val="000000"/>
                <w:sz w:val="24"/>
              </w:rPr>
              <w:t>14</w:t>
            </w:r>
          </w:p>
        </w:tc>
        <w:tc>
          <w:tcPr>
            <w:tcW w:w="0" w:type="auto"/>
            <w:vAlign w:val="center"/>
          </w:tcPr>
          <w:p w:rsidR="009C1A62" w:rsidRDefault="00440BB4">
            <w:pPr>
              <w:jc w:val="center"/>
            </w:pPr>
            <w:r>
              <w:rPr>
                <w:rFonts w:eastAsiaTheme="minorEastAsia"/>
                <w:color w:val="000000"/>
                <w:sz w:val="24"/>
              </w:rPr>
              <w:t>113519</w:t>
            </w:r>
          </w:p>
        </w:tc>
        <w:tc>
          <w:tcPr>
            <w:tcW w:w="0" w:type="auto"/>
            <w:vAlign w:val="center"/>
          </w:tcPr>
          <w:p w:rsidR="009C1A62" w:rsidRDefault="00440BB4">
            <w:pPr>
              <w:jc w:val="center"/>
            </w:pPr>
            <w:r>
              <w:rPr>
                <w:rFonts w:eastAsiaTheme="minorEastAsia"/>
                <w:color w:val="000000"/>
                <w:sz w:val="24"/>
              </w:rPr>
              <w:t>长久转债</w:t>
            </w:r>
          </w:p>
        </w:tc>
        <w:tc>
          <w:tcPr>
            <w:tcW w:w="0" w:type="auto"/>
            <w:vAlign w:val="center"/>
          </w:tcPr>
          <w:p w:rsidR="009C1A62" w:rsidRDefault="00440BB4">
            <w:pPr>
              <w:jc w:val="right"/>
            </w:pPr>
            <w:r>
              <w:rPr>
                <w:rFonts w:eastAsiaTheme="minorEastAsia"/>
                <w:color w:val="000000"/>
                <w:sz w:val="24"/>
              </w:rPr>
              <w:t>290,109.60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15</w:t>
            </w:r>
          </w:p>
        </w:tc>
        <w:tc>
          <w:tcPr>
            <w:tcW w:w="0" w:type="auto"/>
            <w:vAlign w:val="center"/>
          </w:tcPr>
          <w:p w:rsidR="009C1A62" w:rsidRDefault="00440BB4">
            <w:pPr>
              <w:jc w:val="center"/>
            </w:pPr>
            <w:r>
              <w:rPr>
                <w:rFonts w:eastAsiaTheme="minorEastAsia"/>
                <w:color w:val="000000"/>
                <w:sz w:val="24"/>
              </w:rPr>
              <w:t>123053</w:t>
            </w:r>
          </w:p>
        </w:tc>
        <w:tc>
          <w:tcPr>
            <w:tcW w:w="0" w:type="auto"/>
            <w:vAlign w:val="center"/>
          </w:tcPr>
          <w:p w:rsidR="009C1A62" w:rsidRDefault="00440BB4">
            <w:pPr>
              <w:jc w:val="center"/>
            </w:pPr>
            <w:r>
              <w:rPr>
                <w:rFonts w:eastAsiaTheme="minorEastAsia"/>
                <w:color w:val="000000"/>
                <w:sz w:val="24"/>
              </w:rPr>
              <w:t>宝通转债</w:t>
            </w:r>
          </w:p>
        </w:tc>
        <w:tc>
          <w:tcPr>
            <w:tcW w:w="0" w:type="auto"/>
            <w:vAlign w:val="center"/>
          </w:tcPr>
          <w:p w:rsidR="009C1A62" w:rsidRDefault="00440BB4">
            <w:pPr>
              <w:jc w:val="right"/>
            </w:pPr>
            <w:r>
              <w:rPr>
                <w:rFonts w:eastAsiaTheme="minorEastAsia"/>
                <w:color w:val="000000"/>
                <w:sz w:val="24"/>
              </w:rPr>
              <w:t>269,664.69</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16</w:t>
            </w:r>
          </w:p>
        </w:tc>
        <w:tc>
          <w:tcPr>
            <w:tcW w:w="0" w:type="auto"/>
            <w:vAlign w:val="center"/>
          </w:tcPr>
          <w:p w:rsidR="009C1A62" w:rsidRDefault="00440BB4">
            <w:pPr>
              <w:jc w:val="center"/>
            </w:pPr>
            <w:r>
              <w:rPr>
                <w:rFonts w:eastAsiaTheme="minorEastAsia"/>
                <w:color w:val="000000"/>
                <w:sz w:val="24"/>
              </w:rPr>
              <w:t>110034</w:t>
            </w:r>
          </w:p>
        </w:tc>
        <w:tc>
          <w:tcPr>
            <w:tcW w:w="0" w:type="auto"/>
            <w:vAlign w:val="center"/>
          </w:tcPr>
          <w:p w:rsidR="009C1A62" w:rsidRDefault="00440BB4">
            <w:pPr>
              <w:jc w:val="center"/>
            </w:pPr>
            <w:r>
              <w:rPr>
                <w:rFonts w:eastAsiaTheme="minorEastAsia"/>
                <w:color w:val="000000"/>
                <w:sz w:val="24"/>
              </w:rPr>
              <w:t>九州转债</w:t>
            </w:r>
          </w:p>
        </w:tc>
        <w:tc>
          <w:tcPr>
            <w:tcW w:w="0" w:type="auto"/>
            <w:vAlign w:val="center"/>
          </w:tcPr>
          <w:p w:rsidR="009C1A62" w:rsidRDefault="00440BB4">
            <w:pPr>
              <w:jc w:val="right"/>
            </w:pPr>
            <w:r>
              <w:rPr>
                <w:rFonts w:eastAsiaTheme="minorEastAsia"/>
                <w:color w:val="000000"/>
                <w:sz w:val="24"/>
              </w:rPr>
              <w:t>239,399.00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17</w:t>
            </w:r>
          </w:p>
        </w:tc>
        <w:tc>
          <w:tcPr>
            <w:tcW w:w="0" w:type="auto"/>
            <w:vAlign w:val="center"/>
          </w:tcPr>
          <w:p w:rsidR="009C1A62" w:rsidRDefault="00440BB4">
            <w:pPr>
              <w:jc w:val="center"/>
            </w:pPr>
            <w:r>
              <w:rPr>
                <w:rFonts w:eastAsiaTheme="minorEastAsia"/>
                <w:color w:val="000000"/>
                <w:sz w:val="24"/>
              </w:rPr>
              <w:t>128109</w:t>
            </w:r>
          </w:p>
        </w:tc>
        <w:tc>
          <w:tcPr>
            <w:tcW w:w="0" w:type="auto"/>
            <w:vAlign w:val="center"/>
          </w:tcPr>
          <w:p w:rsidR="009C1A62" w:rsidRDefault="00440BB4">
            <w:pPr>
              <w:jc w:val="center"/>
            </w:pPr>
            <w:r>
              <w:rPr>
                <w:rFonts w:eastAsiaTheme="minorEastAsia"/>
                <w:color w:val="000000"/>
                <w:sz w:val="24"/>
              </w:rPr>
              <w:t>楚江转债</w:t>
            </w:r>
          </w:p>
        </w:tc>
        <w:tc>
          <w:tcPr>
            <w:tcW w:w="0" w:type="auto"/>
            <w:vAlign w:val="center"/>
          </w:tcPr>
          <w:p w:rsidR="009C1A62" w:rsidRDefault="00440BB4">
            <w:pPr>
              <w:jc w:val="right"/>
            </w:pPr>
            <w:r>
              <w:rPr>
                <w:rFonts w:eastAsiaTheme="minorEastAsia"/>
                <w:color w:val="000000"/>
                <w:sz w:val="24"/>
              </w:rPr>
              <w:t>192,812.40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18</w:t>
            </w:r>
          </w:p>
        </w:tc>
        <w:tc>
          <w:tcPr>
            <w:tcW w:w="0" w:type="auto"/>
            <w:vAlign w:val="center"/>
          </w:tcPr>
          <w:p w:rsidR="009C1A62" w:rsidRDefault="00440BB4">
            <w:pPr>
              <w:jc w:val="center"/>
            </w:pPr>
            <w:r>
              <w:rPr>
                <w:rFonts w:eastAsiaTheme="minorEastAsia"/>
                <w:color w:val="000000"/>
                <w:sz w:val="24"/>
              </w:rPr>
              <w:t>128056</w:t>
            </w:r>
          </w:p>
        </w:tc>
        <w:tc>
          <w:tcPr>
            <w:tcW w:w="0" w:type="auto"/>
            <w:vAlign w:val="center"/>
          </w:tcPr>
          <w:p w:rsidR="009C1A62" w:rsidRDefault="00440BB4">
            <w:pPr>
              <w:jc w:val="center"/>
            </w:pPr>
            <w:r>
              <w:rPr>
                <w:rFonts w:eastAsiaTheme="minorEastAsia"/>
                <w:color w:val="000000"/>
                <w:sz w:val="24"/>
              </w:rPr>
              <w:t>今飞转债</w:t>
            </w:r>
          </w:p>
        </w:tc>
        <w:tc>
          <w:tcPr>
            <w:tcW w:w="0" w:type="auto"/>
            <w:vAlign w:val="center"/>
          </w:tcPr>
          <w:p w:rsidR="009C1A62" w:rsidRDefault="00440BB4">
            <w:pPr>
              <w:jc w:val="right"/>
            </w:pPr>
            <w:r>
              <w:rPr>
                <w:rFonts w:eastAsiaTheme="minorEastAsia"/>
                <w:color w:val="000000"/>
                <w:sz w:val="24"/>
              </w:rPr>
              <w:t>118,217.00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19</w:t>
            </w:r>
          </w:p>
        </w:tc>
        <w:tc>
          <w:tcPr>
            <w:tcW w:w="0" w:type="auto"/>
            <w:vAlign w:val="center"/>
          </w:tcPr>
          <w:p w:rsidR="009C1A62" w:rsidRDefault="00440BB4">
            <w:pPr>
              <w:jc w:val="center"/>
            </w:pPr>
            <w:r>
              <w:rPr>
                <w:rFonts w:eastAsiaTheme="minorEastAsia"/>
                <w:color w:val="000000"/>
                <w:sz w:val="24"/>
              </w:rPr>
              <w:t>113570</w:t>
            </w:r>
          </w:p>
        </w:tc>
        <w:tc>
          <w:tcPr>
            <w:tcW w:w="0" w:type="auto"/>
            <w:vAlign w:val="center"/>
          </w:tcPr>
          <w:p w:rsidR="009C1A62" w:rsidRDefault="00440BB4">
            <w:pPr>
              <w:jc w:val="center"/>
            </w:pPr>
            <w:r>
              <w:rPr>
                <w:rFonts w:eastAsiaTheme="minorEastAsia"/>
                <w:color w:val="000000"/>
                <w:sz w:val="24"/>
              </w:rPr>
              <w:t>百达转债</w:t>
            </w:r>
          </w:p>
        </w:tc>
        <w:tc>
          <w:tcPr>
            <w:tcW w:w="0" w:type="auto"/>
            <w:vAlign w:val="center"/>
          </w:tcPr>
          <w:p w:rsidR="009C1A62" w:rsidRDefault="00440BB4">
            <w:pPr>
              <w:jc w:val="right"/>
            </w:pPr>
            <w:r>
              <w:rPr>
                <w:rFonts w:eastAsiaTheme="minorEastAsia"/>
                <w:color w:val="000000"/>
                <w:sz w:val="24"/>
              </w:rPr>
              <w:t>112,967.60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20</w:t>
            </w:r>
          </w:p>
        </w:tc>
        <w:tc>
          <w:tcPr>
            <w:tcW w:w="0" w:type="auto"/>
            <w:vAlign w:val="center"/>
          </w:tcPr>
          <w:p w:rsidR="009C1A62" w:rsidRDefault="00440BB4">
            <w:pPr>
              <w:jc w:val="center"/>
            </w:pPr>
            <w:r>
              <w:rPr>
                <w:rFonts w:eastAsiaTheme="minorEastAsia"/>
                <w:color w:val="000000"/>
                <w:sz w:val="24"/>
              </w:rPr>
              <w:t>123028</w:t>
            </w:r>
          </w:p>
        </w:tc>
        <w:tc>
          <w:tcPr>
            <w:tcW w:w="0" w:type="auto"/>
            <w:vAlign w:val="center"/>
          </w:tcPr>
          <w:p w:rsidR="009C1A62" w:rsidRDefault="00440BB4">
            <w:pPr>
              <w:jc w:val="center"/>
            </w:pPr>
            <w:r>
              <w:rPr>
                <w:rFonts w:eastAsiaTheme="minorEastAsia"/>
                <w:color w:val="000000"/>
                <w:sz w:val="24"/>
              </w:rPr>
              <w:t>清水转债</w:t>
            </w:r>
          </w:p>
        </w:tc>
        <w:tc>
          <w:tcPr>
            <w:tcW w:w="0" w:type="auto"/>
            <w:vAlign w:val="center"/>
          </w:tcPr>
          <w:p w:rsidR="009C1A62" w:rsidRDefault="00440BB4">
            <w:pPr>
              <w:jc w:val="right"/>
            </w:pPr>
            <w:r>
              <w:rPr>
                <w:rFonts w:eastAsiaTheme="minorEastAsia"/>
                <w:color w:val="000000"/>
                <w:sz w:val="24"/>
              </w:rPr>
              <w:t>111,166.00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21</w:t>
            </w:r>
          </w:p>
        </w:tc>
        <w:tc>
          <w:tcPr>
            <w:tcW w:w="0" w:type="auto"/>
            <w:vAlign w:val="center"/>
          </w:tcPr>
          <w:p w:rsidR="009C1A62" w:rsidRDefault="00440BB4">
            <w:pPr>
              <w:jc w:val="center"/>
            </w:pPr>
            <w:r>
              <w:rPr>
                <w:rFonts w:eastAsiaTheme="minorEastAsia"/>
                <w:color w:val="000000"/>
                <w:sz w:val="24"/>
              </w:rPr>
              <w:t>113568</w:t>
            </w:r>
          </w:p>
        </w:tc>
        <w:tc>
          <w:tcPr>
            <w:tcW w:w="0" w:type="auto"/>
            <w:vAlign w:val="center"/>
          </w:tcPr>
          <w:p w:rsidR="009C1A62" w:rsidRDefault="00440BB4">
            <w:pPr>
              <w:jc w:val="center"/>
            </w:pPr>
            <w:r>
              <w:rPr>
                <w:rFonts w:eastAsiaTheme="minorEastAsia"/>
                <w:color w:val="000000"/>
                <w:sz w:val="24"/>
              </w:rPr>
              <w:t>新春转债</w:t>
            </w:r>
          </w:p>
        </w:tc>
        <w:tc>
          <w:tcPr>
            <w:tcW w:w="0" w:type="auto"/>
            <w:vAlign w:val="center"/>
          </w:tcPr>
          <w:p w:rsidR="009C1A62" w:rsidRDefault="00440BB4">
            <w:pPr>
              <w:jc w:val="right"/>
            </w:pPr>
            <w:r>
              <w:rPr>
                <w:rFonts w:eastAsiaTheme="minorEastAsia"/>
                <w:color w:val="000000"/>
                <w:sz w:val="24"/>
              </w:rPr>
              <w:t>109,769.00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22</w:t>
            </w:r>
          </w:p>
        </w:tc>
        <w:tc>
          <w:tcPr>
            <w:tcW w:w="0" w:type="auto"/>
            <w:vAlign w:val="center"/>
          </w:tcPr>
          <w:p w:rsidR="009C1A62" w:rsidRDefault="00440BB4">
            <w:pPr>
              <w:jc w:val="center"/>
            </w:pPr>
            <w:r>
              <w:rPr>
                <w:rFonts w:eastAsiaTheme="minorEastAsia"/>
                <w:color w:val="000000"/>
                <w:sz w:val="24"/>
              </w:rPr>
              <w:t>113567</w:t>
            </w:r>
          </w:p>
        </w:tc>
        <w:tc>
          <w:tcPr>
            <w:tcW w:w="0" w:type="auto"/>
            <w:vAlign w:val="center"/>
          </w:tcPr>
          <w:p w:rsidR="009C1A62" w:rsidRDefault="00440BB4">
            <w:pPr>
              <w:jc w:val="center"/>
            </w:pPr>
            <w:r>
              <w:rPr>
                <w:rFonts w:eastAsiaTheme="minorEastAsia"/>
                <w:color w:val="000000"/>
                <w:sz w:val="24"/>
              </w:rPr>
              <w:t>君禾转债</w:t>
            </w:r>
          </w:p>
        </w:tc>
        <w:tc>
          <w:tcPr>
            <w:tcW w:w="0" w:type="auto"/>
            <w:vAlign w:val="center"/>
          </w:tcPr>
          <w:p w:rsidR="009C1A62" w:rsidRDefault="00440BB4">
            <w:pPr>
              <w:jc w:val="right"/>
            </w:pPr>
            <w:r>
              <w:rPr>
                <w:rFonts w:eastAsiaTheme="minorEastAsia"/>
                <w:color w:val="000000"/>
                <w:sz w:val="24"/>
              </w:rPr>
              <w:t>106,454.30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23</w:t>
            </w:r>
          </w:p>
        </w:tc>
        <w:tc>
          <w:tcPr>
            <w:tcW w:w="0" w:type="auto"/>
            <w:vAlign w:val="center"/>
          </w:tcPr>
          <w:p w:rsidR="009C1A62" w:rsidRDefault="00440BB4">
            <w:pPr>
              <w:jc w:val="center"/>
            </w:pPr>
            <w:r>
              <w:rPr>
                <w:rFonts w:eastAsiaTheme="minorEastAsia"/>
                <w:color w:val="000000"/>
                <w:sz w:val="24"/>
              </w:rPr>
              <w:t>110064</w:t>
            </w:r>
          </w:p>
        </w:tc>
        <w:tc>
          <w:tcPr>
            <w:tcW w:w="0" w:type="auto"/>
            <w:vAlign w:val="center"/>
          </w:tcPr>
          <w:p w:rsidR="009C1A62" w:rsidRDefault="00440BB4">
            <w:pPr>
              <w:jc w:val="center"/>
            </w:pPr>
            <w:r>
              <w:rPr>
                <w:rFonts w:eastAsiaTheme="minorEastAsia"/>
                <w:color w:val="000000"/>
                <w:sz w:val="24"/>
              </w:rPr>
              <w:t>建工转债</w:t>
            </w:r>
          </w:p>
        </w:tc>
        <w:tc>
          <w:tcPr>
            <w:tcW w:w="0" w:type="auto"/>
            <w:vAlign w:val="center"/>
          </w:tcPr>
          <w:p w:rsidR="009C1A62" w:rsidRDefault="00440BB4">
            <w:pPr>
              <w:jc w:val="right"/>
            </w:pPr>
            <w:r>
              <w:rPr>
                <w:rFonts w:eastAsiaTheme="minorEastAsia"/>
                <w:color w:val="000000"/>
                <w:sz w:val="24"/>
              </w:rPr>
              <w:t>106,267.20</w:t>
            </w:r>
          </w:p>
        </w:tc>
        <w:tc>
          <w:tcPr>
            <w:tcW w:w="0" w:type="auto"/>
            <w:vAlign w:val="center"/>
          </w:tcPr>
          <w:p w:rsidR="009C1A62" w:rsidRDefault="00440BB4">
            <w:pPr>
              <w:jc w:val="right"/>
            </w:pPr>
            <w:r>
              <w:rPr>
                <w:rFonts w:eastAsiaTheme="minorEastAsia"/>
                <w:color w:val="000000"/>
                <w:sz w:val="24"/>
              </w:rPr>
              <w:t>0.01</w:t>
            </w:r>
          </w:p>
        </w:tc>
      </w:tr>
      <w:tr w:rsidR="009C1A62">
        <w:trPr>
          <w:jc w:val="center"/>
        </w:trPr>
        <w:tc>
          <w:tcPr>
            <w:tcW w:w="0" w:type="auto"/>
            <w:vAlign w:val="center"/>
          </w:tcPr>
          <w:p w:rsidR="009C1A62" w:rsidRDefault="00440BB4">
            <w:pPr>
              <w:jc w:val="center"/>
            </w:pPr>
            <w:r>
              <w:rPr>
                <w:rFonts w:eastAsiaTheme="minorEastAsia"/>
                <w:color w:val="000000"/>
                <w:sz w:val="24"/>
              </w:rPr>
              <w:t>24</w:t>
            </w:r>
          </w:p>
        </w:tc>
        <w:tc>
          <w:tcPr>
            <w:tcW w:w="0" w:type="auto"/>
            <w:vAlign w:val="center"/>
          </w:tcPr>
          <w:p w:rsidR="009C1A62" w:rsidRDefault="00440BB4">
            <w:pPr>
              <w:jc w:val="center"/>
            </w:pPr>
            <w:r>
              <w:rPr>
                <w:rFonts w:eastAsiaTheme="minorEastAsia"/>
                <w:color w:val="000000"/>
                <w:sz w:val="24"/>
              </w:rPr>
              <w:t>113033</w:t>
            </w:r>
          </w:p>
        </w:tc>
        <w:tc>
          <w:tcPr>
            <w:tcW w:w="0" w:type="auto"/>
            <w:vAlign w:val="center"/>
          </w:tcPr>
          <w:p w:rsidR="009C1A62" w:rsidRDefault="00440BB4">
            <w:pPr>
              <w:jc w:val="center"/>
            </w:pPr>
            <w:r>
              <w:rPr>
                <w:rFonts w:eastAsiaTheme="minorEastAsia"/>
                <w:color w:val="000000"/>
                <w:sz w:val="24"/>
              </w:rPr>
              <w:t>利群转债</w:t>
            </w:r>
          </w:p>
        </w:tc>
        <w:tc>
          <w:tcPr>
            <w:tcW w:w="0" w:type="auto"/>
            <w:vAlign w:val="center"/>
          </w:tcPr>
          <w:p w:rsidR="009C1A62" w:rsidRDefault="00440BB4">
            <w:pPr>
              <w:jc w:val="right"/>
            </w:pPr>
            <w:r>
              <w:rPr>
                <w:rFonts w:eastAsiaTheme="minorEastAsia"/>
                <w:color w:val="000000"/>
                <w:sz w:val="24"/>
              </w:rPr>
              <w:t>106,180.00</w:t>
            </w:r>
          </w:p>
        </w:tc>
        <w:tc>
          <w:tcPr>
            <w:tcW w:w="0" w:type="auto"/>
            <w:vAlign w:val="center"/>
          </w:tcPr>
          <w:p w:rsidR="009C1A62" w:rsidRDefault="00440BB4">
            <w:pPr>
              <w:jc w:val="right"/>
            </w:pPr>
            <w:r>
              <w:rPr>
                <w:rFonts w:eastAsiaTheme="minorEastAsia"/>
                <w:color w:val="000000"/>
                <w:sz w:val="24"/>
              </w:rPr>
              <w:t>0.01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21,423,328.96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8,114,042.93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1,448,356,607.29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355,282,998.72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5,478,786.84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19,274,405.73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1,464,301,149.41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344,122,635.92</w:t>
            </w:r>
          </w:p>
        </w:tc>
      </w:tr>
    </w:tbl>
    <w:p w:rsidR="009C1A62" w:rsidRDefault="00440B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C1A62">
        <w:tc>
          <w:tcPr>
            <w:tcW w:w="992" w:type="dxa"/>
            <w:vMerge w:val="restart"/>
          </w:tcPr>
          <w:p w:rsidR="009C1A62" w:rsidRDefault="009C1A62"/>
          <w:p w:rsidR="009C1A62" w:rsidRDefault="00440BB4">
            <w:r>
              <w:rPr>
                <w:rFonts w:ascii="宋体" w:hAnsi="宋体" w:hint="eastAsia"/>
                <w:bCs/>
                <w:color w:val="000000"/>
                <w:kern w:val="0"/>
                <w:szCs w:val="21"/>
              </w:rPr>
              <w:t>机构</w:t>
            </w:r>
          </w:p>
        </w:tc>
        <w:tc>
          <w:tcPr>
            <w:tcW w:w="991" w:type="dxa"/>
            <w:vAlign w:val="center"/>
          </w:tcPr>
          <w:p w:rsidR="009C1A62" w:rsidRDefault="00440BB4">
            <w:pPr>
              <w:jc w:val="center"/>
            </w:pPr>
            <w:r>
              <w:rPr>
                <w:rFonts w:ascii="宋体" w:hAnsi="宋体" w:hint="eastAsia"/>
                <w:color w:val="000000"/>
                <w:kern w:val="0"/>
                <w:szCs w:val="21"/>
              </w:rPr>
              <w:t>1</w:t>
            </w:r>
          </w:p>
        </w:tc>
        <w:tc>
          <w:tcPr>
            <w:tcW w:w="1843" w:type="dxa"/>
            <w:vAlign w:val="center"/>
          </w:tcPr>
          <w:p w:rsidR="009C1A62" w:rsidRDefault="00440BB4">
            <w:pPr>
              <w:jc w:val="center"/>
            </w:pPr>
            <w:r>
              <w:rPr>
                <w:rFonts w:ascii="宋体" w:hAnsi="宋体" w:hint="eastAsia"/>
                <w:color w:val="000000"/>
                <w:kern w:val="0"/>
                <w:szCs w:val="21"/>
              </w:rPr>
              <w:t>2020/10/1-2020/12/31</w:t>
            </w:r>
          </w:p>
        </w:tc>
        <w:tc>
          <w:tcPr>
            <w:tcW w:w="851" w:type="dxa"/>
            <w:vAlign w:val="center"/>
          </w:tcPr>
          <w:p w:rsidR="009C1A62" w:rsidRDefault="00440BB4">
            <w:pPr>
              <w:jc w:val="center"/>
            </w:pPr>
            <w:r>
              <w:rPr>
                <w:rFonts w:ascii="宋体" w:hAnsi="宋体" w:hint="eastAsia"/>
                <w:color w:val="000000"/>
                <w:kern w:val="0"/>
                <w:szCs w:val="21"/>
              </w:rPr>
              <w:t>-</w:t>
            </w:r>
          </w:p>
        </w:tc>
        <w:tc>
          <w:tcPr>
            <w:tcW w:w="850" w:type="dxa"/>
            <w:vAlign w:val="center"/>
          </w:tcPr>
          <w:p w:rsidR="009C1A62" w:rsidRDefault="00440BB4">
            <w:pPr>
              <w:jc w:val="center"/>
            </w:pPr>
            <w:r>
              <w:rPr>
                <w:rFonts w:ascii="宋体" w:hAnsi="宋体" w:hint="eastAsia"/>
                <w:color w:val="000000"/>
                <w:kern w:val="0"/>
                <w:szCs w:val="21"/>
              </w:rPr>
              <w:t>140,419,153.27</w:t>
            </w:r>
          </w:p>
        </w:tc>
        <w:tc>
          <w:tcPr>
            <w:tcW w:w="1134" w:type="dxa"/>
            <w:vAlign w:val="center"/>
          </w:tcPr>
          <w:p w:rsidR="009C1A62" w:rsidRDefault="00440BB4">
            <w:pPr>
              <w:jc w:val="center"/>
            </w:pPr>
            <w:r>
              <w:rPr>
                <w:rFonts w:ascii="宋体" w:hAnsi="宋体" w:hint="eastAsia"/>
                <w:color w:val="000000"/>
                <w:kern w:val="0"/>
                <w:szCs w:val="21"/>
              </w:rPr>
              <w:t>-</w:t>
            </w:r>
          </w:p>
        </w:tc>
        <w:tc>
          <w:tcPr>
            <w:tcW w:w="1419" w:type="dxa"/>
            <w:vAlign w:val="center"/>
          </w:tcPr>
          <w:p w:rsidR="009C1A62" w:rsidRDefault="00440BB4">
            <w:pPr>
              <w:jc w:val="center"/>
            </w:pPr>
            <w:r>
              <w:rPr>
                <w:rFonts w:ascii="宋体" w:hAnsi="宋体" w:hint="eastAsia"/>
                <w:color w:val="000000"/>
                <w:kern w:val="0"/>
                <w:szCs w:val="21"/>
              </w:rPr>
              <w:t>140,419,153.27</w:t>
            </w:r>
          </w:p>
        </w:tc>
        <w:tc>
          <w:tcPr>
            <w:tcW w:w="1130" w:type="dxa"/>
            <w:vAlign w:val="center"/>
          </w:tcPr>
          <w:p w:rsidR="009C1A62" w:rsidRDefault="00440BB4">
            <w:pPr>
              <w:jc w:val="center"/>
            </w:pPr>
            <w:r>
              <w:rPr>
                <w:rFonts w:ascii="宋体" w:hAnsi="宋体" w:hint="eastAsia"/>
                <w:color w:val="000000"/>
                <w:kern w:val="0"/>
                <w:szCs w:val="21"/>
              </w:rPr>
              <w:t>7.76%</w:t>
            </w:r>
          </w:p>
        </w:tc>
      </w:tr>
      <w:tr w:rsidR="009C1A62">
        <w:tc>
          <w:tcPr>
            <w:tcW w:w="992" w:type="dxa"/>
            <w:vMerge/>
          </w:tcPr>
          <w:p w:rsidR="009C1A62" w:rsidRDefault="009C1A62"/>
        </w:tc>
        <w:tc>
          <w:tcPr>
            <w:tcW w:w="991" w:type="dxa"/>
            <w:vAlign w:val="center"/>
          </w:tcPr>
          <w:p w:rsidR="009C1A62" w:rsidRDefault="00440BB4">
            <w:pPr>
              <w:jc w:val="center"/>
            </w:pPr>
            <w:r>
              <w:rPr>
                <w:rFonts w:ascii="宋体" w:hAnsi="宋体" w:hint="eastAsia"/>
                <w:color w:val="000000"/>
                <w:kern w:val="0"/>
                <w:szCs w:val="21"/>
              </w:rPr>
              <w:t>2</w:t>
            </w:r>
          </w:p>
        </w:tc>
        <w:tc>
          <w:tcPr>
            <w:tcW w:w="1843" w:type="dxa"/>
            <w:vAlign w:val="center"/>
          </w:tcPr>
          <w:p w:rsidR="009C1A62" w:rsidRDefault="00440BB4">
            <w:pPr>
              <w:jc w:val="center"/>
            </w:pPr>
            <w:r>
              <w:rPr>
                <w:rFonts w:ascii="宋体" w:hAnsi="宋体" w:hint="eastAsia"/>
                <w:color w:val="000000"/>
                <w:kern w:val="0"/>
                <w:szCs w:val="21"/>
              </w:rPr>
              <w:t>2020/10/1-2020/12/31</w:t>
            </w:r>
          </w:p>
        </w:tc>
        <w:tc>
          <w:tcPr>
            <w:tcW w:w="851" w:type="dxa"/>
            <w:vAlign w:val="center"/>
          </w:tcPr>
          <w:p w:rsidR="009C1A62" w:rsidRDefault="00440BB4">
            <w:pPr>
              <w:jc w:val="center"/>
            </w:pPr>
            <w:r>
              <w:rPr>
                <w:rFonts w:ascii="宋体" w:hAnsi="宋体" w:hint="eastAsia"/>
                <w:color w:val="000000"/>
                <w:kern w:val="0"/>
                <w:szCs w:val="21"/>
              </w:rPr>
              <w:t>-</w:t>
            </w:r>
          </w:p>
        </w:tc>
        <w:tc>
          <w:tcPr>
            <w:tcW w:w="850" w:type="dxa"/>
            <w:vAlign w:val="center"/>
          </w:tcPr>
          <w:p w:rsidR="009C1A62" w:rsidRDefault="00440BB4">
            <w:pPr>
              <w:jc w:val="center"/>
            </w:pPr>
            <w:r>
              <w:rPr>
                <w:rFonts w:ascii="宋体" w:hAnsi="宋体" w:hint="eastAsia"/>
                <w:color w:val="000000"/>
                <w:kern w:val="0"/>
                <w:szCs w:val="21"/>
              </w:rPr>
              <w:t>407,001,872.11</w:t>
            </w:r>
          </w:p>
        </w:tc>
        <w:tc>
          <w:tcPr>
            <w:tcW w:w="1134" w:type="dxa"/>
            <w:vAlign w:val="center"/>
          </w:tcPr>
          <w:p w:rsidR="009C1A62" w:rsidRDefault="00440BB4">
            <w:pPr>
              <w:jc w:val="center"/>
            </w:pPr>
            <w:r>
              <w:rPr>
                <w:rFonts w:ascii="宋体" w:hAnsi="宋体" w:hint="eastAsia"/>
                <w:color w:val="000000"/>
                <w:kern w:val="0"/>
                <w:szCs w:val="21"/>
              </w:rPr>
              <w:t>-</w:t>
            </w:r>
          </w:p>
        </w:tc>
        <w:tc>
          <w:tcPr>
            <w:tcW w:w="1419" w:type="dxa"/>
            <w:vAlign w:val="center"/>
          </w:tcPr>
          <w:p w:rsidR="009C1A62" w:rsidRDefault="00440BB4">
            <w:pPr>
              <w:jc w:val="center"/>
            </w:pPr>
            <w:r>
              <w:rPr>
                <w:rFonts w:ascii="宋体" w:hAnsi="宋体" w:hint="eastAsia"/>
                <w:color w:val="000000"/>
                <w:kern w:val="0"/>
                <w:szCs w:val="21"/>
              </w:rPr>
              <w:t>407,001,872.11</w:t>
            </w:r>
          </w:p>
        </w:tc>
        <w:tc>
          <w:tcPr>
            <w:tcW w:w="1130" w:type="dxa"/>
            <w:vAlign w:val="center"/>
          </w:tcPr>
          <w:p w:rsidR="009C1A62" w:rsidRDefault="00440BB4">
            <w:pPr>
              <w:jc w:val="center"/>
            </w:pPr>
            <w:r>
              <w:rPr>
                <w:rFonts w:ascii="宋体" w:hAnsi="宋体" w:hint="eastAsia"/>
                <w:color w:val="000000"/>
                <w:kern w:val="0"/>
                <w:szCs w:val="21"/>
              </w:rPr>
              <w:t>22.51%</w:t>
            </w:r>
          </w:p>
        </w:tc>
      </w:tr>
      <w:tr w:rsidR="009C1A62">
        <w:tc>
          <w:tcPr>
            <w:tcW w:w="992" w:type="dxa"/>
            <w:vMerge/>
          </w:tcPr>
          <w:p w:rsidR="009C1A62" w:rsidRDefault="009C1A62"/>
        </w:tc>
        <w:tc>
          <w:tcPr>
            <w:tcW w:w="991" w:type="dxa"/>
            <w:vAlign w:val="center"/>
          </w:tcPr>
          <w:p w:rsidR="009C1A62" w:rsidRDefault="00440BB4">
            <w:pPr>
              <w:jc w:val="center"/>
            </w:pPr>
            <w:r>
              <w:rPr>
                <w:rFonts w:ascii="宋体" w:hAnsi="宋体" w:hint="eastAsia"/>
                <w:color w:val="000000"/>
                <w:kern w:val="0"/>
                <w:szCs w:val="21"/>
              </w:rPr>
              <w:t>3</w:t>
            </w:r>
          </w:p>
        </w:tc>
        <w:tc>
          <w:tcPr>
            <w:tcW w:w="1843" w:type="dxa"/>
            <w:vAlign w:val="center"/>
          </w:tcPr>
          <w:p w:rsidR="009C1A62" w:rsidRDefault="00440BB4">
            <w:pPr>
              <w:jc w:val="center"/>
            </w:pPr>
            <w:r>
              <w:rPr>
                <w:rFonts w:ascii="宋体" w:hAnsi="宋体" w:hint="eastAsia"/>
                <w:color w:val="000000"/>
                <w:kern w:val="0"/>
                <w:szCs w:val="21"/>
              </w:rPr>
              <w:t>2020/10/1-2020/</w:t>
            </w:r>
            <w:r>
              <w:rPr>
                <w:rFonts w:ascii="宋体" w:hAnsi="宋体" w:hint="eastAsia"/>
                <w:color w:val="000000"/>
                <w:kern w:val="0"/>
                <w:szCs w:val="21"/>
              </w:rPr>
              <w:lastRenderedPageBreak/>
              <w:t>12/31</w:t>
            </w:r>
          </w:p>
        </w:tc>
        <w:tc>
          <w:tcPr>
            <w:tcW w:w="851" w:type="dxa"/>
            <w:vAlign w:val="center"/>
          </w:tcPr>
          <w:p w:rsidR="009C1A62" w:rsidRDefault="00440BB4">
            <w:pPr>
              <w:jc w:val="center"/>
            </w:pPr>
            <w:r>
              <w:rPr>
                <w:rFonts w:ascii="宋体" w:hAnsi="宋体" w:hint="eastAsia"/>
                <w:color w:val="000000"/>
                <w:kern w:val="0"/>
                <w:szCs w:val="21"/>
              </w:rPr>
              <w:lastRenderedPageBreak/>
              <w:t>-</w:t>
            </w:r>
          </w:p>
        </w:tc>
        <w:tc>
          <w:tcPr>
            <w:tcW w:w="850" w:type="dxa"/>
            <w:vAlign w:val="center"/>
          </w:tcPr>
          <w:p w:rsidR="009C1A62" w:rsidRDefault="00440BB4">
            <w:pPr>
              <w:jc w:val="center"/>
            </w:pPr>
            <w:r>
              <w:rPr>
                <w:rFonts w:ascii="宋体" w:hAnsi="宋体" w:hint="eastAsia"/>
                <w:color w:val="000000"/>
                <w:kern w:val="0"/>
                <w:szCs w:val="21"/>
              </w:rPr>
              <w:t>58,183</w:t>
            </w:r>
            <w:r>
              <w:rPr>
                <w:rFonts w:ascii="宋体" w:hAnsi="宋体" w:hint="eastAsia"/>
                <w:color w:val="000000"/>
                <w:kern w:val="0"/>
                <w:szCs w:val="21"/>
              </w:rPr>
              <w:lastRenderedPageBreak/>
              <w:t>,169.85</w:t>
            </w:r>
          </w:p>
        </w:tc>
        <w:tc>
          <w:tcPr>
            <w:tcW w:w="1134" w:type="dxa"/>
            <w:vAlign w:val="center"/>
          </w:tcPr>
          <w:p w:rsidR="009C1A62" w:rsidRDefault="00440BB4">
            <w:pPr>
              <w:jc w:val="center"/>
            </w:pPr>
            <w:r>
              <w:rPr>
                <w:rFonts w:ascii="宋体" w:hAnsi="宋体" w:hint="eastAsia"/>
                <w:color w:val="000000"/>
                <w:kern w:val="0"/>
                <w:szCs w:val="21"/>
              </w:rPr>
              <w:lastRenderedPageBreak/>
              <w:t>12,783,0</w:t>
            </w:r>
            <w:r>
              <w:rPr>
                <w:rFonts w:ascii="宋体" w:hAnsi="宋体" w:hint="eastAsia"/>
                <w:color w:val="000000"/>
                <w:kern w:val="0"/>
                <w:szCs w:val="21"/>
              </w:rPr>
              <w:lastRenderedPageBreak/>
              <w:t>00.00</w:t>
            </w:r>
          </w:p>
        </w:tc>
        <w:tc>
          <w:tcPr>
            <w:tcW w:w="1419" w:type="dxa"/>
            <w:vAlign w:val="center"/>
          </w:tcPr>
          <w:p w:rsidR="009C1A62" w:rsidRDefault="00440BB4">
            <w:pPr>
              <w:jc w:val="center"/>
            </w:pPr>
            <w:r>
              <w:rPr>
                <w:rFonts w:ascii="宋体" w:hAnsi="宋体" w:hint="eastAsia"/>
                <w:color w:val="000000"/>
                <w:kern w:val="0"/>
                <w:szCs w:val="21"/>
              </w:rPr>
              <w:lastRenderedPageBreak/>
              <w:t>45,400,169.</w:t>
            </w:r>
            <w:r>
              <w:rPr>
                <w:rFonts w:ascii="宋体" w:hAnsi="宋体" w:hint="eastAsia"/>
                <w:color w:val="000000"/>
                <w:kern w:val="0"/>
                <w:szCs w:val="21"/>
              </w:rPr>
              <w:lastRenderedPageBreak/>
              <w:t>85</w:t>
            </w:r>
          </w:p>
        </w:tc>
        <w:tc>
          <w:tcPr>
            <w:tcW w:w="1130" w:type="dxa"/>
            <w:vAlign w:val="center"/>
          </w:tcPr>
          <w:p w:rsidR="009C1A62" w:rsidRDefault="00440BB4">
            <w:pPr>
              <w:jc w:val="center"/>
            </w:pPr>
            <w:r>
              <w:rPr>
                <w:rFonts w:ascii="宋体" w:hAnsi="宋体" w:hint="eastAsia"/>
                <w:color w:val="000000"/>
                <w:kern w:val="0"/>
                <w:szCs w:val="21"/>
              </w:rPr>
              <w:lastRenderedPageBreak/>
              <w:t>2.51%</w:t>
            </w:r>
          </w:p>
        </w:tc>
      </w:tr>
      <w:tr w:rsidR="009C1A62">
        <w:tc>
          <w:tcPr>
            <w:tcW w:w="992" w:type="dxa"/>
            <w:vMerge/>
          </w:tcPr>
          <w:p w:rsidR="009C1A62" w:rsidRDefault="009C1A62"/>
        </w:tc>
        <w:tc>
          <w:tcPr>
            <w:tcW w:w="991" w:type="dxa"/>
            <w:vAlign w:val="center"/>
          </w:tcPr>
          <w:p w:rsidR="009C1A62" w:rsidRDefault="00440BB4">
            <w:pPr>
              <w:jc w:val="center"/>
            </w:pPr>
            <w:r>
              <w:rPr>
                <w:rFonts w:ascii="宋体" w:hAnsi="宋体" w:hint="eastAsia"/>
                <w:color w:val="000000"/>
                <w:kern w:val="0"/>
                <w:szCs w:val="21"/>
              </w:rPr>
              <w:t>4</w:t>
            </w:r>
          </w:p>
        </w:tc>
        <w:tc>
          <w:tcPr>
            <w:tcW w:w="1843" w:type="dxa"/>
            <w:vAlign w:val="center"/>
          </w:tcPr>
          <w:p w:rsidR="009C1A62" w:rsidRDefault="00440BB4">
            <w:pPr>
              <w:jc w:val="center"/>
            </w:pPr>
            <w:r>
              <w:rPr>
                <w:rFonts w:ascii="宋体" w:hAnsi="宋体" w:hint="eastAsia"/>
                <w:color w:val="000000"/>
                <w:kern w:val="0"/>
                <w:szCs w:val="21"/>
              </w:rPr>
              <w:t>2020/10/1-2020/12/31</w:t>
            </w:r>
          </w:p>
        </w:tc>
        <w:tc>
          <w:tcPr>
            <w:tcW w:w="851" w:type="dxa"/>
            <w:vAlign w:val="center"/>
          </w:tcPr>
          <w:p w:rsidR="009C1A62" w:rsidRDefault="00440BB4">
            <w:pPr>
              <w:jc w:val="center"/>
            </w:pPr>
            <w:r>
              <w:rPr>
                <w:rFonts w:ascii="宋体" w:hAnsi="宋体" w:hint="eastAsia"/>
                <w:color w:val="000000"/>
                <w:kern w:val="0"/>
                <w:szCs w:val="21"/>
              </w:rPr>
              <w:t>-</w:t>
            </w:r>
          </w:p>
        </w:tc>
        <w:tc>
          <w:tcPr>
            <w:tcW w:w="850" w:type="dxa"/>
            <w:vAlign w:val="center"/>
          </w:tcPr>
          <w:p w:rsidR="009C1A62" w:rsidRDefault="00440BB4">
            <w:pPr>
              <w:jc w:val="center"/>
            </w:pPr>
            <w:r>
              <w:rPr>
                <w:rFonts w:ascii="宋体" w:hAnsi="宋体" w:hint="eastAsia"/>
                <w:color w:val="000000"/>
                <w:kern w:val="0"/>
                <w:szCs w:val="21"/>
              </w:rPr>
              <w:t>19,598,320.21</w:t>
            </w:r>
          </w:p>
        </w:tc>
        <w:tc>
          <w:tcPr>
            <w:tcW w:w="1134" w:type="dxa"/>
            <w:vAlign w:val="center"/>
          </w:tcPr>
          <w:p w:rsidR="009C1A62" w:rsidRDefault="00440BB4">
            <w:pPr>
              <w:jc w:val="center"/>
            </w:pPr>
            <w:r>
              <w:rPr>
                <w:rFonts w:ascii="宋体" w:hAnsi="宋体" w:hint="eastAsia"/>
                <w:color w:val="000000"/>
                <w:kern w:val="0"/>
                <w:szCs w:val="21"/>
              </w:rPr>
              <w:t>-</w:t>
            </w:r>
          </w:p>
        </w:tc>
        <w:tc>
          <w:tcPr>
            <w:tcW w:w="1419" w:type="dxa"/>
            <w:vAlign w:val="center"/>
          </w:tcPr>
          <w:p w:rsidR="009C1A62" w:rsidRDefault="00440BB4">
            <w:pPr>
              <w:jc w:val="center"/>
            </w:pPr>
            <w:r>
              <w:rPr>
                <w:rFonts w:ascii="宋体" w:hAnsi="宋体" w:hint="eastAsia"/>
                <w:color w:val="000000"/>
                <w:kern w:val="0"/>
                <w:szCs w:val="21"/>
              </w:rPr>
              <w:t>19,598,320.21</w:t>
            </w:r>
          </w:p>
        </w:tc>
        <w:tc>
          <w:tcPr>
            <w:tcW w:w="1130" w:type="dxa"/>
            <w:vAlign w:val="center"/>
          </w:tcPr>
          <w:p w:rsidR="009C1A62" w:rsidRDefault="00440BB4">
            <w:pPr>
              <w:jc w:val="center"/>
            </w:pPr>
            <w:r>
              <w:rPr>
                <w:rFonts w:ascii="宋体" w:hAnsi="宋体" w:hint="eastAsia"/>
                <w:color w:val="000000"/>
                <w:kern w:val="0"/>
                <w:szCs w:val="21"/>
              </w:rPr>
              <w:t>1.08%</w:t>
            </w:r>
          </w:p>
        </w:tc>
      </w:tr>
      <w:tr w:rsidR="009C1A62">
        <w:tc>
          <w:tcPr>
            <w:tcW w:w="992" w:type="dxa"/>
            <w:vMerge/>
          </w:tcPr>
          <w:p w:rsidR="009C1A62" w:rsidRDefault="009C1A62"/>
        </w:tc>
        <w:tc>
          <w:tcPr>
            <w:tcW w:w="991" w:type="dxa"/>
            <w:vAlign w:val="center"/>
          </w:tcPr>
          <w:p w:rsidR="009C1A62" w:rsidRDefault="00440BB4">
            <w:pPr>
              <w:jc w:val="center"/>
            </w:pPr>
            <w:r>
              <w:rPr>
                <w:rFonts w:ascii="宋体" w:hAnsi="宋体" w:hint="eastAsia"/>
                <w:color w:val="000000"/>
                <w:kern w:val="0"/>
                <w:szCs w:val="21"/>
              </w:rPr>
              <w:t>5</w:t>
            </w:r>
          </w:p>
        </w:tc>
        <w:tc>
          <w:tcPr>
            <w:tcW w:w="1843" w:type="dxa"/>
            <w:vAlign w:val="center"/>
          </w:tcPr>
          <w:p w:rsidR="009C1A62" w:rsidRDefault="00440BB4">
            <w:pPr>
              <w:jc w:val="center"/>
            </w:pPr>
            <w:r>
              <w:rPr>
                <w:rFonts w:ascii="宋体" w:hAnsi="宋体" w:hint="eastAsia"/>
                <w:color w:val="000000"/>
                <w:kern w:val="0"/>
                <w:szCs w:val="21"/>
              </w:rPr>
              <w:t>2020/10/1-2020/12/31</w:t>
            </w:r>
          </w:p>
        </w:tc>
        <w:tc>
          <w:tcPr>
            <w:tcW w:w="851" w:type="dxa"/>
            <w:vAlign w:val="center"/>
          </w:tcPr>
          <w:p w:rsidR="009C1A62" w:rsidRDefault="00440BB4">
            <w:pPr>
              <w:jc w:val="center"/>
            </w:pPr>
            <w:r>
              <w:rPr>
                <w:rFonts w:ascii="宋体" w:hAnsi="宋体" w:hint="eastAsia"/>
                <w:color w:val="000000"/>
                <w:kern w:val="0"/>
                <w:szCs w:val="21"/>
              </w:rPr>
              <w:t>-</w:t>
            </w:r>
          </w:p>
        </w:tc>
        <w:tc>
          <w:tcPr>
            <w:tcW w:w="850" w:type="dxa"/>
            <w:vAlign w:val="center"/>
          </w:tcPr>
          <w:p w:rsidR="009C1A62" w:rsidRDefault="00440BB4">
            <w:pPr>
              <w:jc w:val="center"/>
            </w:pPr>
            <w:r>
              <w:rPr>
                <w:rFonts w:ascii="宋体" w:hAnsi="宋体" w:hint="eastAsia"/>
                <w:color w:val="000000"/>
                <w:kern w:val="0"/>
                <w:szCs w:val="21"/>
              </w:rPr>
              <w:t>142,136,308.72</w:t>
            </w:r>
          </w:p>
        </w:tc>
        <w:tc>
          <w:tcPr>
            <w:tcW w:w="1134" w:type="dxa"/>
            <w:vAlign w:val="center"/>
          </w:tcPr>
          <w:p w:rsidR="009C1A62" w:rsidRDefault="00440BB4">
            <w:pPr>
              <w:jc w:val="center"/>
            </w:pPr>
            <w:r>
              <w:rPr>
                <w:rFonts w:ascii="宋体" w:hAnsi="宋体" w:hint="eastAsia"/>
                <w:color w:val="000000"/>
                <w:kern w:val="0"/>
                <w:szCs w:val="21"/>
              </w:rPr>
              <w:t>-</w:t>
            </w:r>
          </w:p>
        </w:tc>
        <w:tc>
          <w:tcPr>
            <w:tcW w:w="1419" w:type="dxa"/>
            <w:vAlign w:val="center"/>
          </w:tcPr>
          <w:p w:rsidR="009C1A62" w:rsidRDefault="00440BB4">
            <w:pPr>
              <w:jc w:val="center"/>
            </w:pPr>
            <w:r>
              <w:rPr>
                <w:rFonts w:ascii="宋体" w:hAnsi="宋体" w:hint="eastAsia"/>
                <w:color w:val="000000"/>
                <w:kern w:val="0"/>
                <w:szCs w:val="21"/>
              </w:rPr>
              <w:t>142,136,308.72</w:t>
            </w:r>
          </w:p>
        </w:tc>
        <w:tc>
          <w:tcPr>
            <w:tcW w:w="1130" w:type="dxa"/>
            <w:vAlign w:val="center"/>
          </w:tcPr>
          <w:p w:rsidR="009C1A62" w:rsidRDefault="00440BB4">
            <w:pPr>
              <w:jc w:val="center"/>
            </w:pPr>
            <w:r>
              <w:rPr>
                <w:rFonts w:ascii="宋体" w:hAnsi="宋体" w:hint="eastAsia"/>
                <w:color w:val="000000"/>
                <w:kern w:val="0"/>
                <w:szCs w:val="21"/>
              </w:rPr>
              <w:t>7.86%</w:t>
            </w:r>
          </w:p>
        </w:tc>
      </w:tr>
      <w:tr w:rsidR="009C1A62">
        <w:tc>
          <w:tcPr>
            <w:tcW w:w="992" w:type="dxa"/>
            <w:vMerge/>
          </w:tcPr>
          <w:p w:rsidR="009C1A62" w:rsidRDefault="009C1A62"/>
        </w:tc>
        <w:tc>
          <w:tcPr>
            <w:tcW w:w="991" w:type="dxa"/>
            <w:vAlign w:val="center"/>
          </w:tcPr>
          <w:p w:rsidR="009C1A62" w:rsidRDefault="00440BB4">
            <w:pPr>
              <w:jc w:val="center"/>
            </w:pPr>
            <w:r>
              <w:rPr>
                <w:rFonts w:ascii="宋体" w:hAnsi="宋体" w:hint="eastAsia"/>
                <w:color w:val="000000"/>
                <w:kern w:val="0"/>
                <w:szCs w:val="21"/>
              </w:rPr>
              <w:t>6</w:t>
            </w:r>
          </w:p>
        </w:tc>
        <w:tc>
          <w:tcPr>
            <w:tcW w:w="1843" w:type="dxa"/>
            <w:vAlign w:val="center"/>
          </w:tcPr>
          <w:p w:rsidR="009C1A62" w:rsidRDefault="00440BB4">
            <w:pPr>
              <w:jc w:val="center"/>
            </w:pPr>
            <w:r>
              <w:rPr>
                <w:rFonts w:ascii="宋体" w:hAnsi="宋体" w:hint="eastAsia"/>
                <w:color w:val="000000"/>
                <w:kern w:val="0"/>
                <w:szCs w:val="21"/>
              </w:rPr>
              <w:t>2020/10/1-2020/12/31</w:t>
            </w:r>
          </w:p>
        </w:tc>
        <w:tc>
          <w:tcPr>
            <w:tcW w:w="851" w:type="dxa"/>
            <w:vAlign w:val="center"/>
          </w:tcPr>
          <w:p w:rsidR="009C1A62" w:rsidRDefault="00440BB4">
            <w:pPr>
              <w:jc w:val="center"/>
            </w:pPr>
            <w:r>
              <w:rPr>
                <w:rFonts w:ascii="宋体" w:hAnsi="宋体" w:hint="eastAsia"/>
                <w:color w:val="000000"/>
                <w:kern w:val="0"/>
                <w:szCs w:val="21"/>
              </w:rPr>
              <w:t>-</w:t>
            </w:r>
          </w:p>
        </w:tc>
        <w:tc>
          <w:tcPr>
            <w:tcW w:w="850" w:type="dxa"/>
            <w:vAlign w:val="center"/>
          </w:tcPr>
          <w:p w:rsidR="009C1A62" w:rsidRDefault="00440BB4">
            <w:pPr>
              <w:jc w:val="center"/>
            </w:pPr>
            <w:r>
              <w:rPr>
                <w:rFonts w:ascii="宋体" w:hAnsi="宋体" w:hint="eastAsia"/>
                <w:color w:val="000000"/>
                <w:kern w:val="0"/>
                <w:szCs w:val="21"/>
              </w:rPr>
              <w:t>142,128,228.77</w:t>
            </w:r>
          </w:p>
        </w:tc>
        <w:tc>
          <w:tcPr>
            <w:tcW w:w="1134" w:type="dxa"/>
            <w:vAlign w:val="center"/>
          </w:tcPr>
          <w:p w:rsidR="009C1A62" w:rsidRDefault="00440BB4">
            <w:pPr>
              <w:jc w:val="center"/>
            </w:pPr>
            <w:r>
              <w:rPr>
                <w:rFonts w:ascii="宋体" w:hAnsi="宋体" w:hint="eastAsia"/>
                <w:color w:val="000000"/>
                <w:kern w:val="0"/>
                <w:szCs w:val="21"/>
              </w:rPr>
              <w:t>-</w:t>
            </w:r>
          </w:p>
        </w:tc>
        <w:tc>
          <w:tcPr>
            <w:tcW w:w="1419" w:type="dxa"/>
            <w:vAlign w:val="center"/>
          </w:tcPr>
          <w:p w:rsidR="009C1A62" w:rsidRDefault="00440BB4">
            <w:pPr>
              <w:jc w:val="center"/>
            </w:pPr>
            <w:r>
              <w:rPr>
                <w:rFonts w:ascii="宋体" w:hAnsi="宋体" w:hint="eastAsia"/>
                <w:color w:val="000000"/>
                <w:kern w:val="0"/>
                <w:szCs w:val="21"/>
              </w:rPr>
              <w:t>142,128,228.77</w:t>
            </w:r>
          </w:p>
        </w:tc>
        <w:tc>
          <w:tcPr>
            <w:tcW w:w="1130" w:type="dxa"/>
            <w:vAlign w:val="center"/>
          </w:tcPr>
          <w:p w:rsidR="009C1A62" w:rsidRDefault="00440BB4">
            <w:pPr>
              <w:jc w:val="center"/>
            </w:pPr>
            <w:r>
              <w:rPr>
                <w:rFonts w:ascii="宋体" w:hAnsi="宋体" w:hint="eastAsia"/>
                <w:color w:val="000000"/>
                <w:kern w:val="0"/>
                <w:szCs w:val="21"/>
              </w:rPr>
              <w:t>7.86%</w:t>
            </w:r>
          </w:p>
        </w:tc>
      </w:tr>
      <w:tr w:rsidR="009C1A62">
        <w:tc>
          <w:tcPr>
            <w:tcW w:w="992" w:type="dxa"/>
            <w:vMerge/>
          </w:tcPr>
          <w:p w:rsidR="009C1A62" w:rsidRDefault="009C1A62"/>
        </w:tc>
        <w:tc>
          <w:tcPr>
            <w:tcW w:w="991" w:type="dxa"/>
            <w:vAlign w:val="center"/>
          </w:tcPr>
          <w:p w:rsidR="009C1A62" w:rsidRDefault="00440BB4">
            <w:pPr>
              <w:jc w:val="center"/>
            </w:pPr>
            <w:r>
              <w:rPr>
                <w:rFonts w:ascii="宋体" w:hAnsi="宋体" w:hint="eastAsia"/>
                <w:color w:val="000000"/>
                <w:kern w:val="0"/>
                <w:szCs w:val="21"/>
              </w:rPr>
              <w:t>7</w:t>
            </w:r>
          </w:p>
        </w:tc>
        <w:tc>
          <w:tcPr>
            <w:tcW w:w="1843" w:type="dxa"/>
            <w:vAlign w:val="center"/>
          </w:tcPr>
          <w:p w:rsidR="009C1A62" w:rsidRDefault="00440BB4">
            <w:pPr>
              <w:jc w:val="center"/>
            </w:pPr>
            <w:r>
              <w:rPr>
                <w:rFonts w:ascii="宋体" w:hAnsi="宋体" w:hint="eastAsia"/>
                <w:color w:val="000000"/>
                <w:kern w:val="0"/>
                <w:szCs w:val="21"/>
              </w:rPr>
              <w:t>2020/10/1-2020/12/31</w:t>
            </w:r>
          </w:p>
        </w:tc>
        <w:tc>
          <w:tcPr>
            <w:tcW w:w="851" w:type="dxa"/>
            <w:vAlign w:val="center"/>
          </w:tcPr>
          <w:p w:rsidR="009C1A62" w:rsidRDefault="00440BB4">
            <w:pPr>
              <w:jc w:val="center"/>
            </w:pPr>
            <w:r>
              <w:rPr>
                <w:rFonts w:ascii="宋体" w:hAnsi="宋体" w:hint="eastAsia"/>
                <w:color w:val="000000"/>
                <w:kern w:val="0"/>
                <w:szCs w:val="21"/>
              </w:rPr>
              <w:t>-</w:t>
            </w:r>
          </w:p>
        </w:tc>
        <w:tc>
          <w:tcPr>
            <w:tcW w:w="850" w:type="dxa"/>
            <w:vAlign w:val="center"/>
          </w:tcPr>
          <w:p w:rsidR="009C1A62" w:rsidRDefault="00440BB4">
            <w:pPr>
              <w:jc w:val="center"/>
            </w:pPr>
            <w:r>
              <w:rPr>
                <w:rFonts w:ascii="宋体" w:hAnsi="宋体" w:hint="eastAsia"/>
                <w:color w:val="000000"/>
                <w:kern w:val="0"/>
                <w:szCs w:val="21"/>
              </w:rPr>
              <w:t>60,416,987.88</w:t>
            </w:r>
          </w:p>
        </w:tc>
        <w:tc>
          <w:tcPr>
            <w:tcW w:w="1134" w:type="dxa"/>
            <w:vAlign w:val="center"/>
          </w:tcPr>
          <w:p w:rsidR="009C1A62" w:rsidRDefault="00440BB4">
            <w:pPr>
              <w:jc w:val="center"/>
            </w:pPr>
            <w:r>
              <w:rPr>
                <w:rFonts w:ascii="宋体" w:hAnsi="宋体" w:hint="eastAsia"/>
                <w:color w:val="000000"/>
                <w:kern w:val="0"/>
                <w:szCs w:val="21"/>
              </w:rPr>
              <w:t>-</w:t>
            </w:r>
          </w:p>
        </w:tc>
        <w:tc>
          <w:tcPr>
            <w:tcW w:w="1419" w:type="dxa"/>
            <w:vAlign w:val="center"/>
          </w:tcPr>
          <w:p w:rsidR="009C1A62" w:rsidRDefault="00440BB4">
            <w:pPr>
              <w:jc w:val="center"/>
            </w:pPr>
            <w:r>
              <w:rPr>
                <w:rFonts w:ascii="宋体" w:hAnsi="宋体" w:hint="eastAsia"/>
                <w:color w:val="000000"/>
                <w:kern w:val="0"/>
                <w:szCs w:val="21"/>
              </w:rPr>
              <w:t>60,416,987.88</w:t>
            </w:r>
          </w:p>
        </w:tc>
        <w:tc>
          <w:tcPr>
            <w:tcW w:w="1130" w:type="dxa"/>
            <w:vAlign w:val="center"/>
          </w:tcPr>
          <w:p w:rsidR="009C1A62" w:rsidRDefault="00440BB4">
            <w:pPr>
              <w:jc w:val="center"/>
            </w:pPr>
            <w:r>
              <w:rPr>
                <w:rFonts w:ascii="宋体" w:hAnsi="宋体" w:hint="eastAsia"/>
                <w:color w:val="000000"/>
                <w:kern w:val="0"/>
                <w:szCs w:val="21"/>
              </w:rPr>
              <w:t>3.34%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C1A62" w:rsidRDefault="00440BB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B4" w:rsidRDefault="00440BB4">
      <w:r>
        <w:separator/>
      </w:r>
    </w:p>
  </w:endnote>
  <w:endnote w:type="continuationSeparator" w:id="0">
    <w:p w:rsidR="00440BB4" w:rsidRDefault="0044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844E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844E3">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B4" w:rsidRDefault="00440BB4">
      <w:r>
        <w:separator/>
      </w:r>
    </w:p>
  </w:footnote>
  <w:footnote w:type="continuationSeparator" w:id="0">
    <w:p w:rsidR="00440BB4" w:rsidRDefault="0044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4E3"/>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BB4"/>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1A62"/>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FCCC-1CE5-4C9B-89B9-7662A123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Pages>
  <Words>1456</Words>
  <Characters>8302</Characters>
  <Application>Microsoft Office Word</Application>
  <DocSecurity>0</DocSecurity>
  <Lines>69</Lines>
  <Paragraphs>19</Paragraphs>
  <ScaleCrop>false</ScaleCrop>
  <Company>TRT. Ltd. Co.</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2021-01-18T08:42:00Z</dcterms:modified>
</cp:coreProperties>
</file>