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二〇二一年一月二十一日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B21322" w:rsidRDefault="0050406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21322" w:rsidRDefault="0050406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21322" w:rsidRDefault="0050406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21322" w:rsidRDefault="0050406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21322" w:rsidRDefault="00504062">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28,329,693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04062" w:rsidRPr="0036023B" w:rsidTr="00504062">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504062" w:rsidRPr="0036023B" w:rsidTr="0050406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3,171,026.84</w:t>
            </w:r>
          </w:p>
        </w:tc>
      </w:tr>
      <w:tr w:rsidR="00504062" w:rsidRPr="0036023B" w:rsidTr="0050406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8,584,268.49</w:t>
            </w:r>
          </w:p>
        </w:tc>
      </w:tr>
      <w:tr w:rsidR="00504062" w:rsidRPr="0036023B" w:rsidTr="0050406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0.2997</w:t>
            </w:r>
          </w:p>
        </w:tc>
      </w:tr>
      <w:tr w:rsidR="00504062" w:rsidRPr="0036023B" w:rsidTr="0050406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70,797,100.00</w:t>
            </w:r>
          </w:p>
        </w:tc>
      </w:tr>
      <w:tr w:rsidR="00504062" w:rsidRPr="0036023B" w:rsidTr="00504062">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2.499</w:t>
            </w:r>
          </w:p>
        </w:tc>
      </w:tr>
    </w:tbl>
    <w:p w:rsidR="00B21322" w:rsidRDefault="005040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B21322">
        <w:trPr>
          <w:jc w:val="center"/>
        </w:trPr>
        <w:tc>
          <w:tcPr>
            <w:tcW w:w="1469" w:type="dxa"/>
            <w:vAlign w:val="center"/>
          </w:tcPr>
          <w:p w:rsidR="00B21322" w:rsidRDefault="00504062">
            <w:pPr>
              <w:jc w:val="left"/>
            </w:pPr>
            <w:r>
              <w:rPr>
                <w:color w:val="000000"/>
                <w:sz w:val="24"/>
              </w:rPr>
              <w:t>过去三个月</w:t>
            </w:r>
          </w:p>
        </w:tc>
        <w:tc>
          <w:tcPr>
            <w:tcW w:w="1150" w:type="dxa"/>
            <w:vAlign w:val="center"/>
          </w:tcPr>
          <w:p w:rsidR="00B21322" w:rsidRDefault="00504062">
            <w:pPr>
              <w:jc w:val="center"/>
            </w:pPr>
            <w:r>
              <w:rPr>
                <w:color w:val="000000"/>
                <w:sz w:val="24"/>
              </w:rPr>
              <w:t>13.64%</w:t>
            </w:r>
          </w:p>
        </w:tc>
        <w:tc>
          <w:tcPr>
            <w:tcW w:w="1223" w:type="dxa"/>
            <w:vAlign w:val="center"/>
          </w:tcPr>
          <w:p w:rsidR="00B21322" w:rsidRDefault="00504062">
            <w:pPr>
              <w:jc w:val="center"/>
            </w:pPr>
            <w:r>
              <w:rPr>
                <w:color w:val="000000"/>
                <w:sz w:val="24"/>
              </w:rPr>
              <w:t>1.01%</w:t>
            </w:r>
          </w:p>
        </w:tc>
        <w:tc>
          <w:tcPr>
            <w:tcW w:w="1244" w:type="dxa"/>
            <w:vAlign w:val="center"/>
          </w:tcPr>
          <w:p w:rsidR="00B21322" w:rsidRDefault="00504062">
            <w:pPr>
              <w:jc w:val="center"/>
            </w:pPr>
            <w:r>
              <w:rPr>
                <w:color w:val="000000"/>
                <w:sz w:val="24"/>
              </w:rPr>
              <w:t>12.87%</w:t>
            </w:r>
          </w:p>
        </w:tc>
        <w:tc>
          <w:tcPr>
            <w:tcW w:w="1251" w:type="dxa"/>
            <w:vAlign w:val="center"/>
          </w:tcPr>
          <w:p w:rsidR="00B21322" w:rsidRDefault="00504062">
            <w:pPr>
              <w:jc w:val="center"/>
            </w:pPr>
            <w:r>
              <w:rPr>
                <w:color w:val="000000"/>
                <w:sz w:val="24"/>
              </w:rPr>
              <w:t>1.03%</w:t>
            </w:r>
          </w:p>
        </w:tc>
        <w:tc>
          <w:tcPr>
            <w:tcW w:w="1263" w:type="dxa"/>
            <w:vAlign w:val="center"/>
          </w:tcPr>
          <w:p w:rsidR="00B21322" w:rsidRDefault="00504062">
            <w:pPr>
              <w:jc w:val="center"/>
            </w:pPr>
            <w:r>
              <w:rPr>
                <w:color w:val="000000"/>
                <w:sz w:val="24"/>
              </w:rPr>
              <w:t>0.77%</w:t>
            </w:r>
          </w:p>
        </w:tc>
        <w:tc>
          <w:tcPr>
            <w:tcW w:w="1268" w:type="dxa"/>
            <w:vAlign w:val="center"/>
          </w:tcPr>
          <w:p w:rsidR="00B21322" w:rsidRDefault="00504062">
            <w:pPr>
              <w:jc w:val="center"/>
            </w:pPr>
            <w:r>
              <w:rPr>
                <w:color w:val="000000"/>
                <w:sz w:val="24"/>
              </w:rPr>
              <w:t>-0.02%</w:t>
            </w:r>
          </w:p>
        </w:tc>
      </w:tr>
      <w:tr w:rsidR="00B21322">
        <w:trPr>
          <w:jc w:val="center"/>
        </w:trPr>
        <w:tc>
          <w:tcPr>
            <w:tcW w:w="1469" w:type="dxa"/>
            <w:vAlign w:val="center"/>
          </w:tcPr>
          <w:p w:rsidR="00B21322" w:rsidRDefault="00504062">
            <w:pPr>
              <w:jc w:val="left"/>
            </w:pPr>
            <w:r>
              <w:rPr>
                <w:color w:val="000000"/>
                <w:sz w:val="24"/>
              </w:rPr>
              <w:lastRenderedPageBreak/>
              <w:t>过去六个月</w:t>
            </w:r>
          </w:p>
        </w:tc>
        <w:tc>
          <w:tcPr>
            <w:tcW w:w="1150" w:type="dxa"/>
            <w:vAlign w:val="center"/>
          </w:tcPr>
          <w:p w:rsidR="00B21322" w:rsidRDefault="00504062">
            <w:pPr>
              <w:jc w:val="center"/>
            </w:pPr>
            <w:r>
              <w:rPr>
                <w:color w:val="000000"/>
                <w:sz w:val="24"/>
              </w:rPr>
              <w:t>24.02%</w:t>
            </w:r>
          </w:p>
        </w:tc>
        <w:tc>
          <w:tcPr>
            <w:tcW w:w="1223" w:type="dxa"/>
            <w:vAlign w:val="center"/>
          </w:tcPr>
          <w:p w:rsidR="00B21322" w:rsidRDefault="00504062">
            <w:pPr>
              <w:jc w:val="center"/>
            </w:pPr>
            <w:r>
              <w:rPr>
                <w:color w:val="000000"/>
                <w:sz w:val="24"/>
              </w:rPr>
              <w:t>1.39%</w:t>
            </w:r>
          </w:p>
        </w:tc>
        <w:tc>
          <w:tcPr>
            <w:tcW w:w="1244" w:type="dxa"/>
            <w:vAlign w:val="center"/>
          </w:tcPr>
          <w:p w:rsidR="00B21322" w:rsidRDefault="00504062">
            <w:pPr>
              <w:jc w:val="center"/>
            </w:pPr>
            <w:r>
              <w:rPr>
                <w:color w:val="000000"/>
                <w:sz w:val="24"/>
              </w:rPr>
              <w:t>21.65%</w:t>
            </w:r>
          </w:p>
        </w:tc>
        <w:tc>
          <w:tcPr>
            <w:tcW w:w="1251" w:type="dxa"/>
            <w:vAlign w:val="center"/>
          </w:tcPr>
          <w:p w:rsidR="00B21322" w:rsidRDefault="00504062">
            <w:pPr>
              <w:jc w:val="center"/>
            </w:pPr>
            <w:r>
              <w:rPr>
                <w:color w:val="000000"/>
                <w:sz w:val="24"/>
              </w:rPr>
              <w:t>1.41%</w:t>
            </w:r>
          </w:p>
        </w:tc>
        <w:tc>
          <w:tcPr>
            <w:tcW w:w="1263" w:type="dxa"/>
            <w:vAlign w:val="center"/>
          </w:tcPr>
          <w:p w:rsidR="00B21322" w:rsidRDefault="00504062">
            <w:pPr>
              <w:jc w:val="center"/>
            </w:pPr>
            <w:r>
              <w:rPr>
                <w:color w:val="000000"/>
                <w:sz w:val="24"/>
              </w:rPr>
              <w:t>2.37%</w:t>
            </w:r>
          </w:p>
        </w:tc>
        <w:tc>
          <w:tcPr>
            <w:tcW w:w="1268" w:type="dxa"/>
            <w:vAlign w:val="center"/>
          </w:tcPr>
          <w:p w:rsidR="00B21322" w:rsidRDefault="00504062">
            <w:pPr>
              <w:jc w:val="center"/>
            </w:pPr>
            <w:r>
              <w:rPr>
                <w:color w:val="000000"/>
                <w:sz w:val="24"/>
              </w:rPr>
              <w:t>-0.02%</w:t>
            </w:r>
          </w:p>
        </w:tc>
      </w:tr>
      <w:tr w:rsidR="00B21322">
        <w:trPr>
          <w:jc w:val="center"/>
        </w:trPr>
        <w:tc>
          <w:tcPr>
            <w:tcW w:w="1469" w:type="dxa"/>
            <w:vAlign w:val="center"/>
          </w:tcPr>
          <w:p w:rsidR="00B21322" w:rsidRDefault="00504062">
            <w:pPr>
              <w:jc w:val="left"/>
            </w:pPr>
            <w:r>
              <w:rPr>
                <w:color w:val="000000"/>
                <w:sz w:val="24"/>
              </w:rPr>
              <w:t>过去一年</w:t>
            </w:r>
          </w:p>
        </w:tc>
        <w:tc>
          <w:tcPr>
            <w:tcW w:w="1150" w:type="dxa"/>
            <w:vAlign w:val="center"/>
          </w:tcPr>
          <w:p w:rsidR="00B21322" w:rsidRDefault="00504062">
            <w:pPr>
              <w:jc w:val="center"/>
            </w:pPr>
            <w:r>
              <w:rPr>
                <w:color w:val="000000"/>
                <w:sz w:val="24"/>
              </w:rPr>
              <w:t>20.32%</w:t>
            </w:r>
          </w:p>
        </w:tc>
        <w:tc>
          <w:tcPr>
            <w:tcW w:w="1223" w:type="dxa"/>
            <w:vAlign w:val="center"/>
          </w:tcPr>
          <w:p w:rsidR="00B21322" w:rsidRDefault="00504062">
            <w:pPr>
              <w:jc w:val="center"/>
            </w:pPr>
            <w:r>
              <w:rPr>
                <w:color w:val="000000"/>
                <w:sz w:val="24"/>
              </w:rPr>
              <w:t>1.55%</w:t>
            </w:r>
          </w:p>
        </w:tc>
        <w:tc>
          <w:tcPr>
            <w:tcW w:w="1244" w:type="dxa"/>
            <w:vAlign w:val="center"/>
          </w:tcPr>
          <w:p w:rsidR="00B21322" w:rsidRDefault="00504062">
            <w:pPr>
              <w:jc w:val="center"/>
            </w:pPr>
            <w:r>
              <w:rPr>
                <w:color w:val="000000"/>
                <w:sz w:val="24"/>
              </w:rPr>
              <w:t>17.05%</w:t>
            </w:r>
          </w:p>
        </w:tc>
        <w:tc>
          <w:tcPr>
            <w:tcW w:w="1251" w:type="dxa"/>
            <w:vAlign w:val="center"/>
          </w:tcPr>
          <w:p w:rsidR="00B21322" w:rsidRDefault="00504062">
            <w:pPr>
              <w:jc w:val="center"/>
            </w:pPr>
            <w:r>
              <w:rPr>
                <w:color w:val="000000"/>
                <w:sz w:val="24"/>
              </w:rPr>
              <w:t>1.56%</w:t>
            </w:r>
          </w:p>
        </w:tc>
        <w:tc>
          <w:tcPr>
            <w:tcW w:w="1263" w:type="dxa"/>
            <w:vAlign w:val="center"/>
          </w:tcPr>
          <w:p w:rsidR="00B21322" w:rsidRDefault="00504062">
            <w:pPr>
              <w:jc w:val="center"/>
            </w:pPr>
            <w:r>
              <w:rPr>
                <w:color w:val="000000"/>
                <w:sz w:val="24"/>
              </w:rPr>
              <w:t>3.27%</w:t>
            </w:r>
          </w:p>
        </w:tc>
        <w:tc>
          <w:tcPr>
            <w:tcW w:w="1268" w:type="dxa"/>
            <w:vAlign w:val="center"/>
          </w:tcPr>
          <w:p w:rsidR="00B21322" w:rsidRDefault="00504062">
            <w:pPr>
              <w:jc w:val="center"/>
            </w:pPr>
            <w:r>
              <w:rPr>
                <w:color w:val="000000"/>
                <w:sz w:val="24"/>
              </w:rPr>
              <w:t>-0.01%</w:t>
            </w:r>
          </w:p>
        </w:tc>
      </w:tr>
      <w:tr w:rsidR="00B21322">
        <w:trPr>
          <w:jc w:val="center"/>
        </w:trPr>
        <w:tc>
          <w:tcPr>
            <w:tcW w:w="1469" w:type="dxa"/>
            <w:vAlign w:val="center"/>
          </w:tcPr>
          <w:p w:rsidR="00B21322" w:rsidRDefault="00504062">
            <w:pPr>
              <w:jc w:val="left"/>
            </w:pPr>
            <w:r>
              <w:rPr>
                <w:color w:val="000000"/>
                <w:sz w:val="24"/>
              </w:rPr>
              <w:t>过去三年</w:t>
            </w:r>
          </w:p>
        </w:tc>
        <w:tc>
          <w:tcPr>
            <w:tcW w:w="1150" w:type="dxa"/>
            <w:vAlign w:val="center"/>
          </w:tcPr>
          <w:p w:rsidR="00B21322" w:rsidRDefault="00504062">
            <w:pPr>
              <w:jc w:val="center"/>
            </w:pPr>
            <w:r>
              <w:rPr>
                <w:color w:val="000000"/>
                <w:sz w:val="24"/>
              </w:rPr>
              <w:t>32.01%</w:t>
            </w:r>
          </w:p>
        </w:tc>
        <w:tc>
          <w:tcPr>
            <w:tcW w:w="1223" w:type="dxa"/>
            <w:vAlign w:val="center"/>
          </w:tcPr>
          <w:p w:rsidR="00B21322" w:rsidRDefault="00504062">
            <w:pPr>
              <w:jc w:val="center"/>
            </w:pPr>
            <w:r>
              <w:rPr>
                <w:color w:val="000000"/>
                <w:sz w:val="24"/>
              </w:rPr>
              <w:t>1.50%</w:t>
            </w:r>
          </w:p>
        </w:tc>
        <w:tc>
          <w:tcPr>
            <w:tcW w:w="1244" w:type="dxa"/>
            <w:vAlign w:val="center"/>
          </w:tcPr>
          <w:p w:rsidR="00B21322" w:rsidRDefault="00504062">
            <w:pPr>
              <w:jc w:val="center"/>
            </w:pPr>
            <w:r>
              <w:rPr>
                <w:color w:val="000000"/>
                <w:sz w:val="24"/>
              </w:rPr>
              <w:t>25.36%</w:t>
            </w:r>
          </w:p>
        </w:tc>
        <w:tc>
          <w:tcPr>
            <w:tcW w:w="1251" w:type="dxa"/>
            <w:vAlign w:val="center"/>
          </w:tcPr>
          <w:p w:rsidR="00B21322" w:rsidRDefault="00504062">
            <w:pPr>
              <w:jc w:val="center"/>
            </w:pPr>
            <w:r>
              <w:rPr>
                <w:color w:val="000000"/>
                <w:sz w:val="24"/>
              </w:rPr>
              <w:t>1.51%</w:t>
            </w:r>
          </w:p>
        </w:tc>
        <w:tc>
          <w:tcPr>
            <w:tcW w:w="1263" w:type="dxa"/>
            <w:vAlign w:val="center"/>
          </w:tcPr>
          <w:p w:rsidR="00B21322" w:rsidRDefault="00504062">
            <w:pPr>
              <w:jc w:val="center"/>
            </w:pPr>
            <w:r>
              <w:rPr>
                <w:color w:val="000000"/>
                <w:sz w:val="24"/>
              </w:rPr>
              <w:t>6.65%</w:t>
            </w:r>
          </w:p>
        </w:tc>
        <w:tc>
          <w:tcPr>
            <w:tcW w:w="1268" w:type="dxa"/>
            <w:vAlign w:val="center"/>
          </w:tcPr>
          <w:p w:rsidR="00B21322" w:rsidRDefault="00504062">
            <w:pPr>
              <w:jc w:val="center"/>
            </w:pPr>
            <w:r>
              <w:rPr>
                <w:color w:val="000000"/>
                <w:sz w:val="24"/>
              </w:rPr>
              <w:t>-0.01%</w:t>
            </w:r>
          </w:p>
        </w:tc>
      </w:tr>
      <w:tr w:rsidR="00B21322">
        <w:trPr>
          <w:jc w:val="center"/>
        </w:trPr>
        <w:tc>
          <w:tcPr>
            <w:tcW w:w="1469" w:type="dxa"/>
            <w:vAlign w:val="center"/>
          </w:tcPr>
          <w:p w:rsidR="00B21322" w:rsidRDefault="00504062">
            <w:pPr>
              <w:jc w:val="left"/>
            </w:pPr>
            <w:r>
              <w:rPr>
                <w:color w:val="000000"/>
                <w:sz w:val="24"/>
              </w:rPr>
              <w:t>过去五年</w:t>
            </w:r>
          </w:p>
        </w:tc>
        <w:tc>
          <w:tcPr>
            <w:tcW w:w="1150" w:type="dxa"/>
            <w:vAlign w:val="center"/>
          </w:tcPr>
          <w:p w:rsidR="00B21322" w:rsidRDefault="00504062">
            <w:pPr>
              <w:jc w:val="center"/>
            </w:pPr>
            <w:r>
              <w:rPr>
                <w:color w:val="000000"/>
                <w:sz w:val="24"/>
              </w:rPr>
              <w:t>59.78%</w:t>
            </w:r>
          </w:p>
        </w:tc>
        <w:tc>
          <w:tcPr>
            <w:tcW w:w="1223" w:type="dxa"/>
            <w:vAlign w:val="center"/>
          </w:tcPr>
          <w:p w:rsidR="00B21322" w:rsidRDefault="00504062">
            <w:pPr>
              <w:jc w:val="center"/>
            </w:pPr>
            <w:r>
              <w:rPr>
                <w:color w:val="000000"/>
                <w:sz w:val="24"/>
              </w:rPr>
              <w:t>1.39%</w:t>
            </w:r>
          </w:p>
        </w:tc>
        <w:tc>
          <w:tcPr>
            <w:tcW w:w="1244" w:type="dxa"/>
            <w:vAlign w:val="center"/>
          </w:tcPr>
          <w:p w:rsidR="00B21322" w:rsidRDefault="00504062">
            <w:pPr>
              <w:jc w:val="center"/>
            </w:pPr>
            <w:r>
              <w:rPr>
                <w:color w:val="000000"/>
                <w:sz w:val="24"/>
              </w:rPr>
              <w:t>50.25%</w:t>
            </w:r>
          </w:p>
        </w:tc>
        <w:tc>
          <w:tcPr>
            <w:tcW w:w="1251" w:type="dxa"/>
            <w:vAlign w:val="center"/>
          </w:tcPr>
          <w:p w:rsidR="00B21322" w:rsidRDefault="00504062">
            <w:pPr>
              <w:jc w:val="center"/>
            </w:pPr>
            <w:r>
              <w:rPr>
                <w:color w:val="000000"/>
                <w:sz w:val="24"/>
              </w:rPr>
              <w:t>1.42%</w:t>
            </w:r>
          </w:p>
        </w:tc>
        <w:tc>
          <w:tcPr>
            <w:tcW w:w="1263" w:type="dxa"/>
            <w:vAlign w:val="center"/>
          </w:tcPr>
          <w:p w:rsidR="00B21322" w:rsidRDefault="00504062">
            <w:pPr>
              <w:jc w:val="center"/>
            </w:pPr>
            <w:r>
              <w:rPr>
                <w:color w:val="000000"/>
                <w:sz w:val="24"/>
              </w:rPr>
              <w:t>9.53%</w:t>
            </w:r>
          </w:p>
        </w:tc>
        <w:tc>
          <w:tcPr>
            <w:tcW w:w="1268" w:type="dxa"/>
            <w:vAlign w:val="center"/>
          </w:tcPr>
          <w:p w:rsidR="00B21322" w:rsidRDefault="00504062">
            <w:pPr>
              <w:jc w:val="center"/>
            </w:pPr>
            <w:r>
              <w:rPr>
                <w:color w:val="000000"/>
                <w:sz w:val="24"/>
              </w:rPr>
              <w:t>-0.03%</w:t>
            </w:r>
          </w:p>
        </w:tc>
      </w:tr>
      <w:tr w:rsidR="00B21322">
        <w:trPr>
          <w:jc w:val="center"/>
        </w:trPr>
        <w:tc>
          <w:tcPr>
            <w:tcW w:w="1469" w:type="dxa"/>
            <w:vAlign w:val="center"/>
          </w:tcPr>
          <w:p w:rsidR="00B21322" w:rsidRDefault="00504062">
            <w:pPr>
              <w:jc w:val="left"/>
            </w:pPr>
            <w:r>
              <w:rPr>
                <w:color w:val="000000"/>
                <w:sz w:val="24"/>
              </w:rPr>
              <w:t>自基金合同生效至今</w:t>
            </w:r>
          </w:p>
        </w:tc>
        <w:tc>
          <w:tcPr>
            <w:tcW w:w="1150" w:type="dxa"/>
            <w:vAlign w:val="center"/>
          </w:tcPr>
          <w:p w:rsidR="00B21322" w:rsidRDefault="00504062">
            <w:pPr>
              <w:jc w:val="center"/>
            </w:pPr>
            <w:r>
              <w:rPr>
                <w:color w:val="000000"/>
                <w:sz w:val="24"/>
              </w:rPr>
              <w:t>149.90%</w:t>
            </w:r>
          </w:p>
        </w:tc>
        <w:tc>
          <w:tcPr>
            <w:tcW w:w="1223" w:type="dxa"/>
            <w:vAlign w:val="center"/>
          </w:tcPr>
          <w:p w:rsidR="00B21322" w:rsidRDefault="00504062">
            <w:pPr>
              <w:jc w:val="center"/>
            </w:pPr>
            <w:r>
              <w:rPr>
                <w:color w:val="000000"/>
                <w:sz w:val="24"/>
              </w:rPr>
              <w:t>1.55%</w:t>
            </w:r>
          </w:p>
        </w:tc>
        <w:tc>
          <w:tcPr>
            <w:tcW w:w="1244" w:type="dxa"/>
            <w:vAlign w:val="center"/>
          </w:tcPr>
          <w:p w:rsidR="00B21322" w:rsidRDefault="00504062">
            <w:pPr>
              <w:jc w:val="center"/>
            </w:pPr>
            <w:r>
              <w:rPr>
                <w:color w:val="000000"/>
                <w:sz w:val="24"/>
              </w:rPr>
              <w:t>106.35%</w:t>
            </w:r>
          </w:p>
        </w:tc>
        <w:tc>
          <w:tcPr>
            <w:tcW w:w="1251" w:type="dxa"/>
            <w:vAlign w:val="center"/>
          </w:tcPr>
          <w:p w:rsidR="00B21322" w:rsidRDefault="00504062">
            <w:pPr>
              <w:jc w:val="center"/>
            </w:pPr>
            <w:r>
              <w:rPr>
                <w:color w:val="000000"/>
                <w:sz w:val="24"/>
              </w:rPr>
              <w:t>1.58%</w:t>
            </w:r>
          </w:p>
        </w:tc>
        <w:tc>
          <w:tcPr>
            <w:tcW w:w="1263" w:type="dxa"/>
            <w:vAlign w:val="center"/>
          </w:tcPr>
          <w:p w:rsidR="00B21322" w:rsidRDefault="00504062">
            <w:pPr>
              <w:jc w:val="center"/>
            </w:pPr>
            <w:r>
              <w:rPr>
                <w:color w:val="000000"/>
                <w:sz w:val="24"/>
              </w:rPr>
              <w:t>43.55%</w:t>
            </w:r>
          </w:p>
        </w:tc>
        <w:tc>
          <w:tcPr>
            <w:tcW w:w="1268" w:type="dxa"/>
            <w:vAlign w:val="center"/>
          </w:tcPr>
          <w:p w:rsidR="00B21322" w:rsidRDefault="00504062">
            <w:pPr>
              <w:jc w:val="center"/>
            </w:pPr>
            <w:r>
              <w:rPr>
                <w:color w:val="000000"/>
                <w:sz w:val="24"/>
              </w:rPr>
              <w:t>-0.03%</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B21322">
        <w:trPr>
          <w:jc w:val="center"/>
        </w:trPr>
        <w:tc>
          <w:tcPr>
            <w:tcW w:w="846" w:type="dxa"/>
            <w:vAlign w:val="center"/>
          </w:tcPr>
          <w:p w:rsidR="00B21322" w:rsidRDefault="00504062">
            <w:pPr>
              <w:jc w:val="center"/>
            </w:pPr>
            <w:r>
              <w:rPr>
                <w:color w:val="000000"/>
                <w:sz w:val="24"/>
              </w:rPr>
              <w:t>蔡铮</w:t>
            </w:r>
          </w:p>
        </w:tc>
        <w:tc>
          <w:tcPr>
            <w:tcW w:w="845" w:type="dxa"/>
            <w:vAlign w:val="center"/>
          </w:tcPr>
          <w:p w:rsidR="00B21322" w:rsidRDefault="00504062">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及其联接、交银中证海外中国互联网指数（</w:t>
            </w:r>
            <w:r>
              <w:rPr>
                <w:color w:val="000000"/>
                <w:sz w:val="24"/>
              </w:rPr>
              <w:t>QDII-LOF)</w:t>
            </w:r>
            <w:r>
              <w:rPr>
                <w:color w:val="000000"/>
                <w:sz w:val="24"/>
              </w:rPr>
              <w:t>、交银中证环境治理指数（</w:t>
            </w:r>
            <w:r>
              <w:rPr>
                <w:color w:val="000000"/>
                <w:sz w:val="24"/>
              </w:rPr>
              <w:t>LOF</w:t>
            </w:r>
            <w:r>
              <w:rPr>
                <w:color w:val="000000"/>
                <w:sz w:val="24"/>
              </w:rPr>
              <w:t>）、交银创业板</w:t>
            </w:r>
            <w:r>
              <w:rPr>
                <w:color w:val="000000"/>
                <w:sz w:val="24"/>
              </w:rPr>
              <w:t>50</w:t>
            </w:r>
            <w:r>
              <w:rPr>
                <w:color w:val="000000"/>
                <w:sz w:val="24"/>
              </w:rPr>
              <w:t>指数、交银国证新能源指数</w:t>
            </w:r>
            <w:r>
              <w:rPr>
                <w:color w:val="000000"/>
                <w:sz w:val="24"/>
              </w:rPr>
              <w:t>(LOF)</w:t>
            </w:r>
            <w:r>
              <w:rPr>
                <w:color w:val="000000"/>
                <w:sz w:val="24"/>
              </w:rPr>
              <w:t>的基金经理，公司量化投资副总监兼多元资产管理副总监</w:t>
            </w:r>
          </w:p>
        </w:tc>
        <w:tc>
          <w:tcPr>
            <w:tcW w:w="1549" w:type="dxa"/>
            <w:vAlign w:val="center"/>
          </w:tcPr>
          <w:p w:rsidR="00B21322" w:rsidRDefault="00504062">
            <w:pPr>
              <w:jc w:val="center"/>
            </w:pPr>
            <w:r>
              <w:rPr>
                <w:color w:val="000000"/>
                <w:sz w:val="24"/>
              </w:rPr>
              <w:t>2012-12-27</w:t>
            </w:r>
          </w:p>
        </w:tc>
        <w:tc>
          <w:tcPr>
            <w:tcW w:w="1548" w:type="dxa"/>
            <w:vAlign w:val="center"/>
          </w:tcPr>
          <w:p w:rsidR="00B21322" w:rsidRDefault="00504062">
            <w:pPr>
              <w:jc w:val="center"/>
            </w:pPr>
            <w:r>
              <w:rPr>
                <w:color w:val="000000"/>
                <w:sz w:val="24"/>
              </w:rPr>
              <w:t>-</w:t>
            </w:r>
          </w:p>
        </w:tc>
        <w:tc>
          <w:tcPr>
            <w:tcW w:w="1407" w:type="dxa"/>
            <w:vAlign w:val="center"/>
          </w:tcPr>
          <w:p w:rsidR="00B21322" w:rsidRDefault="00504062">
            <w:pPr>
              <w:jc w:val="center"/>
            </w:pPr>
            <w:r>
              <w:rPr>
                <w:color w:val="000000"/>
                <w:sz w:val="24"/>
              </w:rPr>
              <w:t>11</w:t>
            </w:r>
            <w:r>
              <w:rPr>
                <w:color w:val="000000"/>
                <w:sz w:val="24"/>
              </w:rPr>
              <w:t>年</w:t>
            </w:r>
          </w:p>
        </w:tc>
        <w:tc>
          <w:tcPr>
            <w:tcW w:w="2673" w:type="dxa"/>
            <w:vAlign w:val="center"/>
          </w:tcPr>
          <w:p w:rsidR="00B21322" w:rsidRDefault="00504062">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25</w:t>
            </w:r>
            <w:r>
              <w:rPr>
                <w:color w:val="000000"/>
                <w:sz w:val="24"/>
              </w:rPr>
              <w:t>日担任交银施罗德中证互联网金融指数分级证券投资基金的基金经理。</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29</w:t>
            </w:r>
            <w:r>
              <w:rPr>
                <w:color w:val="000000"/>
                <w:sz w:val="24"/>
              </w:rPr>
              <w:t>日担任交银施罗德国证新能源指数分级证券投资基金的基金经理。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B21322" w:rsidRDefault="0050406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B21322" w:rsidRDefault="0050406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B21322" w:rsidRDefault="0050406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B21322" w:rsidRDefault="00504062">
      <w:pPr>
        <w:spacing w:before="29" w:line="288" w:lineRule="auto"/>
        <w:ind w:firstLineChars="200" w:firstLine="480"/>
        <w:rPr>
          <w:color w:val="000000"/>
          <w:sz w:val="24"/>
        </w:rPr>
      </w:pPr>
      <w:r>
        <w:rPr>
          <w:color w:val="000000"/>
          <w:sz w:val="24"/>
        </w:rPr>
        <w:t>2020</w:t>
      </w:r>
      <w:r>
        <w:rPr>
          <w:color w:val="000000"/>
          <w:sz w:val="24"/>
        </w:rPr>
        <w:t>年第四季度，经过前两个季度的稳步修复，国内经济加速势头进一步显现。需求端，社会消费品零售总额、固定资产投资与出口增速持续提升；生产端，规模以上工业增加值及服务业生产指数也均呈现同比加速增长趋势。国内就业保持总体稳定，市场发展活力增强，中国预计将成为</w:t>
      </w:r>
      <w:r>
        <w:rPr>
          <w:color w:val="000000"/>
          <w:sz w:val="24"/>
        </w:rPr>
        <w:t>2020</w:t>
      </w:r>
      <w:r>
        <w:rPr>
          <w:color w:val="000000"/>
          <w:sz w:val="24"/>
        </w:rPr>
        <w:t>年全球唯一实现正增长的主要经济体。在国内经济稳步向好的背景下，投资者风险偏好显著提升，四季度</w:t>
      </w:r>
      <w:r>
        <w:rPr>
          <w:color w:val="000000"/>
          <w:sz w:val="24"/>
        </w:rPr>
        <w:t>A</w:t>
      </w:r>
      <w:r>
        <w:rPr>
          <w:color w:val="000000"/>
          <w:sz w:val="24"/>
        </w:rPr>
        <w:t>股市场震荡上行，作为跟踪基准指数的指数基金，四季度基金总体呈现上行态势。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2021</w:t>
      </w:r>
      <w:r w:rsidRPr="0036023B">
        <w:rPr>
          <w:color w:val="000000"/>
          <w:sz w:val="24"/>
        </w:rPr>
        <w:t>年一季度，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sidRPr="0036023B">
        <w:rPr>
          <w:color w:val="000000"/>
          <w:sz w:val="24"/>
        </w:rPr>
        <w:t>A</w:t>
      </w:r>
      <w:r w:rsidRPr="0036023B">
        <w:rPr>
          <w:color w:val="000000"/>
          <w:sz w:val="24"/>
        </w:rPr>
        <w:t>股市场维持谨慎乐观的看法。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69,391,473.52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97.73</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69,391,473.52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97.73</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1,601,990.34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2.26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7,354.23</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0.01</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71,000,818.09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DF2629" w:rsidRPr="00DF2629" w:rsidRDefault="00DF2629" w:rsidP="00DF2629">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DF2629" w:rsidP="0099526C">
            <w:pPr>
              <w:adjustRightInd w:val="0"/>
              <w:snapToGrid w:val="0"/>
              <w:spacing w:before="29" w:line="288" w:lineRule="auto"/>
              <w:jc w:val="center"/>
              <w:rPr>
                <w:sz w:val="24"/>
              </w:rPr>
            </w:pPr>
            <w:r>
              <w:rPr>
                <w:sz w:val="24"/>
              </w:rPr>
              <w:t>公允价值</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E52403"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282,794.28</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0.40</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2,940.49</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26,206.62</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0.04</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3,609.22</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0.01</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2,831.76</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318,382.37</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0.45</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2,334,429.80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3.30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399,233.04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0.56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43,998,692.38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62.15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696,217.72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291,090.00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1,150,002.00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1.62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287,618.00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216,056.00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11,392,228.08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16.09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7,604,540.53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10.74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238,479.60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464,504.00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69,073,091.15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97.56</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w:t>
      </w:r>
      <w:r w:rsidR="00FA12AB">
        <w:rPr>
          <w:rFonts w:hint="eastAsia"/>
          <w:b/>
          <w:color w:val="000000"/>
          <w:kern w:val="0"/>
          <w:sz w:val="24"/>
        </w:rPr>
        <w:t>排序</w:t>
      </w:r>
      <w:r w:rsidR="009D585F" w:rsidRPr="0036023B">
        <w:rPr>
          <w:b/>
          <w:color w:val="000000"/>
          <w:kern w:val="0"/>
          <w:sz w:val="24"/>
        </w:rPr>
        <w:t>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B21322">
        <w:trPr>
          <w:jc w:val="center"/>
        </w:trPr>
        <w:tc>
          <w:tcPr>
            <w:tcW w:w="850" w:type="dxa"/>
            <w:vAlign w:val="center"/>
          </w:tcPr>
          <w:p w:rsidR="00B21322" w:rsidRDefault="00504062">
            <w:pPr>
              <w:jc w:val="center"/>
            </w:pPr>
            <w:r>
              <w:rPr>
                <w:color w:val="000000"/>
                <w:sz w:val="24"/>
              </w:rPr>
              <w:t>1</w:t>
            </w:r>
          </w:p>
        </w:tc>
        <w:tc>
          <w:tcPr>
            <w:tcW w:w="1327" w:type="dxa"/>
            <w:vAlign w:val="center"/>
          </w:tcPr>
          <w:p w:rsidR="00B21322" w:rsidRDefault="00504062">
            <w:pPr>
              <w:jc w:val="center"/>
            </w:pPr>
            <w:r>
              <w:rPr>
                <w:color w:val="000000"/>
                <w:sz w:val="24"/>
              </w:rPr>
              <w:t>000333</w:t>
            </w:r>
          </w:p>
        </w:tc>
        <w:tc>
          <w:tcPr>
            <w:tcW w:w="1769" w:type="dxa"/>
            <w:vAlign w:val="center"/>
          </w:tcPr>
          <w:p w:rsidR="00B21322" w:rsidRDefault="00504062">
            <w:pPr>
              <w:jc w:val="center"/>
            </w:pPr>
            <w:r>
              <w:rPr>
                <w:color w:val="000000"/>
                <w:sz w:val="24"/>
              </w:rPr>
              <w:t>美的集团</w:t>
            </w:r>
          </w:p>
        </w:tc>
        <w:tc>
          <w:tcPr>
            <w:tcW w:w="1327" w:type="dxa"/>
            <w:vAlign w:val="center"/>
          </w:tcPr>
          <w:p w:rsidR="00B21322" w:rsidRDefault="00504062">
            <w:pPr>
              <w:jc w:val="right"/>
            </w:pPr>
            <w:r>
              <w:rPr>
                <w:color w:val="000000"/>
                <w:sz w:val="24"/>
              </w:rPr>
              <w:t>108,083</w:t>
            </w:r>
          </w:p>
        </w:tc>
        <w:tc>
          <w:tcPr>
            <w:tcW w:w="1915" w:type="dxa"/>
            <w:vAlign w:val="center"/>
          </w:tcPr>
          <w:p w:rsidR="00B21322" w:rsidRDefault="00504062">
            <w:pPr>
              <w:jc w:val="right"/>
            </w:pPr>
            <w:r>
              <w:rPr>
                <w:color w:val="000000"/>
                <w:sz w:val="24"/>
              </w:rPr>
              <w:t>10,639,690.52</w:t>
            </w:r>
          </w:p>
        </w:tc>
        <w:tc>
          <w:tcPr>
            <w:tcW w:w="1680" w:type="dxa"/>
            <w:vAlign w:val="center"/>
          </w:tcPr>
          <w:p w:rsidR="00B21322" w:rsidRDefault="00504062">
            <w:pPr>
              <w:jc w:val="right"/>
            </w:pPr>
            <w:r>
              <w:rPr>
                <w:color w:val="000000"/>
                <w:sz w:val="24"/>
              </w:rPr>
              <w:t>15.03</w:t>
            </w:r>
          </w:p>
        </w:tc>
      </w:tr>
      <w:tr w:rsidR="00B21322">
        <w:trPr>
          <w:jc w:val="center"/>
        </w:trPr>
        <w:tc>
          <w:tcPr>
            <w:tcW w:w="850" w:type="dxa"/>
            <w:vAlign w:val="center"/>
          </w:tcPr>
          <w:p w:rsidR="00B21322" w:rsidRDefault="00504062">
            <w:pPr>
              <w:jc w:val="center"/>
            </w:pPr>
            <w:r>
              <w:rPr>
                <w:color w:val="000000"/>
                <w:sz w:val="24"/>
              </w:rPr>
              <w:t>2</w:t>
            </w:r>
          </w:p>
        </w:tc>
        <w:tc>
          <w:tcPr>
            <w:tcW w:w="1327" w:type="dxa"/>
            <w:vAlign w:val="center"/>
          </w:tcPr>
          <w:p w:rsidR="00B21322" w:rsidRDefault="00504062">
            <w:pPr>
              <w:jc w:val="center"/>
            </w:pPr>
            <w:r>
              <w:rPr>
                <w:color w:val="000000"/>
                <w:sz w:val="24"/>
              </w:rPr>
              <w:t>000651</w:t>
            </w:r>
          </w:p>
        </w:tc>
        <w:tc>
          <w:tcPr>
            <w:tcW w:w="1769" w:type="dxa"/>
            <w:vAlign w:val="center"/>
          </w:tcPr>
          <w:p w:rsidR="00B21322" w:rsidRDefault="00504062">
            <w:pPr>
              <w:jc w:val="center"/>
            </w:pPr>
            <w:r>
              <w:rPr>
                <w:color w:val="000000"/>
                <w:sz w:val="24"/>
              </w:rPr>
              <w:t>格力电器</w:t>
            </w:r>
          </w:p>
        </w:tc>
        <w:tc>
          <w:tcPr>
            <w:tcW w:w="1327" w:type="dxa"/>
            <w:vAlign w:val="center"/>
          </w:tcPr>
          <w:p w:rsidR="00B21322" w:rsidRDefault="00504062">
            <w:pPr>
              <w:jc w:val="right"/>
            </w:pPr>
            <w:r>
              <w:rPr>
                <w:color w:val="000000"/>
                <w:sz w:val="24"/>
              </w:rPr>
              <w:t>106,074</w:t>
            </w:r>
          </w:p>
        </w:tc>
        <w:tc>
          <w:tcPr>
            <w:tcW w:w="1915" w:type="dxa"/>
            <w:vAlign w:val="center"/>
          </w:tcPr>
          <w:p w:rsidR="00B21322" w:rsidRDefault="00504062">
            <w:pPr>
              <w:jc w:val="right"/>
            </w:pPr>
            <w:r>
              <w:rPr>
                <w:color w:val="000000"/>
                <w:sz w:val="24"/>
              </w:rPr>
              <w:t>6,570,223.56</w:t>
            </w:r>
          </w:p>
        </w:tc>
        <w:tc>
          <w:tcPr>
            <w:tcW w:w="1680" w:type="dxa"/>
            <w:vAlign w:val="center"/>
          </w:tcPr>
          <w:p w:rsidR="00B21322" w:rsidRDefault="00504062">
            <w:pPr>
              <w:jc w:val="right"/>
            </w:pPr>
            <w:r>
              <w:rPr>
                <w:color w:val="000000"/>
                <w:sz w:val="24"/>
              </w:rPr>
              <w:t>9.28</w:t>
            </w:r>
          </w:p>
        </w:tc>
      </w:tr>
      <w:tr w:rsidR="00B21322">
        <w:trPr>
          <w:jc w:val="center"/>
        </w:trPr>
        <w:tc>
          <w:tcPr>
            <w:tcW w:w="850" w:type="dxa"/>
            <w:vAlign w:val="center"/>
          </w:tcPr>
          <w:p w:rsidR="00B21322" w:rsidRDefault="00504062">
            <w:pPr>
              <w:jc w:val="center"/>
            </w:pPr>
            <w:r>
              <w:rPr>
                <w:color w:val="000000"/>
                <w:sz w:val="24"/>
              </w:rPr>
              <w:t>3</w:t>
            </w:r>
          </w:p>
        </w:tc>
        <w:tc>
          <w:tcPr>
            <w:tcW w:w="1327" w:type="dxa"/>
            <w:vAlign w:val="center"/>
          </w:tcPr>
          <w:p w:rsidR="00B21322" w:rsidRDefault="00504062">
            <w:pPr>
              <w:jc w:val="center"/>
            </w:pPr>
            <w:r>
              <w:rPr>
                <w:color w:val="000000"/>
                <w:sz w:val="24"/>
              </w:rPr>
              <w:t>000002</w:t>
            </w:r>
          </w:p>
        </w:tc>
        <w:tc>
          <w:tcPr>
            <w:tcW w:w="1769" w:type="dxa"/>
            <w:vAlign w:val="center"/>
          </w:tcPr>
          <w:p w:rsidR="00B21322" w:rsidRDefault="00504062">
            <w:pPr>
              <w:jc w:val="center"/>
            </w:pPr>
            <w:r>
              <w:rPr>
                <w:color w:val="000000"/>
                <w:sz w:val="24"/>
              </w:rPr>
              <w:t>万科</w:t>
            </w:r>
            <w:r>
              <w:rPr>
                <w:color w:val="000000"/>
                <w:sz w:val="24"/>
              </w:rPr>
              <w:t>A</w:t>
            </w:r>
          </w:p>
        </w:tc>
        <w:tc>
          <w:tcPr>
            <w:tcW w:w="1327" w:type="dxa"/>
            <w:vAlign w:val="center"/>
          </w:tcPr>
          <w:p w:rsidR="00B21322" w:rsidRDefault="00504062">
            <w:pPr>
              <w:jc w:val="right"/>
            </w:pPr>
            <w:r>
              <w:rPr>
                <w:color w:val="000000"/>
                <w:sz w:val="24"/>
              </w:rPr>
              <w:t>150,300</w:t>
            </w:r>
          </w:p>
        </w:tc>
        <w:tc>
          <w:tcPr>
            <w:tcW w:w="1915" w:type="dxa"/>
            <w:vAlign w:val="center"/>
          </w:tcPr>
          <w:p w:rsidR="00B21322" w:rsidRDefault="00504062">
            <w:pPr>
              <w:jc w:val="right"/>
            </w:pPr>
            <w:r>
              <w:rPr>
                <w:color w:val="000000"/>
                <w:sz w:val="24"/>
              </w:rPr>
              <w:t>4,313,610.00</w:t>
            </w:r>
          </w:p>
        </w:tc>
        <w:tc>
          <w:tcPr>
            <w:tcW w:w="1680" w:type="dxa"/>
            <w:vAlign w:val="center"/>
          </w:tcPr>
          <w:p w:rsidR="00B21322" w:rsidRDefault="00504062">
            <w:pPr>
              <w:jc w:val="right"/>
            </w:pPr>
            <w:r>
              <w:rPr>
                <w:color w:val="000000"/>
                <w:sz w:val="24"/>
              </w:rPr>
              <w:t>6.09</w:t>
            </w:r>
          </w:p>
        </w:tc>
      </w:tr>
      <w:tr w:rsidR="00B21322">
        <w:trPr>
          <w:jc w:val="center"/>
        </w:trPr>
        <w:tc>
          <w:tcPr>
            <w:tcW w:w="850" w:type="dxa"/>
            <w:vAlign w:val="center"/>
          </w:tcPr>
          <w:p w:rsidR="00B21322" w:rsidRDefault="00504062">
            <w:pPr>
              <w:jc w:val="center"/>
            </w:pPr>
            <w:r>
              <w:rPr>
                <w:color w:val="000000"/>
                <w:sz w:val="24"/>
              </w:rPr>
              <w:t>4</w:t>
            </w:r>
          </w:p>
        </w:tc>
        <w:tc>
          <w:tcPr>
            <w:tcW w:w="1327" w:type="dxa"/>
            <w:vAlign w:val="center"/>
          </w:tcPr>
          <w:p w:rsidR="00B21322" w:rsidRDefault="00504062">
            <w:pPr>
              <w:jc w:val="center"/>
            </w:pPr>
            <w:r>
              <w:rPr>
                <w:color w:val="000000"/>
                <w:sz w:val="24"/>
              </w:rPr>
              <w:t>000001</w:t>
            </w:r>
          </w:p>
        </w:tc>
        <w:tc>
          <w:tcPr>
            <w:tcW w:w="1769" w:type="dxa"/>
            <w:vAlign w:val="center"/>
          </w:tcPr>
          <w:p w:rsidR="00B21322" w:rsidRDefault="00504062">
            <w:pPr>
              <w:jc w:val="center"/>
            </w:pPr>
            <w:r>
              <w:rPr>
                <w:color w:val="000000"/>
                <w:sz w:val="24"/>
              </w:rPr>
              <w:t>平安银行</w:t>
            </w:r>
          </w:p>
        </w:tc>
        <w:tc>
          <w:tcPr>
            <w:tcW w:w="1327" w:type="dxa"/>
            <w:vAlign w:val="center"/>
          </w:tcPr>
          <w:p w:rsidR="00B21322" w:rsidRDefault="00504062">
            <w:pPr>
              <w:jc w:val="right"/>
            </w:pPr>
            <w:r>
              <w:rPr>
                <w:color w:val="000000"/>
                <w:sz w:val="24"/>
              </w:rPr>
              <w:t>189,494</w:t>
            </w:r>
          </w:p>
        </w:tc>
        <w:tc>
          <w:tcPr>
            <w:tcW w:w="1915" w:type="dxa"/>
            <w:vAlign w:val="center"/>
          </w:tcPr>
          <w:p w:rsidR="00B21322" w:rsidRDefault="00504062">
            <w:pPr>
              <w:jc w:val="right"/>
            </w:pPr>
            <w:r>
              <w:rPr>
                <w:color w:val="000000"/>
                <w:sz w:val="24"/>
              </w:rPr>
              <w:t>3,664,813.96</w:t>
            </w:r>
          </w:p>
        </w:tc>
        <w:tc>
          <w:tcPr>
            <w:tcW w:w="1680" w:type="dxa"/>
            <w:vAlign w:val="center"/>
          </w:tcPr>
          <w:p w:rsidR="00B21322" w:rsidRDefault="00504062">
            <w:pPr>
              <w:jc w:val="right"/>
            </w:pPr>
            <w:r>
              <w:rPr>
                <w:color w:val="000000"/>
                <w:sz w:val="24"/>
              </w:rPr>
              <w:t>5.18</w:t>
            </w:r>
          </w:p>
        </w:tc>
      </w:tr>
      <w:tr w:rsidR="00B21322">
        <w:trPr>
          <w:jc w:val="center"/>
        </w:trPr>
        <w:tc>
          <w:tcPr>
            <w:tcW w:w="850" w:type="dxa"/>
            <w:vAlign w:val="center"/>
          </w:tcPr>
          <w:p w:rsidR="00B21322" w:rsidRDefault="00504062">
            <w:pPr>
              <w:jc w:val="center"/>
            </w:pPr>
            <w:r>
              <w:rPr>
                <w:color w:val="000000"/>
                <w:sz w:val="24"/>
              </w:rPr>
              <w:t>5</w:t>
            </w:r>
          </w:p>
        </w:tc>
        <w:tc>
          <w:tcPr>
            <w:tcW w:w="1327" w:type="dxa"/>
            <w:vAlign w:val="center"/>
          </w:tcPr>
          <w:p w:rsidR="00B21322" w:rsidRDefault="00504062">
            <w:pPr>
              <w:jc w:val="center"/>
            </w:pPr>
            <w:r>
              <w:rPr>
                <w:color w:val="000000"/>
                <w:sz w:val="24"/>
              </w:rPr>
              <w:t>000725</w:t>
            </w:r>
          </w:p>
        </w:tc>
        <w:tc>
          <w:tcPr>
            <w:tcW w:w="1769" w:type="dxa"/>
            <w:vAlign w:val="center"/>
          </w:tcPr>
          <w:p w:rsidR="00B21322" w:rsidRDefault="00504062">
            <w:pPr>
              <w:jc w:val="center"/>
            </w:pPr>
            <w:r>
              <w:rPr>
                <w:color w:val="000000"/>
                <w:sz w:val="24"/>
              </w:rPr>
              <w:t>京东方</w:t>
            </w:r>
            <w:r>
              <w:rPr>
                <w:color w:val="000000"/>
                <w:sz w:val="24"/>
              </w:rPr>
              <w:t>A</w:t>
            </w:r>
          </w:p>
        </w:tc>
        <w:tc>
          <w:tcPr>
            <w:tcW w:w="1327" w:type="dxa"/>
            <w:vAlign w:val="center"/>
          </w:tcPr>
          <w:p w:rsidR="00B21322" w:rsidRDefault="00504062">
            <w:pPr>
              <w:jc w:val="right"/>
            </w:pPr>
            <w:r>
              <w:rPr>
                <w:color w:val="000000"/>
                <w:sz w:val="24"/>
              </w:rPr>
              <w:t>601,785</w:t>
            </w:r>
          </w:p>
        </w:tc>
        <w:tc>
          <w:tcPr>
            <w:tcW w:w="1915" w:type="dxa"/>
            <w:vAlign w:val="center"/>
          </w:tcPr>
          <w:p w:rsidR="00B21322" w:rsidRDefault="00504062">
            <w:pPr>
              <w:jc w:val="right"/>
            </w:pPr>
            <w:r>
              <w:rPr>
                <w:color w:val="000000"/>
                <w:sz w:val="24"/>
              </w:rPr>
              <w:t>3,610,710.00</w:t>
            </w:r>
          </w:p>
        </w:tc>
        <w:tc>
          <w:tcPr>
            <w:tcW w:w="1680" w:type="dxa"/>
            <w:vAlign w:val="center"/>
          </w:tcPr>
          <w:p w:rsidR="00B21322" w:rsidRDefault="00504062">
            <w:pPr>
              <w:jc w:val="right"/>
            </w:pPr>
            <w:r>
              <w:rPr>
                <w:color w:val="000000"/>
                <w:sz w:val="24"/>
              </w:rPr>
              <w:t>5.10</w:t>
            </w:r>
          </w:p>
        </w:tc>
      </w:tr>
      <w:tr w:rsidR="00B21322">
        <w:trPr>
          <w:jc w:val="center"/>
        </w:trPr>
        <w:tc>
          <w:tcPr>
            <w:tcW w:w="850" w:type="dxa"/>
            <w:vAlign w:val="center"/>
          </w:tcPr>
          <w:p w:rsidR="00B21322" w:rsidRDefault="00504062">
            <w:pPr>
              <w:jc w:val="center"/>
            </w:pPr>
            <w:r>
              <w:rPr>
                <w:color w:val="000000"/>
                <w:sz w:val="24"/>
              </w:rPr>
              <w:t>6</w:t>
            </w:r>
          </w:p>
        </w:tc>
        <w:tc>
          <w:tcPr>
            <w:tcW w:w="1327" w:type="dxa"/>
            <w:vAlign w:val="center"/>
          </w:tcPr>
          <w:p w:rsidR="00B21322" w:rsidRDefault="00504062">
            <w:pPr>
              <w:jc w:val="center"/>
            </w:pPr>
            <w:r>
              <w:rPr>
                <w:color w:val="000000"/>
                <w:sz w:val="24"/>
              </w:rPr>
              <w:t>002304</w:t>
            </w:r>
          </w:p>
        </w:tc>
        <w:tc>
          <w:tcPr>
            <w:tcW w:w="1769" w:type="dxa"/>
            <w:vAlign w:val="center"/>
          </w:tcPr>
          <w:p w:rsidR="00B21322" w:rsidRDefault="00504062">
            <w:pPr>
              <w:jc w:val="center"/>
            </w:pPr>
            <w:r>
              <w:rPr>
                <w:color w:val="000000"/>
                <w:sz w:val="24"/>
              </w:rPr>
              <w:t>洋河股份</w:t>
            </w:r>
          </w:p>
        </w:tc>
        <w:tc>
          <w:tcPr>
            <w:tcW w:w="1327" w:type="dxa"/>
            <w:vAlign w:val="center"/>
          </w:tcPr>
          <w:p w:rsidR="00B21322" w:rsidRDefault="00504062">
            <w:pPr>
              <w:jc w:val="right"/>
            </w:pPr>
            <w:r>
              <w:rPr>
                <w:color w:val="000000"/>
                <w:sz w:val="24"/>
              </w:rPr>
              <w:t>12,298</w:t>
            </w:r>
          </w:p>
        </w:tc>
        <w:tc>
          <w:tcPr>
            <w:tcW w:w="1915" w:type="dxa"/>
            <w:vAlign w:val="center"/>
          </w:tcPr>
          <w:p w:rsidR="00B21322" w:rsidRDefault="00504062">
            <w:pPr>
              <w:jc w:val="right"/>
            </w:pPr>
            <w:r>
              <w:rPr>
                <w:color w:val="000000"/>
                <w:sz w:val="24"/>
              </w:rPr>
              <w:t>2,902,205.02</w:t>
            </w:r>
          </w:p>
        </w:tc>
        <w:tc>
          <w:tcPr>
            <w:tcW w:w="1680" w:type="dxa"/>
            <w:vAlign w:val="center"/>
          </w:tcPr>
          <w:p w:rsidR="00B21322" w:rsidRDefault="00504062">
            <w:pPr>
              <w:jc w:val="right"/>
            </w:pPr>
            <w:r>
              <w:rPr>
                <w:color w:val="000000"/>
                <w:sz w:val="24"/>
              </w:rPr>
              <w:t>4.10</w:t>
            </w:r>
          </w:p>
        </w:tc>
      </w:tr>
      <w:tr w:rsidR="00B21322">
        <w:trPr>
          <w:jc w:val="center"/>
        </w:trPr>
        <w:tc>
          <w:tcPr>
            <w:tcW w:w="850" w:type="dxa"/>
            <w:vAlign w:val="center"/>
          </w:tcPr>
          <w:p w:rsidR="00B21322" w:rsidRDefault="00504062">
            <w:pPr>
              <w:jc w:val="center"/>
            </w:pPr>
            <w:r>
              <w:rPr>
                <w:color w:val="000000"/>
                <w:sz w:val="24"/>
              </w:rPr>
              <w:t>7</w:t>
            </w:r>
          </w:p>
        </w:tc>
        <w:tc>
          <w:tcPr>
            <w:tcW w:w="1327" w:type="dxa"/>
            <w:vAlign w:val="center"/>
          </w:tcPr>
          <w:p w:rsidR="00B21322" w:rsidRDefault="00504062">
            <w:pPr>
              <w:jc w:val="center"/>
            </w:pPr>
            <w:r>
              <w:rPr>
                <w:color w:val="000000"/>
                <w:sz w:val="24"/>
              </w:rPr>
              <w:t>002142</w:t>
            </w:r>
          </w:p>
        </w:tc>
        <w:tc>
          <w:tcPr>
            <w:tcW w:w="1769" w:type="dxa"/>
            <w:vAlign w:val="center"/>
          </w:tcPr>
          <w:p w:rsidR="00B21322" w:rsidRDefault="00504062">
            <w:pPr>
              <w:jc w:val="center"/>
            </w:pPr>
            <w:r>
              <w:rPr>
                <w:color w:val="000000"/>
                <w:sz w:val="24"/>
              </w:rPr>
              <w:t>宁波银行</w:t>
            </w:r>
          </w:p>
        </w:tc>
        <w:tc>
          <w:tcPr>
            <w:tcW w:w="1327" w:type="dxa"/>
            <w:vAlign w:val="center"/>
          </w:tcPr>
          <w:p w:rsidR="00B21322" w:rsidRDefault="00504062">
            <w:pPr>
              <w:jc w:val="right"/>
            </w:pPr>
            <w:r>
              <w:rPr>
                <w:color w:val="000000"/>
                <w:sz w:val="24"/>
              </w:rPr>
              <w:t>63,258</w:t>
            </w:r>
          </w:p>
        </w:tc>
        <w:tc>
          <w:tcPr>
            <w:tcW w:w="1915" w:type="dxa"/>
            <w:vAlign w:val="center"/>
          </w:tcPr>
          <w:p w:rsidR="00B21322" w:rsidRDefault="00504062">
            <w:pPr>
              <w:jc w:val="right"/>
            </w:pPr>
            <w:r>
              <w:rPr>
                <w:color w:val="000000"/>
                <w:sz w:val="24"/>
              </w:rPr>
              <w:t>2,235,537.72</w:t>
            </w:r>
          </w:p>
        </w:tc>
        <w:tc>
          <w:tcPr>
            <w:tcW w:w="1680" w:type="dxa"/>
            <w:vAlign w:val="center"/>
          </w:tcPr>
          <w:p w:rsidR="00B21322" w:rsidRDefault="00504062">
            <w:pPr>
              <w:jc w:val="right"/>
            </w:pPr>
            <w:r>
              <w:rPr>
                <w:color w:val="000000"/>
                <w:sz w:val="24"/>
              </w:rPr>
              <w:t>3.16</w:t>
            </w:r>
          </w:p>
        </w:tc>
      </w:tr>
      <w:tr w:rsidR="00B21322">
        <w:trPr>
          <w:jc w:val="center"/>
        </w:trPr>
        <w:tc>
          <w:tcPr>
            <w:tcW w:w="850" w:type="dxa"/>
            <w:vAlign w:val="center"/>
          </w:tcPr>
          <w:p w:rsidR="00B21322" w:rsidRDefault="00504062">
            <w:pPr>
              <w:jc w:val="center"/>
            </w:pPr>
            <w:r>
              <w:rPr>
                <w:color w:val="000000"/>
                <w:sz w:val="24"/>
              </w:rPr>
              <w:t>8</w:t>
            </w:r>
          </w:p>
        </w:tc>
        <w:tc>
          <w:tcPr>
            <w:tcW w:w="1327" w:type="dxa"/>
            <w:vAlign w:val="center"/>
          </w:tcPr>
          <w:p w:rsidR="00B21322" w:rsidRDefault="00504062">
            <w:pPr>
              <w:jc w:val="center"/>
            </w:pPr>
            <w:r>
              <w:rPr>
                <w:color w:val="000000"/>
                <w:sz w:val="24"/>
              </w:rPr>
              <w:t>300498</w:t>
            </w:r>
          </w:p>
        </w:tc>
        <w:tc>
          <w:tcPr>
            <w:tcW w:w="1769" w:type="dxa"/>
            <w:vAlign w:val="center"/>
          </w:tcPr>
          <w:p w:rsidR="00B21322" w:rsidRDefault="00504062">
            <w:pPr>
              <w:jc w:val="center"/>
            </w:pPr>
            <w:r>
              <w:rPr>
                <w:color w:val="000000"/>
                <w:sz w:val="24"/>
              </w:rPr>
              <w:t>温氏股份</w:t>
            </w:r>
          </w:p>
        </w:tc>
        <w:tc>
          <w:tcPr>
            <w:tcW w:w="1327" w:type="dxa"/>
            <w:vAlign w:val="center"/>
          </w:tcPr>
          <w:p w:rsidR="00B21322" w:rsidRDefault="00504062">
            <w:pPr>
              <w:jc w:val="right"/>
            </w:pPr>
            <w:r>
              <w:rPr>
                <w:color w:val="000000"/>
                <w:sz w:val="24"/>
              </w:rPr>
              <w:t>107,060</w:t>
            </w:r>
          </w:p>
        </w:tc>
        <w:tc>
          <w:tcPr>
            <w:tcW w:w="1915" w:type="dxa"/>
            <w:vAlign w:val="center"/>
          </w:tcPr>
          <w:p w:rsidR="00B21322" w:rsidRDefault="00504062">
            <w:pPr>
              <w:jc w:val="right"/>
            </w:pPr>
            <w:r>
              <w:rPr>
                <w:color w:val="000000"/>
                <w:sz w:val="24"/>
              </w:rPr>
              <w:t>1,951,703.80</w:t>
            </w:r>
          </w:p>
        </w:tc>
        <w:tc>
          <w:tcPr>
            <w:tcW w:w="1680" w:type="dxa"/>
            <w:vAlign w:val="center"/>
          </w:tcPr>
          <w:p w:rsidR="00B21322" w:rsidRDefault="00504062">
            <w:pPr>
              <w:jc w:val="right"/>
            </w:pPr>
            <w:r>
              <w:rPr>
                <w:color w:val="000000"/>
                <w:sz w:val="24"/>
              </w:rPr>
              <w:t>2.76</w:t>
            </w:r>
          </w:p>
        </w:tc>
      </w:tr>
      <w:tr w:rsidR="00B21322">
        <w:trPr>
          <w:jc w:val="center"/>
        </w:trPr>
        <w:tc>
          <w:tcPr>
            <w:tcW w:w="850" w:type="dxa"/>
            <w:vAlign w:val="center"/>
          </w:tcPr>
          <w:p w:rsidR="00B21322" w:rsidRDefault="00504062">
            <w:pPr>
              <w:jc w:val="center"/>
            </w:pPr>
            <w:r>
              <w:rPr>
                <w:color w:val="000000"/>
                <w:sz w:val="24"/>
              </w:rPr>
              <w:t>9</w:t>
            </w:r>
          </w:p>
        </w:tc>
        <w:tc>
          <w:tcPr>
            <w:tcW w:w="1327" w:type="dxa"/>
            <w:vAlign w:val="center"/>
          </w:tcPr>
          <w:p w:rsidR="00B21322" w:rsidRDefault="00504062">
            <w:pPr>
              <w:jc w:val="center"/>
            </w:pPr>
            <w:r>
              <w:rPr>
                <w:color w:val="000000"/>
                <w:sz w:val="24"/>
              </w:rPr>
              <w:t>000100</w:t>
            </w:r>
          </w:p>
        </w:tc>
        <w:tc>
          <w:tcPr>
            <w:tcW w:w="1769" w:type="dxa"/>
            <w:vAlign w:val="center"/>
          </w:tcPr>
          <w:p w:rsidR="00B21322" w:rsidRDefault="00504062">
            <w:pPr>
              <w:jc w:val="center"/>
            </w:pPr>
            <w:r>
              <w:rPr>
                <w:color w:val="000000"/>
                <w:sz w:val="24"/>
              </w:rPr>
              <w:t>TCL</w:t>
            </w:r>
            <w:r>
              <w:rPr>
                <w:color w:val="000000"/>
                <w:sz w:val="24"/>
              </w:rPr>
              <w:t>科技</w:t>
            </w:r>
          </w:p>
        </w:tc>
        <w:tc>
          <w:tcPr>
            <w:tcW w:w="1327" w:type="dxa"/>
            <w:vAlign w:val="center"/>
          </w:tcPr>
          <w:p w:rsidR="00B21322" w:rsidRDefault="00504062">
            <w:pPr>
              <w:jc w:val="right"/>
            </w:pPr>
            <w:r>
              <w:rPr>
                <w:color w:val="000000"/>
                <w:sz w:val="24"/>
              </w:rPr>
              <w:t>264,100</w:t>
            </w:r>
          </w:p>
        </w:tc>
        <w:tc>
          <w:tcPr>
            <w:tcW w:w="1915" w:type="dxa"/>
            <w:vAlign w:val="center"/>
          </w:tcPr>
          <w:p w:rsidR="00B21322" w:rsidRDefault="00504062">
            <w:pPr>
              <w:jc w:val="right"/>
            </w:pPr>
            <w:r>
              <w:rPr>
                <w:color w:val="000000"/>
                <w:sz w:val="24"/>
              </w:rPr>
              <w:t>1,869,828.00</w:t>
            </w:r>
          </w:p>
        </w:tc>
        <w:tc>
          <w:tcPr>
            <w:tcW w:w="1680" w:type="dxa"/>
            <w:vAlign w:val="center"/>
          </w:tcPr>
          <w:p w:rsidR="00B21322" w:rsidRDefault="00504062">
            <w:pPr>
              <w:jc w:val="right"/>
            </w:pPr>
            <w:r>
              <w:rPr>
                <w:color w:val="000000"/>
                <w:sz w:val="24"/>
              </w:rPr>
              <w:t>2.64</w:t>
            </w:r>
          </w:p>
        </w:tc>
      </w:tr>
      <w:tr w:rsidR="00B21322">
        <w:trPr>
          <w:jc w:val="center"/>
        </w:trPr>
        <w:tc>
          <w:tcPr>
            <w:tcW w:w="850" w:type="dxa"/>
            <w:vAlign w:val="center"/>
          </w:tcPr>
          <w:p w:rsidR="00B21322" w:rsidRDefault="00504062">
            <w:pPr>
              <w:jc w:val="center"/>
            </w:pPr>
            <w:r>
              <w:rPr>
                <w:color w:val="000000"/>
                <w:sz w:val="24"/>
              </w:rPr>
              <w:t>10</w:t>
            </w:r>
          </w:p>
        </w:tc>
        <w:tc>
          <w:tcPr>
            <w:tcW w:w="1327" w:type="dxa"/>
            <w:vAlign w:val="center"/>
          </w:tcPr>
          <w:p w:rsidR="00B21322" w:rsidRDefault="00504062">
            <w:pPr>
              <w:jc w:val="center"/>
            </w:pPr>
            <w:r>
              <w:rPr>
                <w:color w:val="000000"/>
                <w:sz w:val="24"/>
              </w:rPr>
              <w:t>000338</w:t>
            </w:r>
          </w:p>
        </w:tc>
        <w:tc>
          <w:tcPr>
            <w:tcW w:w="1769" w:type="dxa"/>
            <w:vAlign w:val="center"/>
          </w:tcPr>
          <w:p w:rsidR="00B21322" w:rsidRDefault="00504062">
            <w:pPr>
              <w:jc w:val="center"/>
            </w:pPr>
            <w:r>
              <w:rPr>
                <w:color w:val="000000"/>
                <w:sz w:val="24"/>
              </w:rPr>
              <w:t>潍柴动力</w:t>
            </w:r>
          </w:p>
        </w:tc>
        <w:tc>
          <w:tcPr>
            <w:tcW w:w="1327" w:type="dxa"/>
            <w:vAlign w:val="center"/>
          </w:tcPr>
          <w:p w:rsidR="00B21322" w:rsidRDefault="00504062">
            <w:pPr>
              <w:jc w:val="right"/>
            </w:pPr>
            <w:r>
              <w:rPr>
                <w:color w:val="000000"/>
                <w:sz w:val="24"/>
              </w:rPr>
              <w:t>96,856</w:t>
            </w:r>
          </w:p>
        </w:tc>
        <w:tc>
          <w:tcPr>
            <w:tcW w:w="1915" w:type="dxa"/>
            <w:vAlign w:val="center"/>
          </w:tcPr>
          <w:p w:rsidR="00B21322" w:rsidRDefault="00504062">
            <w:pPr>
              <w:jc w:val="right"/>
            </w:pPr>
            <w:r>
              <w:rPr>
                <w:color w:val="000000"/>
                <w:sz w:val="24"/>
              </w:rPr>
              <w:t>1,529,356.24</w:t>
            </w:r>
          </w:p>
        </w:tc>
        <w:tc>
          <w:tcPr>
            <w:tcW w:w="1680" w:type="dxa"/>
            <w:vAlign w:val="center"/>
          </w:tcPr>
          <w:p w:rsidR="00B21322" w:rsidRDefault="00504062">
            <w:pPr>
              <w:jc w:val="right"/>
            </w:pPr>
            <w:r>
              <w:rPr>
                <w:color w:val="000000"/>
                <w:sz w:val="24"/>
              </w:rPr>
              <w:t>2.16</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B21322">
        <w:trPr>
          <w:jc w:val="center"/>
        </w:trPr>
        <w:tc>
          <w:tcPr>
            <w:tcW w:w="850" w:type="dxa"/>
            <w:vAlign w:val="center"/>
          </w:tcPr>
          <w:p w:rsidR="00B21322" w:rsidRDefault="00504062">
            <w:pPr>
              <w:jc w:val="center"/>
            </w:pPr>
            <w:r>
              <w:rPr>
                <w:color w:val="000000"/>
                <w:sz w:val="24"/>
              </w:rPr>
              <w:t>1</w:t>
            </w:r>
          </w:p>
        </w:tc>
        <w:tc>
          <w:tcPr>
            <w:tcW w:w="1327" w:type="dxa"/>
            <w:vAlign w:val="center"/>
          </w:tcPr>
          <w:p w:rsidR="00B21322" w:rsidRDefault="00504062">
            <w:pPr>
              <w:jc w:val="center"/>
            </w:pPr>
            <w:r>
              <w:rPr>
                <w:color w:val="000000"/>
                <w:sz w:val="24"/>
              </w:rPr>
              <w:t>300888</w:t>
            </w:r>
          </w:p>
        </w:tc>
        <w:tc>
          <w:tcPr>
            <w:tcW w:w="1769" w:type="dxa"/>
            <w:vAlign w:val="center"/>
          </w:tcPr>
          <w:p w:rsidR="00B21322" w:rsidRDefault="00504062">
            <w:pPr>
              <w:jc w:val="center"/>
            </w:pPr>
            <w:r>
              <w:rPr>
                <w:color w:val="000000"/>
                <w:sz w:val="24"/>
              </w:rPr>
              <w:t>稳健医疗</w:t>
            </w:r>
          </w:p>
        </w:tc>
        <w:tc>
          <w:tcPr>
            <w:tcW w:w="1327" w:type="dxa"/>
            <w:vAlign w:val="center"/>
          </w:tcPr>
          <w:p w:rsidR="00B21322" w:rsidRDefault="00504062">
            <w:pPr>
              <w:jc w:val="right"/>
            </w:pPr>
            <w:r>
              <w:rPr>
                <w:color w:val="000000"/>
                <w:sz w:val="24"/>
              </w:rPr>
              <w:t>478</w:t>
            </w:r>
          </w:p>
        </w:tc>
        <w:tc>
          <w:tcPr>
            <w:tcW w:w="1915" w:type="dxa"/>
            <w:vAlign w:val="center"/>
          </w:tcPr>
          <w:p w:rsidR="00B21322" w:rsidRDefault="00504062">
            <w:pPr>
              <w:jc w:val="right"/>
            </w:pPr>
            <w:r>
              <w:rPr>
                <w:color w:val="000000"/>
                <w:sz w:val="24"/>
              </w:rPr>
              <w:t>74,754.42</w:t>
            </w:r>
          </w:p>
        </w:tc>
        <w:tc>
          <w:tcPr>
            <w:tcW w:w="1680" w:type="dxa"/>
            <w:vAlign w:val="center"/>
          </w:tcPr>
          <w:p w:rsidR="00B21322" w:rsidRDefault="00504062">
            <w:pPr>
              <w:jc w:val="right"/>
            </w:pPr>
            <w:r>
              <w:rPr>
                <w:color w:val="000000"/>
                <w:sz w:val="24"/>
              </w:rPr>
              <w:t>0.11</w:t>
            </w:r>
          </w:p>
        </w:tc>
      </w:tr>
      <w:tr w:rsidR="00B21322">
        <w:trPr>
          <w:jc w:val="center"/>
        </w:trPr>
        <w:tc>
          <w:tcPr>
            <w:tcW w:w="850" w:type="dxa"/>
            <w:vAlign w:val="center"/>
          </w:tcPr>
          <w:p w:rsidR="00B21322" w:rsidRDefault="00504062">
            <w:pPr>
              <w:jc w:val="center"/>
            </w:pPr>
            <w:r>
              <w:rPr>
                <w:color w:val="000000"/>
                <w:sz w:val="24"/>
              </w:rPr>
              <w:t>2</w:t>
            </w:r>
          </w:p>
        </w:tc>
        <w:tc>
          <w:tcPr>
            <w:tcW w:w="1327" w:type="dxa"/>
            <w:vAlign w:val="center"/>
          </w:tcPr>
          <w:p w:rsidR="00B21322" w:rsidRDefault="00504062">
            <w:pPr>
              <w:jc w:val="center"/>
            </w:pPr>
            <w:r>
              <w:rPr>
                <w:color w:val="000000"/>
                <w:sz w:val="24"/>
              </w:rPr>
              <w:t>300919</w:t>
            </w:r>
          </w:p>
        </w:tc>
        <w:tc>
          <w:tcPr>
            <w:tcW w:w="1769" w:type="dxa"/>
            <w:vAlign w:val="center"/>
          </w:tcPr>
          <w:p w:rsidR="00B21322" w:rsidRDefault="00504062">
            <w:pPr>
              <w:jc w:val="center"/>
            </w:pPr>
            <w:r>
              <w:rPr>
                <w:color w:val="000000"/>
                <w:sz w:val="24"/>
              </w:rPr>
              <w:t>中伟股份</w:t>
            </w:r>
          </w:p>
        </w:tc>
        <w:tc>
          <w:tcPr>
            <w:tcW w:w="1327" w:type="dxa"/>
            <w:vAlign w:val="center"/>
          </w:tcPr>
          <w:p w:rsidR="00B21322" w:rsidRDefault="00504062">
            <w:pPr>
              <w:jc w:val="right"/>
            </w:pPr>
            <w:r>
              <w:rPr>
                <w:color w:val="000000"/>
                <w:sz w:val="24"/>
              </w:rPr>
              <w:t>578</w:t>
            </w:r>
          </w:p>
        </w:tc>
        <w:tc>
          <w:tcPr>
            <w:tcW w:w="1915" w:type="dxa"/>
            <w:vAlign w:val="center"/>
          </w:tcPr>
          <w:p w:rsidR="00B21322" w:rsidRDefault="00504062">
            <w:pPr>
              <w:jc w:val="right"/>
            </w:pPr>
            <w:r>
              <w:rPr>
                <w:color w:val="000000"/>
                <w:sz w:val="24"/>
              </w:rPr>
              <w:t>46,061.98</w:t>
            </w:r>
          </w:p>
        </w:tc>
        <w:tc>
          <w:tcPr>
            <w:tcW w:w="1680" w:type="dxa"/>
            <w:vAlign w:val="center"/>
          </w:tcPr>
          <w:p w:rsidR="00B21322" w:rsidRDefault="00504062">
            <w:pPr>
              <w:jc w:val="right"/>
            </w:pPr>
            <w:r>
              <w:rPr>
                <w:color w:val="000000"/>
                <w:sz w:val="24"/>
              </w:rPr>
              <w:t>0.07</w:t>
            </w:r>
          </w:p>
        </w:tc>
      </w:tr>
      <w:tr w:rsidR="00B21322">
        <w:trPr>
          <w:jc w:val="center"/>
        </w:trPr>
        <w:tc>
          <w:tcPr>
            <w:tcW w:w="850" w:type="dxa"/>
            <w:vAlign w:val="center"/>
          </w:tcPr>
          <w:p w:rsidR="00B21322" w:rsidRDefault="00504062">
            <w:pPr>
              <w:jc w:val="center"/>
            </w:pPr>
            <w:r>
              <w:rPr>
                <w:color w:val="000000"/>
                <w:sz w:val="24"/>
              </w:rPr>
              <w:t>3</w:t>
            </w:r>
          </w:p>
        </w:tc>
        <w:tc>
          <w:tcPr>
            <w:tcW w:w="1327" w:type="dxa"/>
            <w:vAlign w:val="center"/>
          </w:tcPr>
          <w:p w:rsidR="00B21322" w:rsidRDefault="00504062">
            <w:pPr>
              <w:jc w:val="center"/>
            </w:pPr>
            <w:r>
              <w:rPr>
                <w:color w:val="000000"/>
                <w:sz w:val="24"/>
              </w:rPr>
              <w:t>300999</w:t>
            </w:r>
          </w:p>
        </w:tc>
        <w:tc>
          <w:tcPr>
            <w:tcW w:w="1769" w:type="dxa"/>
            <w:vAlign w:val="center"/>
          </w:tcPr>
          <w:p w:rsidR="00B21322" w:rsidRDefault="00504062">
            <w:pPr>
              <w:jc w:val="center"/>
            </w:pPr>
            <w:r>
              <w:rPr>
                <w:color w:val="000000"/>
                <w:sz w:val="24"/>
              </w:rPr>
              <w:t>金龙鱼</w:t>
            </w:r>
          </w:p>
        </w:tc>
        <w:tc>
          <w:tcPr>
            <w:tcW w:w="1327" w:type="dxa"/>
            <w:vAlign w:val="center"/>
          </w:tcPr>
          <w:p w:rsidR="00B21322" w:rsidRDefault="00504062">
            <w:pPr>
              <w:jc w:val="right"/>
            </w:pPr>
            <w:r>
              <w:rPr>
                <w:color w:val="000000"/>
                <w:sz w:val="24"/>
              </w:rPr>
              <w:t>349</w:t>
            </w:r>
          </w:p>
        </w:tc>
        <w:tc>
          <w:tcPr>
            <w:tcW w:w="1915" w:type="dxa"/>
            <w:vAlign w:val="center"/>
          </w:tcPr>
          <w:p w:rsidR="00B21322" w:rsidRDefault="00504062">
            <w:pPr>
              <w:jc w:val="right"/>
            </w:pPr>
            <w:r>
              <w:rPr>
                <w:color w:val="000000"/>
                <w:sz w:val="24"/>
              </w:rPr>
              <w:t>30,813.21</w:t>
            </w:r>
          </w:p>
        </w:tc>
        <w:tc>
          <w:tcPr>
            <w:tcW w:w="1680" w:type="dxa"/>
            <w:vAlign w:val="center"/>
          </w:tcPr>
          <w:p w:rsidR="00B21322" w:rsidRDefault="00504062">
            <w:pPr>
              <w:jc w:val="right"/>
            </w:pPr>
            <w:r>
              <w:rPr>
                <w:color w:val="000000"/>
                <w:sz w:val="24"/>
              </w:rPr>
              <w:t>0.04</w:t>
            </w:r>
          </w:p>
        </w:tc>
      </w:tr>
      <w:tr w:rsidR="00B21322">
        <w:trPr>
          <w:jc w:val="center"/>
        </w:trPr>
        <w:tc>
          <w:tcPr>
            <w:tcW w:w="850" w:type="dxa"/>
            <w:vAlign w:val="center"/>
          </w:tcPr>
          <w:p w:rsidR="00B21322" w:rsidRDefault="00504062">
            <w:pPr>
              <w:jc w:val="center"/>
            </w:pPr>
            <w:r>
              <w:rPr>
                <w:color w:val="000000"/>
                <w:sz w:val="24"/>
              </w:rPr>
              <w:t>4</w:t>
            </w:r>
          </w:p>
        </w:tc>
        <w:tc>
          <w:tcPr>
            <w:tcW w:w="1327" w:type="dxa"/>
            <w:vAlign w:val="center"/>
          </w:tcPr>
          <w:p w:rsidR="00B21322" w:rsidRDefault="00504062">
            <w:pPr>
              <w:jc w:val="center"/>
            </w:pPr>
            <w:r>
              <w:rPr>
                <w:color w:val="000000"/>
                <w:sz w:val="24"/>
              </w:rPr>
              <w:t>300927</w:t>
            </w:r>
          </w:p>
        </w:tc>
        <w:tc>
          <w:tcPr>
            <w:tcW w:w="1769" w:type="dxa"/>
            <w:vAlign w:val="center"/>
          </w:tcPr>
          <w:p w:rsidR="00B21322" w:rsidRDefault="00504062">
            <w:pPr>
              <w:jc w:val="center"/>
            </w:pPr>
            <w:r>
              <w:rPr>
                <w:color w:val="000000"/>
                <w:sz w:val="24"/>
              </w:rPr>
              <w:t>江天化学</w:t>
            </w:r>
          </w:p>
        </w:tc>
        <w:tc>
          <w:tcPr>
            <w:tcW w:w="1327" w:type="dxa"/>
            <w:vAlign w:val="center"/>
          </w:tcPr>
          <w:p w:rsidR="00B21322" w:rsidRDefault="00504062">
            <w:pPr>
              <w:jc w:val="right"/>
            </w:pPr>
            <w:r>
              <w:rPr>
                <w:color w:val="000000"/>
                <w:sz w:val="24"/>
              </w:rPr>
              <w:t>2,163</w:t>
            </w:r>
          </w:p>
        </w:tc>
        <w:tc>
          <w:tcPr>
            <w:tcW w:w="1915" w:type="dxa"/>
            <w:vAlign w:val="center"/>
          </w:tcPr>
          <w:p w:rsidR="00B21322" w:rsidRDefault="00504062">
            <w:pPr>
              <w:jc w:val="right"/>
            </w:pPr>
            <w:r>
              <w:rPr>
                <w:color w:val="000000"/>
                <w:sz w:val="24"/>
              </w:rPr>
              <w:t>28,962.57</w:t>
            </w:r>
          </w:p>
        </w:tc>
        <w:tc>
          <w:tcPr>
            <w:tcW w:w="1680" w:type="dxa"/>
            <w:vAlign w:val="center"/>
          </w:tcPr>
          <w:p w:rsidR="00B21322" w:rsidRDefault="00504062">
            <w:pPr>
              <w:jc w:val="right"/>
            </w:pPr>
            <w:r>
              <w:rPr>
                <w:color w:val="000000"/>
                <w:sz w:val="24"/>
              </w:rPr>
              <w:t>0.04</w:t>
            </w:r>
          </w:p>
        </w:tc>
      </w:tr>
      <w:tr w:rsidR="00B21322">
        <w:trPr>
          <w:jc w:val="center"/>
        </w:trPr>
        <w:tc>
          <w:tcPr>
            <w:tcW w:w="850" w:type="dxa"/>
            <w:vAlign w:val="center"/>
          </w:tcPr>
          <w:p w:rsidR="00B21322" w:rsidRDefault="00504062">
            <w:pPr>
              <w:jc w:val="center"/>
            </w:pPr>
            <w:r>
              <w:rPr>
                <w:color w:val="000000"/>
                <w:sz w:val="24"/>
              </w:rPr>
              <w:t>5</w:t>
            </w:r>
          </w:p>
        </w:tc>
        <w:tc>
          <w:tcPr>
            <w:tcW w:w="1327" w:type="dxa"/>
            <w:vAlign w:val="center"/>
          </w:tcPr>
          <w:p w:rsidR="00B21322" w:rsidRDefault="00504062">
            <w:pPr>
              <w:jc w:val="center"/>
            </w:pPr>
            <w:r>
              <w:rPr>
                <w:color w:val="000000"/>
                <w:sz w:val="24"/>
              </w:rPr>
              <w:t>003026</w:t>
            </w:r>
          </w:p>
        </w:tc>
        <w:tc>
          <w:tcPr>
            <w:tcW w:w="1769" w:type="dxa"/>
            <w:vAlign w:val="center"/>
          </w:tcPr>
          <w:p w:rsidR="00B21322" w:rsidRDefault="00504062">
            <w:pPr>
              <w:jc w:val="center"/>
            </w:pPr>
            <w:r>
              <w:rPr>
                <w:color w:val="000000"/>
                <w:sz w:val="24"/>
              </w:rPr>
              <w:t>中晶科技</w:t>
            </w:r>
          </w:p>
        </w:tc>
        <w:tc>
          <w:tcPr>
            <w:tcW w:w="1327" w:type="dxa"/>
            <w:vAlign w:val="center"/>
          </w:tcPr>
          <w:p w:rsidR="00B21322" w:rsidRDefault="00504062">
            <w:pPr>
              <w:jc w:val="right"/>
            </w:pPr>
            <w:r>
              <w:rPr>
                <w:color w:val="000000"/>
                <w:sz w:val="24"/>
              </w:rPr>
              <w:t>461</w:t>
            </w:r>
          </w:p>
        </w:tc>
        <w:tc>
          <w:tcPr>
            <w:tcW w:w="1915" w:type="dxa"/>
            <w:vAlign w:val="center"/>
          </w:tcPr>
          <w:p w:rsidR="00B21322" w:rsidRDefault="00504062">
            <w:pPr>
              <w:jc w:val="right"/>
            </w:pPr>
            <w:r>
              <w:rPr>
                <w:color w:val="000000"/>
                <w:sz w:val="24"/>
              </w:rPr>
              <w:t>21,740.76</w:t>
            </w:r>
          </w:p>
        </w:tc>
        <w:tc>
          <w:tcPr>
            <w:tcW w:w="1680" w:type="dxa"/>
            <w:vAlign w:val="center"/>
          </w:tcPr>
          <w:p w:rsidR="00B21322" w:rsidRDefault="00504062">
            <w:pPr>
              <w:jc w:val="right"/>
            </w:pPr>
            <w:r>
              <w:rPr>
                <w:color w:val="000000"/>
                <w:sz w:val="24"/>
              </w:rPr>
              <w:t>0.03</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5.11.1</w:t>
      </w:r>
      <w:r w:rsidR="007C3B9D">
        <w:rPr>
          <w:b/>
          <w:color w:val="000000"/>
          <w:kern w:val="0"/>
          <w:sz w:val="24"/>
        </w:rPr>
        <w:t xml:space="preserve"> </w:t>
      </w:r>
      <w:r w:rsidRPr="007C3B9D">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5.11.2</w:t>
      </w:r>
      <w:r w:rsidR="00D57792">
        <w:rPr>
          <w:b/>
          <w:color w:val="000000"/>
          <w:kern w:val="0"/>
          <w:sz w:val="24"/>
        </w:rPr>
        <w:t xml:space="preserve"> </w:t>
      </w:r>
      <w:r w:rsidRPr="007C3B9D">
        <w:rPr>
          <w:color w:val="000000"/>
          <w:kern w:val="0"/>
          <w:sz w:val="24"/>
        </w:rPr>
        <w:t>本基金投资的前十名股票中，没有超出基金合同规定的备选股票库之外的股票。</w:t>
      </w:r>
    </w:p>
    <w:p w:rsidR="00220542" w:rsidRPr="00EC36C5" w:rsidRDefault="004C5189" w:rsidP="0099526C">
      <w:pPr>
        <w:autoSpaceDE w:val="0"/>
        <w:autoSpaceDN w:val="0"/>
        <w:adjustRightInd w:val="0"/>
        <w:spacing w:before="29" w:line="288" w:lineRule="auto"/>
        <w:jc w:val="left"/>
        <w:rPr>
          <w:b/>
          <w:color w:val="000000"/>
          <w:kern w:val="0"/>
          <w:sz w:val="24"/>
        </w:rPr>
      </w:pPr>
      <w:r w:rsidRPr="00EC36C5">
        <w:rPr>
          <w:b/>
          <w:color w:val="000000"/>
          <w:kern w:val="0"/>
          <w:sz w:val="24"/>
        </w:rPr>
        <w:t>5.11.3</w:t>
      </w:r>
      <w:r w:rsidR="00D57792">
        <w:rPr>
          <w:b/>
          <w:color w:val="000000"/>
          <w:kern w:val="0"/>
          <w:sz w:val="24"/>
        </w:rPr>
        <w:t xml:space="preserve"> </w:t>
      </w:r>
      <w:r w:rsidR="00220542" w:rsidRPr="00EC36C5">
        <w:rPr>
          <w:b/>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7,014.24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339.99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7,354.23</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tbl>
      <w:tblPr>
        <w:tblW w:w="8931" w:type="dxa"/>
        <w:tblInd w:w="108" w:type="dxa"/>
        <w:tblLook w:val="04A0" w:firstRow="1" w:lastRow="0" w:firstColumn="1" w:lastColumn="0" w:noHBand="0" w:noVBand="1"/>
      </w:tblPr>
      <w:tblGrid>
        <w:gridCol w:w="1055"/>
        <w:gridCol w:w="1074"/>
        <w:gridCol w:w="1292"/>
        <w:gridCol w:w="1412"/>
        <w:gridCol w:w="2113"/>
        <w:gridCol w:w="1985"/>
      </w:tblGrid>
      <w:tr w:rsidR="00EE439B" w:rsidRPr="00EE439B" w:rsidTr="00EE439B">
        <w:trPr>
          <w:trHeight w:val="1185"/>
        </w:trPr>
        <w:tc>
          <w:tcPr>
            <w:tcW w:w="10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序号</w:t>
            </w:r>
          </w:p>
        </w:tc>
        <w:tc>
          <w:tcPr>
            <w:tcW w:w="1074" w:type="dxa"/>
            <w:tcBorders>
              <w:top w:val="single" w:sz="8" w:space="0" w:color="auto"/>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股票代码</w:t>
            </w:r>
          </w:p>
        </w:tc>
        <w:tc>
          <w:tcPr>
            <w:tcW w:w="1292" w:type="dxa"/>
            <w:tcBorders>
              <w:top w:val="single" w:sz="8" w:space="0" w:color="auto"/>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股票名称</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流通受限部分的公允价值</w:t>
            </w:r>
            <w:r w:rsidRPr="00EE439B">
              <w:rPr>
                <w:color w:val="000000"/>
                <w:kern w:val="0"/>
                <w:sz w:val="24"/>
              </w:rPr>
              <w:t>(</w:t>
            </w:r>
            <w:r w:rsidRPr="00EE439B">
              <w:rPr>
                <w:rFonts w:ascii="宋体" w:hAnsi="宋体" w:cs="宋体" w:hint="eastAsia"/>
                <w:color w:val="000000"/>
                <w:kern w:val="0"/>
                <w:sz w:val="24"/>
              </w:rPr>
              <w:t>元</w:t>
            </w:r>
            <w:r w:rsidRPr="00EE439B">
              <w:rPr>
                <w:color w:val="000000"/>
                <w:kern w:val="0"/>
                <w:sz w:val="24"/>
              </w:rPr>
              <w:t>)</w:t>
            </w:r>
          </w:p>
        </w:tc>
        <w:tc>
          <w:tcPr>
            <w:tcW w:w="2113" w:type="dxa"/>
            <w:tcBorders>
              <w:top w:val="single" w:sz="8" w:space="0" w:color="auto"/>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占基金资产净值比例</w:t>
            </w:r>
            <w:r w:rsidRPr="00EE439B">
              <w:rPr>
                <w:color w:val="000000"/>
                <w:kern w:val="0"/>
                <w:sz w:val="24"/>
              </w:rPr>
              <w:t>(%)</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流通受限情况说明</w:t>
            </w:r>
          </w:p>
        </w:tc>
      </w:tr>
      <w:tr w:rsidR="00EE439B" w:rsidRPr="00EE439B" w:rsidTr="00EE439B">
        <w:trPr>
          <w:trHeight w:val="330"/>
        </w:trPr>
        <w:tc>
          <w:tcPr>
            <w:tcW w:w="1055" w:type="dxa"/>
            <w:tcBorders>
              <w:top w:val="nil"/>
              <w:left w:val="single" w:sz="8" w:space="0" w:color="auto"/>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color w:val="000000"/>
                <w:kern w:val="0"/>
                <w:sz w:val="24"/>
              </w:rPr>
            </w:pPr>
            <w:r w:rsidRPr="00EE439B">
              <w:rPr>
                <w:color w:val="000000"/>
                <w:kern w:val="0"/>
                <w:sz w:val="24"/>
              </w:rPr>
              <w:t>1</w:t>
            </w:r>
          </w:p>
        </w:tc>
        <w:tc>
          <w:tcPr>
            <w:tcW w:w="1074"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color w:val="000000"/>
                <w:kern w:val="0"/>
                <w:sz w:val="24"/>
              </w:rPr>
            </w:pPr>
            <w:r w:rsidRPr="00EE439B">
              <w:rPr>
                <w:color w:val="000000"/>
                <w:kern w:val="0"/>
                <w:sz w:val="24"/>
              </w:rPr>
              <w:t>300888</w:t>
            </w:r>
          </w:p>
        </w:tc>
        <w:tc>
          <w:tcPr>
            <w:tcW w:w="1292"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稳健医疗</w:t>
            </w:r>
          </w:p>
        </w:tc>
        <w:tc>
          <w:tcPr>
            <w:tcW w:w="1412"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color w:val="000000"/>
                <w:kern w:val="0"/>
                <w:sz w:val="24"/>
              </w:rPr>
            </w:pPr>
            <w:r w:rsidRPr="00EE439B">
              <w:rPr>
                <w:color w:val="000000"/>
                <w:kern w:val="0"/>
                <w:sz w:val="24"/>
              </w:rPr>
              <w:t>74,754.42</w:t>
            </w:r>
          </w:p>
        </w:tc>
        <w:tc>
          <w:tcPr>
            <w:tcW w:w="2113"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color w:val="000000"/>
                <w:kern w:val="0"/>
                <w:sz w:val="24"/>
              </w:rPr>
            </w:pPr>
            <w:r w:rsidRPr="00EE439B">
              <w:rPr>
                <w:color w:val="000000"/>
                <w:kern w:val="0"/>
                <w:sz w:val="24"/>
              </w:rPr>
              <w:t>0.11</w:t>
            </w:r>
          </w:p>
        </w:tc>
        <w:tc>
          <w:tcPr>
            <w:tcW w:w="1985"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rFonts w:ascii="宋体" w:hAnsi="宋体" w:cs="宋体"/>
                <w:color w:val="000000"/>
                <w:kern w:val="0"/>
                <w:sz w:val="24"/>
              </w:rPr>
            </w:pPr>
            <w:r w:rsidRPr="00EE439B">
              <w:rPr>
                <w:rFonts w:ascii="宋体" w:hAnsi="宋体" w:cs="宋体" w:hint="eastAsia"/>
                <w:color w:val="000000"/>
                <w:kern w:val="0"/>
                <w:sz w:val="24"/>
              </w:rPr>
              <w:t>限售股</w:t>
            </w:r>
          </w:p>
        </w:tc>
      </w:tr>
      <w:tr w:rsidR="00EE439B" w:rsidRPr="00EE439B" w:rsidTr="00EE439B">
        <w:trPr>
          <w:trHeight w:val="330"/>
        </w:trPr>
        <w:tc>
          <w:tcPr>
            <w:tcW w:w="1055" w:type="dxa"/>
            <w:tcBorders>
              <w:top w:val="nil"/>
              <w:left w:val="single" w:sz="8" w:space="0" w:color="auto"/>
              <w:bottom w:val="single" w:sz="8" w:space="0" w:color="auto"/>
              <w:right w:val="single" w:sz="8" w:space="0" w:color="auto"/>
            </w:tcBorders>
            <w:shd w:val="clear" w:color="auto" w:fill="auto"/>
            <w:vAlign w:val="center"/>
            <w:hideMark/>
          </w:tcPr>
          <w:p w:rsidR="00EE439B" w:rsidRPr="00EE439B" w:rsidRDefault="002C0E07" w:rsidP="00EE439B">
            <w:pPr>
              <w:widowControl/>
              <w:jc w:val="center"/>
              <w:rPr>
                <w:color w:val="000000"/>
                <w:kern w:val="0"/>
                <w:sz w:val="24"/>
              </w:rPr>
            </w:pPr>
            <w:r>
              <w:rPr>
                <w:color w:val="000000"/>
                <w:kern w:val="0"/>
                <w:sz w:val="24"/>
              </w:rPr>
              <w:t>2</w:t>
            </w:r>
          </w:p>
        </w:tc>
        <w:tc>
          <w:tcPr>
            <w:tcW w:w="1074"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color w:val="000000"/>
                <w:kern w:val="0"/>
                <w:sz w:val="24"/>
              </w:rPr>
            </w:pPr>
            <w:r w:rsidRPr="00EE439B">
              <w:rPr>
                <w:color w:val="000000"/>
                <w:kern w:val="0"/>
                <w:sz w:val="24"/>
              </w:rPr>
              <w:t>300999</w:t>
            </w:r>
          </w:p>
        </w:tc>
        <w:tc>
          <w:tcPr>
            <w:tcW w:w="1292"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金龙鱼</w:t>
            </w:r>
          </w:p>
        </w:tc>
        <w:tc>
          <w:tcPr>
            <w:tcW w:w="1412"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color w:val="000000"/>
                <w:kern w:val="0"/>
                <w:sz w:val="24"/>
              </w:rPr>
            </w:pPr>
            <w:r w:rsidRPr="00EE439B">
              <w:rPr>
                <w:color w:val="000000"/>
                <w:kern w:val="0"/>
                <w:sz w:val="24"/>
              </w:rPr>
              <w:t>30,813.21</w:t>
            </w:r>
          </w:p>
        </w:tc>
        <w:tc>
          <w:tcPr>
            <w:tcW w:w="2113"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color w:val="000000"/>
                <w:kern w:val="0"/>
                <w:sz w:val="24"/>
              </w:rPr>
            </w:pPr>
            <w:r w:rsidRPr="00EE439B">
              <w:rPr>
                <w:color w:val="000000"/>
                <w:kern w:val="0"/>
                <w:sz w:val="24"/>
              </w:rPr>
              <w:t>0.04</w:t>
            </w:r>
          </w:p>
        </w:tc>
        <w:tc>
          <w:tcPr>
            <w:tcW w:w="1985"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rFonts w:ascii="宋体" w:hAnsi="宋体" w:cs="宋体"/>
                <w:color w:val="000000"/>
                <w:kern w:val="0"/>
                <w:sz w:val="24"/>
              </w:rPr>
            </w:pPr>
            <w:r w:rsidRPr="00EE439B">
              <w:rPr>
                <w:rFonts w:ascii="宋体" w:hAnsi="宋体" w:cs="宋体" w:hint="eastAsia"/>
                <w:color w:val="000000"/>
                <w:kern w:val="0"/>
                <w:sz w:val="24"/>
              </w:rPr>
              <w:t>限售股</w:t>
            </w:r>
          </w:p>
        </w:tc>
      </w:tr>
      <w:tr w:rsidR="00EE439B" w:rsidRPr="00EE439B" w:rsidTr="00EE439B">
        <w:trPr>
          <w:trHeight w:val="585"/>
        </w:trPr>
        <w:tc>
          <w:tcPr>
            <w:tcW w:w="1055" w:type="dxa"/>
            <w:tcBorders>
              <w:top w:val="nil"/>
              <w:left w:val="single" w:sz="8" w:space="0" w:color="auto"/>
              <w:bottom w:val="single" w:sz="8" w:space="0" w:color="auto"/>
              <w:right w:val="single" w:sz="8" w:space="0" w:color="auto"/>
            </w:tcBorders>
            <w:shd w:val="clear" w:color="auto" w:fill="auto"/>
            <w:vAlign w:val="center"/>
            <w:hideMark/>
          </w:tcPr>
          <w:p w:rsidR="00EE439B" w:rsidRPr="00EE439B" w:rsidRDefault="002C0E07" w:rsidP="00EE439B">
            <w:pPr>
              <w:widowControl/>
              <w:jc w:val="center"/>
              <w:rPr>
                <w:color w:val="000000"/>
                <w:kern w:val="0"/>
                <w:sz w:val="24"/>
              </w:rPr>
            </w:pPr>
            <w:r>
              <w:rPr>
                <w:color w:val="000000"/>
                <w:kern w:val="0"/>
                <w:sz w:val="24"/>
              </w:rPr>
              <w:t>3</w:t>
            </w:r>
          </w:p>
        </w:tc>
        <w:tc>
          <w:tcPr>
            <w:tcW w:w="1074"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color w:val="000000"/>
                <w:kern w:val="0"/>
                <w:sz w:val="24"/>
              </w:rPr>
            </w:pPr>
            <w:r w:rsidRPr="00EE439B">
              <w:rPr>
                <w:color w:val="000000"/>
                <w:kern w:val="0"/>
                <w:sz w:val="24"/>
              </w:rPr>
              <w:t>300927</w:t>
            </w:r>
          </w:p>
        </w:tc>
        <w:tc>
          <w:tcPr>
            <w:tcW w:w="1292"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江天化学</w:t>
            </w:r>
          </w:p>
        </w:tc>
        <w:tc>
          <w:tcPr>
            <w:tcW w:w="1412"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color w:val="000000"/>
                <w:kern w:val="0"/>
                <w:sz w:val="24"/>
              </w:rPr>
            </w:pPr>
            <w:r w:rsidRPr="00EE439B">
              <w:rPr>
                <w:color w:val="000000"/>
                <w:kern w:val="0"/>
                <w:sz w:val="24"/>
              </w:rPr>
              <w:t>28,962.57</w:t>
            </w:r>
          </w:p>
        </w:tc>
        <w:tc>
          <w:tcPr>
            <w:tcW w:w="2113"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color w:val="000000"/>
                <w:kern w:val="0"/>
                <w:sz w:val="24"/>
              </w:rPr>
            </w:pPr>
            <w:r w:rsidRPr="00EE439B">
              <w:rPr>
                <w:color w:val="000000"/>
                <w:kern w:val="0"/>
                <w:sz w:val="24"/>
              </w:rPr>
              <w:t>0.04</w:t>
            </w:r>
          </w:p>
        </w:tc>
        <w:tc>
          <w:tcPr>
            <w:tcW w:w="1985"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rFonts w:ascii="宋体" w:hAnsi="宋体" w:cs="宋体"/>
                <w:color w:val="000000"/>
                <w:kern w:val="0"/>
                <w:sz w:val="24"/>
              </w:rPr>
            </w:pPr>
            <w:r w:rsidRPr="00EE439B">
              <w:rPr>
                <w:rFonts w:ascii="宋体" w:hAnsi="宋体" w:cs="宋体" w:hint="eastAsia"/>
                <w:color w:val="000000"/>
                <w:kern w:val="0"/>
                <w:sz w:val="24"/>
              </w:rPr>
              <w:t>新股未上市</w:t>
            </w:r>
          </w:p>
        </w:tc>
      </w:tr>
      <w:tr w:rsidR="00EE439B" w:rsidRPr="00EE439B" w:rsidTr="00EE439B">
        <w:trPr>
          <w:trHeight w:val="330"/>
        </w:trPr>
        <w:tc>
          <w:tcPr>
            <w:tcW w:w="1055" w:type="dxa"/>
            <w:tcBorders>
              <w:top w:val="nil"/>
              <w:left w:val="single" w:sz="8" w:space="0" w:color="auto"/>
              <w:bottom w:val="single" w:sz="8" w:space="0" w:color="auto"/>
              <w:right w:val="single" w:sz="8" w:space="0" w:color="auto"/>
            </w:tcBorders>
            <w:shd w:val="clear" w:color="auto" w:fill="auto"/>
            <w:vAlign w:val="center"/>
            <w:hideMark/>
          </w:tcPr>
          <w:p w:rsidR="00EE439B" w:rsidRPr="00EE439B" w:rsidRDefault="002C0E07" w:rsidP="00EE439B">
            <w:pPr>
              <w:widowControl/>
              <w:jc w:val="center"/>
              <w:rPr>
                <w:color w:val="000000"/>
                <w:kern w:val="0"/>
                <w:sz w:val="24"/>
              </w:rPr>
            </w:pPr>
            <w:r>
              <w:rPr>
                <w:color w:val="000000"/>
                <w:kern w:val="0"/>
                <w:sz w:val="24"/>
              </w:rPr>
              <w:t>4</w:t>
            </w:r>
            <w:bookmarkStart w:id="0" w:name="_GoBack"/>
            <w:bookmarkEnd w:id="0"/>
          </w:p>
        </w:tc>
        <w:tc>
          <w:tcPr>
            <w:tcW w:w="1074"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color w:val="000000"/>
                <w:kern w:val="0"/>
                <w:sz w:val="24"/>
              </w:rPr>
            </w:pPr>
            <w:r w:rsidRPr="00EE439B">
              <w:rPr>
                <w:color w:val="000000"/>
                <w:kern w:val="0"/>
                <w:sz w:val="24"/>
              </w:rPr>
              <w:t>300919</w:t>
            </w:r>
          </w:p>
        </w:tc>
        <w:tc>
          <w:tcPr>
            <w:tcW w:w="1292"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center"/>
              <w:rPr>
                <w:rFonts w:ascii="宋体" w:hAnsi="宋体" w:cs="宋体"/>
                <w:color w:val="000000"/>
                <w:kern w:val="0"/>
                <w:sz w:val="24"/>
              </w:rPr>
            </w:pPr>
            <w:r w:rsidRPr="00EE439B">
              <w:rPr>
                <w:rFonts w:ascii="宋体" w:hAnsi="宋体" w:cs="宋体" w:hint="eastAsia"/>
                <w:color w:val="000000"/>
                <w:kern w:val="0"/>
                <w:sz w:val="24"/>
              </w:rPr>
              <w:t>中伟股份</w:t>
            </w:r>
          </w:p>
        </w:tc>
        <w:tc>
          <w:tcPr>
            <w:tcW w:w="1412"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color w:val="000000"/>
                <w:kern w:val="0"/>
                <w:sz w:val="24"/>
              </w:rPr>
            </w:pPr>
            <w:r w:rsidRPr="00EE439B">
              <w:rPr>
                <w:color w:val="000000"/>
                <w:kern w:val="0"/>
                <w:sz w:val="24"/>
              </w:rPr>
              <w:t>3,567.58</w:t>
            </w:r>
          </w:p>
        </w:tc>
        <w:tc>
          <w:tcPr>
            <w:tcW w:w="2113"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color w:val="000000"/>
                <w:kern w:val="0"/>
                <w:sz w:val="24"/>
              </w:rPr>
            </w:pPr>
            <w:r w:rsidRPr="00EE439B">
              <w:rPr>
                <w:color w:val="000000"/>
                <w:kern w:val="0"/>
                <w:sz w:val="24"/>
              </w:rPr>
              <w:t>0.01</w:t>
            </w:r>
          </w:p>
        </w:tc>
        <w:tc>
          <w:tcPr>
            <w:tcW w:w="1985" w:type="dxa"/>
            <w:tcBorders>
              <w:top w:val="nil"/>
              <w:left w:val="nil"/>
              <w:bottom w:val="single" w:sz="8" w:space="0" w:color="auto"/>
              <w:right w:val="single" w:sz="8" w:space="0" w:color="auto"/>
            </w:tcBorders>
            <w:shd w:val="clear" w:color="auto" w:fill="auto"/>
            <w:vAlign w:val="center"/>
            <w:hideMark/>
          </w:tcPr>
          <w:p w:rsidR="00EE439B" w:rsidRPr="00EE439B" w:rsidRDefault="00EE439B" w:rsidP="00EE439B">
            <w:pPr>
              <w:widowControl/>
              <w:jc w:val="right"/>
              <w:rPr>
                <w:rFonts w:ascii="宋体" w:hAnsi="宋体" w:cs="宋体"/>
                <w:color w:val="000000"/>
                <w:kern w:val="0"/>
                <w:sz w:val="24"/>
              </w:rPr>
            </w:pPr>
            <w:r w:rsidRPr="00EE439B">
              <w:rPr>
                <w:rFonts w:ascii="宋体" w:hAnsi="宋体" w:cs="宋体" w:hint="eastAsia"/>
                <w:color w:val="000000"/>
                <w:kern w:val="0"/>
                <w:sz w:val="24"/>
              </w:rPr>
              <w:t>限售股</w:t>
            </w:r>
          </w:p>
        </w:tc>
      </w:tr>
    </w:tbl>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29,329,693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28,329,693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21322">
        <w:tc>
          <w:tcPr>
            <w:tcW w:w="992" w:type="dxa"/>
            <w:vMerge w:val="restart"/>
          </w:tcPr>
          <w:p w:rsidR="00B21322" w:rsidRDefault="00B21322"/>
          <w:p w:rsidR="00B21322" w:rsidRDefault="00504062">
            <w:r>
              <w:rPr>
                <w:rFonts w:ascii="宋体" w:hAnsi="宋体" w:hint="eastAsia"/>
                <w:kern w:val="0"/>
                <w:szCs w:val="21"/>
              </w:rPr>
              <w:t>交银施罗德深证300价值交易型开放式指数证券投资基金联接基金</w:t>
            </w:r>
          </w:p>
        </w:tc>
        <w:tc>
          <w:tcPr>
            <w:tcW w:w="991" w:type="dxa"/>
            <w:vAlign w:val="center"/>
          </w:tcPr>
          <w:p w:rsidR="00B21322" w:rsidRDefault="00504062">
            <w:pPr>
              <w:jc w:val="center"/>
            </w:pPr>
            <w:r>
              <w:rPr>
                <w:rFonts w:ascii="宋体" w:hAnsi="宋体" w:hint="eastAsia"/>
                <w:bCs/>
                <w:color w:val="000000"/>
                <w:kern w:val="0"/>
                <w:szCs w:val="21"/>
              </w:rPr>
              <w:t>1</w:t>
            </w:r>
          </w:p>
        </w:tc>
        <w:tc>
          <w:tcPr>
            <w:tcW w:w="1843" w:type="dxa"/>
            <w:vAlign w:val="center"/>
          </w:tcPr>
          <w:p w:rsidR="00B21322" w:rsidRDefault="00504062">
            <w:pPr>
              <w:jc w:val="center"/>
            </w:pPr>
            <w:r>
              <w:rPr>
                <w:rFonts w:ascii="宋体" w:hAnsi="宋体" w:hint="eastAsia"/>
                <w:bCs/>
                <w:color w:val="000000"/>
                <w:kern w:val="0"/>
                <w:szCs w:val="21"/>
              </w:rPr>
              <w:t>2020/10/1-2020/12/31</w:t>
            </w:r>
          </w:p>
        </w:tc>
        <w:tc>
          <w:tcPr>
            <w:tcW w:w="851" w:type="dxa"/>
            <w:vAlign w:val="center"/>
          </w:tcPr>
          <w:p w:rsidR="00B21322" w:rsidRDefault="00504062">
            <w:pPr>
              <w:jc w:val="center"/>
            </w:pPr>
            <w:r>
              <w:rPr>
                <w:rFonts w:ascii="宋体" w:hAnsi="宋体" w:hint="eastAsia"/>
                <w:bCs/>
                <w:color w:val="000000"/>
                <w:kern w:val="0"/>
                <w:szCs w:val="21"/>
              </w:rPr>
              <w:t>26,802,500.00</w:t>
            </w:r>
          </w:p>
        </w:tc>
        <w:tc>
          <w:tcPr>
            <w:tcW w:w="850" w:type="dxa"/>
            <w:vAlign w:val="center"/>
          </w:tcPr>
          <w:p w:rsidR="00B21322" w:rsidRDefault="00504062">
            <w:pPr>
              <w:jc w:val="center"/>
            </w:pPr>
            <w:r>
              <w:rPr>
                <w:rFonts w:ascii="宋体" w:hAnsi="宋体" w:hint="eastAsia"/>
                <w:bCs/>
                <w:color w:val="000000"/>
                <w:kern w:val="0"/>
                <w:szCs w:val="21"/>
              </w:rPr>
              <w:t>-</w:t>
            </w:r>
          </w:p>
        </w:tc>
        <w:tc>
          <w:tcPr>
            <w:tcW w:w="1134" w:type="dxa"/>
            <w:vAlign w:val="center"/>
          </w:tcPr>
          <w:p w:rsidR="00B21322" w:rsidRDefault="00504062">
            <w:pPr>
              <w:jc w:val="center"/>
            </w:pPr>
            <w:r>
              <w:rPr>
                <w:rFonts w:ascii="宋体" w:hAnsi="宋体" w:hint="eastAsia"/>
                <w:bCs/>
                <w:color w:val="000000"/>
                <w:kern w:val="0"/>
                <w:szCs w:val="21"/>
              </w:rPr>
              <w:t>-</w:t>
            </w:r>
          </w:p>
        </w:tc>
        <w:tc>
          <w:tcPr>
            <w:tcW w:w="1419" w:type="dxa"/>
            <w:vAlign w:val="center"/>
          </w:tcPr>
          <w:p w:rsidR="00B21322" w:rsidRDefault="00504062">
            <w:pPr>
              <w:jc w:val="center"/>
            </w:pPr>
            <w:r>
              <w:rPr>
                <w:rFonts w:ascii="宋体" w:hAnsi="宋体" w:hint="eastAsia"/>
                <w:bCs/>
                <w:color w:val="000000"/>
                <w:kern w:val="0"/>
                <w:szCs w:val="21"/>
              </w:rPr>
              <w:t>26,802,500.00</w:t>
            </w:r>
          </w:p>
        </w:tc>
        <w:tc>
          <w:tcPr>
            <w:tcW w:w="1130" w:type="dxa"/>
            <w:vAlign w:val="center"/>
          </w:tcPr>
          <w:p w:rsidR="00B21322" w:rsidRDefault="00504062">
            <w:pPr>
              <w:jc w:val="center"/>
            </w:pPr>
            <w:r>
              <w:rPr>
                <w:rFonts w:ascii="宋体" w:hAnsi="宋体" w:hint="eastAsia"/>
                <w:bCs/>
                <w:color w:val="000000"/>
                <w:kern w:val="0"/>
                <w:szCs w:val="21"/>
              </w:rPr>
              <w:t>94.61%</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BF00F0" w:rsidRDefault="00BF00F0" w:rsidP="00BF00F0">
      <w:pPr>
        <w:spacing w:line="360" w:lineRule="auto"/>
        <w:ind w:firstLineChars="200" w:firstLine="420"/>
        <w:rPr>
          <w:rFonts w:ascii="宋体" w:hAnsi="宋体"/>
          <w:color w:val="000000"/>
          <w:szCs w:val="21"/>
        </w:rPr>
      </w:pPr>
      <w:r>
        <w:rPr>
          <w:rFonts w:ascii="宋体" w:hAnsi="宋体" w:hint="eastAsia"/>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BF5A17" w:rsidRPr="0036023B" w:rsidRDefault="00BF5A17" w:rsidP="0099526C">
      <w:pPr>
        <w:spacing w:before="29" w:line="288" w:lineRule="auto"/>
        <w:ind w:firstLineChars="200" w:firstLine="480"/>
        <w:rPr>
          <w:color w:val="000000"/>
          <w:sz w:val="24"/>
        </w:rPr>
      </w:pPr>
    </w:p>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B21322" w:rsidRDefault="00504062">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B21322" w:rsidRDefault="00504062">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B21322" w:rsidRDefault="00504062">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B21322" w:rsidRDefault="00504062">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B21322" w:rsidRDefault="00504062">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B21322" w:rsidRDefault="0050406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21322" w:rsidRDefault="0050406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B21322" w:rsidRDefault="0050406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9D" w:rsidRDefault="00FC219D">
      <w:r>
        <w:separator/>
      </w:r>
    </w:p>
  </w:endnote>
  <w:endnote w:type="continuationSeparator" w:id="0">
    <w:p w:rsidR="00FC219D" w:rsidRDefault="00FC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2C0E07">
      <w:rPr>
        <w:noProof/>
        <w:kern w:val="0"/>
        <w:szCs w:val="21"/>
      </w:rPr>
      <w:t>11</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2C0E07">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9D" w:rsidRDefault="00FC219D">
      <w:r>
        <w:separator/>
      </w:r>
    </w:p>
  </w:footnote>
  <w:footnote w:type="continuationSeparator" w:id="0">
    <w:p w:rsidR="00FC219D" w:rsidRDefault="00FC2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0E07"/>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062"/>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3B9D"/>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46A9"/>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1322"/>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57792"/>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36C5"/>
    <w:rsid w:val="00EC42D0"/>
    <w:rsid w:val="00EC5CE0"/>
    <w:rsid w:val="00EC638F"/>
    <w:rsid w:val="00ED48AC"/>
    <w:rsid w:val="00EE224C"/>
    <w:rsid w:val="00EE439B"/>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2AF"/>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2AB"/>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19D"/>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13922757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14</Pages>
  <Words>1267</Words>
  <Characters>7223</Characters>
  <Application>Microsoft Office Word</Application>
  <DocSecurity>0</DocSecurity>
  <Lines>60</Lines>
  <Paragraphs>16</Paragraphs>
  <ScaleCrop>false</ScaleCrop>
  <Company>TRT. Ltd. Co.</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417</cp:revision>
  <cp:lastPrinted>2007-07-19T00:46:00Z</cp:lastPrinted>
  <dcterms:created xsi:type="dcterms:W3CDTF">2012-11-21T04:46:00Z</dcterms:created>
  <dcterms:modified xsi:type="dcterms:W3CDTF">2021-01-19T07:31:00Z</dcterms:modified>
</cp:coreProperties>
</file>