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4E9F" w:rsidRPr="0036023B" w:rsidRDefault="00074E9F" w:rsidP="0099526C">
      <w:pPr>
        <w:autoSpaceDE w:val="0"/>
        <w:autoSpaceDN w:val="0"/>
        <w:adjustRightInd w:val="0"/>
        <w:spacing w:before="29" w:line="288" w:lineRule="auto"/>
        <w:jc w:val="left"/>
        <w:rPr>
          <w:color w:val="000000"/>
          <w:kern w:val="0"/>
          <w:sz w:val="24"/>
        </w:rPr>
      </w:pPr>
    </w:p>
    <w:p w:rsidR="00074E9F" w:rsidRPr="0036023B" w:rsidRDefault="00074E9F" w:rsidP="0099526C">
      <w:pPr>
        <w:autoSpaceDE w:val="0"/>
        <w:autoSpaceDN w:val="0"/>
        <w:adjustRightInd w:val="0"/>
        <w:spacing w:before="29" w:line="288" w:lineRule="auto"/>
        <w:jc w:val="left"/>
        <w:rPr>
          <w:color w:val="000000"/>
          <w:kern w:val="0"/>
          <w:sz w:val="24"/>
        </w:rPr>
      </w:pPr>
    </w:p>
    <w:p w:rsidR="00074E9F" w:rsidRPr="0036023B" w:rsidRDefault="00074E9F" w:rsidP="0099526C">
      <w:pPr>
        <w:autoSpaceDE w:val="0"/>
        <w:autoSpaceDN w:val="0"/>
        <w:adjustRightInd w:val="0"/>
        <w:spacing w:before="29" w:line="288" w:lineRule="auto"/>
        <w:jc w:val="left"/>
        <w:rPr>
          <w:color w:val="000000"/>
          <w:kern w:val="0"/>
          <w:sz w:val="24"/>
        </w:rPr>
      </w:pPr>
    </w:p>
    <w:p w:rsidR="00074E9F" w:rsidRPr="0036023B" w:rsidRDefault="00074E9F" w:rsidP="0099526C">
      <w:pPr>
        <w:autoSpaceDE w:val="0"/>
        <w:autoSpaceDN w:val="0"/>
        <w:adjustRightInd w:val="0"/>
        <w:spacing w:before="29" w:line="288" w:lineRule="auto"/>
        <w:jc w:val="left"/>
        <w:rPr>
          <w:color w:val="000000"/>
          <w:kern w:val="0"/>
          <w:sz w:val="36"/>
          <w:szCs w:val="36"/>
        </w:rPr>
      </w:pPr>
    </w:p>
    <w:p w:rsidR="008D7EF7" w:rsidRPr="00BD3DFE" w:rsidRDefault="008D7EF7" w:rsidP="0099526C">
      <w:pPr>
        <w:spacing w:before="29" w:line="288" w:lineRule="auto"/>
        <w:jc w:val="center"/>
        <w:rPr>
          <w:b/>
          <w:sz w:val="36"/>
          <w:szCs w:val="36"/>
        </w:rPr>
      </w:pPr>
      <w:r w:rsidRPr="00BD3DFE">
        <w:rPr>
          <w:b/>
          <w:sz w:val="36"/>
          <w:szCs w:val="36"/>
        </w:rPr>
        <w:t>上证</w:t>
      </w:r>
      <w:r w:rsidRPr="00BD3DFE">
        <w:rPr>
          <w:b/>
          <w:sz w:val="36"/>
          <w:szCs w:val="36"/>
        </w:rPr>
        <w:t>180</w:t>
      </w:r>
      <w:r w:rsidRPr="00BD3DFE">
        <w:rPr>
          <w:b/>
          <w:sz w:val="36"/>
          <w:szCs w:val="36"/>
        </w:rPr>
        <w:t>公司治理交易型开放式指数证券投资基金</w:t>
      </w:r>
    </w:p>
    <w:p w:rsidR="008D7EF7" w:rsidRPr="00BD3DFE" w:rsidRDefault="008D7EF7" w:rsidP="0099526C">
      <w:pPr>
        <w:spacing w:before="29" w:line="288" w:lineRule="auto"/>
        <w:jc w:val="center"/>
        <w:rPr>
          <w:b/>
          <w:sz w:val="36"/>
          <w:szCs w:val="36"/>
        </w:rPr>
      </w:pPr>
      <w:r w:rsidRPr="00BD3DFE">
        <w:rPr>
          <w:b/>
          <w:sz w:val="36"/>
          <w:szCs w:val="36"/>
        </w:rPr>
        <w:t>2020</w:t>
      </w:r>
      <w:r w:rsidRPr="00BD3DFE">
        <w:rPr>
          <w:b/>
          <w:sz w:val="36"/>
          <w:szCs w:val="36"/>
        </w:rPr>
        <w:t>年第</w:t>
      </w:r>
      <w:r w:rsidRPr="00BD3DFE">
        <w:rPr>
          <w:b/>
          <w:sz w:val="36"/>
          <w:szCs w:val="36"/>
        </w:rPr>
        <w:t>3</w:t>
      </w:r>
      <w:r w:rsidRPr="00BD3DFE">
        <w:rPr>
          <w:b/>
          <w:sz w:val="36"/>
          <w:szCs w:val="36"/>
        </w:rPr>
        <w:t>季度报告</w:t>
      </w:r>
    </w:p>
    <w:p w:rsidR="00074E9F" w:rsidRPr="00BD3DFE" w:rsidRDefault="005C0A04" w:rsidP="0099526C">
      <w:pPr>
        <w:spacing w:before="29" w:line="288" w:lineRule="auto"/>
        <w:jc w:val="center"/>
        <w:rPr>
          <w:b/>
          <w:sz w:val="36"/>
          <w:szCs w:val="36"/>
        </w:rPr>
      </w:pPr>
      <w:r w:rsidRPr="00BD3DFE">
        <w:rPr>
          <w:b/>
          <w:sz w:val="36"/>
          <w:szCs w:val="36"/>
        </w:rPr>
        <w:t>2020</w:t>
      </w:r>
      <w:r w:rsidRPr="00BD3DFE">
        <w:rPr>
          <w:b/>
          <w:sz w:val="36"/>
          <w:szCs w:val="36"/>
        </w:rPr>
        <w:t>年</w:t>
      </w:r>
      <w:r w:rsidRPr="00BD3DFE">
        <w:rPr>
          <w:b/>
          <w:sz w:val="36"/>
          <w:szCs w:val="36"/>
        </w:rPr>
        <w:t>9</w:t>
      </w:r>
      <w:r w:rsidRPr="00BD3DFE">
        <w:rPr>
          <w:b/>
          <w:sz w:val="36"/>
          <w:szCs w:val="36"/>
        </w:rPr>
        <w:t>月</w:t>
      </w:r>
      <w:r w:rsidRPr="00BD3DFE">
        <w:rPr>
          <w:b/>
          <w:sz w:val="36"/>
          <w:szCs w:val="36"/>
        </w:rPr>
        <w:t>30</w:t>
      </w:r>
      <w:r w:rsidRPr="00BD3DFE">
        <w:rPr>
          <w:b/>
          <w:sz w:val="36"/>
          <w:szCs w:val="36"/>
        </w:rPr>
        <w:t>日</w:t>
      </w:r>
    </w:p>
    <w:p w:rsidR="00074E9F" w:rsidRPr="0036023B" w:rsidRDefault="00074E9F" w:rsidP="0099526C">
      <w:pPr>
        <w:spacing w:before="29" w:line="288" w:lineRule="auto"/>
        <w:jc w:val="center"/>
        <w:rPr>
          <w:b/>
          <w:color w:val="000000"/>
          <w:sz w:val="24"/>
        </w:rPr>
      </w:pPr>
    </w:p>
    <w:p w:rsidR="00074E9F" w:rsidRPr="0036023B" w:rsidRDefault="00074E9F" w:rsidP="0099526C">
      <w:pPr>
        <w:spacing w:before="29" w:line="288" w:lineRule="auto"/>
        <w:jc w:val="center"/>
        <w:rPr>
          <w:b/>
          <w:color w:val="000000"/>
          <w:sz w:val="24"/>
        </w:rPr>
      </w:pPr>
    </w:p>
    <w:p w:rsidR="00074E9F" w:rsidRPr="0036023B" w:rsidRDefault="00074E9F" w:rsidP="0099526C">
      <w:pPr>
        <w:spacing w:before="29" w:line="288" w:lineRule="auto"/>
        <w:jc w:val="center"/>
        <w:rPr>
          <w:b/>
          <w:color w:val="000000"/>
          <w:sz w:val="24"/>
        </w:rPr>
      </w:pPr>
    </w:p>
    <w:p w:rsidR="00074E9F" w:rsidRPr="0036023B" w:rsidRDefault="00074E9F" w:rsidP="0099526C">
      <w:pPr>
        <w:spacing w:before="29" w:line="288" w:lineRule="auto"/>
        <w:jc w:val="center"/>
        <w:rPr>
          <w:b/>
          <w:color w:val="000000"/>
          <w:sz w:val="24"/>
        </w:rPr>
      </w:pPr>
    </w:p>
    <w:p w:rsidR="00074E9F" w:rsidRPr="0036023B" w:rsidRDefault="00074E9F" w:rsidP="0099526C">
      <w:pPr>
        <w:spacing w:before="29" w:line="288" w:lineRule="auto"/>
        <w:jc w:val="center"/>
        <w:rPr>
          <w:b/>
          <w:color w:val="000000"/>
          <w:sz w:val="24"/>
        </w:rPr>
      </w:pPr>
    </w:p>
    <w:p w:rsidR="00074E9F" w:rsidRPr="0036023B" w:rsidRDefault="00074E9F" w:rsidP="0099526C">
      <w:pPr>
        <w:spacing w:before="29" w:line="288" w:lineRule="auto"/>
        <w:jc w:val="center"/>
        <w:rPr>
          <w:b/>
          <w:color w:val="000000"/>
          <w:sz w:val="24"/>
        </w:rPr>
      </w:pPr>
    </w:p>
    <w:p w:rsidR="00074E9F" w:rsidRPr="0099526C" w:rsidRDefault="00074E9F" w:rsidP="0099526C">
      <w:pPr>
        <w:spacing w:before="29" w:line="288" w:lineRule="auto"/>
        <w:jc w:val="center"/>
        <w:rPr>
          <w:b/>
          <w:color w:val="000000"/>
          <w:sz w:val="24"/>
        </w:rPr>
      </w:pPr>
    </w:p>
    <w:p w:rsidR="00074E9F" w:rsidRPr="0036023B" w:rsidRDefault="00074E9F" w:rsidP="0099526C">
      <w:pPr>
        <w:spacing w:before="29" w:line="288" w:lineRule="auto"/>
        <w:jc w:val="center"/>
        <w:rPr>
          <w:b/>
          <w:color w:val="000000"/>
          <w:sz w:val="24"/>
        </w:rPr>
      </w:pPr>
    </w:p>
    <w:p w:rsidR="00074E9F" w:rsidRPr="0036023B" w:rsidRDefault="00074E9F" w:rsidP="0099526C">
      <w:pPr>
        <w:spacing w:before="29" w:line="288" w:lineRule="auto"/>
        <w:jc w:val="center"/>
        <w:rPr>
          <w:b/>
          <w:color w:val="000000"/>
          <w:sz w:val="24"/>
        </w:rPr>
      </w:pPr>
    </w:p>
    <w:p w:rsidR="00074E9F" w:rsidRPr="0036023B" w:rsidRDefault="00074E9F" w:rsidP="0099526C">
      <w:pPr>
        <w:spacing w:before="29" w:line="288" w:lineRule="auto"/>
        <w:jc w:val="center"/>
        <w:rPr>
          <w:b/>
          <w:color w:val="000000"/>
          <w:sz w:val="24"/>
        </w:rPr>
      </w:pPr>
    </w:p>
    <w:p w:rsidR="00074E9F" w:rsidRPr="0036023B" w:rsidRDefault="00074E9F" w:rsidP="0099526C">
      <w:pPr>
        <w:spacing w:before="29" w:line="288" w:lineRule="auto"/>
        <w:jc w:val="center"/>
        <w:rPr>
          <w:b/>
          <w:color w:val="000000"/>
          <w:sz w:val="24"/>
        </w:rPr>
      </w:pPr>
    </w:p>
    <w:p w:rsidR="00074E9F" w:rsidRPr="0036023B" w:rsidRDefault="00074E9F" w:rsidP="0099526C">
      <w:pPr>
        <w:spacing w:before="29" w:line="288" w:lineRule="auto"/>
        <w:jc w:val="center"/>
        <w:rPr>
          <w:b/>
          <w:color w:val="000000"/>
          <w:sz w:val="24"/>
        </w:rPr>
      </w:pPr>
    </w:p>
    <w:p w:rsidR="00074E9F" w:rsidRPr="0036023B" w:rsidRDefault="00074E9F" w:rsidP="0099526C">
      <w:pPr>
        <w:spacing w:before="29" w:line="288" w:lineRule="auto"/>
        <w:jc w:val="center"/>
        <w:rPr>
          <w:b/>
          <w:color w:val="000000"/>
          <w:sz w:val="24"/>
        </w:rPr>
      </w:pPr>
    </w:p>
    <w:p w:rsidR="00074E9F" w:rsidRPr="0036023B" w:rsidRDefault="00074E9F" w:rsidP="0099526C">
      <w:pPr>
        <w:spacing w:before="29" w:line="288" w:lineRule="auto"/>
        <w:jc w:val="center"/>
        <w:rPr>
          <w:b/>
          <w:color w:val="000000"/>
          <w:sz w:val="24"/>
        </w:rPr>
      </w:pPr>
    </w:p>
    <w:p w:rsidR="00074E9F" w:rsidRPr="0036023B" w:rsidRDefault="00074E9F" w:rsidP="0099526C">
      <w:pPr>
        <w:spacing w:before="29" w:line="288" w:lineRule="auto"/>
        <w:rPr>
          <w:b/>
          <w:color w:val="000000"/>
          <w:sz w:val="24"/>
        </w:rPr>
      </w:pPr>
    </w:p>
    <w:p w:rsidR="00F204CD" w:rsidRPr="00BD3DFE" w:rsidRDefault="00074E9F" w:rsidP="0099526C">
      <w:pPr>
        <w:spacing w:before="29" w:line="288" w:lineRule="auto"/>
        <w:ind w:firstLineChars="900" w:firstLine="2168"/>
        <w:rPr>
          <w:b/>
          <w:color w:val="000000"/>
          <w:sz w:val="24"/>
        </w:rPr>
      </w:pPr>
      <w:r w:rsidRPr="00BD3DFE">
        <w:rPr>
          <w:b/>
          <w:color w:val="000000"/>
          <w:sz w:val="24"/>
        </w:rPr>
        <w:t>基金管理人：</w:t>
      </w:r>
      <w:r w:rsidR="008F4AAB" w:rsidRPr="00BD3DFE">
        <w:rPr>
          <w:b/>
          <w:color w:val="000000"/>
          <w:sz w:val="24"/>
        </w:rPr>
        <w:t>交银施罗德基金管理有限公司</w:t>
      </w:r>
    </w:p>
    <w:p w:rsidR="00F204CD" w:rsidRPr="00BD3DFE" w:rsidRDefault="00074E9F" w:rsidP="0099526C">
      <w:pPr>
        <w:spacing w:before="29" w:line="288" w:lineRule="auto"/>
        <w:ind w:firstLineChars="900" w:firstLine="2168"/>
        <w:rPr>
          <w:b/>
          <w:color w:val="000000"/>
          <w:sz w:val="24"/>
        </w:rPr>
      </w:pPr>
      <w:r w:rsidRPr="00BD3DFE">
        <w:rPr>
          <w:b/>
          <w:color w:val="000000"/>
          <w:sz w:val="24"/>
        </w:rPr>
        <w:t>基金托管人：</w:t>
      </w:r>
      <w:r w:rsidR="008F4AAB" w:rsidRPr="00BD3DFE">
        <w:rPr>
          <w:b/>
          <w:color w:val="000000"/>
          <w:sz w:val="24"/>
        </w:rPr>
        <w:t>中国农业银行股份有限公司</w:t>
      </w:r>
    </w:p>
    <w:p w:rsidR="00074E9F" w:rsidRPr="00BD3DFE" w:rsidRDefault="00074E9F" w:rsidP="0099526C">
      <w:pPr>
        <w:spacing w:before="29" w:line="288" w:lineRule="auto"/>
        <w:ind w:firstLineChars="900" w:firstLine="2168"/>
        <w:rPr>
          <w:b/>
          <w:color w:val="000000"/>
          <w:sz w:val="24"/>
        </w:rPr>
        <w:sectPr w:rsidR="00074E9F" w:rsidRPr="00BD3DFE" w:rsidSect="006C6FBF">
          <w:headerReference w:type="even" r:id="rId7"/>
          <w:headerReference w:type="default" r:id="rId8"/>
          <w:footerReference w:type="even" r:id="rId9"/>
          <w:footerReference w:type="default" r:id="rId10"/>
          <w:headerReference w:type="first" r:id="rId11"/>
          <w:footerReference w:type="first" r:id="rId12"/>
          <w:pgSz w:w="11926" w:h="15840"/>
          <w:pgMar w:top="1418" w:right="1440" w:bottom="851" w:left="1440" w:header="851" w:footer="992" w:gutter="0"/>
          <w:cols w:space="720"/>
          <w:noEndnote/>
          <w:titlePg/>
          <w:docGrid w:linePitch="286"/>
        </w:sectPr>
      </w:pPr>
      <w:r w:rsidRPr="00BD3DFE">
        <w:rPr>
          <w:b/>
          <w:color w:val="000000"/>
          <w:sz w:val="24"/>
        </w:rPr>
        <w:t>报告送出日期：</w:t>
      </w:r>
      <w:r w:rsidR="00665677" w:rsidRPr="00BD3DFE">
        <w:rPr>
          <w:b/>
          <w:color w:val="000000"/>
          <w:sz w:val="24"/>
        </w:rPr>
        <w:t>二〇二〇年十月二十八日</w:t>
      </w:r>
    </w:p>
    <w:p w:rsidR="00220542" w:rsidRPr="0036023B" w:rsidRDefault="00220542" w:rsidP="00722EDF">
      <w:pPr>
        <w:pStyle w:val="1"/>
        <w:spacing w:beforeLines="100" w:before="312" w:afterLines="100" w:after="312" w:line="288" w:lineRule="auto"/>
        <w:jc w:val="center"/>
        <w:rPr>
          <w:b w:val="0"/>
          <w:color w:val="000000"/>
          <w:kern w:val="0"/>
          <w:sz w:val="24"/>
          <w:szCs w:val="24"/>
        </w:rPr>
      </w:pPr>
      <w:r w:rsidRPr="0036023B">
        <w:rPr>
          <w:color w:val="000000"/>
          <w:kern w:val="0"/>
          <w:sz w:val="24"/>
          <w:szCs w:val="24"/>
        </w:rPr>
        <w:lastRenderedPageBreak/>
        <w:t xml:space="preserve">§1  </w:t>
      </w:r>
      <w:r w:rsidRPr="0036023B">
        <w:rPr>
          <w:color w:val="000000"/>
          <w:kern w:val="0"/>
          <w:sz w:val="24"/>
          <w:szCs w:val="24"/>
        </w:rPr>
        <w:t>重要提示</w:t>
      </w:r>
    </w:p>
    <w:p w:rsidR="000764A3" w:rsidRDefault="00F90CD9">
      <w:pPr>
        <w:spacing w:before="29" w:line="288" w:lineRule="auto"/>
        <w:ind w:firstLineChars="200" w:firstLine="480"/>
        <w:rPr>
          <w:color w:val="000000"/>
          <w:sz w:val="24"/>
        </w:rPr>
      </w:pPr>
      <w:r>
        <w:rPr>
          <w:color w:val="000000"/>
          <w:sz w:val="24"/>
        </w:rPr>
        <w:t>基金管理人的董事会及董事保证本报告所载资料不存在虚假记载、误导性陈述或重大遗漏，并对其内容的真实性、准确性和完整性承担个别及连带责任。</w:t>
      </w:r>
      <w:r>
        <w:rPr>
          <w:color w:val="000000"/>
          <w:sz w:val="24"/>
        </w:rPr>
        <w:t xml:space="preserve"> </w:t>
      </w:r>
    </w:p>
    <w:p w:rsidR="000764A3" w:rsidRDefault="00F90CD9">
      <w:pPr>
        <w:spacing w:before="29" w:line="288" w:lineRule="auto"/>
        <w:ind w:firstLineChars="200" w:firstLine="480"/>
        <w:rPr>
          <w:color w:val="000000"/>
          <w:sz w:val="24"/>
        </w:rPr>
      </w:pPr>
      <w:r>
        <w:rPr>
          <w:color w:val="000000"/>
          <w:sz w:val="24"/>
        </w:rPr>
        <w:t>基金托管人中国农业银行股份有限公司根据本基金合同规定，于</w:t>
      </w:r>
      <w:r>
        <w:rPr>
          <w:color w:val="000000"/>
          <w:sz w:val="24"/>
        </w:rPr>
        <w:t>2020</w:t>
      </w:r>
      <w:r>
        <w:rPr>
          <w:color w:val="000000"/>
          <w:sz w:val="24"/>
        </w:rPr>
        <w:t>年</w:t>
      </w:r>
      <w:r>
        <w:rPr>
          <w:color w:val="000000"/>
          <w:sz w:val="24"/>
        </w:rPr>
        <w:t>10</w:t>
      </w:r>
      <w:r>
        <w:rPr>
          <w:color w:val="000000"/>
          <w:sz w:val="24"/>
        </w:rPr>
        <w:t>月</w:t>
      </w:r>
      <w:r>
        <w:rPr>
          <w:color w:val="000000"/>
          <w:sz w:val="24"/>
        </w:rPr>
        <w:t>27</w:t>
      </w:r>
      <w:r>
        <w:rPr>
          <w:color w:val="000000"/>
          <w:sz w:val="24"/>
        </w:rPr>
        <w:t>日复核了本报告中的财务指标、净值表现和投资组合报告等内容，保证复核内容不存在虚假记载、误导性陈述或者重大遗漏。</w:t>
      </w:r>
      <w:r>
        <w:rPr>
          <w:color w:val="000000"/>
          <w:sz w:val="24"/>
        </w:rPr>
        <w:t xml:space="preserve"> </w:t>
      </w:r>
    </w:p>
    <w:p w:rsidR="000764A3" w:rsidRDefault="00F90CD9">
      <w:pPr>
        <w:spacing w:before="29" w:line="288" w:lineRule="auto"/>
        <w:ind w:firstLineChars="200" w:firstLine="480"/>
        <w:rPr>
          <w:color w:val="000000"/>
          <w:sz w:val="24"/>
        </w:rPr>
      </w:pPr>
      <w:r>
        <w:rPr>
          <w:color w:val="000000"/>
          <w:sz w:val="24"/>
        </w:rPr>
        <w:t>基金管理人承诺以诚实信用、勤勉尽责的原则管理和运用基金资产，但不保证基金一定盈利</w:t>
      </w:r>
      <w:r>
        <w:rPr>
          <w:color w:val="000000"/>
          <w:sz w:val="24"/>
        </w:rPr>
        <w:t>。</w:t>
      </w:r>
      <w:r>
        <w:rPr>
          <w:color w:val="000000"/>
          <w:sz w:val="24"/>
        </w:rPr>
        <w:t xml:space="preserve"> </w:t>
      </w:r>
    </w:p>
    <w:p w:rsidR="000764A3" w:rsidRDefault="00F90CD9">
      <w:pPr>
        <w:spacing w:before="29" w:line="288" w:lineRule="auto"/>
        <w:ind w:firstLineChars="200" w:firstLine="480"/>
        <w:rPr>
          <w:color w:val="000000"/>
          <w:sz w:val="24"/>
        </w:rPr>
      </w:pPr>
      <w:r>
        <w:rPr>
          <w:color w:val="000000"/>
          <w:sz w:val="24"/>
        </w:rPr>
        <w:t>基金的过往业绩并不代表其未来表现。投资有风险，投资者在作出投资决策前应仔细阅读本基金的招募说明书。</w:t>
      </w:r>
      <w:r>
        <w:rPr>
          <w:color w:val="000000"/>
          <w:sz w:val="24"/>
        </w:rPr>
        <w:t xml:space="preserve"> </w:t>
      </w:r>
    </w:p>
    <w:p w:rsidR="000764A3" w:rsidRDefault="00F90CD9">
      <w:pPr>
        <w:spacing w:before="29" w:line="288" w:lineRule="auto"/>
        <w:ind w:firstLineChars="200" w:firstLine="480"/>
        <w:rPr>
          <w:color w:val="000000"/>
          <w:sz w:val="24"/>
        </w:rPr>
      </w:pPr>
      <w:r>
        <w:rPr>
          <w:color w:val="000000"/>
          <w:sz w:val="24"/>
        </w:rPr>
        <w:t>本报告中财务资料未经审计。</w:t>
      </w:r>
    </w:p>
    <w:p w:rsidR="00220542" w:rsidRPr="0036023B" w:rsidRDefault="000820A8" w:rsidP="0099526C">
      <w:pPr>
        <w:spacing w:before="29" w:line="288" w:lineRule="auto"/>
        <w:ind w:firstLineChars="200" w:firstLine="480"/>
        <w:rPr>
          <w:color w:val="000000"/>
          <w:sz w:val="24"/>
        </w:rPr>
      </w:pPr>
      <w:r w:rsidRPr="0036023B">
        <w:rPr>
          <w:color w:val="000000"/>
          <w:sz w:val="24"/>
        </w:rPr>
        <w:t>本报告期自</w:t>
      </w:r>
      <w:r w:rsidRPr="0036023B">
        <w:rPr>
          <w:color w:val="000000"/>
          <w:sz w:val="24"/>
        </w:rPr>
        <w:t>2020</w:t>
      </w:r>
      <w:r w:rsidRPr="0036023B">
        <w:rPr>
          <w:color w:val="000000"/>
          <w:sz w:val="24"/>
        </w:rPr>
        <w:t>年</w:t>
      </w:r>
      <w:r w:rsidRPr="0036023B">
        <w:rPr>
          <w:color w:val="000000"/>
          <w:sz w:val="24"/>
        </w:rPr>
        <w:t>7</w:t>
      </w:r>
      <w:r w:rsidRPr="0036023B">
        <w:rPr>
          <w:color w:val="000000"/>
          <w:sz w:val="24"/>
        </w:rPr>
        <w:t>月</w:t>
      </w:r>
      <w:r w:rsidRPr="0036023B">
        <w:rPr>
          <w:color w:val="000000"/>
          <w:sz w:val="24"/>
        </w:rPr>
        <w:t>1</w:t>
      </w:r>
      <w:r w:rsidRPr="0036023B">
        <w:rPr>
          <w:color w:val="000000"/>
          <w:sz w:val="24"/>
        </w:rPr>
        <w:t>日起至</w:t>
      </w:r>
      <w:r w:rsidRPr="0036023B">
        <w:rPr>
          <w:color w:val="000000"/>
          <w:sz w:val="24"/>
        </w:rPr>
        <w:t>9</w:t>
      </w:r>
      <w:r w:rsidRPr="0036023B">
        <w:rPr>
          <w:color w:val="000000"/>
          <w:sz w:val="24"/>
        </w:rPr>
        <w:t>月</w:t>
      </w:r>
      <w:r w:rsidRPr="0036023B">
        <w:rPr>
          <w:color w:val="000000"/>
          <w:sz w:val="24"/>
        </w:rPr>
        <w:t>30</w:t>
      </w:r>
      <w:r w:rsidRPr="0036023B">
        <w:rPr>
          <w:color w:val="000000"/>
          <w:sz w:val="24"/>
        </w:rPr>
        <w:t>日止。</w:t>
      </w:r>
    </w:p>
    <w:p w:rsidR="008F5E2D" w:rsidRPr="0036023B" w:rsidRDefault="008F5E2D" w:rsidP="0099526C">
      <w:pPr>
        <w:spacing w:before="29" w:line="288" w:lineRule="auto"/>
        <w:ind w:firstLineChars="200" w:firstLine="480"/>
        <w:rPr>
          <w:color w:val="000000"/>
          <w:sz w:val="24"/>
        </w:rPr>
      </w:pPr>
    </w:p>
    <w:p w:rsidR="00220542" w:rsidRPr="0036023B" w:rsidRDefault="00220542" w:rsidP="00722EDF">
      <w:pPr>
        <w:pStyle w:val="1"/>
        <w:spacing w:beforeLines="100" w:before="312" w:afterLines="100" w:after="312" w:line="288" w:lineRule="auto"/>
        <w:jc w:val="center"/>
        <w:rPr>
          <w:color w:val="000000"/>
          <w:kern w:val="0"/>
          <w:sz w:val="24"/>
          <w:szCs w:val="24"/>
        </w:rPr>
      </w:pPr>
      <w:r w:rsidRPr="0036023B">
        <w:rPr>
          <w:color w:val="000000"/>
          <w:kern w:val="0"/>
          <w:sz w:val="24"/>
          <w:szCs w:val="24"/>
        </w:rPr>
        <w:t xml:space="preserve">§2  </w:t>
      </w:r>
      <w:r w:rsidRPr="0036023B">
        <w:rPr>
          <w:color w:val="000000"/>
          <w:kern w:val="0"/>
          <w:sz w:val="24"/>
          <w:szCs w:val="24"/>
        </w:rPr>
        <w:t>基金产品概况</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3"/>
        <w:gridCol w:w="5845"/>
      </w:tblGrid>
      <w:tr w:rsidR="000820A8" w:rsidRPr="0036023B" w:rsidTr="00960253">
        <w:trPr>
          <w:jc w:val="center"/>
        </w:trPr>
        <w:tc>
          <w:tcPr>
            <w:tcW w:w="3023" w:type="dxa"/>
            <w:vAlign w:val="center"/>
          </w:tcPr>
          <w:p w:rsidR="000820A8" w:rsidRPr="0036023B" w:rsidRDefault="000820A8" w:rsidP="0099526C">
            <w:pPr>
              <w:adjustRightInd w:val="0"/>
              <w:spacing w:before="29" w:line="288" w:lineRule="auto"/>
              <w:ind w:left="17"/>
              <w:jc w:val="left"/>
              <w:rPr>
                <w:kern w:val="0"/>
                <w:sz w:val="24"/>
              </w:rPr>
            </w:pPr>
            <w:r w:rsidRPr="0036023B">
              <w:rPr>
                <w:kern w:val="0"/>
                <w:sz w:val="24"/>
              </w:rPr>
              <w:t>基金简称</w:t>
            </w:r>
          </w:p>
        </w:tc>
        <w:tc>
          <w:tcPr>
            <w:tcW w:w="5845" w:type="dxa"/>
            <w:vAlign w:val="center"/>
          </w:tcPr>
          <w:p w:rsidR="000820A8" w:rsidRPr="0036023B" w:rsidRDefault="000820A8" w:rsidP="0099526C">
            <w:pPr>
              <w:adjustRightInd w:val="0"/>
              <w:spacing w:before="29" w:line="288" w:lineRule="auto"/>
              <w:ind w:left="17"/>
              <w:jc w:val="left"/>
              <w:rPr>
                <w:color w:val="000000"/>
                <w:kern w:val="0"/>
                <w:sz w:val="24"/>
              </w:rPr>
            </w:pPr>
            <w:r w:rsidRPr="0036023B">
              <w:rPr>
                <w:color w:val="000000"/>
                <w:kern w:val="0"/>
                <w:sz w:val="24"/>
              </w:rPr>
              <w:t>交银上证</w:t>
            </w:r>
            <w:r w:rsidRPr="0036023B">
              <w:rPr>
                <w:color w:val="000000"/>
                <w:kern w:val="0"/>
                <w:sz w:val="24"/>
              </w:rPr>
              <w:t>180</w:t>
            </w:r>
            <w:r w:rsidRPr="0036023B">
              <w:rPr>
                <w:color w:val="000000"/>
                <w:kern w:val="0"/>
                <w:sz w:val="24"/>
              </w:rPr>
              <w:t>公司治理</w:t>
            </w:r>
            <w:r w:rsidRPr="0036023B">
              <w:rPr>
                <w:color w:val="000000"/>
                <w:kern w:val="0"/>
                <w:sz w:val="24"/>
              </w:rPr>
              <w:t>ETF</w:t>
            </w:r>
          </w:p>
        </w:tc>
      </w:tr>
      <w:tr w:rsidR="00960253" w:rsidRPr="0036023B" w:rsidTr="00960253">
        <w:trPr>
          <w:jc w:val="center"/>
        </w:trPr>
        <w:tc>
          <w:tcPr>
            <w:tcW w:w="3023" w:type="dxa"/>
            <w:vAlign w:val="center"/>
          </w:tcPr>
          <w:p w:rsidR="00960253" w:rsidRDefault="00960253">
            <w:pPr>
              <w:adjustRightInd w:val="0"/>
              <w:spacing w:before="29" w:line="288" w:lineRule="auto"/>
              <w:ind w:left="17"/>
              <w:jc w:val="left"/>
              <w:rPr>
                <w:kern w:val="0"/>
                <w:sz w:val="24"/>
              </w:rPr>
            </w:pPr>
            <w:r>
              <w:rPr>
                <w:rFonts w:hint="eastAsia"/>
                <w:kern w:val="0"/>
                <w:sz w:val="24"/>
              </w:rPr>
              <w:t>场内简称</w:t>
            </w:r>
          </w:p>
        </w:tc>
        <w:tc>
          <w:tcPr>
            <w:tcW w:w="5845" w:type="dxa"/>
            <w:vAlign w:val="center"/>
          </w:tcPr>
          <w:p w:rsidR="00960253" w:rsidRDefault="00960253">
            <w:pPr>
              <w:adjustRightInd w:val="0"/>
              <w:spacing w:before="29" w:line="288" w:lineRule="auto"/>
              <w:ind w:left="17"/>
              <w:jc w:val="left"/>
              <w:rPr>
                <w:color w:val="000000"/>
                <w:kern w:val="0"/>
                <w:sz w:val="24"/>
              </w:rPr>
            </w:pPr>
            <w:r>
              <w:rPr>
                <w:color w:val="000000"/>
                <w:kern w:val="0"/>
                <w:sz w:val="24"/>
              </w:rPr>
              <w:t>治理</w:t>
            </w:r>
            <w:r>
              <w:rPr>
                <w:color w:val="000000"/>
                <w:kern w:val="0"/>
                <w:sz w:val="24"/>
              </w:rPr>
              <w:t>ETF</w:t>
            </w:r>
          </w:p>
        </w:tc>
      </w:tr>
      <w:tr w:rsidR="00CD319D" w:rsidRPr="0036023B" w:rsidTr="00960253">
        <w:trPr>
          <w:jc w:val="center"/>
        </w:trPr>
        <w:tc>
          <w:tcPr>
            <w:tcW w:w="3023" w:type="dxa"/>
            <w:tcBorders>
              <w:top w:val="single" w:sz="4" w:space="0" w:color="auto"/>
              <w:left w:val="single" w:sz="4" w:space="0" w:color="auto"/>
              <w:bottom w:val="single" w:sz="4" w:space="0" w:color="auto"/>
              <w:right w:val="single" w:sz="4" w:space="0" w:color="auto"/>
            </w:tcBorders>
            <w:vAlign w:val="center"/>
            <w:hideMark/>
          </w:tcPr>
          <w:p w:rsidR="00CD319D" w:rsidRPr="0036023B" w:rsidRDefault="00CD319D" w:rsidP="0099526C">
            <w:pPr>
              <w:adjustRightInd w:val="0"/>
              <w:spacing w:before="29" w:line="288" w:lineRule="auto"/>
              <w:ind w:left="17"/>
              <w:jc w:val="left"/>
              <w:rPr>
                <w:kern w:val="0"/>
                <w:sz w:val="24"/>
              </w:rPr>
            </w:pPr>
            <w:r w:rsidRPr="0036023B">
              <w:rPr>
                <w:kern w:val="0"/>
                <w:sz w:val="24"/>
              </w:rPr>
              <w:t>基金主代码</w:t>
            </w:r>
          </w:p>
        </w:tc>
        <w:tc>
          <w:tcPr>
            <w:tcW w:w="5845" w:type="dxa"/>
            <w:tcBorders>
              <w:top w:val="single" w:sz="4" w:space="0" w:color="auto"/>
              <w:left w:val="single" w:sz="4" w:space="0" w:color="auto"/>
              <w:bottom w:val="single" w:sz="4" w:space="0" w:color="auto"/>
              <w:right w:val="single" w:sz="4" w:space="0" w:color="auto"/>
            </w:tcBorders>
            <w:vAlign w:val="center"/>
            <w:hideMark/>
          </w:tcPr>
          <w:p w:rsidR="00CD319D" w:rsidRPr="0036023B" w:rsidRDefault="00CD319D" w:rsidP="0099526C">
            <w:pPr>
              <w:adjustRightInd w:val="0"/>
              <w:spacing w:before="29" w:line="288" w:lineRule="auto"/>
              <w:ind w:left="17"/>
              <w:jc w:val="left"/>
              <w:rPr>
                <w:color w:val="000000"/>
                <w:kern w:val="0"/>
                <w:sz w:val="24"/>
              </w:rPr>
            </w:pPr>
            <w:r w:rsidRPr="0036023B">
              <w:rPr>
                <w:color w:val="000000"/>
                <w:kern w:val="0"/>
                <w:sz w:val="24"/>
              </w:rPr>
              <w:t>510010</w:t>
            </w:r>
          </w:p>
        </w:tc>
      </w:tr>
      <w:tr w:rsidR="00E57F92" w:rsidRPr="0036023B" w:rsidTr="00960253">
        <w:trPr>
          <w:jc w:val="center"/>
        </w:trPr>
        <w:tc>
          <w:tcPr>
            <w:tcW w:w="3023" w:type="dxa"/>
            <w:tcBorders>
              <w:top w:val="single" w:sz="4" w:space="0" w:color="auto"/>
              <w:left w:val="single" w:sz="4" w:space="0" w:color="auto"/>
              <w:bottom w:val="single" w:sz="4" w:space="0" w:color="auto"/>
              <w:right w:val="single" w:sz="4" w:space="0" w:color="auto"/>
            </w:tcBorders>
            <w:vAlign w:val="center"/>
          </w:tcPr>
          <w:p w:rsidR="00E57F92" w:rsidRPr="0036023B" w:rsidRDefault="00E57F92" w:rsidP="0099526C">
            <w:pPr>
              <w:adjustRightInd w:val="0"/>
              <w:spacing w:before="29" w:line="288" w:lineRule="auto"/>
              <w:ind w:left="17"/>
              <w:jc w:val="left"/>
              <w:rPr>
                <w:kern w:val="0"/>
                <w:sz w:val="24"/>
              </w:rPr>
            </w:pPr>
            <w:r w:rsidRPr="0036023B">
              <w:rPr>
                <w:kern w:val="0"/>
                <w:sz w:val="24"/>
              </w:rPr>
              <w:t>交易代码</w:t>
            </w:r>
          </w:p>
        </w:tc>
        <w:tc>
          <w:tcPr>
            <w:tcW w:w="5845" w:type="dxa"/>
            <w:tcBorders>
              <w:top w:val="single" w:sz="4" w:space="0" w:color="auto"/>
              <w:left w:val="single" w:sz="4" w:space="0" w:color="auto"/>
              <w:bottom w:val="single" w:sz="4" w:space="0" w:color="auto"/>
              <w:right w:val="single" w:sz="4" w:space="0" w:color="auto"/>
            </w:tcBorders>
            <w:vAlign w:val="center"/>
          </w:tcPr>
          <w:p w:rsidR="00E57F92" w:rsidRPr="0036023B" w:rsidRDefault="00072E4F" w:rsidP="0099526C">
            <w:pPr>
              <w:adjustRightInd w:val="0"/>
              <w:spacing w:before="29" w:line="288" w:lineRule="auto"/>
              <w:ind w:left="17"/>
              <w:jc w:val="left"/>
              <w:rPr>
                <w:color w:val="000000"/>
                <w:kern w:val="0"/>
                <w:sz w:val="24"/>
              </w:rPr>
            </w:pPr>
            <w:r w:rsidRPr="0036023B">
              <w:rPr>
                <w:kern w:val="0"/>
                <w:sz w:val="24"/>
              </w:rPr>
              <w:t>510010</w:t>
            </w:r>
          </w:p>
        </w:tc>
      </w:tr>
      <w:tr w:rsidR="00E57F92" w:rsidRPr="0036023B" w:rsidTr="00960253">
        <w:trPr>
          <w:jc w:val="center"/>
        </w:trPr>
        <w:tc>
          <w:tcPr>
            <w:tcW w:w="3023" w:type="dxa"/>
            <w:vAlign w:val="center"/>
          </w:tcPr>
          <w:p w:rsidR="00E57F92" w:rsidRPr="0036023B" w:rsidRDefault="00E57F92" w:rsidP="0099526C">
            <w:pPr>
              <w:adjustRightInd w:val="0"/>
              <w:spacing w:before="29" w:line="288" w:lineRule="auto"/>
              <w:ind w:left="17"/>
              <w:jc w:val="left"/>
              <w:rPr>
                <w:sz w:val="24"/>
              </w:rPr>
            </w:pPr>
            <w:r w:rsidRPr="0036023B">
              <w:rPr>
                <w:kern w:val="0"/>
                <w:sz w:val="24"/>
              </w:rPr>
              <w:t>基金运作方式</w:t>
            </w:r>
          </w:p>
        </w:tc>
        <w:tc>
          <w:tcPr>
            <w:tcW w:w="5845" w:type="dxa"/>
            <w:vAlign w:val="center"/>
          </w:tcPr>
          <w:p w:rsidR="00E57F92" w:rsidRPr="0036023B" w:rsidRDefault="00E57F92" w:rsidP="0099526C">
            <w:pPr>
              <w:adjustRightInd w:val="0"/>
              <w:spacing w:before="29" w:line="288" w:lineRule="auto"/>
              <w:ind w:left="17"/>
              <w:jc w:val="left"/>
              <w:rPr>
                <w:color w:val="000000"/>
                <w:sz w:val="24"/>
              </w:rPr>
            </w:pPr>
            <w:r w:rsidRPr="0036023B">
              <w:rPr>
                <w:color w:val="000000"/>
                <w:kern w:val="0"/>
                <w:sz w:val="24"/>
              </w:rPr>
              <w:t>交易型开放式</w:t>
            </w:r>
          </w:p>
        </w:tc>
      </w:tr>
      <w:tr w:rsidR="00E57F92" w:rsidRPr="0036023B" w:rsidTr="00960253">
        <w:trPr>
          <w:jc w:val="center"/>
        </w:trPr>
        <w:tc>
          <w:tcPr>
            <w:tcW w:w="3023" w:type="dxa"/>
            <w:vAlign w:val="center"/>
          </w:tcPr>
          <w:p w:rsidR="00E57F92" w:rsidRPr="0036023B" w:rsidRDefault="00E57F92" w:rsidP="0099526C">
            <w:pPr>
              <w:adjustRightInd w:val="0"/>
              <w:spacing w:before="29" w:line="288" w:lineRule="auto"/>
              <w:ind w:left="17"/>
              <w:jc w:val="left"/>
              <w:rPr>
                <w:sz w:val="24"/>
              </w:rPr>
            </w:pPr>
            <w:r w:rsidRPr="0036023B">
              <w:rPr>
                <w:kern w:val="0"/>
                <w:sz w:val="24"/>
              </w:rPr>
              <w:t>基金合同生效日</w:t>
            </w:r>
          </w:p>
        </w:tc>
        <w:tc>
          <w:tcPr>
            <w:tcW w:w="5845" w:type="dxa"/>
            <w:vAlign w:val="center"/>
          </w:tcPr>
          <w:p w:rsidR="00E57F92" w:rsidRPr="0036023B" w:rsidRDefault="00E57F92" w:rsidP="0099526C">
            <w:pPr>
              <w:adjustRightInd w:val="0"/>
              <w:spacing w:before="29" w:line="288" w:lineRule="auto"/>
              <w:ind w:left="17"/>
              <w:jc w:val="left"/>
              <w:rPr>
                <w:color w:val="000000"/>
                <w:sz w:val="24"/>
              </w:rPr>
            </w:pPr>
            <w:r w:rsidRPr="0036023B">
              <w:rPr>
                <w:color w:val="000000"/>
                <w:kern w:val="0"/>
                <w:sz w:val="24"/>
              </w:rPr>
              <w:t>2009</w:t>
            </w:r>
            <w:r w:rsidRPr="0036023B">
              <w:rPr>
                <w:color w:val="000000"/>
                <w:kern w:val="0"/>
                <w:sz w:val="24"/>
              </w:rPr>
              <w:t>年</w:t>
            </w:r>
            <w:r w:rsidRPr="0036023B">
              <w:rPr>
                <w:color w:val="000000"/>
                <w:kern w:val="0"/>
                <w:sz w:val="24"/>
              </w:rPr>
              <w:t>9</w:t>
            </w:r>
            <w:r w:rsidRPr="0036023B">
              <w:rPr>
                <w:color w:val="000000"/>
                <w:kern w:val="0"/>
                <w:sz w:val="24"/>
              </w:rPr>
              <w:t>月</w:t>
            </w:r>
            <w:r w:rsidRPr="0036023B">
              <w:rPr>
                <w:color w:val="000000"/>
                <w:kern w:val="0"/>
                <w:sz w:val="24"/>
              </w:rPr>
              <w:t>25</w:t>
            </w:r>
            <w:r w:rsidRPr="0036023B">
              <w:rPr>
                <w:color w:val="000000"/>
                <w:kern w:val="0"/>
                <w:sz w:val="24"/>
              </w:rPr>
              <w:t>日</w:t>
            </w:r>
          </w:p>
        </w:tc>
      </w:tr>
      <w:tr w:rsidR="00E57F92" w:rsidRPr="0036023B" w:rsidTr="00960253">
        <w:trPr>
          <w:jc w:val="center"/>
        </w:trPr>
        <w:tc>
          <w:tcPr>
            <w:tcW w:w="3023" w:type="dxa"/>
            <w:vAlign w:val="center"/>
          </w:tcPr>
          <w:p w:rsidR="00E57F92" w:rsidRPr="0036023B" w:rsidRDefault="00E57F92" w:rsidP="0099526C">
            <w:pPr>
              <w:adjustRightInd w:val="0"/>
              <w:spacing w:before="29" w:line="288" w:lineRule="auto"/>
              <w:ind w:left="17"/>
              <w:jc w:val="left"/>
              <w:rPr>
                <w:sz w:val="24"/>
              </w:rPr>
            </w:pPr>
            <w:r w:rsidRPr="0036023B">
              <w:rPr>
                <w:kern w:val="0"/>
                <w:sz w:val="24"/>
              </w:rPr>
              <w:t>报告期末基金份额总额</w:t>
            </w:r>
          </w:p>
        </w:tc>
        <w:tc>
          <w:tcPr>
            <w:tcW w:w="5845" w:type="dxa"/>
            <w:vAlign w:val="center"/>
          </w:tcPr>
          <w:p w:rsidR="00E57F92" w:rsidRPr="0036023B" w:rsidRDefault="00E57F92" w:rsidP="0099526C">
            <w:pPr>
              <w:adjustRightInd w:val="0"/>
              <w:spacing w:before="29" w:line="288" w:lineRule="auto"/>
              <w:ind w:left="17"/>
              <w:jc w:val="left"/>
              <w:rPr>
                <w:color w:val="000000"/>
                <w:sz w:val="24"/>
              </w:rPr>
            </w:pPr>
            <w:r w:rsidRPr="0036023B">
              <w:rPr>
                <w:color w:val="000000"/>
                <w:kern w:val="0"/>
                <w:sz w:val="24"/>
              </w:rPr>
              <w:t>228,524,362</w:t>
            </w:r>
            <w:r w:rsidRPr="0036023B">
              <w:rPr>
                <w:color w:val="000000"/>
                <w:kern w:val="0"/>
                <w:sz w:val="24"/>
              </w:rPr>
              <w:t>份</w:t>
            </w:r>
          </w:p>
        </w:tc>
      </w:tr>
      <w:tr w:rsidR="00E57F92" w:rsidRPr="0036023B" w:rsidTr="00960253">
        <w:trPr>
          <w:jc w:val="center"/>
        </w:trPr>
        <w:tc>
          <w:tcPr>
            <w:tcW w:w="3023" w:type="dxa"/>
            <w:vAlign w:val="center"/>
          </w:tcPr>
          <w:p w:rsidR="00E57F92" w:rsidRPr="0036023B" w:rsidRDefault="00E57F92" w:rsidP="0099526C">
            <w:pPr>
              <w:adjustRightInd w:val="0"/>
              <w:spacing w:before="29" w:line="288" w:lineRule="auto"/>
              <w:ind w:left="17"/>
              <w:jc w:val="left"/>
              <w:rPr>
                <w:sz w:val="24"/>
              </w:rPr>
            </w:pPr>
            <w:r w:rsidRPr="0036023B">
              <w:rPr>
                <w:kern w:val="0"/>
                <w:sz w:val="24"/>
              </w:rPr>
              <w:t>投资目标</w:t>
            </w:r>
          </w:p>
        </w:tc>
        <w:tc>
          <w:tcPr>
            <w:tcW w:w="5845" w:type="dxa"/>
            <w:vAlign w:val="center"/>
          </w:tcPr>
          <w:p w:rsidR="00E57F92" w:rsidRPr="0036023B" w:rsidRDefault="00E57F92" w:rsidP="0099526C">
            <w:pPr>
              <w:adjustRightInd w:val="0"/>
              <w:spacing w:before="29" w:line="288" w:lineRule="auto"/>
              <w:ind w:left="17"/>
              <w:jc w:val="left"/>
              <w:rPr>
                <w:color w:val="000000"/>
                <w:sz w:val="24"/>
              </w:rPr>
            </w:pPr>
            <w:r w:rsidRPr="0036023B">
              <w:rPr>
                <w:color w:val="000000"/>
                <w:kern w:val="0"/>
                <w:sz w:val="24"/>
              </w:rPr>
              <w:t>紧密跟踪标的指数，追求跟踪偏离度与跟踪误差最小化。</w:t>
            </w:r>
          </w:p>
        </w:tc>
      </w:tr>
      <w:tr w:rsidR="00E57F92" w:rsidRPr="0036023B" w:rsidTr="00960253">
        <w:trPr>
          <w:jc w:val="center"/>
        </w:trPr>
        <w:tc>
          <w:tcPr>
            <w:tcW w:w="3023" w:type="dxa"/>
            <w:vAlign w:val="center"/>
          </w:tcPr>
          <w:p w:rsidR="00E57F92" w:rsidRPr="0036023B" w:rsidRDefault="00E57F92" w:rsidP="0099526C">
            <w:pPr>
              <w:adjustRightInd w:val="0"/>
              <w:spacing w:before="29" w:line="288" w:lineRule="auto"/>
              <w:ind w:left="17"/>
              <w:jc w:val="left"/>
              <w:rPr>
                <w:sz w:val="24"/>
              </w:rPr>
            </w:pPr>
            <w:r w:rsidRPr="0036023B">
              <w:rPr>
                <w:kern w:val="0"/>
                <w:sz w:val="24"/>
              </w:rPr>
              <w:t>投资策略</w:t>
            </w:r>
          </w:p>
        </w:tc>
        <w:tc>
          <w:tcPr>
            <w:tcW w:w="5845" w:type="dxa"/>
            <w:vAlign w:val="center"/>
          </w:tcPr>
          <w:p w:rsidR="00E57F92" w:rsidRPr="0036023B" w:rsidRDefault="00E57F92" w:rsidP="0099526C">
            <w:pPr>
              <w:adjustRightInd w:val="0"/>
              <w:spacing w:before="29" w:line="288" w:lineRule="auto"/>
              <w:ind w:left="17"/>
              <w:jc w:val="left"/>
              <w:rPr>
                <w:color w:val="000000"/>
                <w:sz w:val="24"/>
              </w:rPr>
            </w:pPr>
            <w:r w:rsidRPr="0036023B">
              <w:rPr>
                <w:color w:val="000000"/>
                <w:kern w:val="0"/>
                <w:sz w:val="24"/>
              </w:rPr>
              <w:t>本基金采用完全复制法，跟踪上证</w:t>
            </w:r>
            <w:r w:rsidRPr="0036023B">
              <w:rPr>
                <w:color w:val="000000"/>
                <w:kern w:val="0"/>
                <w:sz w:val="24"/>
              </w:rPr>
              <w:t>180</w:t>
            </w:r>
            <w:r w:rsidRPr="0036023B">
              <w:rPr>
                <w:color w:val="000000"/>
                <w:kern w:val="0"/>
                <w:sz w:val="24"/>
              </w:rPr>
              <w:t>公司治理指数，以完全按照标的指数成份股组成及其权重构建基金股票投资组合为原则，进行被动式指数化投资。股票在投资组合中的权重原则上根据标的指数成份股及其权重的变动而进行相应调整。但在因特殊情况（如流动性不足等）导致无法获得足够数量的股票时，基金管理人将搭配使用其他合理方法进行适当的替代。</w:t>
            </w:r>
          </w:p>
        </w:tc>
      </w:tr>
      <w:tr w:rsidR="00E57F92" w:rsidRPr="0036023B" w:rsidTr="00960253">
        <w:trPr>
          <w:jc w:val="center"/>
        </w:trPr>
        <w:tc>
          <w:tcPr>
            <w:tcW w:w="3023" w:type="dxa"/>
            <w:vAlign w:val="center"/>
          </w:tcPr>
          <w:p w:rsidR="00E57F92" w:rsidRPr="0036023B" w:rsidRDefault="00E57F92" w:rsidP="0099526C">
            <w:pPr>
              <w:adjustRightInd w:val="0"/>
              <w:spacing w:before="29" w:line="288" w:lineRule="auto"/>
              <w:ind w:left="17"/>
              <w:jc w:val="left"/>
              <w:rPr>
                <w:sz w:val="24"/>
              </w:rPr>
            </w:pPr>
            <w:r w:rsidRPr="0036023B">
              <w:rPr>
                <w:kern w:val="0"/>
                <w:sz w:val="24"/>
              </w:rPr>
              <w:t>业绩比较基准</w:t>
            </w:r>
          </w:p>
        </w:tc>
        <w:tc>
          <w:tcPr>
            <w:tcW w:w="5845" w:type="dxa"/>
            <w:vAlign w:val="center"/>
          </w:tcPr>
          <w:p w:rsidR="00E57F92" w:rsidRPr="0036023B" w:rsidRDefault="00E57F92" w:rsidP="0099526C">
            <w:pPr>
              <w:adjustRightInd w:val="0"/>
              <w:spacing w:before="29" w:line="288" w:lineRule="auto"/>
              <w:ind w:left="17"/>
              <w:jc w:val="left"/>
              <w:rPr>
                <w:color w:val="000000"/>
                <w:sz w:val="24"/>
              </w:rPr>
            </w:pPr>
            <w:r w:rsidRPr="0036023B">
              <w:rPr>
                <w:color w:val="000000"/>
                <w:kern w:val="0"/>
                <w:sz w:val="24"/>
              </w:rPr>
              <w:t>上证</w:t>
            </w:r>
            <w:r w:rsidRPr="0036023B">
              <w:rPr>
                <w:color w:val="000000"/>
                <w:kern w:val="0"/>
                <w:sz w:val="24"/>
              </w:rPr>
              <w:t>180</w:t>
            </w:r>
            <w:r w:rsidRPr="0036023B">
              <w:rPr>
                <w:color w:val="000000"/>
                <w:kern w:val="0"/>
                <w:sz w:val="24"/>
              </w:rPr>
              <w:t>公司治理指数</w:t>
            </w:r>
          </w:p>
        </w:tc>
      </w:tr>
      <w:tr w:rsidR="00E57F92" w:rsidRPr="0036023B" w:rsidTr="00960253">
        <w:trPr>
          <w:jc w:val="center"/>
        </w:trPr>
        <w:tc>
          <w:tcPr>
            <w:tcW w:w="3023" w:type="dxa"/>
            <w:vAlign w:val="center"/>
          </w:tcPr>
          <w:p w:rsidR="00E57F92" w:rsidRPr="0036023B" w:rsidRDefault="00E57F92" w:rsidP="0099526C">
            <w:pPr>
              <w:adjustRightInd w:val="0"/>
              <w:spacing w:before="29" w:line="288" w:lineRule="auto"/>
              <w:ind w:left="17"/>
              <w:jc w:val="left"/>
              <w:rPr>
                <w:sz w:val="24"/>
              </w:rPr>
            </w:pPr>
            <w:r w:rsidRPr="0036023B">
              <w:rPr>
                <w:kern w:val="0"/>
                <w:sz w:val="24"/>
              </w:rPr>
              <w:t>风险收益特征</w:t>
            </w:r>
          </w:p>
        </w:tc>
        <w:tc>
          <w:tcPr>
            <w:tcW w:w="5845" w:type="dxa"/>
            <w:vAlign w:val="center"/>
          </w:tcPr>
          <w:p w:rsidR="00E57F92" w:rsidRPr="0036023B" w:rsidRDefault="00E57F92" w:rsidP="0099526C">
            <w:pPr>
              <w:adjustRightInd w:val="0"/>
              <w:spacing w:before="29" w:line="288" w:lineRule="auto"/>
              <w:ind w:left="17"/>
              <w:jc w:val="left"/>
              <w:rPr>
                <w:color w:val="000000"/>
                <w:sz w:val="24"/>
              </w:rPr>
            </w:pPr>
            <w:r w:rsidRPr="0036023B">
              <w:rPr>
                <w:color w:val="000000"/>
                <w:kern w:val="0"/>
                <w:sz w:val="24"/>
              </w:rPr>
              <w:t>本基金属股票基金，风险与收益高于混合基金、债券</w:t>
            </w:r>
            <w:r w:rsidRPr="0036023B">
              <w:rPr>
                <w:color w:val="000000"/>
                <w:kern w:val="0"/>
                <w:sz w:val="24"/>
              </w:rPr>
              <w:lastRenderedPageBreak/>
              <w:t>基金与货币市场基金。本基金为指数型基金，紧密跟踪标的指数，具有和标的指数所代表的股票市场相似的风险收益特征，属于证券投资基金中风险较高、收益较高的品种。</w:t>
            </w:r>
          </w:p>
        </w:tc>
      </w:tr>
      <w:tr w:rsidR="00E57F92" w:rsidRPr="0036023B" w:rsidTr="00960253">
        <w:trPr>
          <w:jc w:val="center"/>
        </w:trPr>
        <w:tc>
          <w:tcPr>
            <w:tcW w:w="3023" w:type="dxa"/>
            <w:vAlign w:val="center"/>
          </w:tcPr>
          <w:p w:rsidR="00E57F92" w:rsidRPr="0036023B" w:rsidRDefault="00E57F92" w:rsidP="0099526C">
            <w:pPr>
              <w:adjustRightInd w:val="0"/>
              <w:spacing w:before="29" w:line="288" w:lineRule="auto"/>
              <w:ind w:left="17"/>
              <w:jc w:val="left"/>
              <w:rPr>
                <w:sz w:val="24"/>
              </w:rPr>
            </w:pPr>
            <w:r w:rsidRPr="0036023B">
              <w:rPr>
                <w:kern w:val="0"/>
                <w:sz w:val="24"/>
              </w:rPr>
              <w:lastRenderedPageBreak/>
              <w:t>基金管理人</w:t>
            </w:r>
          </w:p>
        </w:tc>
        <w:tc>
          <w:tcPr>
            <w:tcW w:w="5845" w:type="dxa"/>
            <w:vAlign w:val="center"/>
          </w:tcPr>
          <w:p w:rsidR="00E57F92" w:rsidRPr="0036023B" w:rsidRDefault="00E57F92" w:rsidP="0099526C">
            <w:pPr>
              <w:adjustRightInd w:val="0"/>
              <w:spacing w:before="29" w:line="288" w:lineRule="auto"/>
              <w:ind w:left="17"/>
              <w:jc w:val="left"/>
              <w:rPr>
                <w:color w:val="000000"/>
                <w:sz w:val="24"/>
              </w:rPr>
            </w:pPr>
            <w:r w:rsidRPr="0036023B">
              <w:rPr>
                <w:color w:val="000000"/>
                <w:kern w:val="0"/>
                <w:sz w:val="24"/>
              </w:rPr>
              <w:t>交银施罗德基金管理有限公司</w:t>
            </w:r>
          </w:p>
        </w:tc>
      </w:tr>
      <w:tr w:rsidR="00E57F92" w:rsidRPr="0036023B" w:rsidTr="00960253">
        <w:trPr>
          <w:jc w:val="center"/>
        </w:trPr>
        <w:tc>
          <w:tcPr>
            <w:tcW w:w="3023" w:type="dxa"/>
            <w:vAlign w:val="center"/>
          </w:tcPr>
          <w:p w:rsidR="00E57F92" w:rsidRPr="0036023B" w:rsidRDefault="00E57F92" w:rsidP="0099526C">
            <w:pPr>
              <w:adjustRightInd w:val="0"/>
              <w:spacing w:before="29" w:line="288" w:lineRule="auto"/>
              <w:ind w:left="17"/>
              <w:jc w:val="left"/>
              <w:rPr>
                <w:sz w:val="24"/>
              </w:rPr>
            </w:pPr>
            <w:r w:rsidRPr="0036023B">
              <w:rPr>
                <w:kern w:val="0"/>
                <w:sz w:val="24"/>
              </w:rPr>
              <w:t>基金托管人</w:t>
            </w:r>
          </w:p>
        </w:tc>
        <w:tc>
          <w:tcPr>
            <w:tcW w:w="5845" w:type="dxa"/>
            <w:vAlign w:val="center"/>
          </w:tcPr>
          <w:p w:rsidR="00E57F92" w:rsidRPr="0036023B" w:rsidRDefault="00E57F92" w:rsidP="0099526C">
            <w:pPr>
              <w:adjustRightInd w:val="0"/>
              <w:spacing w:before="29" w:line="288" w:lineRule="auto"/>
              <w:ind w:left="17"/>
              <w:jc w:val="left"/>
              <w:rPr>
                <w:color w:val="000000"/>
                <w:sz w:val="24"/>
              </w:rPr>
            </w:pPr>
            <w:r w:rsidRPr="0036023B">
              <w:rPr>
                <w:color w:val="000000"/>
                <w:kern w:val="0"/>
                <w:sz w:val="24"/>
              </w:rPr>
              <w:t>中国农业银行股份有限公司</w:t>
            </w:r>
          </w:p>
        </w:tc>
      </w:tr>
    </w:tbl>
    <w:p w:rsidR="00220542" w:rsidRPr="0036023B" w:rsidRDefault="000820A8" w:rsidP="0099526C">
      <w:pPr>
        <w:autoSpaceDE w:val="0"/>
        <w:autoSpaceDN w:val="0"/>
        <w:adjustRightInd w:val="0"/>
        <w:spacing w:before="29" w:line="288" w:lineRule="auto"/>
        <w:jc w:val="left"/>
        <w:rPr>
          <w:color w:val="000000"/>
          <w:sz w:val="24"/>
        </w:rPr>
      </w:pPr>
      <w:r w:rsidRPr="0036023B">
        <w:rPr>
          <w:color w:val="000000"/>
          <w:sz w:val="24"/>
        </w:rPr>
        <w:t>注：本表所列的基金主代码</w:t>
      </w:r>
      <w:r w:rsidRPr="0036023B">
        <w:rPr>
          <w:color w:val="000000"/>
          <w:sz w:val="24"/>
        </w:rPr>
        <w:t>510010</w:t>
      </w:r>
      <w:r w:rsidRPr="0036023B">
        <w:rPr>
          <w:color w:val="000000"/>
          <w:sz w:val="24"/>
        </w:rPr>
        <w:t>为本基金二级市场交易代码，本基金一级市场申购赎回代码为</w:t>
      </w:r>
      <w:r w:rsidRPr="0036023B">
        <w:rPr>
          <w:color w:val="000000"/>
          <w:sz w:val="24"/>
        </w:rPr>
        <w:t>510011</w:t>
      </w:r>
      <w:r w:rsidRPr="0036023B">
        <w:rPr>
          <w:color w:val="000000"/>
          <w:sz w:val="24"/>
        </w:rPr>
        <w:t>。</w:t>
      </w:r>
    </w:p>
    <w:p w:rsidR="008F5E2D" w:rsidRPr="0036023B" w:rsidRDefault="008F5E2D" w:rsidP="0099526C">
      <w:pPr>
        <w:autoSpaceDE w:val="0"/>
        <w:autoSpaceDN w:val="0"/>
        <w:adjustRightInd w:val="0"/>
        <w:spacing w:before="29" w:line="288" w:lineRule="auto"/>
        <w:jc w:val="left"/>
        <w:rPr>
          <w:color w:val="000000"/>
          <w:kern w:val="0"/>
          <w:sz w:val="24"/>
        </w:rPr>
      </w:pPr>
    </w:p>
    <w:p w:rsidR="00220542" w:rsidRPr="0036023B" w:rsidRDefault="00220542" w:rsidP="00722EDF">
      <w:pPr>
        <w:pStyle w:val="1"/>
        <w:spacing w:beforeLines="100" w:before="312" w:afterLines="100" w:after="312" w:line="288" w:lineRule="auto"/>
        <w:jc w:val="center"/>
        <w:rPr>
          <w:color w:val="000000"/>
          <w:kern w:val="0"/>
          <w:sz w:val="24"/>
          <w:szCs w:val="24"/>
        </w:rPr>
      </w:pPr>
      <w:r w:rsidRPr="0036023B">
        <w:rPr>
          <w:color w:val="000000"/>
          <w:kern w:val="0"/>
          <w:sz w:val="24"/>
          <w:szCs w:val="24"/>
        </w:rPr>
        <w:t xml:space="preserve">§3  </w:t>
      </w:r>
      <w:r w:rsidRPr="0036023B">
        <w:rPr>
          <w:color w:val="000000"/>
          <w:kern w:val="0"/>
          <w:sz w:val="24"/>
          <w:szCs w:val="24"/>
        </w:rPr>
        <w:t>主要财务指标和基金净值表现</w:t>
      </w:r>
    </w:p>
    <w:p w:rsidR="00220542" w:rsidRPr="0036023B" w:rsidRDefault="00220542" w:rsidP="0099526C">
      <w:pPr>
        <w:autoSpaceDE w:val="0"/>
        <w:autoSpaceDN w:val="0"/>
        <w:adjustRightInd w:val="0"/>
        <w:spacing w:before="29" w:line="288" w:lineRule="auto"/>
        <w:jc w:val="left"/>
        <w:rPr>
          <w:b/>
          <w:color w:val="000000"/>
          <w:kern w:val="0"/>
          <w:sz w:val="24"/>
        </w:rPr>
      </w:pPr>
      <w:r w:rsidRPr="0036023B">
        <w:rPr>
          <w:b/>
          <w:color w:val="000000"/>
          <w:kern w:val="0"/>
          <w:sz w:val="24"/>
        </w:rPr>
        <w:t xml:space="preserve">3.1 </w:t>
      </w:r>
      <w:r w:rsidRPr="0036023B">
        <w:rPr>
          <w:b/>
          <w:color w:val="000000"/>
          <w:kern w:val="0"/>
          <w:sz w:val="24"/>
        </w:rPr>
        <w:t>主要财务指标</w:t>
      </w:r>
    </w:p>
    <w:p w:rsidR="00220542" w:rsidRPr="0036023B" w:rsidRDefault="00220542" w:rsidP="0099526C">
      <w:pPr>
        <w:autoSpaceDE w:val="0"/>
        <w:autoSpaceDN w:val="0"/>
        <w:adjustRightInd w:val="0"/>
        <w:spacing w:before="29" w:line="288" w:lineRule="auto"/>
        <w:ind w:left="15"/>
        <w:jc w:val="right"/>
        <w:rPr>
          <w:color w:val="000000"/>
          <w:kern w:val="0"/>
          <w:sz w:val="24"/>
        </w:rPr>
      </w:pPr>
      <w:r w:rsidRPr="0036023B">
        <w:rPr>
          <w:color w:val="000000"/>
          <w:kern w:val="0"/>
          <w:sz w:val="24"/>
        </w:rPr>
        <w:t>单位：人民币元</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7"/>
        <w:gridCol w:w="5261"/>
      </w:tblGrid>
      <w:tr w:rsidR="00F90CD9" w:rsidRPr="0036023B" w:rsidTr="00F90CD9">
        <w:trPr>
          <w:jc w:val="center"/>
        </w:trPr>
        <w:tc>
          <w:tcPr>
            <w:tcW w:w="3402" w:type="dxa"/>
            <w:vAlign w:val="center"/>
          </w:tcPr>
          <w:p w:rsidR="000820A8" w:rsidRPr="0036023B" w:rsidRDefault="000820A8" w:rsidP="0099526C">
            <w:pPr>
              <w:adjustRightInd w:val="0"/>
              <w:spacing w:before="29" w:line="288" w:lineRule="auto"/>
              <w:ind w:left="17"/>
              <w:jc w:val="center"/>
              <w:rPr>
                <w:kern w:val="0"/>
                <w:sz w:val="24"/>
              </w:rPr>
            </w:pPr>
            <w:r w:rsidRPr="0036023B">
              <w:rPr>
                <w:kern w:val="0"/>
                <w:sz w:val="24"/>
              </w:rPr>
              <w:t>主要财务指标</w:t>
            </w:r>
          </w:p>
        </w:tc>
        <w:tc>
          <w:tcPr>
            <w:tcW w:w="4962" w:type="dxa"/>
            <w:vAlign w:val="center"/>
          </w:tcPr>
          <w:p w:rsidR="00225421" w:rsidRPr="0036023B" w:rsidRDefault="00225421" w:rsidP="0099526C">
            <w:pPr>
              <w:adjustRightInd w:val="0"/>
              <w:spacing w:before="29" w:line="288" w:lineRule="auto"/>
              <w:ind w:left="17"/>
              <w:jc w:val="center"/>
              <w:rPr>
                <w:color w:val="000000"/>
                <w:sz w:val="24"/>
              </w:rPr>
            </w:pPr>
            <w:r w:rsidRPr="0036023B">
              <w:rPr>
                <w:color w:val="000000"/>
                <w:sz w:val="24"/>
              </w:rPr>
              <w:t>报告期</w:t>
            </w:r>
          </w:p>
          <w:p w:rsidR="000820A8" w:rsidRPr="0036023B" w:rsidRDefault="00225421" w:rsidP="0099526C">
            <w:pPr>
              <w:adjustRightInd w:val="0"/>
              <w:spacing w:before="29" w:line="288" w:lineRule="auto"/>
              <w:ind w:left="17"/>
              <w:jc w:val="center"/>
              <w:rPr>
                <w:color w:val="000000"/>
                <w:sz w:val="24"/>
              </w:rPr>
            </w:pPr>
            <w:r w:rsidRPr="0036023B">
              <w:rPr>
                <w:color w:val="000000"/>
                <w:sz w:val="24"/>
              </w:rPr>
              <w:t>(2020</w:t>
            </w:r>
            <w:r w:rsidRPr="0036023B">
              <w:rPr>
                <w:color w:val="000000"/>
                <w:sz w:val="24"/>
              </w:rPr>
              <w:t>年</w:t>
            </w:r>
            <w:r w:rsidRPr="0036023B">
              <w:rPr>
                <w:color w:val="000000"/>
                <w:sz w:val="24"/>
              </w:rPr>
              <w:t>7</w:t>
            </w:r>
            <w:r w:rsidRPr="0036023B">
              <w:rPr>
                <w:color w:val="000000"/>
                <w:sz w:val="24"/>
              </w:rPr>
              <w:t>月</w:t>
            </w:r>
            <w:r w:rsidRPr="0036023B">
              <w:rPr>
                <w:color w:val="000000"/>
                <w:sz w:val="24"/>
              </w:rPr>
              <w:t>1</w:t>
            </w:r>
            <w:r w:rsidRPr="0036023B">
              <w:rPr>
                <w:color w:val="000000"/>
                <w:sz w:val="24"/>
              </w:rPr>
              <w:t>日</w:t>
            </w:r>
            <w:r w:rsidRPr="0036023B">
              <w:rPr>
                <w:color w:val="000000"/>
                <w:sz w:val="24"/>
              </w:rPr>
              <w:t>-2020</w:t>
            </w:r>
            <w:r w:rsidRPr="0036023B">
              <w:rPr>
                <w:color w:val="000000"/>
                <w:sz w:val="24"/>
              </w:rPr>
              <w:t>年</w:t>
            </w:r>
            <w:r w:rsidRPr="0036023B">
              <w:rPr>
                <w:color w:val="000000"/>
                <w:sz w:val="24"/>
              </w:rPr>
              <w:t>9</w:t>
            </w:r>
            <w:r w:rsidRPr="0036023B">
              <w:rPr>
                <w:color w:val="000000"/>
                <w:sz w:val="24"/>
              </w:rPr>
              <w:t>月</w:t>
            </w:r>
            <w:r w:rsidRPr="0036023B">
              <w:rPr>
                <w:color w:val="000000"/>
                <w:sz w:val="24"/>
              </w:rPr>
              <w:t>30</w:t>
            </w:r>
            <w:r w:rsidRPr="0036023B">
              <w:rPr>
                <w:color w:val="000000"/>
                <w:sz w:val="24"/>
              </w:rPr>
              <w:t>日</w:t>
            </w:r>
            <w:r w:rsidRPr="0036023B">
              <w:rPr>
                <w:color w:val="000000"/>
                <w:sz w:val="24"/>
              </w:rPr>
              <w:t>)</w:t>
            </w:r>
          </w:p>
        </w:tc>
      </w:tr>
      <w:tr w:rsidR="00F90CD9" w:rsidRPr="0036023B" w:rsidTr="00F90CD9">
        <w:trPr>
          <w:jc w:val="center"/>
        </w:trPr>
        <w:tc>
          <w:tcPr>
            <w:tcW w:w="3402" w:type="dxa"/>
            <w:vAlign w:val="center"/>
          </w:tcPr>
          <w:p w:rsidR="000820A8" w:rsidRPr="0036023B" w:rsidRDefault="000820A8" w:rsidP="0099526C">
            <w:pPr>
              <w:adjustRightInd w:val="0"/>
              <w:spacing w:before="29" w:line="288" w:lineRule="auto"/>
              <w:ind w:left="17"/>
              <w:rPr>
                <w:kern w:val="0"/>
                <w:sz w:val="24"/>
              </w:rPr>
            </w:pPr>
            <w:r w:rsidRPr="0036023B">
              <w:rPr>
                <w:kern w:val="0"/>
                <w:sz w:val="24"/>
              </w:rPr>
              <w:t>1.</w:t>
            </w:r>
            <w:r w:rsidRPr="0036023B">
              <w:rPr>
                <w:kern w:val="0"/>
                <w:sz w:val="24"/>
              </w:rPr>
              <w:t>本期已实现收益</w:t>
            </w:r>
          </w:p>
        </w:tc>
        <w:tc>
          <w:tcPr>
            <w:tcW w:w="4962" w:type="dxa"/>
            <w:vAlign w:val="center"/>
          </w:tcPr>
          <w:p w:rsidR="000820A8" w:rsidRPr="0036023B" w:rsidRDefault="000820A8" w:rsidP="0099526C">
            <w:pPr>
              <w:adjustRightInd w:val="0"/>
              <w:spacing w:before="29" w:line="288" w:lineRule="auto"/>
              <w:ind w:left="17"/>
              <w:jc w:val="right"/>
              <w:rPr>
                <w:color w:val="000000"/>
                <w:sz w:val="24"/>
              </w:rPr>
            </w:pPr>
            <w:r w:rsidRPr="0036023B">
              <w:rPr>
                <w:color w:val="000000"/>
                <w:sz w:val="24"/>
              </w:rPr>
              <w:t>25,794,036.69</w:t>
            </w:r>
          </w:p>
        </w:tc>
      </w:tr>
      <w:tr w:rsidR="00F90CD9" w:rsidRPr="0036023B" w:rsidTr="00F90CD9">
        <w:trPr>
          <w:jc w:val="center"/>
        </w:trPr>
        <w:tc>
          <w:tcPr>
            <w:tcW w:w="3402" w:type="dxa"/>
            <w:vAlign w:val="center"/>
          </w:tcPr>
          <w:p w:rsidR="000820A8" w:rsidRPr="0036023B" w:rsidRDefault="000820A8" w:rsidP="0099526C">
            <w:pPr>
              <w:adjustRightInd w:val="0"/>
              <w:spacing w:before="29" w:line="288" w:lineRule="auto"/>
              <w:ind w:left="17"/>
              <w:rPr>
                <w:kern w:val="0"/>
                <w:sz w:val="24"/>
              </w:rPr>
            </w:pPr>
            <w:r w:rsidRPr="0036023B">
              <w:rPr>
                <w:kern w:val="0"/>
                <w:sz w:val="24"/>
              </w:rPr>
              <w:t>2.</w:t>
            </w:r>
            <w:r w:rsidRPr="0036023B">
              <w:rPr>
                <w:kern w:val="0"/>
                <w:sz w:val="24"/>
              </w:rPr>
              <w:t>本期利润</w:t>
            </w:r>
          </w:p>
        </w:tc>
        <w:tc>
          <w:tcPr>
            <w:tcW w:w="4962" w:type="dxa"/>
            <w:vAlign w:val="center"/>
          </w:tcPr>
          <w:p w:rsidR="000820A8" w:rsidRPr="0036023B" w:rsidRDefault="000820A8" w:rsidP="0099526C">
            <w:pPr>
              <w:adjustRightInd w:val="0"/>
              <w:spacing w:before="29" w:line="288" w:lineRule="auto"/>
              <w:ind w:left="17"/>
              <w:jc w:val="right"/>
              <w:rPr>
                <w:color w:val="000000"/>
                <w:sz w:val="24"/>
              </w:rPr>
            </w:pPr>
            <w:r w:rsidRPr="0036023B">
              <w:rPr>
                <w:color w:val="000000"/>
                <w:sz w:val="24"/>
              </w:rPr>
              <w:t>46,417,603.64</w:t>
            </w:r>
          </w:p>
        </w:tc>
      </w:tr>
      <w:tr w:rsidR="00F90CD9" w:rsidRPr="0036023B" w:rsidTr="00F90CD9">
        <w:trPr>
          <w:jc w:val="center"/>
        </w:trPr>
        <w:tc>
          <w:tcPr>
            <w:tcW w:w="3402" w:type="dxa"/>
            <w:vAlign w:val="center"/>
          </w:tcPr>
          <w:p w:rsidR="000820A8" w:rsidRPr="0036023B" w:rsidRDefault="000820A8" w:rsidP="0099526C">
            <w:pPr>
              <w:adjustRightInd w:val="0"/>
              <w:spacing w:before="29" w:line="288" w:lineRule="auto"/>
              <w:ind w:left="17"/>
              <w:rPr>
                <w:kern w:val="0"/>
                <w:sz w:val="24"/>
              </w:rPr>
            </w:pPr>
            <w:r w:rsidRPr="0036023B">
              <w:rPr>
                <w:kern w:val="0"/>
                <w:sz w:val="24"/>
              </w:rPr>
              <w:t>3.</w:t>
            </w:r>
            <w:r w:rsidRPr="0036023B">
              <w:rPr>
                <w:kern w:val="0"/>
                <w:sz w:val="24"/>
              </w:rPr>
              <w:t>加权平均基金份额本期利润</w:t>
            </w:r>
          </w:p>
        </w:tc>
        <w:tc>
          <w:tcPr>
            <w:tcW w:w="4962" w:type="dxa"/>
            <w:vAlign w:val="center"/>
          </w:tcPr>
          <w:p w:rsidR="000820A8" w:rsidRPr="0036023B" w:rsidRDefault="000820A8" w:rsidP="0099526C">
            <w:pPr>
              <w:adjustRightInd w:val="0"/>
              <w:spacing w:before="29" w:line="288" w:lineRule="auto"/>
              <w:ind w:left="17"/>
              <w:jc w:val="right"/>
              <w:rPr>
                <w:color w:val="000000"/>
                <w:sz w:val="24"/>
              </w:rPr>
            </w:pPr>
            <w:r w:rsidRPr="0036023B">
              <w:rPr>
                <w:color w:val="000000"/>
                <w:sz w:val="24"/>
              </w:rPr>
              <w:t>0.1954</w:t>
            </w:r>
          </w:p>
        </w:tc>
      </w:tr>
      <w:tr w:rsidR="00F90CD9" w:rsidRPr="0036023B" w:rsidTr="00F90CD9">
        <w:trPr>
          <w:jc w:val="center"/>
        </w:trPr>
        <w:tc>
          <w:tcPr>
            <w:tcW w:w="3402" w:type="dxa"/>
            <w:vAlign w:val="center"/>
          </w:tcPr>
          <w:p w:rsidR="000820A8" w:rsidRPr="0036023B" w:rsidRDefault="000820A8" w:rsidP="0099526C">
            <w:pPr>
              <w:adjustRightInd w:val="0"/>
              <w:spacing w:before="29" w:line="288" w:lineRule="auto"/>
              <w:ind w:left="17"/>
              <w:rPr>
                <w:kern w:val="0"/>
                <w:sz w:val="24"/>
              </w:rPr>
            </w:pPr>
            <w:r w:rsidRPr="0036023B">
              <w:rPr>
                <w:kern w:val="0"/>
                <w:sz w:val="24"/>
              </w:rPr>
              <w:t>4.</w:t>
            </w:r>
            <w:r w:rsidRPr="0036023B">
              <w:rPr>
                <w:kern w:val="0"/>
                <w:sz w:val="24"/>
              </w:rPr>
              <w:t>期末基金资产净值</w:t>
            </w:r>
          </w:p>
        </w:tc>
        <w:tc>
          <w:tcPr>
            <w:tcW w:w="4962" w:type="dxa"/>
            <w:vAlign w:val="center"/>
          </w:tcPr>
          <w:p w:rsidR="000820A8" w:rsidRPr="0036023B" w:rsidRDefault="000820A8" w:rsidP="0099526C">
            <w:pPr>
              <w:adjustRightInd w:val="0"/>
              <w:spacing w:before="29" w:line="288" w:lineRule="auto"/>
              <w:ind w:left="17"/>
              <w:jc w:val="right"/>
              <w:rPr>
                <w:color w:val="000000"/>
                <w:sz w:val="24"/>
              </w:rPr>
            </w:pPr>
            <w:r w:rsidRPr="0036023B">
              <w:rPr>
                <w:color w:val="000000"/>
                <w:sz w:val="24"/>
              </w:rPr>
              <w:t>302,558,980.06</w:t>
            </w:r>
          </w:p>
        </w:tc>
      </w:tr>
      <w:tr w:rsidR="00F90CD9" w:rsidRPr="0036023B" w:rsidTr="00F90CD9">
        <w:trPr>
          <w:trHeight w:val="158"/>
          <w:jc w:val="center"/>
        </w:trPr>
        <w:tc>
          <w:tcPr>
            <w:tcW w:w="3402" w:type="dxa"/>
            <w:vAlign w:val="center"/>
          </w:tcPr>
          <w:p w:rsidR="000820A8" w:rsidRPr="0036023B" w:rsidRDefault="000820A8" w:rsidP="0099526C">
            <w:pPr>
              <w:adjustRightInd w:val="0"/>
              <w:spacing w:before="29" w:line="288" w:lineRule="auto"/>
              <w:ind w:left="17"/>
              <w:rPr>
                <w:kern w:val="0"/>
                <w:sz w:val="24"/>
              </w:rPr>
            </w:pPr>
            <w:r w:rsidRPr="0036023B">
              <w:rPr>
                <w:kern w:val="0"/>
                <w:sz w:val="24"/>
              </w:rPr>
              <w:t>5.</w:t>
            </w:r>
            <w:r w:rsidRPr="0036023B">
              <w:rPr>
                <w:kern w:val="0"/>
                <w:sz w:val="24"/>
              </w:rPr>
              <w:t>期末基金份额净值</w:t>
            </w:r>
          </w:p>
        </w:tc>
        <w:tc>
          <w:tcPr>
            <w:tcW w:w="4962" w:type="dxa"/>
            <w:vAlign w:val="center"/>
          </w:tcPr>
          <w:p w:rsidR="000820A8" w:rsidRPr="0036023B" w:rsidRDefault="000820A8" w:rsidP="0099526C">
            <w:pPr>
              <w:adjustRightInd w:val="0"/>
              <w:spacing w:before="29" w:line="288" w:lineRule="auto"/>
              <w:ind w:left="17"/>
              <w:jc w:val="right"/>
              <w:rPr>
                <w:color w:val="000000"/>
                <w:sz w:val="24"/>
              </w:rPr>
            </w:pPr>
            <w:r w:rsidRPr="0036023B">
              <w:rPr>
                <w:color w:val="000000"/>
                <w:sz w:val="24"/>
              </w:rPr>
              <w:t>1.324</w:t>
            </w:r>
          </w:p>
        </w:tc>
      </w:tr>
    </w:tbl>
    <w:p w:rsidR="000764A3" w:rsidRDefault="00F90CD9">
      <w:pPr>
        <w:autoSpaceDE w:val="0"/>
        <w:autoSpaceDN w:val="0"/>
        <w:adjustRightInd w:val="0"/>
        <w:spacing w:before="29" w:line="288" w:lineRule="auto"/>
        <w:jc w:val="left"/>
        <w:rPr>
          <w:color w:val="000000"/>
          <w:sz w:val="24"/>
        </w:rPr>
      </w:pPr>
      <w:r>
        <w:rPr>
          <w:color w:val="000000"/>
          <w:sz w:val="24"/>
        </w:rPr>
        <w:t>注：</w:t>
      </w:r>
      <w:r>
        <w:rPr>
          <w:color w:val="000000"/>
          <w:sz w:val="24"/>
        </w:rPr>
        <w:t>1</w:t>
      </w:r>
      <w:r>
        <w:rPr>
          <w:color w:val="000000"/>
          <w:sz w:val="24"/>
        </w:rPr>
        <w:t>、上述基金业绩指标不包括持有人认购或交易基金的各项费用，计入费用后的实际收益水平要低于所列数字；</w:t>
      </w:r>
    </w:p>
    <w:p w:rsidR="00220542" w:rsidRPr="0036023B" w:rsidRDefault="000820A8" w:rsidP="0099526C">
      <w:pPr>
        <w:autoSpaceDE w:val="0"/>
        <w:autoSpaceDN w:val="0"/>
        <w:adjustRightInd w:val="0"/>
        <w:spacing w:before="29" w:line="288" w:lineRule="auto"/>
        <w:jc w:val="left"/>
        <w:rPr>
          <w:color w:val="000000"/>
          <w:sz w:val="24"/>
        </w:rPr>
      </w:pPr>
      <w:r w:rsidRPr="0036023B">
        <w:rPr>
          <w:color w:val="000000"/>
          <w:sz w:val="24"/>
        </w:rPr>
        <w:t xml:space="preserve">    2</w:t>
      </w:r>
      <w:r w:rsidRPr="0036023B">
        <w:rPr>
          <w:color w:val="000000"/>
          <w:sz w:val="24"/>
        </w:rPr>
        <w:t>、本期已实现收益指基金本期利息收入、投资收益、其他收入（不含公允价值变动收益）扣除相关费用后的余额，本期利润为本期已实现收益加上本期公允价值变动收益。</w:t>
      </w:r>
    </w:p>
    <w:p w:rsidR="00220542" w:rsidRPr="0036023B" w:rsidRDefault="00220542" w:rsidP="0099526C">
      <w:pPr>
        <w:autoSpaceDE w:val="0"/>
        <w:autoSpaceDN w:val="0"/>
        <w:adjustRightInd w:val="0"/>
        <w:spacing w:before="29" w:line="288" w:lineRule="auto"/>
        <w:jc w:val="left"/>
        <w:rPr>
          <w:color w:val="000000"/>
          <w:kern w:val="0"/>
          <w:sz w:val="24"/>
        </w:rPr>
      </w:pPr>
    </w:p>
    <w:p w:rsidR="00220542" w:rsidRPr="0036023B" w:rsidRDefault="00220542" w:rsidP="0099526C">
      <w:pPr>
        <w:autoSpaceDE w:val="0"/>
        <w:autoSpaceDN w:val="0"/>
        <w:adjustRightInd w:val="0"/>
        <w:spacing w:before="29" w:line="288" w:lineRule="auto"/>
        <w:jc w:val="left"/>
        <w:rPr>
          <w:b/>
          <w:color w:val="000000"/>
          <w:kern w:val="0"/>
          <w:sz w:val="24"/>
        </w:rPr>
      </w:pPr>
      <w:r w:rsidRPr="0036023B">
        <w:rPr>
          <w:b/>
          <w:color w:val="000000"/>
          <w:kern w:val="0"/>
          <w:sz w:val="24"/>
        </w:rPr>
        <w:t xml:space="preserve">3.2 </w:t>
      </w:r>
      <w:r w:rsidRPr="0036023B">
        <w:rPr>
          <w:b/>
          <w:color w:val="000000"/>
          <w:kern w:val="0"/>
          <w:sz w:val="24"/>
        </w:rPr>
        <w:t>基金净值表现</w:t>
      </w:r>
    </w:p>
    <w:p w:rsidR="00220542" w:rsidRPr="0036023B" w:rsidRDefault="00220542" w:rsidP="0099526C">
      <w:pPr>
        <w:autoSpaceDE w:val="0"/>
        <w:autoSpaceDN w:val="0"/>
        <w:adjustRightInd w:val="0"/>
        <w:spacing w:before="29" w:line="288" w:lineRule="auto"/>
        <w:jc w:val="left"/>
        <w:rPr>
          <w:b/>
          <w:color w:val="000000"/>
          <w:kern w:val="0"/>
          <w:sz w:val="24"/>
        </w:rPr>
      </w:pPr>
      <w:smartTag w:uri="urn:schemas-microsoft-com:office:smarttags" w:element="chsdate">
        <w:smartTagPr>
          <w:attr w:name="Year" w:val="1899"/>
          <w:attr w:name="Month" w:val="12"/>
          <w:attr w:name="Day" w:val="30"/>
          <w:attr w:name="IsLunarDate" w:val="False"/>
          <w:attr w:name="IsROCDate" w:val="False"/>
        </w:smartTagPr>
        <w:r w:rsidRPr="0036023B">
          <w:rPr>
            <w:b/>
            <w:color w:val="000000"/>
            <w:kern w:val="0"/>
            <w:sz w:val="24"/>
          </w:rPr>
          <w:t>3.2.1</w:t>
        </w:r>
      </w:smartTag>
      <w:r w:rsidRPr="0036023B">
        <w:rPr>
          <w:b/>
          <w:color w:val="000000"/>
          <w:kern w:val="0"/>
          <w:sz w:val="24"/>
        </w:rPr>
        <w:t>本报告期基金份额净值增长率及其与同期业绩比较基准收益率的比较</w:t>
      </w:r>
    </w:p>
    <w:tbl>
      <w:tblPr>
        <w:tblStyle w:val="af7"/>
        <w:tblW w:w="8868" w:type="dxa"/>
        <w:jc w:val="center"/>
        <w:tblLayout w:type="fixed"/>
        <w:tblCellMar>
          <w:top w:w="57" w:type="dxa"/>
          <w:bottom w:w="57" w:type="dxa"/>
        </w:tblCellMar>
        <w:tblLook w:val="04A0" w:firstRow="1" w:lastRow="0" w:firstColumn="1" w:lastColumn="0" w:noHBand="0" w:noVBand="1"/>
      </w:tblPr>
      <w:tblGrid>
        <w:gridCol w:w="1469"/>
        <w:gridCol w:w="1150"/>
        <w:gridCol w:w="1223"/>
        <w:gridCol w:w="1244"/>
        <w:gridCol w:w="1251"/>
        <w:gridCol w:w="1263"/>
        <w:gridCol w:w="1268"/>
      </w:tblGrid>
      <w:tr w:rsidR="000820A8" w:rsidRPr="0036023B" w:rsidTr="00F343C8">
        <w:trPr>
          <w:jc w:val="center"/>
        </w:trPr>
        <w:tc>
          <w:tcPr>
            <w:tcW w:w="1395" w:type="dxa"/>
            <w:vAlign w:val="center"/>
          </w:tcPr>
          <w:p w:rsidR="000820A8" w:rsidRPr="0036023B" w:rsidRDefault="000820A8" w:rsidP="0099526C">
            <w:pPr>
              <w:autoSpaceDE w:val="0"/>
              <w:autoSpaceDN w:val="0"/>
              <w:adjustRightInd w:val="0"/>
              <w:spacing w:before="29" w:line="288" w:lineRule="auto"/>
              <w:ind w:left="17"/>
              <w:jc w:val="center"/>
              <w:rPr>
                <w:color w:val="000000"/>
                <w:sz w:val="24"/>
              </w:rPr>
            </w:pPr>
            <w:r w:rsidRPr="0036023B">
              <w:rPr>
                <w:color w:val="000000"/>
                <w:sz w:val="24"/>
              </w:rPr>
              <w:t>阶段</w:t>
            </w:r>
          </w:p>
        </w:tc>
        <w:tc>
          <w:tcPr>
            <w:tcW w:w="1092" w:type="dxa"/>
            <w:vAlign w:val="center"/>
          </w:tcPr>
          <w:p w:rsidR="000820A8" w:rsidRPr="0036023B" w:rsidRDefault="000820A8" w:rsidP="0099526C">
            <w:pPr>
              <w:autoSpaceDE w:val="0"/>
              <w:autoSpaceDN w:val="0"/>
              <w:adjustRightInd w:val="0"/>
              <w:spacing w:before="29" w:line="288" w:lineRule="auto"/>
              <w:ind w:left="17"/>
              <w:jc w:val="center"/>
              <w:rPr>
                <w:color w:val="000000"/>
                <w:sz w:val="24"/>
              </w:rPr>
            </w:pPr>
            <w:r w:rsidRPr="0036023B">
              <w:rPr>
                <w:color w:val="000000"/>
                <w:sz w:val="24"/>
              </w:rPr>
              <w:t>净值增长率</w:t>
            </w:r>
            <w:r w:rsidRPr="0036023B">
              <w:rPr>
                <w:rFonts w:hAnsi="宋体"/>
                <w:color w:val="000000"/>
                <w:sz w:val="24"/>
              </w:rPr>
              <w:t>①</w:t>
            </w:r>
          </w:p>
        </w:tc>
        <w:tc>
          <w:tcPr>
            <w:tcW w:w="1161" w:type="dxa"/>
            <w:vAlign w:val="center"/>
          </w:tcPr>
          <w:p w:rsidR="000820A8" w:rsidRPr="0036023B" w:rsidRDefault="000820A8" w:rsidP="0099526C">
            <w:pPr>
              <w:autoSpaceDE w:val="0"/>
              <w:autoSpaceDN w:val="0"/>
              <w:adjustRightInd w:val="0"/>
              <w:spacing w:before="29" w:line="288" w:lineRule="auto"/>
              <w:ind w:left="17"/>
              <w:jc w:val="center"/>
              <w:rPr>
                <w:color w:val="000000"/>
                <w:sz w:val="24"/>
              </w:rPr>
            </w:pPr>
            <w:r w:rsidRPr="0036023B">
              <w:rPr>
                <w:color w:val="000000"/>
                <w:sz w:val="24"/>
              </w:rPr>
              <w:t>净值增长率标准差</w:t>
            </w:r>
            <w:r w:rsidRPr="0036023B">
              <w:rPr>
                <w:rFonts w:hAnsi="宋体"/>
                <w:color w:val="000000"/>
                <w:sz w:val="24"/>
              </w:rPr>
              <w:t>②</w:t>
            </w:r>
          </w:p>
        </w:tc>
        <w:tc>
          <w:tcPr>
            <w:tcW w:w="1181" w:type="dxa"/>
            <w:vAlign w:val="center"/>
          </w:tcPr>
          <w:p w:rsidR="000820A8" w:rsidRPr="0036023B" w:rsidRDefault="000820A8" w:rsidP="0099526C">
            <w:pPr>
              <w:autoSpaceDE w:val="0"/>
              <w:autoSpaceDN w:val="0"/>
              <w:adjustRightInd w:val="0"/>
              <w:spacing w:before="29" w:line="288" w:lineRule="auto"/>
              <w:ind w:left="17"/>
              <w:jc w:val="center"/>
              <w:rPr>
                <w:color w:val="000000"/>
                <w:sz w:val="24"/>
              </w:rPr>
            </w:pPr>
            <w:r w:rsidRPr="0036023B">
              <w:rPr>
                <w:color w:val="000000"/>
                <w:sz w:val="24"/>
              </w:rPr>
              <w:t>业绩比较基准收益率</w:t>
            </w:r>
            <w:r w:rsidRPr="0036023B">
              <w:rPr>
                <w:rFonts w:hAnsi="宋体"/>
                <w:color w:val="000000"/>
                <w:sz w:val="24"/>
              </w:rPr>
              <w:t>③</w:t>
            </w:r>
          </w:p>
        </w:tc>
        <w:tc>
          <w:tcPr>
            <w:tcW w:w="1188" w:type="dxa"/>
            <w:vAlign w:val="center"/>
          </w:tcPr>
          <w:p w:rsidR="000820A8" w:rsidRPr="0036023B" w:rsidRDefault="000820A8" w:rsidP="0099526C">
            <w:pPr>
              <w:autoSpaceDE w:val="0"/>
              <w:autoSpaceDN w:val="0"/>
              <w:adjustRightInd w:val="0"/>
              <w:spacing w:before="29" w:line="288" w:lineRule="auto"/>
              <w:ind w:left="17"/>
              <w:jc w:val="center"/>
              <w:rPr>
                <w:color w:val="000000"/>
                <w:sz w:val="24"/>
              </w:rPr>
            </w:pPr>
            <w:r w:rsidRPr="0036023B">
              <w:rPr>
                <w:color w:val="000000"/>
                <w:sz w:val="24"/>
              </w:rPr>
              <w:t>业绩比较基准收益率标准差</w:t>
            </w:r>
            <w:r w:rsidRPr="0036023B">
              <w:rPr>
                <w:rFonts w:hAnsi="宋体"/>
                <w:color w:val="000000"/>
                <w:sz w:val="24"/>
              </w:rPr>
              <w:t>④</w:t>
            </w:r>
          </w:p>
        </w:tc>
        <w:tc>
          <w:tcPr>
            <w:tcW w:w="1199" w:type="dxa"/>
            <w:vAlign w:val="center"/>
          </w:tcPr>
          <w:p w:rsidR="000820A8" w:rsidRPr="0036023B" w:rsidRDefault="000820A8" w:rsidP="0099526C">
            <w:pPr>
              <w:autoSpaceDE w:val="0"/>
              <w:autoSpaceDN w:val="0"/>
              <w:adjustRightInd w:val="0"/>
              <w:spacing w:before="29" w:line="288" w:lineRule="auto"/>
              <w:ind w:left="17"/>
              <w:jc w:val="center"/>
              <w:rPr>
                <w:color w:val="000000"/>
                <w:sz w:val="24"/>
              </w:rPr>
            </w:pPr>
            <w:r w:rsidRPr="0036023B">
              <w:rPr>
                <w:rFonts w:hAnsi="宋体"/>
                <w:color w:val="000000"/>
                <w:sz w:val="24"/>
              </w:rPr>
              <w:t>①</w:t>
            </w:r>
            <w:r w:rsidRPr="0036023B">
              <w:rPr>
                <w:color w:val="000000"/>
                <w:sz w:val="24"/>
              </w:rPr>
              <w:t>-</w:t>
            </w:r>
            <w:r w:rsidRPr="0036023B">
              <w:rPr>
                <w:rFonts w:hAnsi="宋体"/>
                <w:color w:val="000000"/>
                <w:sz w:val="24"/>
              </w:rPr>
              <w:t>③</w:t>
            </w:r>
          </w:p>
        </w:tc>
        <w:tc>
          <w:tcPr>
            <w:tcW w:w="1204" w:type="dxa"/>
            <w:vAlign w:val="center"/>
          </w:tcPr>
          <w:p w:rsidR="000820A8" w:rsidRPr="0036023B" w:rsidRDefault="000820A8" w:rsidP="0099526C">
            <w:pPr>
              <w:autoSpaceDE w:val="0"/>
              <w:autoSpaceDN w:val="0"/>
              <w:adjustRightInd w:val="0"/>
              <w:spacing w:before="29" w:line="288" w:lineRule="auto"/>
              <w:ind w:left="17"/>
              <w:jc w:val="center"/>
              <w:rPr>
                <w:color w:val="000000"/>
                <w:sz w:val="24"/>
              </w:rPr>
            </w:pPr>
            <w:r w:rsidRPr="0036023B">
              <w:rPr>
                <w:rFonts w:hAnsi="宋体"/>
                <w:color w:val="000000"/>
                <w:sz w:val="24"/>
              </w:rPr>
              <w:t>②</w:t>
            </w:r>
            <w:r w:rsidRPr="0036023B">
              <w:rPr>
                <w:color w:val="000000"/>
                <w:sz w:val="24"/>
              </w:rPr>
              <w:t>-</w:t>
            </w:r>
            <w:r w:rsidRPr="0036023B">
              <w:rPr>
                <w:rFonts w:hAnsi="宋体"/>
                <w:color w:val="000000"/>
                <w:sz w:val="24"/>
              </w:rPr>
              <w:t>④</w:t>
            </w:r>
          </w:p>
        </w:tc>
      </w:tr>
      <w:tr w:rsidR="000764A3">
        <w:trPr>
          <w:jc w:val="center"/>
        </w:trPr>
        <w:tc>
          <w:tcPr>
            <w:tcW w:w="1469" w:type="dxa"/>
            <w:vAlign w:val="center"/>
          </w:tcPr>
          <w:p w:rsidR="000764A3" w:rsidRDefault="00F90CD9">
            <w:pPr>
              <w:jc w:val="left"/>
            </w:pPr>
            <w:r>
              <w:rPr>
                <w:color w:val="000000"/>
                <w:sz w:val="24"/>
              </w:rPr>
              <w:t>过去三个月</w:t>
            </w:r>
          </w:p>
        </w:tc>
        <w:tc>
          <w:tcPr>
            <w:tcW w:w="1150" w:type="dxa"/>
            <w:vAlign w:val="center"/>
          </w:tcPr>
          <w:p w:rsidR="000764A3" w:rsidRDefault="00F90CD9">
            <w:pPr>
              <w:jc w:val="center"/>
            </w:pPr>
            <w:r>
              <w:rPr>
                <w:color w:val="000000"/>
                <w:sz w:val="24"/>
              </w:rPr>
              <w:t>16.34%</w:t>
            </w:r>
          </w:p>
        </w:tc>
        <w:tc>
          <w:tcPr>
            <w:tcW w:w="1223" w:type="dxa"/>
            <w:vAlign w:val="center"/>
          </w:tcPr>
          <w:p w:rsidR="000764A3" w:rsidRDefault="00F90CD9">
            <w:pPr>
              <w:jc w:val="center"/>
            </w:pPr>
            <w:r>
              <w:rPr>
                <w:color w:val="000000"/>
                <w:sz w:val="24"/>
              </w:rPr>
              <w:t>1.55%</w:t>
            </w:r>
          </w:p>
        </w:tc>
        <w:tc>
          <w:tcPr>
            <w:tcW w:w="1244" w:type="dxa"/>
            <w:vAlign w:val="center"/>
          </w:tcPr>
          <w:p w:rsidR="000764A3" w:rsidRDefault="00F90CD9">
            <w:pPr>
              <w:jc w:val="center"/>
            </w:pPr>
            <w:r>
              <w:rPr>
                <w:color w:val="000000"/>
                <w:sz w:val="24"/>
              </w:rPr>
              <w:t>8.72%</w:t>
            </w:r>
          </w:p>
        </w:tc>
        <w:tc>
          <w:tcPr>
            <w:tcW w:w="1251" w:type="dxa"/>
            <w:vAlign w:val="center"/>
          </w:tcPr>
          <w:p w:rsidR="000764A3" w:rsidRDefault="00F90CD9">
            <w:pPr>
              <w:jc w:val="center"/>
            </w:pPr>
            <w:r>
              <w:rPr>
                <w:color w:val="000000"/>
                <w:sz w:val="24"/>
              </w:rPr>
              <w:t>1.61%</w:t>
            </w:r>
          </w:p>
        </w:tc>
        <w:tc>
          <w:tcPr>
            <w:tcW w:w="1263" w:type="dxa"/>
            <w:vAlign w:val="center"/>
          </w:tcPr>
          <w:p w:rsidR="000764A3" w:rsidRDefault="00F90CD9">
            <w:pPr>
              <w:jc w:val="center"/>
            </w:pPr>
            <w:r>
              <w:rPr>
                <w:color w:val="000000"/>
                <w:sz w:val="24"/>
              </w:rPr>
              <w:t>7.62%</w:t>
            </w:r>
          </w:p>
        </w:tc>
        <w:tc>
          <w:tcPr>
            <w:tcW w:w="1268" w:type="dxa"/>
            <w:vAlign w:val="center"/>
          </w:tcPr>
          <w:p w:rsidR="000764A3" w:rsidRDefault="00F90CD9">
            <w:pPr>
              <w:jc w:val="center"/>
            </w:pPr>
            <w:r>
              <w:rPr>
                <w:color w:val="000000"/>
                <w:sz w:val="24"/>
              </w:rPr>
              <w:t>-0.06%</w:t>
            </w:r>
          </w:p>
        </w:tc>
      </w:tr>
      <w:tr w:rsidR="000764A3">
        <w:trPr>
          <w:jc w:val="center"/>
        </w:trPr>
        <w:tc>
          <w:tcPr>
            <w:tcW w:w="1469" w:type="dxa"/>
            <w:vAlign w:val="center"/>
          </w:tcPr>
          <w:p w:rsidR="000764A3" w:rsidRDefault="00F90CD9">
            <w:pPr>
              <w:jc w:val="left"/>
            </w:pPr>
            <w:r>
              <w:rPr>
                <w:color w:val="000000"/>
                <w:sz w:val="24"/>
              </w:rPr>
              <w:t>过去六个月</w:t>
            </w:r>
          </w:p>
        </w:tc>
        <w:tc>
          <w:tcPr>
            <w:tcW w:w="1150" w:type="dxa"/>
            <w:vAlign w:val="center"/>
          </w:tcPr>
          <w:p w:rsidR="000764A3" w:rsidRDefault="00F90CD9">
            <w:pPr>
              <w:jc w:val="center"/>
            </w:pPr>
            <w:r>
              <w:rPr>
                <w:color w:val="000000"/>
                <w:sz w:val="24"/>
              </w:rPr>
              <w:t>23.39%</w:t>
            </w:r>
          </w:p>
        </w:tc>
        <w:tc>
          <w:tcPr>
            <w:tcW w:w="1223" w:type="dxa"/>
            <w:vAlign w:val="center"/>
          </w:tcPr>
          <w:p w:rsidR="000764A3" w:rsidRDefault="00F90CD9">
            <w:pPr>
              <w:jc w:val="center"/>
            </w:pPr>
            <w:r>
              <w:rPr>
                <w:color w:val="000000"/>
                <w:sz w:val="24"/>
              </w:rPr>
              <w:t>1.26%</w:t>
            </w:r>
          </w:p>
        </w:tc>
        <w:tc>
          <w:tcPr>
            <w:tcW w:w="1244" w:type="dxa"/>
            <w:vAlign w:val="center"/>
          </w:tcPr>
          <w:p w:rsidR="000764A3" w:rsidRDefault="00F90CD9">
            <w:pPr>
              <w:jc w:val="center"/>
            </w:pPr>
            <w:r>
              <w:rPr>
                <w:color w:val="000000"/>
                <w:sz w:val="24"/>
              </w:rPr>
              <w:t>11.46%</w:t>
            </w:r>
          </w:p>
        </w:tc>
        <w:tc>
          <w:tcPr>
            <w:tcW w:w="1251" w:type="dxa"/>
            <w:vAlign w:val="center"/>
          </w:tcPr>
          <w:p w:rsidR="000764A3" w:rsidRDefault="00F90CD9">
            <w:pPr>
              <w:jc w:val="center"/>
            </w:pPr>
            <w:r>
              <w:rPr>
                <w:color w:val="000000"/>
                <w:sz w:val="24"/>
              </w:rPr>
              <w:t>1.29%</w:t>
            </w:r>
          </w:p>
        </w:tc>
        <w:tc>
          <w:tcPr>
            <w:tcW w:w="1263" w:type="dxa"/>
            <w:vAlign w:val="center"/>
          </w:tcPr>
          <w:p w:rsidR="000764A3" w:rsidRDefault="00F90CD9">
            <w:pPr>
              <w:jc w:val="center"/>
            </w:pPr>
            <w:r>
              <w:rPr>
                <w:color w:val="000000"/>
                <w:sz w:val="24"/>
              </w:rPr>
              <w:t>11.93%</w:t>
            </w:r>
          </w:p>
        </w:tc>
        <w:tc>
          <w:tcPr>
            <w:tcW w:w="1268" w:type="dxa"/>
            <w:vAlign w:val="center"/>
          </w:tcPr>
          <w:p w:rsidR="000764A3" w:rsidRDefault="00F90CD9">
            <w:pPr>
              <w:jc w:val="center"/>
            </w:pPr>
            <w:r>
              <w:rPr>
                <w:color w:val="000000"/>
                <w:sz w:val="24"/>
              </w:rPr>
              <w:t>-0.03%</w:t>
            </w:r>
          </w:p>
        </w:tc>
      </w:tr>
      <w:tr w:rsidR="000764A3">
        <w:trPr>
          <w:jc w:val="center"/>
        </w:trPr>
        <w:tc>
          <w:tcPr>
            <w:tcW w:w="1469" w:type="dxa"/>
            <w:vAlign w:val="center"/>
          </w:tcPr>
          <w:p w:rsidR="000764A3" w:rsidRDefault="00F90CD9">
            <w:pPr>
              <w:jc w:val="left"/>
            </w:pPr>
            <w:r>
              <w:rPr>
                <w:color w:val="000000"/>
                <w:sz w:val="24"/>
              </w:rPr>
              <w:lastRenderedPageBreak/>
              <w:t>过去一年</w:t>
            </w:r>
          </w:p>
        </w:tc>
        <w:tc>
          <w:tcPr>
            <w:tcW w:w="1150" w:type="dxa"/>
            <w:vAlign w:val="center"/>
          </w:tcPr>
          <w:p w:rsidR="000764A3" w:rsidRDefault="00F90CD9">
            <w:pPr>
              <w:jc w:val="center"/>
            </w:pPr>
            <w:r>
              <w:rPr>
                <w:color w:val="000000"/>
                <w:sz w:val="24"/>
              </w:rPr>
              <w:t>15.23%</w:t>
            </w:r>
          </w:p>
        </w:tc>
        <w:tc>
          <w:tcPr>
            <w:tcW w:w="1223" w:type="dxa"/>
            <w:vAlign w:val="center"/>
          </w:tcPr>
          <w:p w:rsidR="000764A3" w:rsidRDefault="00F90CD9">
            <w:pPr>
              <w:jc w:val="center"/>
            </w:pPr>
            <w:r>
              <w:rPr>
                <w:color w:val="000000"/>
                <w:sz w:val="24"/>
              </w:rPr>
              <w:t>1.30%</w:t>
            </w:r>
          </w:p>
        </w:tc>
        <w:tc>
          <w:tcPr>
            <w:tcW w:w="1244" w:type="dxa"/>
            <w:vAlign w:val="center"/>
          </w:tcPr>
          <w:p w:rsidR="000764A3" w:rsidRDefault="00F90CD9">
            <w:pPr>
              <w:jc w:val="center"/>
            </w:pPr>
            <w:r>
              <w:rPr>
                <w:color w:val="000000"/>
                <w:sz w:val="24"/>
              </w:rPr>
              <w:t>1.64%</w:t>
            </w:r>
          </w:p>
        </w:tc>
        <w:tc>
          <w:tcPr>
            <w:tcW w:w="1251" w:type="dxa"/>
            <w:vAlign w:val="center"/>
          </w:tcPr>
          <w:p w:rsidR="000764A3" w:rsidRDefault="00F90CD9">
            <w:pPr>
              <w:jc w:val="center"/>
            </w:pPr>
            <w:r>
              <w:rPr>
                <w:color w:val="000000"/>
                <w:sz w:val="24"/>
              </w:rPr>
              <w:t>1.31%</w:t>
            </w:r>
          </w:p>
        </w:tc>
        <w:tc>
          <w:tcPr>
            <w:tcW w:w="1263" w:type="dxa"/>
            <w:vAlign w:val="center"/>
          </w:tcPr>
          <w:p w:rsidR="000764A3" w:rsidRDefault="00F90CD9">
            <w:pPr>
              <w:jc w:val="center"/>
            </w:pPr>
            <w:r>
              <w:rPr>
                <w:color w:val="000000"/>
                <w:sz w:val="24"/>
              </w:rPr>
              <w:t>13.59%</w:t>
            </w:r>
          </w:p>
        </w:tc>
        <w:tc>
          <w:tcPr>
            <w:tcW w:w="1268" w:type="dxa"/>
            <w:vAlign w:val="center"/>
          </w:tcPr>
          <w:p w:rsidR="000764A3" w:rsidRDefault="00F90CD9">
            <w:pPr>
              <w:jc w:val="center"/>
            </w:pPr>
            <w:r>
              <w:rPr>
                <w:color w:val="000000"/>
                <w:sz w:val="24"/>
              </w:rPr>
              <w:t>-0.01%</w:t>
            </w:r>
          </w:p>
        </w:tc>
      </w:tr>
      <w:tr w:rsidR="000764A3">
        <w:trPr>
          <w:jc w:val="center"/>
        </w:trPr>
        <w:tc>
          <w:tcPr>
            <w:tcW w:w="1469" w:type="dxa"/>
            <w:vAlign w:val="center"/>
          </w:tcPr>
          <w:p w:rsidR="000764A3" w:rsidRDefault="00F90CD9">
            <w:pPr>
              <w:jc w:val="left"/>
            </w:pPr>
            <w:r>
              <w:rPr>
                <w:color w:val="000000"/>
                <w:sz w:val="24"/>
              </w:rPr>
              <w:t>过去三年</w:t>
            </w:r>
          </w:p>
        </w:tc>
        <w:tc>
          <w:tcPr>
            <w:tcW w:w="1150" w:type="dxa"/>
            <w:vAlign w:val="center"/>
          </w:tcPr>
          <w:p w:rsidR="000764A3" w:rsidRDefault="00F90CD9">
            <w:pPr>
              <w:jc w:val="center"/>
            </w:pPr>
            <w:r>
              <w:rPr>
                <w:color w:val="000000"/>
                <w:sz w:val="24"/>
              </w:rPr>
              <w:t>17.58%</w:t>
            </w:r>
          </w:p>
        </w:tc>
        <w:tc>
          <w:tcPr>
            <w:tcW w:w="1223" w:type="dxa"/>
            <w:vAlign w:val="center"/>
          </w:tcPr>
          <w:p w:rsidR="000764A3" w:rsidRDefault="00F90CD9">
            <w:pPr>
              <w:jc w:val="center"/>
            </w:pPr>
            <w:r>
              <w:rPr>
                <w:color w:val="000000"/>
                <w:sz w:val="24"/>
              </w:rPr>
              <w:t>1.26%</w:t>
            </w:r>
          </w:p>
        </w:tc>
        <w:tc>
          <w:tcPr>
            <w:tcW w:w="1244" w:type="dxa"/>
            <w:vAlign w:val="center"/>
          </w:tcPr>
          <w:p w:rsidR="000764A3" w:rsidRDefault="00F90CD9">
            <w:pPr>
              <w:jc w:val="center"/>
            </w:pPr>
            <w:r>
              <w:rPr>
                <w:color w:val="000000"/>
                <w:sz w:val="24"/>
              </w:rPr>
              <w:t>-1.12%</w:t>
            </w:r>
          </w:p>
        </w:tc>
        <w:tc>
          <w:tcPr>
            <w:tcW w:w="1251" w:type="dxa"/>
            <w:vAlign w:val="center"/>
          </w:tcPr>
          <w:p w:rsidR="000764A3" w:rsidRDefault="00F90CD9">
            <w:pPr>
              <w:jc w:val="center"/>
            </w:pPr>
            <w:r>
              <w:rPr>
                <w:color w:val="000000"/>
                <w:sz w:val="24"/>
              </w:rPr>
              <w:t>1.26%</w:t>
            </w:r>
          </w:p>
        </w:tc>
        <w:tc>
          <w:tcPr>
            <w:tcW w:w="1263" w:type="dxa"/>
            <w:vAlign w:val="center"/>
          </w:tcPr>
          <w:p w:rsidR="000764A3" w:rsidRDefault="00F90CD9">
            <w:pPr>
              <w:jc w:val="center"/>
            </w:pPr>
            <w:r>
              <w:rPr>
                <w:color w:val="000000"/>
                <w:sz w:val="24"/>
              </w:rPr>
              <w:t>18.70%</w:t>
            </w:r>
          </w:p>
        </w:tc>
        <w:tc>
          <w:tcPr>
            <w:tcW w:w="1268" w:type="dxa"/>
            <w:vAlign w:val="center"/>
          </w:tcPr>
          <w:p w:rsidR="000764A3" w:rsidRDefault="00F90CD9">
            <w:pPr>
              <w:jc w:val="center"/>
            </w:pPr>
            <w:r>
              <w:rPr>
                <w:color w:val="000000"/>
                <w:sz w:val="24"/>
              </w:rPr>
              <w:t>0.00%</w:t>
            </w:r>
          </w:p>
        </w:tc>
      </w:tr>
      <w:tr w:rsidR="000764A3">
        <w:trPr>
          <w:jc w:val="center"/>
        </w:trPr>
        <w:tc>
          <w:tcPr>
            <w:tcW w:w="1469" w:type="dxa"/>
            <w:vAlign w:val="center"/>
          </w:tcPr>
          <w:p w:rsidR="000764A3" w:rsidRDefault="00F90CD9">
            <w:pPr>
              <w:jc w:val="left"/>
            </w:pPr>
            <w:r>
              <w:rPr>
                <w:color w:val="000000"/>
                <w:sz w:val="24"/>
              </w:rPr>
              <w:t>过去五年</w:t>
            </w:r>
          </w:p>
        </w:tc>
        <w:tc>
          <w:tcPr>
            <w:tcW w:w="1150" w:type="dxa"/>
            <w:vAlign w:val="center"/>
          </w:tcPr>
          <w:p w:rsidR="000764A3" w:rsidRDefault="00F90CD9">
            <w:pPr>
              <w:jc w:val="center"/>
            </w:pPr>
            <w:r>
              <w:rPr>
                <w:color w:val="000000"/>
                <w:sz w:val="24"/>
              </w:rPr>
              <w:t>43.14%</w:t>
            </w:r>
          </w:p>
        </w:tc>
        <w:tc>
          <w:tcPr>
            <w:tcW w:w="1223" w:type="dxa"/>
            <w:vAlign w:val="center"/>
          </w:tcPr>
          <w:p w:rsidR="000764A3" w:rsidRDefault="00F90CD9">
            <w:pPr>
              <w:jc w:val="center"/>
            </w:pPr>
            <w:r>
              <w:rPr>
                <w:color w:val="000000"/>
                <w:sz w:val="24"/>
              </w:rPr>
              <w:t>1.23%</w:t>
            </w:r>
          </w:p>
        </w:tc>
        <w:tc>
          <w:tcPr>
            <w:tcW w:w="1244" w:type="dxa"/>
            <w:vAlign w:val="center"/>
          </w:tcPr>
          <w:p w:rsidR="000764A3" w:rsidRDefault="00F90CD9">
            <w:pPr>
              <w:jc w:val="center"/>
            </w:pPr>
            <w:r>
              <w:rPr>
                <w:color w:val="000000"/>
                <w:sz w:val="24"/>
              </w:rPr>
              <w:t>15.98%</w:t>
            </w:r>
          </w:p>
        </w:tc>
        <w:tc>
          <w:tcPr>
            <w:tcW w:w="1251" w:type="dxa"/>
            <w:vAlign w:val="center"/>
          </w:tcPr>
          <w:p w:rsidR="000764A3" w:rsidRDefault="00F90CD9">
            <w:pPr>
              <w:jc w:val="center"/>
            </w:pPr>
            <w:r>
              <w:rPr>
                <w:color w:val="000000"/>
                <w:sz w:val="24"/>
              </w:rPr>
              <w:t>1.22%</w:t>
            </w:r>
          </w:p>
        </w:tc>
        <w:tc>
          <w:tcPr>
            <w:tcW w:w="1263" w:type="dxa"/>
            <w:vAlign w:val="center"/>
          </w:tcPr>
          <w:p w:rsidR="000764A3" w:rsidRDefault="00F90CD9">
            <w:pPr>
              <w:jc w:val="center"/>
            </w:pPr>
            <w:r>
              <w:rPr>
                <w:color w:val="000000"/>
                <w:sz w:val="24"/>
              </w:rPr>
              <w:t>27.16%</w:t>
            </w:r>
          </w:p>
        </w:tc>
        <w:tc>
          <w:tcPr>
            <w:tcW w:w="1268" w:type="dxa"/>
            <w:vAlign w:val="center"/>
          </w:tcPr>
          <w:p w:rsidR="000764A3" w:rsidRDefault="00F90CD9">
            <w:pPr>
              <w:jc w:val="center"/>
            </w:pPr>
            <w:r>
              <w:rPr>
                <w:color w:val="000000"/>
                <w:sz w:val="24"/>
              </w:rPr>
              <w:t>0.01%</w:t>
            </w:r>
          </w:p>
        </w:tc>
      </w:tr>
      <w:tr w:rsidR="000764A3">
        <w:trPr>
          <w:jc w:val="center"/>
        </w:trPr>
        <w:tc>
          <w:tcPr>
            <w:tcW w:w="1469" w:type="dxa"/>
            <w:vAlign w:val="center"/>
          </w:tcPr>
          <w:p w:rsidR="000764A3" w:rsidRDefault="00F90CD9">
            <w:pPr>
              <w:jc w:val="left"/>
            </w:pPr>
            <w:r>
              <w:rPr>
                <w:color w:val="000000"/>
                <w:sz w:val="24"/>
              </w:rPr>
              <w:t>自基金合同生效起至今</w:t>
            </w:r>
          </w:p>
        </w:tc>
        <w:tc>
          <w:tcPr>
            <w:tcW w:w="1150" w:type="dxa"/>
            <w:vAlign w:val="center"/>
          </w:tcPr>
          <w:p w:rsidR="000764A3" w:rsidRDefault="00F90CD9">
            <w:pPr>
              <w:jc w:val="center"/>
            </w:pPr>
            <w:r>
              <w:rPr>
                <w:color w:val="000000"/>
                <w:sz w:val="24"/>
              </w:rPr>
              <w:t>47.35%</w:t>
            </w:r>
          </w:p>
        </w:tc>
        <w:tc>
          <w:tcPr>
            <w:tcW w:w="1223" w:type="dxa"/>
            <w:vAlign w:val="center"/>
          </w:tcPr>
          <w:p w:rsidR="000764A3" w:rsidRDefault="00F90CD9">
            <w:pPr>
              <w:jc w:val="center"/>
            </w:pPr>
            <w:r>
              <w:rPr>
                <w:color w:val="000000"/>
                <w:sz w:val="24"/>
              </w:rPr>
              <w:t>1.47%</w:t>
            </w:r>
          </w:p>
        </w:tc>
        <w:tc>
          <w:tcPr>
            <w:tcW w:w="1244" w:type="dxa"/>
            <w:vAlign w:val="center"/>
          </w:tcPr>
          <w:p w:rsidR="000764A3" w:rsidRDefault="00F90CD9">
            <w:pPr>
              <w:jc w:val="center"/>
            </w:pPr>
            <w:r>
              <w:rPr>
                <w:color w:val="000000"/>
                <w:sz w:val="24"/>
              </w:rPr>
              <w:t>19.02%</w:t>
            </w:r>
          </w:p>
        </w:tc>
        <w:tc>
          <w:tcPr>
            <w:tcW w:w="1251" w:type="dxa"/>
            <w:vAlign w:val="center"/>
          </w:tcPr>
          <w:p w:rsidR="000764A3" w:rsidRDefault="00F90CD9">
            <w:pPr>
              <w:jc w:val="center"/>
            </w:pPr>
            <w:r>
              <w:rPr>
                <w:color w:val="000000"/>
                <w:sz w:val="24"/>
              </w:rPr>
              <w:t>1.48%</w:t>
            </w:r>
          </w:p>
        </w:tc>
        <w:tc>
          <w:tcPr>
            <w:tcW w:w="1263" w:type="dxa"/>
            <w:vAlign w:val="center"/>
          </w:tcPr>
          <w:p w:rsidR="000764A3" w:rsidRDefault="00F90CD9">
            <w:pPr>
              <w:jc w:val="center"/>
            </w:pPr>
            <w:r>
              <w:rPr>
                <w:color w:val="000000"/>
                <w:sz w:val="24"/>
              </w:rPr>
              <w:t>28.33%</w:t>
            </w:r>
          </w:p>
        </w:tc>
        <w:tc>
          <w:tcPr>
            <w:tcW w:w="1268" w:type="dxa"/>
            <w:vAlign w:val="center"/>
          </w:tcPr>
          <w:p w:rsidR="000764A3" w:rsidRDefault="00F90CD9">
            <w:pPr>
              <w:jc w:val="center"/>
            </w:pPr>
            <w:r>
              <w:rPr>
                <w:color w:val="000000"/>
                <w:sz w:val="24"/>
              </w:rPr>
              <w:t>-0.01%</w:t>
            </w:r>
          </w:p>
        </w:tc>
      </w:tr>
    </w:tbl>
    <w:p w:rsidR="00220542" w:rsidRPr="0036023B" w:rsidRDefault="00220542" w:rsidP="0099526C">
      <w:pPr>
        <w:autoSpaceDE w:val="0"/>
        <w:autoSpaceDN w:val="0"/>
        <w:adjustRightInd w:val="0"/>
        <w:spacing w:before="29" w:line="288" w:lineRule="auto"/>
        <w:jc w:val="left"/>
        <w:rPr>
          <w:color w:val="000000"/>
          <w:kern w:val="0"/>
          <w:sz w:val="24"/>
        </w:rPr>
      </w:pPr>
    </w:p>
    <w:p w:rsidR="00220542" w:rsidRPr="0036023B" w:rsidRDefault="00220542" w:rsidP="0099526C">
      <w:pPr>
        <w:spacing w:before="29" w:line="288" w:lineRule="auto"/>
        <w:rPr>
          <w:b/>
          <w:color w:val="000000"/>
          <w:kern w:val="0"/>
          <w:sz w:val="24"/>
        </w:rPr>
      </w:pPr>
      <w:r w:rsidRPr="0036023B">
        <w:rPr>
          <w:b/>
          <w:color w:val="000000"/>
          <w:kern w:val="0"/>
          <w:sz w:val="24"/>
        </w:rPr>
        <w:t>3.2.</w:t>
      </w:r>
      <w:r w:rsidR="003149AB" w:rsidRPr="0036023B">
        <w:rPr>
          <w:b/>
          <w:color w:val="000000"/>
          <w:kern w:val="0"/>
          <w:sz w:val="24"/>
        </w:rPr>
        <w:t>2</w:t>
      </w:r>
      <w:r w:rsidR="00471291" w:rsidRPr="00554D95">
        <w:rPr>
          <w:rFonts w:hint="eastAsia"/>
          <w:b/>
          <w:color w:val="000000"/>
          <w:kern w:val="0"/>
          <w:sz w:val="24"/>
        </w:rPr>
        <w:t>自基金合同生效以来</w:t>
      </w:r>
      <w:r w:rsidR="00CA6E44" w:rsidRPr="0036023B">
        <w:rPr>
          <w:b/>
          <w:bCs/>
          <w:color w:val="000000"/>
          <w:sz w:val="24"/>
        </w:rPr>
        <w:t>基金份额累计净值增长率变动及其与同期业绩比较基准收益率变动的比较</w:t>
      </w:r>
    </w:p>
    <w:p w:rsidR="00CE3519" w:rsidRPr="0036023B" w:rsidRDefault="00CE3519" w:rsidP="0099526C">
      <w:pPr>
        <w:spacing w:before="29" w:line="288" w:lineRule="auto"/>
        <w:jc w:val="center"/>
        <w:rPr>
          <w:sz w:val="24"/>
        </w:rPr>
      </w:pPr>
      <w:r w:rsidRPr="0036023B">
        <w:rPr>
          <w:sz w:val="24"/>
        </w:rPr>
        <w:t>上证</w:t>
      </w:r>
      <w:r w:rsidRPr="0036023B">
        <w:rPr>
          <w:sz w:val="24"/>
        </w:rPr>
        <w:t>180</w:t>
      </w:r>
      <w:r w:rsidRPr="0036023B">
        <w:rPr>
          <w:sz w:val="24"/>
        </w:rPr>
        <w:t>公司治理交易型开放式指数证券投资基金</w:t>
      </w:r>
    </w:p>
    <w:p w:rsidR="00CE3519" w:rsidRPr="0036023B" w:rsidRDefault="006839B5" w:rsidP="0099526C">
      <w:pPr>
        <w:pStyle w:val="a5"/>
        <w:snapToGrid w:val="0"/>
        <w:spacing w:before="29" w:line="288" w:lineRule="auto"/>
        <w:jc w:val="center"/>
        <w:rPr>
          <w:rFonts w:ascii="Times New Roman" w:hAnsi="Times New Roman"/>
          <w:color w:val="000000"/>
          <w:sz w:val="24"/>
          <w:szCs w:val="24"/>
        </w:rPr>
      </w:pPr>
      <w:r w:rsidRPr="0036023B">
        <w:rPr>
          <w:rFonts w:ascii="Times New Roman" w:hAnsi="Times New Roman"/>
          <w:color w:val="000000"/>
          <w:sz w:val="24"/>
          <w:szCs w:val="24"/>
        </w:rPr>
        <w:t>份额累计净值增长率与业绩比较基准收益率历史走势对比图</w:t>
      </w:r>
    </w:p>
    <w:p w:rsidR="00202885" w:rsidRPr="0036023B" w:rsidRDefault="00202885" w:rsidP="0099526C">
      <w:pPr>
        <w:spacing w:before="29" w:line="288" w:lineRule="auto"/>
        <w:jc w:val="center"/>
        <w:rPr>
          <w:sz w:val="24"/>
        </w:rPr>
      </w:pPr>
      <w:r w:rsidRPr="0036023B">
        <w:rPr>
          <w:color w:val="000000"/>
          <w:kern w:val="0"/>
          <w:sz w:val="24"/>
        </w:rPr>
        <w:t>（</w:t>
      </w:r>
      <w:r w:rsidR="005C0A04" w:rsidRPr="0036023B">
        <w:rPr>
          <w:color w:val="000000"/>
          <w:kern w:val="0"/>
          <w:sz w:val="24"/>
        </w:rPr>
        <w:t>2009</w:t>
      </w:r>
      <w:r w:rsidR="005C0A04" w:rsidRPr="0036023B">
        <w:rPr>
          <w:color w:val="000000"/>
          <w:kern w:val="0"/>
          <w:sz w:val="24"/>
        </w:rPr>
        <w:t>年</w:t>
      </w:r>
      <w:r w:rsidR="005C0A04" w:rsidRPr="0036023B">
        <w:rPr>
          <w:color w:val="000000"/>
          <w:kern w:val="0"/>
          <w:sz w:val="24"/>
        </w:rPr>
        <w:t>9</w:t>
      </w:r>
      <w:r w:rsidR="005C0A04" w:rsidRPr="0036023B">
        <w:rPr>
          <w:color w:val="000000"/>
          <w:kern w:val="0"/>
          <w:sz w:val="24"/>
        </w:rPr>
        <w:t>月</w:t>
      </w:r>
      <w:r w:rsidR="005C0A04" w:rsidRPr="0036023B">
        <w:rPr>
          <w:color w:val="000000"/>
          <w:kern w:val="0"/>
          <w:sz w:val="24"/>
        </w:rPr>
        <w:t>25</w:t>
      </w:r>
      <w:r w:rsidR="005C0A04" w:rsidRPr="0036023B">
        <w:rPr>
          <w:color w:val="000000"/>
          <w:kern w:val="0"/>
          <w:sz w:val="24"/>
        </w:rPr>
        <w:t>日</w:t>
      </w:r>
      <w:r w:rsidRPr="0036023B">
        <w:rPr>
          <w:color w:val="000000"/>
          <w:kern w:val="0"/>
          <w:sz w:val="24"/>
        </w:rPr>
        <w:t>至</w:t>
      </w:r>
      <w:r w:rsidRPr="0036023B">
        <w:rPr>
          <w:color w:val="000000"/>
          <w:kern w:val="0"/>
          <w:sz w:val="24"/>
        </w:rPr>
        <w:t>2020</w:t>
      </w:r>
      <w:r w:rsidRPr="0036023B">
        <w:rPr>
          <w:color w:val="000000"/>
          <w:kern w:val="0"/>
          <w:sz w:val="24"/>
        </w:rPr>
        <w:t>年</w:t>
      </w:r>
      <w:r w:rsidRPr="0036023B">
        <w:rPr>
          <w:color w:val="000000"/>
          <w:kern w:val="0"/>
          <w:sz w:val="24"/>
        </w:rPr>
        <w:t>9</w:t>
      </w:r>
      <w:r w:rsidRPr="0036023B">
        <w:rPr>
          <w:color w:val="000000"/>
          <w:kern w:val="0"/>
          <w:sz w:val="24"/>
        </w:rPr>
        <w:t>月</w:t>
      </w:r>
      <w:r w:rsidRPr="0036023B">
        <w:rPr>
          <w:color w:val="000000"/>
          <w:kern w:val="0"/>
          <w:sz w:val="24"/>
        </w:rPr>
        <w:t>30</w:t>
      </w:r>
      <w:r w:rsidRPr="0036023B">
        <w:rPr>
          <w:color w:val="000000"/>
          <w:kern w:val="0"/>
          <w:sz w:val="24"/>
        </w:rPr>
        <w:t>日）</w:t>
      </w:r>
    </w:p>
    <w:p w:rsidR="00CE3519" w:rsidRPr="0036023B" w:rsidRDefault="00740469" w:rsidP="0099526C">
      <w:pPr>
        <w:tabs>
          <w:tab w:val="left" w:pos="1800"/>
        </w:tabs>
        <w:spacing w:before="29" w:line="288" w:lineRule="auto"/>
        <w:jc w:val="center"/>
        <w:rPr>
          <w:color w:val="000000"/>
          <w:sz w:val="24"/>
        </w:rPr>
      </w:pPr>
      <w:r w:rsidRPr="0036023B">
        <w:rPr>
          <w:noProof/>
          <w:color w:val="000000"/>
          <w:sz w:val="24"/>
        </w:rPr>
        <w:drawing>
          <wp:inline distT="0" distB="0" distL="0" distR="0">
            <wp:extent cx="5731510" cy="3356610"/>
            <wp:effectExtent l="19050" t="0" r="2540" b="0"/>
            <wp:docPr id="3" name="图片 2" descr="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r:embed="rId13" cstate="print"/>
                    <a:stretch>
                      <a:fillRect/>
                    </a:stretch>
                  </pic:blipFill>
                  <pic:spPr>
                    <a:xfrm>
                      <a:off x="0" y="0"/>
                      <a:ext cx="5731510" cy="3356610"/>
                    </a:xfrm>
                    <a:prstGeom prst="rect">
                      <a:avLst/>
                    </a:prstGeom>
                  </pic:spPr>
                </pic:pic>
              </a:graphicData>
            </a:graphic>
          </wp:inline>
        </w:drawing>
      </w:r>
    </w:p>
    <w:p w:rsidR="00CE3519" w:rsidRPr="0036023B" w:rsidRDefault="00CE3519" w:rsidP="0099526C">
      <w:pPr>
        <w:autoSpaceDE w:val="0"/>
        <w:autoSpaceDN w:val="0"/>
        <w:adjustRightInd w:val="0"/>
        <w:spacing w:before="29" w:line="288" w:lineRule="auto"/>
        <w:jc w:val="left"/>
        <w:rPr>
          <w:color w:val="000000"/>
          <w:sz w:val="24"/>
        </w:rPr>
      </w:pPr>
      <w:r w:rsidRPr="0036023B">
        <w:rPr>
          <w:color w:val="000000"/>
          <w:sz w:val="24"/>
        </w:rPr>
        <w:t>注：本基金建仓期为自基金合同生效日起的</w:t>
      </w:r>
      <w:r w:rsidRPr="0036023B">
        <w:rPr>
          <w:color w:val="000000"/>
          <w:sz w:val="24"/>
        </w:rPr>
        <w:t>3</w:t>
      </w:r>
      <w:r w:rsidRPr="0036023B">
        <w:rPr>
          <w:color w:val="000000"/>
          <w:sz w:val="24"/>
        </w:rPr>
        <w:t>个月。截至建仓期结束，本基金各项资产配置比例符合基金合同及招募说明书有关投资比例的约定。</w:t>
      </w:r>
    </w:p>
    <w:p w:rsidR="00CE3519" w:rsidRPr="0036023B" w:rsidRDefault="00CE3519" w:rsidP="0099526C">
      <w:pPr>
        <w:pStyle w:val="a5"/>
        <w:snapToGrid w:val="0"/>
        <w:spacing w:before="29" w:line="288" w:lineRule="auto"/>
        <w:rPr>
          <w:rFonts w:ascii="Times New Roman" w:hAnsi="Times New Roman"/>
          <w:color w:val="000000"/>
          <w:sz w:val="24"/>
          <w:szCs w:val="24"/>
        </w:rPr>
      </w:pPr>
    </w:p>
    <w:p w:rsidR="006C1D5C" w:rsidRPr="0036023B" w:rsidRDefault="006C1D5C" w:rsidP="0099526C">
      <w:pPr>
        <w:tabs>
          <w:tab w:val="left" w:pos="1800"/>
        </w:tabs>
        <w:spacing w:before="29" w:line="288" w:lineRule="auto"/>
        <w:rPr>
          <w:color w:val="000000"/>
          <w:sz w:val="24"/>
        </w:rPr>
      </w:pPr>
    </w:p>
    <w:p w:rsidR="00220542" w:rsidRPr="0036023B" w:rsidRDefault="00220542" w:rsidP="00722EDF">
      <w:pPr>
        <w:pStyle w:val="1"/>
        <w:spacing w:beforeLines="100" w:before="312" w:afterLines="100" w:after="312" w:line="288" w:lineRule="auto"/>
        <w:jc w:val="center"/>
        <w:rPr>
          <w:color w:val="000000"/>
          <w:kern w:val="0"/>
          <w:sz w:val="24"/>
          <w:szCs w:val="24"/>
        </w:rPr>
      </w:pPr>
      <w:r w:rsidRPr="0036023B">
        <w:rPr>
          <w:color w:val="000000"/>
          <w:kern w:val="0"/>
          <w:sz w:val="24"/>
          <w:szCs w:val="24"/>
        </w:rPr>
        <w:t xml:space="preserve">§4  </w:t>
      </w:r>
      <w:r w:rsidRPr="0036023B">
        <w:rPr>
          <w:color w:val="000000"/>
          <w:kern w:val="0"/>
          <w:sz w:val="24"/>
          <w:szCs w:val="24"/>
        </w:rPr>
        <w:t>管理人报告</w:t>
      </w:r>
    </w:p>
    <w:p w:rsidR="00220542" w:rsidRPr="0036023B" w:rsidRDefault="00220542" w:rsidP="0099526C">
      <w:pPr>
        <w:autoSpaceDE w:val="0"/>
        <w:autoSpaceDN w:val="0"/>
        <w:adjustRightInd w:val="0"/>
        <w:spacing w:before="29" w:line="288" w:lineRule="auto"/>
        <w:jc w:val="left"/>
        <w:rPr>
          <w:b/>
          <w:color w:val="000000"/>
          <w:kern w:val="0"/>
          <w:sz w:val="24"/>
        </w:rPr>
      </w:pPr>
      <w:r w:rsidRPr="0036023B">
        <w:rPr>
          <w:b/>
          <w:color w:val="000000"/>
          <w:kern w:val="0"/>
          <w:sz w:val="24"/>
        </w:rPr>
        <w:t xml:space="preserve">4.1 </w:t>
      </w:r>
      <w:r w:rsidRPr="0036023B">
        <w:rPr>
          <w:b/>
          <w:color w:val="000000"/>
          <w:kern w:val="0"/>
          <w:sz w:val="24"/>
        </w:rPr>
        <w:t>基金经理（或基金经理小组）简介</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A0" w:firstRow="1" w:lastRow="0" w:firstColumn="1" w:lastColumn="0" w:noHBand="0" w:noVBand="0"/>
      </w:tblPr>
      <w:tblGrid>
        <w:gridCol w:w="846"/>
        <w:gridCol w:w="845"/>
        <w:gridCol w:w="1549"/>
        <w:gridCol w:w="1548"/>
        <w:gridCol w:w="1407"/>
        <w:gridCol w:w="2673"/>
      </w:tblGrid>
      <w:tr w:rsidR="000820A8" w:rsidRPr="0036023B" w:rsidTr="00E73ABA">
        <w:trPr>
          <w:trHeight w:val="292"/>
          <w:jc w:val="center"/>
        </w:trPr>
        <w:tc>
          <w:tcPr>
            <w:tcW w:w="851" w:type="dxa"/>
            <w:vMerge w:val="restart"/>
            <w:vAlign w:val="center"/>
          </w:tcPr>
          <w:p w:rsidR="000820A8" w:rsidRPr="0036023B" w:rsidRDefault="000820A8" w:rsidP="0099526C">
            <w:pPr>
              <w:widowControl/>
              <w:spacing w:before="29" w:line="288" w:lineRule="auto"/>
              <w:ind w:left="17"/>
              <w:jc w:val="center"/>
              <w:rPr>
                <w:color w:val="000000"/>
                <w:kern w:val="0"/>
                <w:sz w:val="24"/>
              </w:rPr>
            </w:pPr>
            <w:r w:rsidRPr="0036023B">
              <w:rPr>
                <w:color w:val="000000"/>
                <w:kern w:val="0"/>
                <w:sz w:val="24"/>
              </w:rPr>
              <w:t>姓名</w:t>
            </w:r>
          </w:p>
        </w:tc>
        <w:tc>
          <w:tcPr>
            <w:tcW w:w="850" w:type="dxa"/>
            <w:vMerge w:val="restart"/>
            <w:vAlign w:val="center"/>
          </w:tcPr>
          <w:p w:rsidR="000820A8" w:rsidRPr="0036023B" w:rsidRDefault="000820A8" w:rsidP="0099526C">
            <w:pPr>
              <w:widowControl/>
              <w:spacing w:before="29" w:line="288" w:lineRule="auto"/>
              <w:ind w:left="17"/>
              <w:jc w:val="center"/>
              <w:rPr>
                <w:color w:val="000000"/>
                <w:kern w:val="0"/>
                <w:sz w:val="24"/>
              </w:rPr>
            </w:pPr>
            <w:r w:rsidRPr="0036023B">
              <w:rPr>
                <w:color w:val="000000"/>
                <w:kern w:val="0"/>
                <w:sz w:val="24"/>
              </w:rPr>
              <w:t>职务</w:t>
            </w:r>
          </w:p>
        </w:tc>
        <w:tc>
          <w:tcPr>
            <w:tcW w:w="3119" w:type="dxa"/>
            <w:gridSpan w:val="2"/>
            <w:vAlign w:val="center"/>
          </w:tcPr>
          <w:p w:rsidR="000820A8" w:rsidRPr="0036023B" w:rsidRDefault="000820A8" w:rsidP="0099526C">
            <w:pPr>
              <w:autoSpaceDE w:val="0"/>
              <w:autoSpaceDN w:val="0"/>
              <w:adjustRightInd w:val="0"/>
              <w:spacing w:before="29" w:line="288" w:lineRule="auto"/>
              <w:ind w:left="17"/>
              <w:jc w:val="center"/>
              <w:rPr>
                <w:color w:val="000000"/>
                <w:kern w:val="0"/>
                <w:sz w:val="24"/>
              </w:rPr>
            </w:pPr>
            <w:r w:rsidRPr="0036023B">
              <w:rPr>
                <w:color w:val="000000"/>
                <w:kern w:val="0"/>
                <w:sz w:val="24"/>
              </w:rPr>
              <w:t>任本基金的基金经理期限</w:t>
            </w:r>
          </w:p>
        </w:tc>
        <w:tc>
          <w:tcPr>
            <w:tcW w:w="1417" w:type="dxa"/>
            <w:vMerge w:val="restart"/>
            <w:vAlign w:val="center"/>
          </w:tcPr>
          <w:p w:rsidR="000820A8" w:rsidRPr="0036023B" w:rsidRDefault="000820A8" w:rsidP="0099526C">
            <w:pPr>
              <w:autoSpaceDE w:val="0"/>
              <w:autoSpaceDN w:val="0"/>
              <w:adjustRightInd w:val="0"/>
              <w:spacing w:before="29" w:line="288" w:lineRule="auto"/>
              <w:ind w:left="17"/>
              <w:jc w:val="center"/>
              <w:rPr>
                <w:color w:val="000000"/>
                <w:kern w:val="0"/>
                <w:sz w:val="24"/>
              </w:rPr>
            </w:pPr>
            <w:r w:rsidRPr="0036023B">
              <w:rPr>
                <w:color w:val="000000"/>
                <w:kern w:val="0"/>
                <w:sz w:val="24"/>
              </w:rPr>
              <w:t>证券从业年限</w:t>
            </w:r>
          </w:p>
        </w:tc>
        <w:tc>
          <w:tcPr>
            <w:tcW w:w="2694" w:type="dxa"/>
            <w:vMerge w:val="restart"/>
            <w:vAlign w:val="center"/>
          </w:tcPr>
          <w:p w:rsidR="000820A8" w:rsidRPr="0036023B" w:rsidRDefault="000820A8" w:rsidP="0099526C">
            <w:pPr>
              <w:widowControl/>
              <w:spacing w:before="29" w:line="288" w:lineRule="auto"/>
              <w:ind w:left="17"/>
              <w:jc w:val="center"/>
              <w:rPr>
                <w:color w:val="000000"/>
                <w:kern w:val="0"/>
                <w:sz w:val="24"/>
              </w:rPr>
            </w:pPr>
            <w:r w:rsidRPr="0036023B">
              <w:rPr>
                <w:color w:val="000000"/>
                <w:kern w:val="0"/>
                <w:sz w:val="24"/>
              </w:rPr>
              <w:t>说明</w:t>
            </w:r>
          </w:p>
        </w:tc>
      </w:tr>
      <w:tr w:rsidR="000820A8" w:rsidRPr="0036023B" w:rsidTr="00E73ABA">
        <w:trPr>
          <w:jc w:val="center"/>
        </w:trPr>
        <w:tc>
          <w:tcPr>
            <w:tcW w:w="851" w:type="dxa"/>
            <w:vMerge/>
            <w:vAlign w:val="center"/>
          </w:tcPr>
          <w:p w:rsidR="000820A8" w:rsidRPr="0036023B" w:rsidRDefault="000820A8" w:rsidP="0099526C">
            <w:pPr>
              <w:widowControl/>
              <w:spacing w:before="29" w:line="288" w:lineRule="auto"/>
              <w:jc w:val="left"/>
              <w:rPr>
                <w:color w:val="000000"/>
                <w:kern w:val="0"/>
                <w:sz w:val="24"/>
              </w:rPr>
            </w:pPr>
          </w:p>
        </w:tc>
        <w:tc>
          <w:tcPr>
            <w:tcW w:w="850" w:type="dxa"/>
            <w:vMerge/>
            <w:vAlign w:val="center"/>
          </w:tcPr>
          <w:p w:rsidR="000820A8" w:rsidRPr="0036023B" w:rsidRDefault="000820A8" w:rsidP="0099526C">
            <w:pPr>
              <w:widowControl/>
              <w:spacing w:before="29" w:line="288" w:lineRule="auto"/>
              <w:jc w:val="left"/>
              <w:rPr>
                <w:color w:val="000000"/>
                <w:kern w:val="0"/>
                <w:sz w:val="24"/>
              </w:rPr>
            </w:pPr>
          </w:p>
        </w:tc>
        <w:tc>
          <w:tcPr>
            <w:tcW w:w="1560" w:type="dxa"/>
            <w:vAlign w:val="center"/>
          </w:tcPr>
          <w:p w:rsidR="000820A8" w:rsidRPr="0036023B" w:rsidRDefault="000820A8" w:rsidP="0099526C">
            <w:pPr>
              <w:autoSpaceDE w:val="0"/>
              <w:autoSpaceDN w:val="0"/>
              <w:adjustRightInd w:val="0"/>
              <w:spacing w:before="29" w:line="288" w:lineRule="auto"/>
              <w:ind w:left="17"/>
              <w:jc w:val="center"/>
              <w:rPr>
                <w:color w:val="000000"/>
                <w:kern w:val="0"/>
                <w:sz w:val="24"/>
              </w:rPr>
            </w:pPr>
            <w:r w:rsidRPr="0036023B">
              <w:rPr>
                <w:color w:val="000000"/>
                <w:kern w:val="0"/>
                <w:sz w:val="24"/>
              </w:rPr>
              <w:t>任职日期</w:t>
            </w:r>
          </w:p>
        </w:tc>
        <w:tc>
          <w:tcPr>
            <w:tcW w:w="1559" w:type="dxa"/>
            <w:vAlign w:val="center"/>
          </w:tcPr>
          <w:p w:rsidR="000820A8" w:rsidRPr="0036023B" w:rsidRDefault="000820A8" w:rsidP="0099526C">
            <w:pPr>
              <w:autoSpaceDE w:val="0"/>
              <w:autoSpaceDN w:val="0"/>
              <w:adjustRightInd w:val="0"/>
              <w:spacing w:before="29" w:line="288" w:lineRule="auto"/>
              <w:ind w:left="17"/>
              <w:jc w:val="center"/>
              <w:rPr>
                <w:color w:val="000000"/>
                <w:kern w:val="0"/>
                <w:sz w:val="24"/>
              </w:rPr>
            </w:pPr>
            <w:r w:rsidRPr="0036023B">
              <w:rPr>
                <w:color w:val="000000"/>
                <w:kern w:val="0"/>
                <w:sz w:val="24"/>
              </w:rPr>
              <w:t>离任日期</w:t>
            </w:r>
          </w:p>
        </w:tc>
        <w:tc>
          <w:tcPr>
            <w:tcW w:w="1417" w:type="dxa"/>
            <w:vMerge/>
            <w:vAlign w:val="center"/>
          </w:tcPr>
          <w:p w:rsidR="000820A8" w:rsidRPr="0036023B" w:rsidRDefault="000820A8" w:rsidP="0099526C">
            <w:pPr>
              <w:widowControl/>
              <w:spacing w:before="29" w:line="288" w:lineRule="auto"/>
              <w:jc w:val="left"/>
              <w:rPr>
                <w:color w:val="000000"/>
                <w:kern w:val="0"/>
                <w:sz w:val="24"/>
              </w:rPr>
            </w:pPr>
          </w:p>
        </w:tc>
        <w:tc>
          <w:tcPr>
            <w:tcW w:w="2694" w:type="dxa"/>
            <w:vMerge/>
            <w:vAlign w:val="center"/>
          </w:tcPr>
          <w:p w:rsidR="000820A8" w:rsidRPr="0036023B" w:rsidRDefault="000820A8" w:rsidP="0099526C">
            <w:pPr>
              <w:widowControl/>
              <w:spacing w:before="29" w:line="288" w:lineRule="auto"/>
              <w:jc w:val="left"/>
              <w:rPr>
                <w:color w:val="000000"/>
                <w:kern w:val="0"/>
                <w:sz w:val="24"/>
              </w:rPr>
            </w:pPr>
          </w:p>
        </w:tc>
      </w:tr>
      <w:tr w:rsidR="000764A3">
        <w:trPr>
          <w:jc w:val="center"/>
        </w:trPr>
        <w:tc>
          <w:tcPr>
            <w:tcW w:w="846" w:type="dxa"/>
            <w:vAlign w:val="center"/>
          </w:tcPr>
          <w:p w:rsidR="000764A3" w:rsidRDefault="00F90CD9">
            <w:pPr>
              <w:jc w:val="center"/>
            </w:pPr>
            <w:r>
              <w:rPr>
                <w:color w:val="000000"/>
                <w:sz w:val="24"/>
              </w:rPr>
              <w:t>蔡铮</w:t>
            </w:r>
          </w:p>
        </w:tc>
        <w:tc>
          <w:tcPr>
            <w:tcW w:w="845" w:type="dxa"/>
            <w:vAlign w:val="center"/>
          </w:tcPr>
          <w:p w:rsidR="000764A3" w:rsidRDefault="00F90CD9">
            <w:pPr>
              <w:jc w:val="center"/>
            </w:pPr>
            <w:r>
              <w:rPr>
                <w:color w:val="000000"/>
                <w:sz w:val="24"/>
              </w:rPr>
              <w:t>交银上证</w:t>
            </w:r>
            <w:r>
              <w:rPr>
                <w:color w:val="000000"/>
                <w:sz w:val="24"/>
              </w:rPr>
              <w:t>180</w:t>
            </w:r>
            <w:r>
              <w:rPr>
                <w:color w:val="000000"/>
                <w:sz w:val="24"/>
              </w:rPr>
              <w:t>公司治理</w:t>
            </w:r>
            <w:r>
              <w:rPr>
                <w:color w:val="000000"/>
                <w:sz w:val="24"/>
              </w:rPr>
              <w:t>ETF</w:t>
            </w:r>
            <w:r>
              <w:rPr>
                <w:color w:val="000000"/>
                <w:sz w:val="24"/>
              </w:rPr>
              <w:t>及其联接、交银深证</w:t>
            </w:r>
            <w:r>
              <w:rPr>
                <w:color w:val="000000"/>
                <w:sz w:val="24"/>
              </w:rPr>
              <w:t>300</w:t>
            </w:r>
            <w:r>
              <w:rPr>
                <w:color w:val="000000"/>
                <w:sz w:val="24"/>
              </w:rPr>
              <w:t>价值</w:t>
            </w:r>
            <w:r>
              <w:rPr>
                <w:color w:val="000000"/>
                <w:sz w:val="24"/>
              </w:rPr>
              <w:t>ETF</w:t>
            </w:r>
            <w:r>
              <w:rPr>
                <w:color w:val="000000"/>
                <w:sz w:val="24"/>
              </w:rPr>
              <w:t>及其联接、交银国证新能源指数分级、交银中证海外中国互联网指数（</w:t>
            </w:r>
            <w:r>
              <w:rPr>
                <w:color w:val="000000"/>
                <w:sz w:val="24"/>
              </w:rPr>
              <w:t>QDII-LOF)</w:t>
            </w:r>
            <w:r>
              <w:rPr>
                <w:color w:val="000000"/>
                <w:sz w:val="24"/>
              </w:rPr>
              <w:t>、交银中证互联网金融指数分级、交银中证环境治理指数（</w:t>
            </w:r>
            <w:r>
              <w:rPr>
                <w:color w:val="000000"/>
                <w:sz w:val="24"/>
              </w:rPr>
              <w:t>LOF</w:t>
            </w:r>
            <w:r>
              <w:rPr>
                <w:color w:val="000000"/>
                <w:sz w:val="24"/>
              </w:rPr>
              <w:t>）、交银创业板</w:t>
            </w:r>
            <w:r>
              <w:rPr>
                <w:color w:val="000000"/>
                <w:sz w:val="24"/>
              </w:rPr>
              <w:t>50</w:t>
            </w:r>
            <w:r>
              <w:rPr>
                <w:color w:val="000000"/>
                <w:sz w:val="24"/>
              </w:rPr>
              <w:t>指数的基金经理，公司量化投资副总监兼多元资产管理副总监</w:t>
            </w:r>
          </w:p>
        </w:tc>
        <w:tc>
          <w:tcPr>
            <w:tcW w:w="1549" w:type="dxa"/>
            <w:vAlign w:val="center"/>
          </w:tcPr>
          <w:p w:rsidR="000764A3" w:rsidRDefault="00F90CD9">
            <w:pPr>
              <w:jc w:val="center"/>
            </w:pPr>
            <w:r>
              <w:rPr>
                <w:color w:val="000000"/>
                <w:sz w:val="24"/>
              </w:rPr>
              <w:t>2012-12-27</w:t>
            </w:r>
          </w:p>
        </w:tc>
        <w:tc>
          <w:tcPr>
            <w:tcW w:w="1548" w:type="dxa"/>
            <w:vAlign w:val="center"/>
          </w:tcPr>
          <w:p w:rsidR="000764A3" w:rsidRDefault="00F90CD9">
            <w:pPr>
              <w:jc w:val="center"/>
            </w:pPr>
            <w:r>
              <w:rPr>
                <w:color w:val="000000"/>
                <w:sz w:val="24"/>
              </w:rPr>
              <w:t>-</w:t>
            </w:r>
          </w:p>
        </w:tc>
        <w:tc>
          <w:tcPr>
            <w:tcW w:w="1407" w:type="dxa"/>
            <w:vAlign w:val="center"/>
          </w:tcPr>
          <w:p w:rsidR="000764A3" w:rsidRDefault="00F90CD9">
            <w:pPr>
              <w:jc w:val="center"/>
            </w:pPr>
            <w:r>
              <w:rPr>
                <w:color w:val="000000"/>
                <w:sz w:val="24"/>
              </w:rPr>
              <w:t>11</w:t>
            </w:r>
            <w:r>
              <w:rPr>
                <w:color w:val="000000"/>
                <w:sz w:val="24"/>
              </w:rPr>
              <w:t>年</w:t>
            </w:r>
          </w:p>
        </w:tc>
        <w:tc>
          <w:tcPr>
            <w:tcW w:w="2673" w:type="dxa"/>
            <w:vAlign w:val="center"/>
          </w:tcPr>
          <w:p w:rsidR="000764A3" w:rsidRDefault="00F90CD9">
            <w:r>
              <w:rPr>
                <w:color w:val="000000"/>
                <w:sz w:val="24"/>
              </w:rPr>
              <w:t>蔡铮先生，中国国籍，复旦大学电子工程硕士。历任瑞士银行香港分行分析员。</w:t>
            </w:r>
            <w:r>
              <w:rPr>
                <w:color w:val="000000"/>
                <w:sz w:val="24"/>
              </w:rPr>
              <w:t>2009</w:t>
            </w:r>
            <w:r>
              <w:rPr>
                <w:color w:val="000000"/>
                <w:sz w:val="24"/>
              </w:rPr>
              <w:t>年加入交银施罗德基金管理有限公司，历任投资研究部数量分析师、基金经理助理、量化投资部助理总经理、量化投资部副总经理。</w:t>
            </w:r>
            <w:r>
              <w:rPr>
                <w:color w:val="000000"/>
                <w:sz w:val="24"/>
              </w:rPr>
              <w:t>2012</w:t>
            </w:r>
            <w:r>
              <w:rPr>
                <w:color w:val="000000"/>
                <w:sz w:val="24"/>
              </w:rPr>
              <w:t>年</w:t>
            </w:r>
            <w:r>
              <w:rPr>
                <w:color w:val="000000"/>
                <w:sz w:val="24"/>
              </w:rPr>
              <w:t>12</w:t>
            </w:r>
            <w:r>
              <w:rPr>
                <w:color w:val="000000"/>
                <w:sz w:val="24"/>
              </w:rPr>
              <w:t>月</w:t>
            </w:r>
            <w:r>
              <w:rPr>
                <w:color w:val="000000"/>
                <w:sz w:val="24"/>
              </w:rPr>
              <w:t>27</w:t>
            </w:r>
            <w:r>
              <w:rPr>
                <w:color w:val="000000"/>
                <w:sz w:val="24"/>
              </w:rPr>
              <w:t>日至</w:t>
            </w:r>
            <w:r>
              <w:rPr>
                <w:color w:val="000000"/>
                <w:sz w:val="24"/>
              </w:rPr>
              <w:t>2015</w:t>
            </w:r>
            <w:r>
              <w:rPr>
                <w:color w:val="000000"/>
                <w:sz w:val="24"/>
              </w:rPr>
              <w:t>年</w:t>
            </w:r>
            <w:r>
              <w:rPr>
                <w:color w:val="000000"/>
                <w:sz w:val="24"/>
              </w:rPr>
              <w:t>6</w:t>
            </w:r>
            <w:r>
              <w:rPr>
                <w:color w:val="000000"/>
                <w:sz w:val="24"/>
              </w:rPr>
              <w:t>月</w:t>
            </w:r>
            <w:r>
              <w:rPr>
                <w:color w:val="000000"/>
                <w:sz w:val="24"/>
              </w:rPr>
              <w:t>30</w:t>
            </w:r>
            <w:r>
              <w:rPr>
                <w:color w:val="000000"/>
                <w:sz w:val="24"/>
              </w:rPr>
              <w:t>日担任交银施罗德沪深</w:t>
            </w:r>
            <w:r>
              <w:rPr>
                <w:color w:val="000000"/>
                <w:sz w:val="24"/>
              </w:rPr>
              <w:t>300</w:t>
            </w:r>
            <w:r>
              <w:rPr>
                <w:color w:val="000000"/>
                <w:sz w:val="24"/>
              </w:rPr>
              <w:t>行业分层等权重指数证券投资基金基金经理，</w:t>
            </w:r>
            <w:r>
              <w:rPr>
                <w:color w:val="000000"/>
                <w:sz w:val="24"/>
              </w:rPr>
              <w:t>2015</w:t>
            </w:r>
            <w:r>
              <w:rPr>
                <w:color w:val="000000"/>
                <w:sz w:val="24"/>
              </w:rPr>
              <w:t>年</w:t>
            </w:r>
            <w:r>
              <w:rPr>
                <w:color w:val="000000"/>
                <w:sz w:val="24"/>
              </w:rPr>
              <w:t>4</w:t>
            </w:r>
            <w:r>
              <w:rPr>
                <w:color w:val="000000"/>
                <w:sz w:val="24"/>
              </w:rPr>
              <w:t>月</w:t>
            </w:r>
            <w:r>
              <w:rPr>
                <w:color w:val="000000"/>
                <w:sz w:val="24"/>
              </w:rPr>
              <w:t>22</w:t>
            </w:r>
            <w:r>
              <w:rPr>
                <w:color w:val="000000"/>
                <w:sz w:val="24"/>
              </w:rPr>
              <w:t>日至</w:t>
            </w:r>
            <w:r>
              <w:rPr>
                <w:color w:val="000000"/>
                <w:sz w:val="24"/>
              </w:rPr>
              <w:t>2017</w:t>
            </w:r>
            <w:r>
              <w:rPr>
                <w:color w:val="000000"/>
                <w:sz w:val="24"/>
              </w:rPr>
              <w:t>年</w:t>
            </w:r>
            <w:r>
              <w:rPr>
                <w:color w:val="000000"/>
                <w:sz w:val="24"/>
              </w:rPr>
              <w:t>3</w:t>
            </w:r>
            <w:r>
              <w:rPr>
                <w:color w:val="000000"/>
                <w:sz w:val="24"/>
              </w:rPr>
              <w:t>月</w:t>
            </w:r>
            <w:r>
              <w:rPr>
                <w:color w:val="000000"/>
                <w:sz w:val="24"/>
              </w:rPr>
              <w:t>24</w:t>
            </w:r>
            <w:r>
              <w:rPr>
                <w:color w:val="000000"/>
                <w:sz w:val="24"/>
              </w:rPr>
              <w:t>日担任交银施罗德环球精选价值证券投资基金基金经理，</w:t>
            </w:r>
            <w:r>
              <w:rPr>
                <w:color w:val="000000"/>
                <w:sz w:val="24"/>
              </w:rPr>
              <w:t>2015</w:t>
            </w:r>
            <w:r>
              <w:rPr>
                <w:color w:val="000000"/>
                <w:sz w:val="24"/>
              </w:rPr>
              <w:t>年</w:t>
            </w:r>
            <w:r>
              <w:rPr>
                <w:color w:val="000000"/>
                <w:sz w:val="24"/>
              </w:rPr>
              <w:t>4</w:t>
            </w:r>
            <w:r>
              <w:rPr>
                <w:color w:val="000000"/>
                <w:sz w:val="24"/>
              </w:rPr>
              <w:t>月</w:t>
            </w:r>
            <w:r>
              <w:rPr>
                <w:color w:val="000000"/>
                <w:sz w:val="24"/>
              </w:rPr>
              <w:t>22</w:t>
            </w:r>
            <w:r>
              <w:rPr>
                <w:color w:val="000000"/>
                <w:sz w:val="24"/>
              </w:rPr>
              <w:t>日至</w:t>
            </w:r>
            <w:r>
              <w:rPr>
                <w:color w:val="000000"/>
                <w:sz w:val="24"/>
              </w:rPr>
              <w:t>2017</w:t>
            </w:r>
            <w:r>
              <w:rPr>
                <w:color w:val="000000"/>
                <w:sz w:val="24"/>
              </w:rPr>
              <w:t>年</w:t>
            </w:r>
            <w:r>
              <w:rPr>
                <w:color w:val="000000"/>
                <w:sz w:val="24"/>
              </w:rPr>
              <w:t>3</w:t>
            </w:r>
            <w:r>
              <w:rPr>
                <w:color w:val="000000"/>
                <w:sz w:val="24"/>
              </w:rPr>
              <w:t>月</w:t>
            </w:r>
            <w:r>
              <w:rPr>
                <w:color w:val="000000"/>
                <w:sz w:val="24"/>
              </w:rPr>
              <w:t>24</w:t>
            </w:r>
            <w:r>
              <w:rPr>
                <w:color w:val="000000"/>
                <w:sz w:val="24"/>
              </w:rPr>
              <w:t>日担任交银施罗德全球自然资源证券投资基金基金经理，</w:t>
            </w:r>
            <w:r>
              <w:rPr>
                <w:color w:val="000000"/>
                <w:sz w:val="24"/>
              </w:rPr>
              <w:t>2015</w:t>
            </w:r>
            <w:r>
              <w:rPr>
                <w:color w:val="000000"/>
                <w:sz w:val="24"/>
              </w:rPr>
              <w:t>年</w:t>
            </w:r>
            <w:r>
              <w:rPr>
                <w:color w:val="000000"/>
                <w:sz w:val="24"/>
              </w:rPr>
              <w:t>8</w:t>
            </w:r>
            <w:r>
              <w:rPr>
                <w:color w:val="000000"/>
                <w:sz w:val="24"/>
              </w:rPr>
              <w:t>月</w:t>
            </w:r>
            <w:r>
              <w:rPr>
                <w:color w:val="000000"/>
                <w:sz w:val="24"/>
              </w:rPr>
              <w:t>13</w:t>
            </w:r>
            <w:r>
              <w:rPr>
                <w:color w:val="000000"/>
                <w:sz w:val="24"/>
              </w:rPr>
              <w:t>日至</w:t>
            </w:r>
            <w:r>
              <w:rPr>
                <w:color w:val="000000"/>
                <w:sz w:val="24"/>
              </w:rPr>
              <w:t>2016</w:t>
            </w:r>
            <w:r>
              <w:rPr>
                <w:color w:val="000000"/>
                <w:sz w:val="24"/>
              </w:rPr>
              <w:t>年</w:t>
            </w:r>
            <w:r>
              <w:rPr>
                <w:color w:val="000000"/>
                <w:sz w:val="24"/>
              </w:rPr>
              <w:t>7</w:t>
            </w:r>
            <w:r>
              <w:rPr>
                <w:color w:val="000000"/>
                <w:sz w:val="24"/>
              </w:rPr>
              <w:t>月</w:t>
            </w:r>
            <w:r>
              <w:rPr>
                <w:color w:val="000000"/>
                <w:sz w:val="24"/>
              </w:rPr>
              <w:t>18</w:t>
            </w:r>
            <w:r>
              <w:rPr>
                <w:color w:val="000000"/>
                <w:sz w:val="24"/>
              </w:rPr>
              <w:t>日担任交银施罗德中证环境治理指数分级证券投资基金基金经理。</w:t>
            </w:r>
            <w:r>
              <w:rPr>
                <w:color w:val="000000"/>
                <w:sz w:val="24"/>
              </w:rPr>
              <w:t>2018</w:t>
            </w:r>
            <w:r>
              <w:rPr>
                <w:color w:val="000000"/>
                <w:sz w:val="24"/>
              </w:rPr>
              <w:t>年</w:t>
            </w:r>
            <w:r>
              <w:rPr>
                <w:color w:val="000000"/>
                <w:sz w:val="24"/>
              </w:rPr>
              <w:t>5</w:t>
            </w:r>
            <w:r>
              <w:rPr>
                <w:color w:val="000000"/>
                <w:sz w:val="24"/>
              </w:rPr>
              <w:t>月</w:t>
            </w:r>
            <w:r>
              <w:rPr>
                <w:color w:val="000000"/>
                <w:sz w:val="24"/>
              </w:rPr>
              <w:t>18</w:t>
            </w:r>
            <w:r>
              <w:rPr>
                <w:color w:val="000000"/>
                <w:sz w:val="24"/>
              </w:rPr>
              <w:t>日至</w:t>
            </w:r>
            <w:r>
              <w:rPr>
                <w:color w:val="000000"/>
                <w:sz w:val="24"/>
              </w:rPr>
              <w:t>2020</w:t>
            </w:r>
            <w:r>
              <w:rPr>
                <w:color w:val="000000"/>
                <w:sz w:val="24"/>
              </w:rPr>
              <w:t>年</w:t>
            </w:r>
            <w:r>
              <w:rPr>
                <w:color w:val="000000"/>
                <w:sz w:val="24"/>
              </w:rPr>
              <w:t>7</w:t>
            </w:r>
            <w:r>
              <w:rPr>
                <w:color w:val="000000"/>
                <w:sz w:val="24"/>
              </w:rPr>
              <w:t>月</w:t>
            </w:r>
            <w:r>
              <w:rPr>
                <w:color w:val="000000"/>
                <w:sz w:val="24"/>
              </w:rPr>
              <w:t>17</w:t>
            </w:r>
            <w:r>
              <w:rPr>
                <w:color w:val="000000"/>
                <w:sz w:val="24"/>
              </w:rPr>
              <w:t>日担任交银施罗德致远量化智投策略定期开放混合型证券投资基金的基金经理。</w:t>
            </w:r>
          </w:p>
        </w:tc>
      </w:tr>
    </w:tbl>
    <w:p w:rsidR="00220542" w:rsidRPr="0036023B" w:rsidRDefault="000820A8" w:rsidP="0099526C">
      <w:pPr>
        <w:autoSpaceDE w:val="0"/>
        <w:autoSpaceDN w:val="0"/>
        <w:adjustRightInd w:val="0"/>
        <w:spacing w:before="29" w:line="288" w:lineRule="auto"/>
        <w:jc w:val="left"/>
        <w:rPr>
          <w:color w:val="000000"/>
          <w:sz w:val="24"/>
        </w:rPr>
      </w:pPr>
      <w:r w:rsidRPr="0036023B">
        <w:rPr>
          <w:color w:val="000000"/>
          <w:sz w:val="24"/>
        </w:rPr>
        <w:t>注：基金经理（或基金经理小组）期后变动（如有）敬请关注基金管理人发布的相关公告。</w:t>
      </w:r>
    </w:p>
    <w:p w:rsidR="00220542" w:rsidRPr="0036023B" w:rsidRDefault="00220542" w:rsidP="0099526C">
      <w:pPr>
        <w:autoSpaceDE w:val="0"/>
        <w:autoSpaceDN w:val="0"/>
        <w:adjustRightInd w:val="0"/>
        <w:spacing w:before="29" w:line="288" w:lineRule="auto"/>
        <w:jc w:val="left"/>
        <w:rPr>
          <w:color w:val="000000"/>
          <w:kern w:val="0"/>
          <w:sz w:val="24"/>
        </w:rPr>
      </w:pPr>
    </w:p>
    <w:p w:rsidR="00220542" w:rsidRPr="0036023B" w:rsidRDefault="00220542" w:rsidP="0099526C">
      <w:pPr>
        <w:autoSpaceDE w:val="0"/>
        <w:autoSpaceDN w:val="0"/>
        <w:adjustRightInd w:val="0"/>
        <w:spacing w:before="29" w:line="288" w:lineRule="auto"/>
        <w:jc w:val="left"/>
        <w:rPr>
          <w:b/>
          <w:color w:val="000000"/>
          <w:kern w:val="0"/>
          <w:sz w:val="24"/>
        </w:rPr>
      </w:pPr>
      <w:r w:rsidRPr="0036023B">
        <w:rPr>
          <w:b/>
          <w:color w:val="000000"/>
          <w:kern w:val="0"/>
          <w:sz w:val="24"/>
        </w:rPr>
        <w:t>4.2</w:t>
      </w:r>
      <w:r w:rsidR="00BA4BD3" w:rsidRPr="0036023B">
        <w:rPr>
          <w:b/>
          <w:bCs/>
          <w:color w:val="000000"/>
          <w:sz w:val="24"/>
        </w:rPr>
        <w:t>管理人对报告期内本基金运作遵规守信情况的说明</w:t>
      </w:r>
    </w:p>
    <w:p w:rsidR="00220542" w:rsidRPr="0036023B" w:rsidRDefault="000820A8" w:rsidP="0099526C">
      <w:pPr>
        <w:spacing w:before="29" w:line="288" w:lineRule="auto"/>
        <w:ind w:firstLineChars="200" w:firstLine="480"/>
        <w:rPr>
          <w:color w:val="000000"/>
          <w:sz w:val="24"/>
        </w:rPr>
      </w:pPr>
      <w:r w:rsidRPr="0036023B">
        <w:rPr>
          <w:color w:val="000000"/>
          <w:sz w:val="24"/>
        </w:rPr>
        <w:t>在报告期内，本基金管理人严格遵循了《中华人民共和国证券投资基金法》、基金合同和其他相关法律法规的规定，并本着诚实信用、勤勉尽责的原则管理和运用基金资产，基金整体运作符合有关法律法规和基金合同的规定，为基金持有人谋求最大利益。</w:t>
      </w:r>
    </w:p>
    <w:p w:rsidR="00220542" w:rsidRPr="0036023B" w:rsidRDefault="00220542" w:rsidP="0099526C">
      <w:pPr>
        <w:autoSpaceDE w:val="0"/>
        <w:autoSpaceDN w:val="0"/>
        <w:adjustRightInd w:val="0"/>
        <w:spacing w:before="29" w:line="288" w:lineRule="auto"/>
        <w:jc w:val="left"/>
        <w:rPr>
          <w:color w:val="000000"/>
          <w:kern w:val="0"/>
          <w:sz w:val="24"/>
        </w:rPr>
      </w:pPr>
    </w:p>
    <w:p w:rsidR="00220542" w:rsidRPr="0036023B" w:rsidRDefault="00220542" w:rsidP="0099526C">
      <w:pPr>
        <w:autoSpaceDE w:val="0"/>
        <w:autoSpaceDN w:val="0"/>
        <w:adjustRightInd w:val="0"/>
        <w:spacing w:before="29" w:line="288" w:lineRule="auto"/>
        <w:jc w:val="left"/>
        <w:rPr>
          <w:b/>
          <w:color w:val="000000"/>
          <w:kern w:val="0"/>
          <w:sz w:val="24"/>
        </w:rPr>
      </w:pPr>
      <w:r w:rsidRPr="0036023B">
        <w:rPr>
          <w:b/>
          <w:color w:val="000000"/>
          <w:kern w:val="0"/>
          <w:sz w:val="24"/>
        </w:rPr>
        <w:t xml:space="preserve">4.3 </w:t>
      </w:r>
      <w:r w:rsidRPr="0036023B">
        <w:rPr>
          <w:b/>
          <w:color w:val="000000"/>
          <w:kern w:val="0"/>
          <w:sz w:val="24"/>
        </w:rPr>
        <w:t>公平交易专项说明</w:t>
      </w:r>
    </w:p>
    <w:p w:rsidR="00EB0BF5" w:rsidRPr="0036023B" w:rsidRDefault="00EB0BF5" w:rsidP="0099526C">
      <w:pPr>
        <w:spacing w:before="29" w:line="288" w:lineRule="auto"/>
        <w:rPr>
          <w:sz w:val="24"/>
        </w:rPr>
      </w:pPr>
      <w:smartTag w:uri="urn:schemas-microsoft-com:office:smarttags" w:element="chsdate">
        <w:smartTagPr>
          <w:attr w:name="IsROCDate" w:val="False"/>
          <w:attr w:name="IsLunarDate" w:val="False"/>
          <w:attr w:name="Day" w:val="30"/>
          <w:attr w:name="Month" w:val="12"/>
          <w:attr w:name="Year" w:val="1899"/>
        </w:smartTagPr>
        <w:r w:rsidRPr="0036023B">
          <w:rPr>
            <w:sz w:val="24"/>
          </w:rPr>
          <w:t>4.3.1</w:t>
        </w:r>
      </w:smartTag>
      <w:r w:rsidRPr="0036023B">
        <w:rPr>
          <w:sz w:val="24"/>
        </w:rPr>
        <w:t>公平交易制度的执行情况</w:t>
      </w:r>
    </w:p>
    <w:p w:rsidR="000764A3" w:rsidRDefault="00F90CD9">
      <w:pPr>
        <w:spacing w:before="29" w:line="288" w:lineRule="auto"/>
        <w:ind w:firstLineChars="200" w:firstLine="480"/>
        <w:rPr>
          <w:color w:val="000000"/>
          <w:sz w:val="24"/>
        </w:rPr>
      </w:pPr>
      <w:r>
        <w:rPr>
          <w:color w:val="000000"/>
          <w:sz w:val="24"/>
        </w:rPr>
        <w:t>本公司制定了严格的投资控制制度和公平交易监控制度来保证旗下基金运作的公平，旗下所管理的所</w:t>
      </w:r>
      <w:r>
        <w:rPr>
          <w:color w:val="000000"/>
          <w:sz w:val="24"/>
        </w:rPr>
        <w:t>有资产组合，包括证券投资基金和特定客户资产管理专户均严格遵循制度进行公平交易。</w:t>
      </w:r>
    </w:p>
    <w:p w:rsidR="000764A3" w:rsidRDefault="00F90CD9">
      <w:pPr>
        <w:spacing w:before="29" w:line="288" w:lineRule="auto"/>
        <w:ind w:firstLineChars="200" w:firstLine="480"/>
        <w:rPr>
          <w:color w:val="000000"/>
          <w:sz w:val="24"/>
        </w:rPr>
      </w:pPr>
      <w:r>
        <w:rPr>
          <w:color w:val="000000"/>
          <w:sz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0764A3" w:rsidRDefault="00F90CD9">
      <w:pPr>
        <w:spacing w:before="29" w:line="288" w:lineRule="auto"/>
        <w:ind w:firstLineChars="200" w:firstLine="480"/>
        <w:rPr>
          <w:color w:val="000000"/>
          <w:sz w:val="24"/>
        </w:rPr>
      </w:pPr>
      <w:r>
        <w:rPr>
          <w:color w:val="000000"/>
          <w:sz w:val="24"/>
        </w:rPr>
        <w:t>公司中央交易室和风险管理部进行日常投资交易</w:t>
      </w:r>
      <w:r>
        <w:rPr>
          <w:color w:val="000000"/>
          <w:sz w:val="24"/>
        </w:rPr>
        <w:t>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EB0BF5" w:rsidRPr="0036023B" w:rsidRDefault="000820A8" w:rsidP="0099526C">
      <w:pPr>
        <w:spacing w:before="29" w:line="288" w:lineRule="auto"/>
        <w:ind w:firstLineChars="200" w:firstLine="480"/>
        <w:rPr>
          <w:color w:val="000000"/>
          <w:sz w:val="24"/>
        </w:rPr>
      </w:pPr>
      <w:r w:rsidRPr="0036023B">
        <w:rPr>
          <w:color w:val="000000"/>
          <w:sz w:val="24"/>
        </w:rPr>
        <w:t>报告期内本公司严格执行公平交易制度，公平对待旗下各投资组合，未发现任何违反公平交易的行为。</w:t>
      </w:r>
    </w:p>
    <w:p w:rsidR="00EB0BF5" w:rsidRPr="0036023B" w:rsidRDefault="00EB0BF5" w:rsidP="0099526C">
      <w:pPr>
        <w:spacing w:before="29" w:line="288" w:lineRule="auto"/>
        <w:rPr>
          <w:sz w:val="24"/>
        </w:rPr>
      </w:pPr>
      <w:r w:rsidRPr="0036023B">
        <w:rPr>
          <w:sz w:val="24"/>
        </w:rPr>
        <w:t>4.3.</w:t>
      </w:r>
      <w:r w:rsidR="003347EF" w:rsidRPr="0036023B">
        <w:rPr>
          <w:sz w:val="24"/>
        </w:rPr>
        <w:t>2</w:t>
      </w:r>
      <w:r w:rsidRPr="0036023B">
        <w:rPr>
          <w:sz w:val="24"/>
        </w:rPr>
        <w:t>异常交易行为的专项说明</w:t>
      </w:r>
    </w:p>
    <w:p w:rsidR="00EB0BF5" w:rsidRPr="0036023B" w:rsidRDefault="000820A8" w:rsidP="0099526C">
      <w:pPr>
        <w:spacing w:before="29" w:line="288" w:lineRule="auto"/>
        <w:ind w:firstLineChars="200" w:firstLine="480"/>
        <w:rPr>
          <w:color w:val="000000"/>
          <w:sz w:val="24"/>
        </w:rPr>
      </w:pPr>
      <w:r w:rsidRPr="0036023B">
        <w:rPr>
          <w:color w:val="000000"/>
          <w:sz w:val="24"/>
        </w:rPr>
        <w:t>本基金于本报告期内不存在异常交易行为。本报告期内，本公司管理的所有投资组合参与的交易所公开竞价同日反向交易成交较少的单边交易量没有超过该证券当日总成交量</w:t>
      </w:r>
      <w:r w:rsidRPr="0036023B">
        <w:rPr>
          <w:color w:val="000000"/>
          <w:sz w:val="24"/>
        </w:rPr>
        <w:t>5%</w:t>
      </w:r>
      <w:r w:rsidRPr="0036023B">
        <w:rPr>
          <w:color w:val="000000"/>
          <w:sz w:val="24"/>
        </w:rPr>
        <w:t>的情形，本基金与本公司管理的其他投资组合在不同时间窗下（如日内、</w:t>
      </w:r>
      <w:r w:rsidRPr="0036023B">
        <w:rPr>
          <w:color w:val="000000"/>
          <w:sz w:val="24"/>
        </w:rPr>
        <w:t>3</w:t>
      </w:r>
      <w:r w:rsidRPr="0036023B">
        <w:rPr>
          <w:color w:val="000000"/>
          <w:sz w:val="24"/>
        </w:rPr>
        <w:t>日内、</w:t>
      </w:r>
      <w:r w:rsidRPr="0036023B">
        <w:rPr>
          <w:color w:val="000000"/>
          <w:sz w:val="24"/>
        </w:rPr>
        <w:t>5</w:t>
      </w:r>
      <w:r w:rsidRPr="0036023B">
        <w:rPr>
          <w:color w:val="000000"/>
          <w:sz w:val="24"/>
        </w:rPr>
        <w:t>日内）同向交易的交易价差未出现异常。</w:t>
      </w:r>
    </w:p>
    <w:p w:rsidR="00220542" w:rsidRPr="0036023B" w:rsidRDefault="00220542" w:rsidP="0099526C">
      <w:pPr>
        <w:spacing w:before="29" w:line="288" w:lineRule="auto"/>
        <w:ind w:firstLineChars="200" w:firstLine="480"/>
        <w:rPr>
          <w:color w:val="000000"/>
          <w:sz w:val="24"/>
        </w:rPr>
      </w:pPr>
    </w:p>
    <w:p w:rsidR="00D33924" w:rsidRPr="0036023B" w:rsidRDefault="00324373" w:rsidP="0099526C">
      <w:pPr>
        <w:spacing w:before="29" w:line="288" w:lineRule="auto"/>
        <w:rPr>
          <w:sz w:val="24"/>
        </w:rPr>
      </w:pPr>
      <w:r w:rsidRPr="0036023B">
        <w:rPr>
          <w:b/>
          <w:color w:val="000000"/>
          <w:kern w:val="0"/>
          <w:sz w:val="24"/>
        </w:rPr>
        <w:t xml:space="preserve">4.4 </w:t>
      </w:r>
      <w:r w:rsidRPr="0036023B">
        <w:rPr>
          <w:rFonts w:hAnsi="宋体"/>
          <w:b/>
          <w:bCs/>
          <w:color w:val="000000"/>
          <w:sz w:val="24"/>
        </w:rPr>
        <w:t>报告期内基金的投资策略和运作分析</w:t>
      </w:r>
    </w:p>
    <w:p w:rsidR="000764A3" w:rsidRDefault="00F90CD9">
      <w:pPr>
        <w:spacing w:before="29" w:line="288" w:lineRule="auto"/>
        <w:ind w:firstLineChars="200" w:firstLine="480"/>
        <w:rPr>
          <w:color w:val="000000"/>
          <w:sz w:val="24"/>
        </w:rPr>
      </w:pPr>
      <w:r>
        <w:rPr>
          <w:color w:val="000000"/>
          <w:sz w:val="24"/>
        </w:rPr>
        <w:t>2020</w:t>
      </w:r>
      <w:r>
        <w:rPr>
          <w:color w:val="000000"/>
          <w:sz w:val="24"/>
        </w:rPr>
        <w:t>年三季度，国内疫情基本得到控制，经济继续保持修复性增长，企业盈利底部回升。九月制造业</w:t>
      </w:r>
      <w:r>
        <w:rPr>
          <w:color w:val="000000"/>
          <w:sz w:val="24"/>
        </w:rPr>
        <w:t>PMI</w:t>
      </w:r>
      <w:r>
        <w:rPr>
          <w:color w:val="000000"/>
          <w:sz w:val="24"/>
        </w:rPr>
        <w:t>连续七个月站上荣枯线。受益于宏观刺激政策发力，国内工业生产增速与结构持续改善，需求端的恢复力度也有所强化。随着国内疫情防控形势趋于稳定，三季度服务业复苏势头持续向好，居民消费需求加快释放，住宿、餐饮以及文化体育娱乐等行业活跃度有所提高。在此经济背景下，三季度</w:t>
      </w:r>
      <w:r>
        <w:rPr>
          <w:color w:val="000000"/>
          <w:sz w:val="24"/>
        </w:rPr>
        <w:t>A</w:t>
      </w:r>
      <w:r>
        <w:rPr>
          <w:color w:val="000000"/>
          <w:sz w:val="24"/>
        </w:rPr>
        <w:t>股市场在七月冲击年内高点后，进入高波动区间，市场短期震荡整固，整体波动率维持高位。作为跟踪基准指数的指数基金，三季度基金总体呈现先上行后震荡的态势。</w:t>
      </w:r>
    </w:p>
    <w:p w:rsidR="00D33924" w:rsidRPr="0036023B" w:rsidRDefault="000820A8" w:rsidP="0099526C">
      <w:pPr>
        <w:spacing w:before="29" w:line="288" w:lineRule="auto"/>
        <w:ind w:firstLineChars="200" w:firstLine="480"/>
        <w:rPr>
          <w:color w:val="000000"/>
          <w:sz w:val="24"/>
        </w:rPr>
      </w:pPr>
      <w:r w:rsidRPr="0036023B">
        <w:rPr>
          <w:color w:val="000000"/>
          <w:sz w:val="24"/>
        </w:rPr>
        <w:t>展望</w:t>
      </w:r>
      <w:r w:rsidRPr="0036023B">
        <w:rPr>
          <w:color w:val="000000"/>
          <w:sz w:val="24"/>
        </w:rPr>
        <w:t>2020</w:t>
      </w:r>
      <w:r w:rsidRPr="0036023B">
        <w:rPr>
          <w:color w:val="000000"/>
          <w:sz w:val="24"/>
        </w:rPr>
        <w:t>年四季度，海外疫情和美国大选等外部风险因素可能对短期市场产生一定冲击。但国内经济或将继续保持修复性增长，其中消费和出口上行趋势相对明显。未来我国财政和货币政策仍将大概率保持</w:t>
      </w:r>
      <w:r w:rsidR="00F90CD9">
        <w:rPr>
          <w:rFonts w:hint="eastAsia"/>
          <w:color w:val="000000"/>
          <w:sz w:val="24"/>
        </w:rPr>
        <w:t>稳健</w:t>
      </w:r>
      <w:bookmarkStart w:id="0" w:name="_GoBack"/>
      <w:bookmarkEnd w:id="0"/>
      <w:r w:rsidRPr="0036023B">
        <w:rPr>
          <w:color w:val="000000"/>
          <w:sz w:val="24"/>
        </w:rPr>
        <w:t>，十四五规划的落地或将成为四季度政策层面的重要影响因素。从中长期来看，</w:t>
      </w:r>
      <w:r w:rsidRPr="0036023B">
        <w:rPr>
          <w:color w:val="000000"/>
          <w:sz w:val="24"/>
        </w:rPr>
        <w:t>A</w:t>
      </w:r>
      <w:r w:rsidRPr="0036023B">
        <w:rPr>
          <w:color w:val="000000"/>
          <w:sz w:val="24"/>
        </w:rPr>
        <w:t>股盈利能力与成长性将持续修复，</w:t>
      </w:r>
      <w:r w:rsidRPr="0036023B">
        <w:rPr>
          <w:color w:val="000000"/>
          <w:sz w:val="24"/>
        </w:rPr>
        <w:t>“</w:t>
      </w:r>
      <w:r w:rsidRPr="0036023B">
        <w:rPr>
          <w:color w:val="000000"/>
          <w:sz w:val="24"/>
        </w:rPr>
        <w:t>内循环</w:t>
      </w:r>
      <w:r w:rsidRPr="0036023B">
        <w:rPr>
          <w:color w:val="000000"/>
          <w:sz w:val="24"/>
        </w:rPr>
        <w:t>”</w:t>
      </w:r>
      <w:r w:rsidRPr="0036023B">
        <w:rPr>
          <w:color w:val="000000"/>
          <w:sz w:val="24"/>
        </w:rPr>
        <w:t>战略与创业板注册制的实施进一步支持创新型企业的发展。总体而言，随着企业盈利修复，从中长期来看我们对</w:t>
      </w:r>
      <w:r w:rsidRPr="0036023B">
        <w:rPr>
          <w:color w:val="000000"/>
          <w:sz w:val="24"/>
        </w:rPr>
        <w:t>A</w:t>
      </w:r>
      <w:r w:rsidRPr="0036023B">
        <w:rPr>
          <w:color w:val="000000"/>
          <w:sz w:val="24"/>
        </w:rPr>
        <w:t>股市场仍维持谨慎乐观的看法。</w:t>
      </w:r>
    </w:p>
    <w:p w:rsidR="008F5E2D" w:rsidRPr="0036023B" w:rsidRDefault="008F5E2D" w:rsidP="0099526C">
      <w:pPr>
        <w:spacing w:before="29" w:line="288" w:lineRule="auto"/>
        <w:ind w:firstLineChars="200" w:firstLine="480"/>
        <w:rPr>
          <w:color w:val="000000"/>
          <w:sz w:val="24"/>
        </w:rPr>
      </w:pPr>
    </w:p>
    <w:p w:rsidR="00D33924" w:rsidRPr="0036023B" w:rsidRDefault="00324373" w:rsidP="0099526C">
      <w:pPr>
        <w:spacing w:before="29" w:line="288" w:lineRule="auto"/>
        <w:rPr>
          <w:sz w:val="24"/>
        </w:rPr>
      </w:pPr>
      <w:r w:rsidRPr="0036023B">
        <w:rPr>
          <w:b/>
          <w:color w:val="000000"/>
          <w:kern w:val="0"/>
          <w:sz w:val="24"/>
        </w:rPr>
        <w:t>4.5</w:t>
      </w:r>
      <w:r w:rsidRPr="0036023B">
        <w:rPr>
          <w:b/>
          <w:color w:val="000000"/>
          <w:kern w:val="0"/>
          <w:sz w:val="24"/>
        </w:rPr>
        <w:t>报告期内基金的业绩表现</w:t>
      </w:r>
    </w:p>
    <w:p w:rsidR="00D33924" w:rsidRPr="0036023B" w:rsidRDefault="000820A8" w:rsidP="0099526C">
      <w:pPr>
        <w:spacing w:before="29" w:line="288" w:lineRule="auto"/>
        <w:ind w:firstLineChars="200" w:firstLine="480"/>
        <w:rPr>
          <w:color w:val="000000"/>
          <w:sz w:val="24"/>
        </w:rPr>
      </w:pPr>
      <w:r w:rsidRPr="0036023B">
        <w:rPr>
          <w:color w:val="000000"/>
          <w:sz w:val="24"/>
        </w:rPr>
        <w:t>本基金（各类）份额净值及业绩表现请见</w:t>
      </w:r>
      <w:r w:rsidRPr="0036023B">
        <w:rPr>
          <w:color w:val="000000"/>
          <w:sz w:val="24"/>
        </w:rPr>
        <w:t>“3.1</w:t>
      </w:r>
      <w:r w:rsidRPr="0036023B">
        <w:rPr>
          <w:color w:val="000000"/>
          <w:sz w:val="24"/>
        </w:rPr>
        <w:t>主要财务指标</w:t>
      </w:r>
      <w:r w:rsidRPr="0036023B">
        <w:rPr>
          <w:color w:val="000000"/>
          <w:sz w:val="24"/>
        </w:rPr>
        <w:t xml:space="preserve">” </w:t>
      </w:r>
      <w:r w:rsidRPr="0036023B">
        <w:rPr>
          <w:color w:val="000000"/>
          <w:sz w:val="24"/>
        </w:rPr>
        <w:t>及</w:t>
      </w:r>
      <w:r w:rsidRPr="0036023B">
        <w:rPr>
          <w:color w:val="000000"/>
          <w:sz w:val="24"/>
        </w:rPr>
        <w:t xml:space="preserve">“3.2.1 </w:t>
      </w:r>
      <w:r w:rsidRPr="0036023B">
        <w:rPr>
          <w:color w:val="000000"/>
          <w:sz w:val="24"/>
        </w:rPr>
        <w:t>本报告期基金份额净值增长率及其与同期业绩比较基准收益率的比较</w:t>
      </w:r>
      <w:r w:rsidRPr="0036023B">
        <w:rPr>
          <w:color w:val="000000"/>
          <w:sz w:val="24"/>
        </w:rPr>
        <w:t>”</w:t>
      </w:r>
      <w:r w:rsidRPr="0036023B">
        <w:rPr>
          <w:color w:val="000000"/>
          <w:sz w:val="24"/>
        </w:rPr>
        <w:t>部分披露。</w:t>
      </w:r>
    </w:p>
    <w:p w:rsidR="00511B6A" w:rsidRPr="0036023B" w:rsidRDefault="00511B6A" w:rsidP="0099526C">
      <w:pPr>
        <w:spacing w:before="29" w:line="288" w:lineRule="auto"/>
        <w:ind w:firstLineChars="200" w:firstLine="480"/>
        <w:rPr>
          <w:color w:val="000000"/>
          <w:sz w:val="24"/>
        </w:rPr>
      </w:pPr>
    </w:p>
    <w:p w:rsidR="00842C93" w:rsidRPr="002070B4" w:rsidRDefault="00842C93" w:rsidP="00842C93">
      <w:pPr>
        <w:autoSpaceDE w:val="0"/>
        <w:autoSpaceDN w:val="0"/>
        <w:adjustRightInd w:val="0"/>
        <w:spacing w:before="29" w:line="288" w:lineRule="auto"/>
        <w:jc w:val="left"/>
        <w:rPr>
          <w:b/>
          <w:color w:val="000000"/>
          <w:kern w:val="0"/>
          <w:sz w:val="24"/>
        </w:rPr>
      </w:pPr>
      <w:r w:rsidRPr="002070B4">
        <w:rPr>
          <w:b/>
          <w:color w:val="000000"/>
          <w:kern w:val="0"/>
          <w:sz w:val="24"/>
        </w:rPr>
        <w:t>4</w:t>
      </w:r>
      <w:r w:rsidRPr="002070B4">
        <w:rPr>
          <w:rFonts w:hint="eastAsia"/>
          <w:b/>
          <w:color w:val="000000"/>
          <w:kern w:val="0"/>
          <w:sz w:val="24"/>
        </w:rPr>
        <w:t>.6</w:t>
      </w:r>
      <w:r w:rsidRPr="002070B4">
        <w:rPr>
          <w:rFonts w:hint="eastAsia"/>
          <w:b/>
          <w:color w:val="000000"/>
          <w:kern w:val="0"/>
          <w:sz w:val="24"/>
        </w:rPr>
        <w:t>报告期内基金持有人数或基金资产净值预警说明</w:t>
      </w:r>
    </w:p>
    <w:p w:rsidR="00842C93" w:rsidRDefault="00842C93" w:rsidP="00842C93">
      <w:pPr>
        <w:spacing w:before="29" w:line="288" w:lineRule="auto"/>
        <w:ind w:firstLineChars="200" w:firstLine="480"/>
        <w:rPr>
          <w:color w:val="000000"/>
          <w:sz w:val="24"/>
        </w:rPr>
      </w:pPr>
      <w:r w:rsidRPr="002070B4">
        <w:rPr>
          <w:color w:val="000000"/>
          <w:sz w:val="24"/>
        </w:rPr>
        <w:t>本基金本报告期内无需预警说明。</w:t>
      </w:r>
    </w:p>
    <w:p w:rsidR="008F5E2D" w:rsidRPr="0036023B" w:rsidRDefault="008F5E2D" w:rsidP="0099526C">
      <w:pPr>
        <w:spacing w:before="29" w:line="288" w:lineRule="auto"/>
        <w:ind w:firstLineChars="200" w:firstLine="480"/>
        <w:rPr>
          <w:color w:val="000000"/>
          <w:sz w:val="24"/>
        </w:rPr>
      </w:pPr>
    </w:p>
    <w:p w:rsidR="00220542" w:rsidRPr="0036023B" w:rsidRDefault="00220542" w:rsidP="00722EDF">
      <w:pPr>
        <w:pStyle w:val="1"/>
        <w:spacing w:beforeLines="100" w:before="312" w:afterLines="100" w:after="312" w:line="288" w:lineRule="auto"/>
        <w:jc w:val="center"/>
        <w:rPr>
          <w:color w:val="000000"/>
          <w:kern w:val="0"/>
          <w:sz w:val="24"/>
          <w:szCs w:val="24"/>
        </w:rPr>
      </w:pPr>
      <w:r w:rsidRPr="0036023B">
        <w:rPr>
          <w:color w:val="000000"/>
          <w:kern w:val="0"/>
          <w:sz w:val="24"/>
          <w:szCs w:val="24"/>
        </w:rPr>
        <w:t xml:space="preserve">§5  </w:t>
      </w:r>
      <w:r w:rsidRPr="0036023B">
        <w:rPr>
          <w:color w:val="000000"/>
          <w:kern w:val="0"/>
          <w:sz w:val="24"/>
          <w:szCs w:val="24"/>
        </w:rPr>
        <w:t>投资组合报告</w:t>
      </w:r>
    </w:p>
    <w:p w:rsidR="00AF2C17" w:rsidRDefault="00AF2C17" w:rsidP="00AF2C17">
      <w:pPr>
        <w:autoSpaceDE w:val="0"/>
        <w:autoSpaceDN w:val="0"/>
        <w:adjustRightInd w:val="0"/>
        <w:spacing w:line="360" w:lineRule="auto"/>
        <w:jc w:val="left"/>
        <w:rPr>
          <w:rFonts w:eastAsiaTheme="minorEastAsia"/>
          <w:b/>
          <w:color w:val="000000" w:themeColor="text1"/>
          <w:kern w:val="0"/>
          <w:sz w:val="24"/>
        </w:rPr>
      </w:pPr>
      <w:r w:rsidRPr="006D2F4A">
        <w:rPr>
          <w:rFonts w:eastAsiaTheme="minorEastAsia"/>
          <w:b/>
          <w:color w:val="000000" w:themeColor="text1"/>
          <w:kern w:val="0"/>
          <w:sz w:val="24"/>
        </w:rPr>
        <w:t xml:space="preserve">5.1 </w:t>
      </w:r>
      <w:r w:rsidRPr="006D2F4A">
        <w:rPr>
          <w:rFonts w:eastAsiaTheme="minorEastAsia"/>
          <w:b/>
          <w:color w:val="000000" w:themeColor="text1"/>
          <w:kern w:val="0"/>
          <w:sz w:val="24"/>
        </w:rPr>
        <w:t>报告期末基金资产组合情况</w:t>
      </w:r>
    </w:p>
    <w:p w:rsidR="00DE2AB9" w:rsidRPr="00DE2AB9" w:rsidRDefault="00CC1C8D" w:rsidP="00CC1C8D">
      <w:pPr>
        <w:autoSpaceDE w:val="0"/>
        <w:autoSpaceDN w:val="0"/>
        <w:adjustRightInd w:val="0"/>
        <w:spacing w:line="360" w:lineRule="auto"/>
        <w:jc w:val="right"/>
        <w:rPr>
          <w:rFonts w:eastAsiaTheme="minorEastAsia"/>
          <w:b/>
          <w:color w:val="000000" w:themeColor="text1"/>
          <w:kern w:val="0"/>
          <w:sz w:val="24"/>
        </w:rPr>
      </w:pPr>
      <w:r w:rsidRPr="00CC1C8D">
        <w:rPr>
          <w:rFonts w:hint="eastAsia"/>
          <w:color w:val="000000"/>
          <w:kern w:val="0"/>
        </w:rPr>
        <w:t>金额单位：人民币元</w:t>
      </w:r>
    </w:p>
    <w:tbl>
      <w:tblPr>
        <w:tblStyle w:val="af7"/>
        <w:tblW w:w="8897" w:type="dxa"/>
        <w:tblInd w:w="108" w:type="dxa"/>
        <w:tblLayout w:type="fixed"/>
        <w:tblLook w:val="04A0" w:firstRow="1" w:lastRow="0" w:firstColumn="1" w:lastColumn="0" w:noHBand="0" w:noVBand="1"/>
      </w:tblPr>
      <w:tblGrid>
        <w:gridCol w:w="720"/>
        <w:gridCol w:w="2824"/>
        <w:gridCol w:w="2552"/>
        <w:gridCol w:w="2801"/>
      </w:tblGrid>
      <w:tr w:rsidR="00AF2C17" w:rsidRPr="006D2F4A" w:rsidTr="002D2971">
        <w:tc>
          <w:tcPr>
            <w:tcW w:w="720" w:type="dxa"/>
            <w:vAlign w:val="center"/>
          </w:tcPr>
          <w:p w:rsidR="00AF2C17" w:rsidRPr="006D2F4A" w:rsidRDefault="00AF2C17" w:rsidP="002D2971">
            <w:pPr>
              <w:spacing w:before="29" w:line="360" w:lineRule="auto"/>
              <w:ind w:left="17"/>
              <w:jc w:val="center"/>
              <w:rPr>
                <w:rFonts w:eastAsiaTheme="minorEastAsia"/>
                <w:color w:val="000000" w:themeColor="text1"/>
                <w:sz w:val="24"/>
              </w:rPr>
            </w:pPr>
            <w:r w:rsidRPr="006D2F4A">
              <w:rPr>
                <w:rFonts w:eastAsiaTheme="minorEastAsia"/>
                <w:color w:val="000000" w:themeColor="text1"/>
                <w:sz w:val="24"/>
              </w:rPr>
              <w:t>序号</w:t>
            </w:r>
          </w:p>
        </w:tc>
        <w:tc>
          <w:tcPr>
            <w:tcW w:w="2824" w:type="dxa"/>
            <w:vAlign w:val="center"/>
          </w:tcPr>
          <w:p w:rsidR="00AF2C17" w:rsidRPr="006D2F4A" w:rsidRDefault="00AF2C17" w:rsidP="002D2971">
            <w:pPr>
              <w:spacing w:before="29" w:line="360" w:lineRule="auto"/>
              <w:ind w:left="17"/>
              <w:jc w:val="center"/>
              <w:rPr>
                <w:rFonts w:eastAsiaTheme="minorEastAsia"/>
                <w:color w:val="000000" w:themeColor="text1"/>
                <w:sz w:val="24"/>
              </w:rPr>
            </w:pPr>
            <w:r w:rsidRPr="006D2F4A">
              <w:rPr>
                <w:rFonts w:eastAsiaTheme="minorEastAsia"/>
                <w:color w:val="000000" w:themeColor="text1"/>
                <w:sz w:val="24"/>
              </w:rPr>
              <w:t>项目</w:t>
            </w:r>
          </w:p>
        </w:tc>
        <w:tc>
          <w:tcPr>
            <w:tcW w:w="2552" w:type="dxa"/>
            <w:vAlign w:val="center"/>
          </w:tcPr>
          <w:p w:rsidR="00AF2C17" w:rsidRPr="006D2F4A" w:rsidRDefault="00AF2C17" w:rsidP="002D2971">
            <w:pPr>
              <w:spacing w:before="29" w:line="360" w:lineRule="auto"/>
              <w:ind w:left="17"/>
              <w:jc w:val="center"/>
              <w:rPr>
                <w:rFonts w:eastAsiaTheme="minorEastAsia"/>
                <w:color w:val="000000" w:themeColor="text1"/>
                <w:sz w:val="24"/>
              </w:rPr>
            </w:pPr>
            <w:r w:rsidRPr="006D2F4A">
              <w:rPr>
                <w:rFonts w:eastAsiaTheme="minorEastAsia"/>
                <w:color w:val="000000" w:themeColor="text1"/>
                <w:sz w:val="24"/>
              </w:rPr>
              <w:t>金额</w:t>
            </w:r>
          </w:p>
        </w:tc>
        <w:tc>
          <w:tcPr>
            <w:tcW w:w="2801" w:type="dxa"/>
            <w:vAlign w:val="center"/>
          </w:tcPr>
          <w:p w:rsidR="00AF2C17" w:rsidRPr="006D2F4A" w:rsidRDefault="00AF2C17" w:rsidP="002D2971">
            <w:pPr>
              <w:spacing w:before="29" w:line="360" w:lineRule="auto"/>
              <w:ind w:left="17"/>
              <w:jc w:val="center"/>
              <w:rPr>
                <w:rFonts w:eastAsiaTheme="minorEastAsia"/>
                <w:color w:val="000000" w:themeColor="text1"/>
                <w:sz w:val="24"/>
              </w:rPr>
            </w:pPr>
            <w:r w:rsidRPr="006D2F4A">
              <w:rPr>
                <w:rFonts w:eastAsiaTheme="minorEastAsia"/>
                <w:color w:val="000000" w:themeColor="text1"/>
                <w:sz w:val="24"/>
              </w:rPr>
              <w:t>占基金总资产的比例</w:t>
            </w:r>
            <w:r w:rsidRPr="006D2F4A">
              <w:rPr>
                <w:rFonts w:eastAsiaTheme="minorEastAsia"/>
                <w:color w:val="000000" w:themeColor="text1"/>
                <w:sz w:val="24"/>
              </w:rPr>
              <w:t>(%)</w:t>
            </w:r>
          </w:p>
        </w:tc>
      </w:tr>
      <w:tr w:rsidR="00AF2C17" w:rsidRPr="006D2F4A" w:rsidTr="002D2971">
        <w:tc>
          <w:tcPr>
            <w:tcW w:w="720" w:type="dxa"/>
            <w:vAlign w:val="center"/>
          </w:tcPr>
          <w:p w:rsidR="00AF2C17" w:rsidRPr="006D2F4A" w:rsidRDefault="00AF2C17" w:rsidP="002D2971">
            <w:pPr>
              <w:spacing w:before="29" w:line="360" w:lineRule="auto"/>
              <w:ind w:left="17"/>
              <w:jc w:val="center"/>
              <w:rPr>
                <w:rFonts w:eastAsiaTheme="minorEastAsia"/>
                <w:color w:val="000000" w:themeColor="text1"/>
                <w:sz w:val="24"/>
              </w:rPr>
            </w:pPr>
            <w:r w:rsidRPr="006D2F4A">
              <w:rPr>
                <w:rFonts w:eastAsiaTheme="minorEastAsia"/>
                <w:color w:val="000000" w:themeColor="text1"/>
                <w:sz w:val="24"/>
              </w:rPr>
              <w:t>1</w:t>
            </w:r>
          </w:p>
        </w:tc>
        <w:tc>
          <w:tcPr>
            <w:tcW w:w="2824" w:type="dxa"/>
            <w:vAlign w:val="center"/>
          </w:tcPr>
          <w:p w:rsidR="00AF2C17" w:rsidRPr="006D2F4A" w:rsidRDefault="00AF2C17" w:rsidP="002D2971">
            <w:pPr>
              <w:spacing w:before="29" w:line="360" w:lineRule="auto"/>
              <w:ind w:left="17"/>
              <w:jc w:val="left"/>
              <w:rPr>
                <w:rFonts w:eastAsiaTheme="minorEastAsia"/>
                <w:color w:val="000000" w:themeColor="text1"/>
                <w:sz w:val="24"/>
              </w:rPr>
            </w:pPr>
            <w:r w:rsidRPr="006D2F4A">
              <w:rPr>
                <w:rFonts w:eastAsiaTheme="minorEastAsia"/>
                <w:color w:val="000000" w:themeColor="text1"/>
                <w:sz w:val="24"/>
              </w:rPr>
              <w:t>权益投资</w:t>
            </w:r>
          </w:p>
        </w:tc>
        <w:tc>
          <w:tcPr>
            <w:tcW w:w="2552" w:type="dxa"/>
            <w:vAlign w:val="center"/>
          </w:tcPr>
          <w:p w:rsidR="00AF2C17" w:rsidRPr="006D2F4A" w:rsidRDefault="00AF2C17" w:rsidP="002D2971">
            <w:pPr>
              <w:spacing w:before="29" w:line="360" w:lineRule="auto"/>
              <w:ind w:left="17"/>
              <w:jc w:val="right"/>
              <w:rPr>
                <w:rFonts w:eastAsiaTheme="minorEastAsia"/>
                <w:color w:val="000000" w:themeColor="text1"/>
                <w:sz w:val="24"/>
              </w:rPr>
            </w:pPr>
            <w:r w:rsidRPr="006D2F4A">
              <w:rPr>
                <w:rFonts w:eastAsiaTheme="minorEastAsia"/>
                <w:color w:val="000000" w:themeColor="text1"/>
                <w:sz w:val="24"/>
              </w:rPr>
              <w:t>294,511,925.45</w:t>
            </w:r>
          </w:p>
        </w:tc>
        <w:tc>
          <w:tcPr>
            <w:tcW w:w="2801" w:type="dxa"/>
            <w:vAlign w:val="center"/>
          </w:tcPr>
          <w:p w:rsidR="00AF2C17" w:rsidRPr="006D2F4A" w:rsidRDefault="00AF2C17" w:rsidP="002D2971">
            <w:pPr>
              <w:spacing w:before="29" w:line="360" w:lineRule="auto"/>
              <w:ind w:left="17"/>
              <w:jc w:val="right"/>
              <w:rPr>
                <w:rFonts w:eastAsiaTheme="minorEastAsia"/>
                <w:color w:val="000000" w:themeColor="text1"/>
                <w:sz w:val="24"/>
              </w:rPr>
            </w:pPr>
            <w:r w:rsidRPr="006D2F4A">
              <w:rPr>
                <w:rFonts w:eastAsiaTheme="minorEastAsia"/>
                <w:color w:val="000000" w:themeColor="text1"/>
                <w:sz w:val="24"/>
              </w:rPr>
              <w:t>97.22</w:t>
            </w:r>
          </w:p>
        </w:tc>
      </w:tr>
      <w:tr w:rsidR="00AF2C17" w:rsidRPr="006D2F4A" w:rsidTr="002D2971">
        <w:tc>
          <w:tcPr>
            <w:tcW w:w="720" w:type="dxa"/>
            <w:vAlign w:val="center"/>
          </w:tcPr>
          <w:p w:rsidR="00AF2C17" w:rsidRPr="006D2F4A" w:rsidRDefault="00AF2C17" w:rsidP="002D2971">
            <w:pPr>
              <w:spacing w:before="29" w:line="360" w:lineRule="auto"/>
              <w:ind w:left="17"/>
              <w:jc w:val="center"/>
              <w:rPr>
                <w:rFonts w:eastAsiaTheme="minorEastAsia"/>
                <w:color w:val="000000" w:themeColor="text1"/>
                <w:sz w:val="24"/>
              </w:rPr>
            </w:pPr>
          </w:p>
        </w:tc>
        <w:tc>
          <w:tcPr>
            <w:tcW w:w="2824" w:type="dxa"/>
            <w:vAlign w:val="center"/>
          </w:tcPr>
          <w:p w:rsidR="00AF2C17" w:rsidRPr="006D2F4A" w:rsidRDefault="00AF2C17" w:rsidP="002D2971">
            <w:pPr>
              <w:spacing w:before="29" w:line="360" w:lineRule="auto"/>
              <w:ind w:left="17"/>
              <w:jc w:val="left"/>
              <w:rPr>
                <w:rFonts w:eastAsiaTheme="minorEastAsia"/>
                <w:color w:val="000000" w:themeColor="text1"/>
                <w:sz w:val="24"/>
              </w:rPr>
            </w:pPr>
            <w:r w:rsidRPr="006D2F4A">
              <w:rPr>
                <w:rFonts w:eastAsiaTheme="minorEastAsia"/>
                <w:color w:val="000000" w:themeColor="text1"/>
                <w:sz w:val="24"/>
              </w:rPr>
              <w:t>其中：股票</w:t>
            </w:r>
          </w:p>
        </w:tc>
        <w:tc>
          <w:tcPr>
            <w:tcW w:w="2552" w:type="dxa"/>
            <w:vAlign w:val="center"/>
          </w:tcPr>
          <w:p w:rsidR="00AF2C17" w:rsidRPr="006D2F4A" w:rsidRDefault="00AF2C17" w:rsidP="002D2971">
            <w:pPr>
              <w:spacing w:before="29" w:line="360" w:lineRule="auto"/>
              <w:ind w:left="17"/>
              <w:jc w:val="right"/>
              <w:rPr>
                <w:rFonts w:eastAsiaTheme="minorEastAsia"/>
                <w:color w:val="000000" w:themeColor="text1"/>
                <w:sz w:val="24"/>
              </w:rPr>
            </w:pPr>
            <w:r w:rsidRPr="006D2F4A">
              <w:rPr>
                <w:rFonts w:eastAsiaTheme="minorEastAsia"/>
                <w:color w:val="000000" w:themeColor="text1"/>
                <w:sz w:val="24"/>
              </w:rPr>
              <w:t>294,511,925.45</w:t>
            </w:r>
          </w:p>
        </w:tc>
        <w:tc>
          <w:tcPr>
            <w:tcW w:w="2801" w:type="dxa"/>
            <w:vAlign w:val="center"/>
          </w:tcPr>
          <w:p w:rsidR="00AF2C17" w:rsidRPr="006D2F4A" w:rsidRDefault="00AF2C17" w:rsidP="002D2971">
            <w:pPr>
              <w:spacing w:before="29" w:line="360" w:lineRule="auto"/>
              <w:ind w:left="17"/>
              <w:jc w:val="right"/>
              <w:rPr>
                <w:rFonts w:eastAsiaTheme="minorEastAsia"/>
                <w:color w:val="000000" w:themeColor="text1"/>
                <w:sz w:val="24"/>
              </w:rPr>
            </w:pPr>
            <w:r w:rsidRPr="006D2F4A">
              <w:rPr>
                <w:rFonts w:eastAsiaTheme="minorEastAsia"/>
                <w:color w:val="000000" w:themeColor="text1"/>
                <w:sz w:val="24"/>
              </w:rPr>
              <w:t>97.22</w:t>
            </w:r>
          </w:p>
        </w:tc>
      </w:tr>
      <w:tr w:rsidR="00AF2C17" w:rsidRPr="006D2F4A" w:rsidTr="002D2971">
        <w:tc>
          <w:tcPr>
            <w:tcW w:w="720" w:type="dxa"/>
            <w:vAlign w:val="center"/>
          </w:tcPr>
          <w:p w:rsidR="00AF2C17" w:rsidRPr="006D2F4A" w:rsidRDefault="00AF2C17" w:rsidP="002D2971">
            <w:pPr>
              <w:spacing w:before="29" w:line="360" w:lineRule="auto"/>
              <w:ind w:left="17"/>
              <w:jc w:val="center"/>
              <w:rPr>
                <w:rFonts w:eastAsiaTheme="minorEastAsia"/>
                <w:color w:val="000000" w:themeColor="text1"/>
                <w:sz w:val="24"/>
              </w:rPr>
            </w:pPr>
            <w:r w:rsidRPr="006D2F4A">
              <w:rPr>
                <w:rFonts w:eastAsiaTheme="minorEastAsia" w:hint="eastAsia"/>
                <w:color w:val="000000" w:themeColor="text1"/>
                <w:sz w:val="24"/>
              </w:rPr>
              <w:t>2</w:t>
            </w:r>
          </w:p>
        </w:tc>
        <w:tc>
          <w:tcPr>
            <w:tcW w:w="2824" w:type="dxa"/>
            <w:vAlign w:val="center"/>
          </w:tcPr>
          <w:p w:rsidR="00AF2C17" w:rsidRPr="006D2F4A" w:rsidRDefault="00AF2C17" w:rsidP="002D2971">
            <w:pPr>
              <w:spacing w:before="29" w:line="360" w:lineRule="auto"/>
              <w:ind w:left="17"/>
              <w:jc w:val="left"/>
              <w:rPr>
                <w:rFonts w:eastAsiaTheme="minorEastAsia"/>
                <w:color w:val="000000" w:themeColor="text1"/>
                <w:sz w:val="24"/>
              </w:rPr>
            </w:pPr>
            <w:r w:rsidRPr="006D2F4A">
              <w:rPr>
                <w:rFonts w:ascii="宋体" w:hAnsi="宋体" w:hint="eastAsia"/>
                <w:sz w:val="24"/>
              </w:rPr>
              <w:t>基金投资</w:t>
            </w:r>
          </w:p>
        </w:tc>
        <w:tc>
          <w:tcPr>
            <w:tcW w:w="2552" w:type="dxa"/>
            <w:vAlign w:val="center"/>
          </w:tcPr>
          <w:p w:rsidR="00AF2C17" w:rsidRPr="006D2F4A" w:rsidRDefault="00AF2C17" w:rsidP="002D2971">
            <w:pPr>
              <w:spacing w:before="29" w:line="360" w:lineRule="auto"/>
              <w:ind w:left="17"/>
              <w:jc w:val="right"/>
              <w:rPr>
                <w:rFonts w:eastAsiaTheme="minorEastAsia"/>
                <w:color w:val="000000" w:themeColor="text1"/>
                <w:sz w:val="24"/>
              </w:rPr>
            </w:pPr>
            <w:r w:rsidRPr="006D2F4A">
              <w:rPr>
                <w:rFonts w:eastAsiaTheme="minorEastAsia" w:hint="eastAsia"/>
                <w:color w:val="000000" w:themeColor="text1"/>
                <w:sz w:val="24"/>
              </w:rPr>
              <w:t>-</w:t>
            </w:r>
          </w:p>
        </w:tc>
        <w:tc>
          <w:tcPr>
            <w:tcW w:w="2801" w:type="dxa"/>
            <w:vAlign w:val="center"/>
          </w:tcPr>
          <w:p w:rsidR="00AF2C17" w:rsidRPr="006D2F4A" w:rsidRDefault="00AF2C17" w:rsidP="002D2971">
            <w:pPr>
              <w:spacing w:before="29" w:line="360" w:lineRule="auto"/>
              <w:ind w:left="17"/>
              <w:jc w:val="right"/>
              <w:rPr>
                <w:rFonts w:eastAsiaTheme="minorEastAsia"/>
                <w:color w:val="000000" w:themeColor="text1"/>
                <w:sz w:val="24"/>
              </w:rPr>
            </w:pPr>
            <w:r w:rsidRPr="006D2F4A">
              <w:rPr>
                <w:rFonts w:eastAsiaTheme="minorEastAsia" w:hint="eastAsia"/>
                <w:color w:val="000000" w:themeColor="text1"/>
                <w:sz w:val="24"/>
              </w:rPr>
              <w:t>-</w:t>
            </w:r>
          </w:p>
        </w:tc>
      </w:tr>
      <w:tr w:rsidR="00AF2C17" w:rsidRPr="006D2F4A" w:rsidTr="002D2971">
        <w:tc>
          <w:tcPr>
            <w:tcW w:w="720" w:type="dxa"/>
            <w:vAlign w:val="center"/>
          </w:tcPr>
          <w:p w:rsidR="00AF2C17" w:rsidRPr="006D2F4A" w:rsidRDefault="00AF2C17" w:rsidP="002D2971">
            <w:pPr>
              <w:spacing w:before="29" w:line="360" w:lineRule="auto"/>
              <w:ind w:left="17"/>
              <w:jc w:val="center"/>
              <w:rPr>
                <w:rFonts w:eastAsiaTheme="minorEastAsia"/>
                <w:color w:val="000000" w:themeColor="text1"/>
                <w:sz w:val="24"/>
              </w:rPr>
            </w:pPr>
            <w:r w:rsidRPr="006D2F4A">
              <w:rPr>
                <w:rFonts w:eastAsiaTheme="minorEastAsia" w:hint="eastAsia"/>
                <w:color w:val="000000" w:themeColor="text1"/>
                <w:sz w:val="24"/>
              </w:rPr>
              <w:t>3</w:t>
            </w:r>
          </w:p>
        </w:tc>
        <w:tc>
          <w:tcPr>
            <w:tcW w:w="2824" w:type="dxa"/>
            <w:vAlign w:val="center"/>
          </w:tcPr>
          <w:p w:rsidR="00AF2C17" w:rsidRPr="006D2F4A" w:rsidRDefault="00AF2C17" w:rsidP="002D2971">
            <w:pPr>
              <w:spacing w:before="29" w:line="360" w:lineRule="auto"/>
              <w:ind w:left="17"/>
              <w:jc w:val="left"/>
              <w:rPr>
                <w:rFonts w:eastAsiaTheme="minorEastAsia"/>
                <w:color w:val="000000" w:themeColor="text1"/>
                <w:sz w:val="24"/>
              </w:rPr>
            </w:pPr>
            <w:r w:rsidRPr="006D2F4A">
              <w:rPr>
                <w:rFonts w:eastAsiaTheme="minorEastAsia"/>
                <w:color w:val="000000" w:themeColor="text1"/>
                <w:sz w:val="24"/>
              </w:rPr>
              <w:t>固定收益投资</w:t>
            </w:r>
          </w:p>
        </w:tc>
        <w:tc>
          <w:tcPr>
            <w:tcW w:w="2552" w:type="dxa"/>
            <w:vAlign w:val="center"/>
          </w:tcPr>
          <w:p w:rsidR="00AF2C17" w:rsidRPr="006D2F4A" w:rsidRDefault="00AF2C17" w:rsidP="002D2971">
            <w:pPr>
              <w:spacing w:before="29" w:line="360" w:lineRule="auto"/>
              <w:ind w:left="17"/>
              <w:jc w:val="right"/>
              <w:rPr>
                <w:rFonts w:eastAsiaTheme="minorEastAsia"/>
                <w:color w:val="000000" w:themeColor="text1"/>
                <w:sz w:val="24"/>
              </w:rPr>
            </w:pPr>
            <w:r w:rsidRPr="006D2F4A">
              <w:rPr>
                <w:rFonts w:eastAsiaTheme="minorEastAsia"/>
                <w:color w:val="000000" w:themeColor="text1"/>
                <w:sz w:val="24"/>
              </w:rPr>
              <w:t>-</w:t>
            </w:r>
          </w:p>
        </w:tc>
        <w:tc>
          <w:tcPr>
            <w:tcW w:w="2801" w:type="dxa"/>
            <w:vAlign w:val="center"/>
          </w:tcPr>
          <w:p w:rsidR="00AF2C17" w:rsidRPr="006D2F4A" w:rsidRDefault="00AF2C17" w:rsidP="002D2971">
            <w:pPr>
              <w:spacing w:before="29" w:line="360" w:lineRule="auto"/>
              <w:ind w:left="17"/>
              <w:jc w:val="right"/>
              <w:rPr>
                <w:rFonts w:eastAsiaTheme="minorEastAsia"/>
                <w:color w:val="000000" w:themeColor="text1"/>
                <w:sz w:val="24"/>
              </w:rPr>
            </w:pPr>
            <w:r w:rsidRPr="006D2F4A">
              <w:rPr>
                <w:rFonts w:eastAsiaTheme="minorEastAsia"/>
                <w:color w:val="000000" w:themeColor="text1"/>
                <w:sz w:val="24"/>
              </w:rPr>
              <w:t>-</w:t>
            </w:r>
          </w:p>
        </w:tc>
      </w:tr>
      <w:tr w:rsidR="00AF2C17" w:rsidRPr="006D2F4A" w:rsidTr="002D2971">
        <w:tc>
          <w:tcPr>
            <w:tcW w:w="720" w:type="dxa"/>
            <w:vAlign w:val="center"/>
          </w:tcPr>
          <w:p w:rsidR="00AF2C17" w:rsidRPr="006D2F4A" w:rsidRDefault="00AF2C17" w:rsidP="002D2971">
            <w:pPr>
              <w:spacing w:before="29" w:line="360" w:lineRule="auto"/>
              <w:ind w:left="17"/>
              <w:jc w:val="center"/>
              <w:rPr>
                <w:rFonts w:eastAsiaTheme="minorEastAsia"/>
                <w:color w:val="000000" w:themeColor="text1"/>
                <w:sz w:val="24"/>
              </w:rPr>
            </w:pPr>
          </w:p>
        </w:tc>
        <w:tc>
          <w:tcPr>
            <w:tcW w:w="2824" w:type="dxa"/>
            <w:vAlign w:val="center"/>
          </w:tcPr>
          <w:p w:rsidR="00AF2C17" w:rsidRPr="006D2F4A" w:rsidRDefault="00AF2C17" w:rsidP="002D2971">
            <w:pPr>
              <w:spacing w:before="29" w:line="360" w:lineRule="auto"/>
              <w:ind w:left="17"/>
              <w:jc w:val="left"/>
              <w:rPr>
                <w:rFonts w:eastAsiaTheme="minorEastAsia"/>
                <w:color w:val="000000" w:themeColor="text1"/>
                <w:sz w:val="24"/>
              </w:rPr>
            </w:pPr>
            <w:r w:rsidRPr="006D2F4A">
              <w:rPr>
                <w:rFonts w:eastAsiaTheme="minorEastAsia"/>
                <w:color w:val="000000" w:themeColor="text1"/>
                <w:sz w:val="24"/>
              </w:rPr>
              <w:t>其中：债券</w:t>
            </w:r>
          </w:p>
        </w:tc>
        <w:tc>
          <w:tcPr>
            <w:tcW w:w="2552" w:type="dxa"/>
            <w:vAlign w:val="center"/>
          </w:tcPr>
          <w:p w:rsidR="00AF2C17" w:rsidRPr="006D2F4A" w:rsidRDefault="00AF2C17" w:rsidP="002D2971">
            <w:pPr>
              <w:spacing w:before="29" w:line="360" w:lineRule="auto"/>
              <w:ind w:left="17"/>
              <w:jc w:val="right"/>
              <w:rPr>
                <w:rFonts w:eastAsiaTheme="minorEastAsia"/>
                <w:color w:val="000000" w:themeColor="text1"/>
                <w:sz w:val="24"/>
              </w:rPr>
            </w:pPr>
            <w:r w:rsidRPr="006D2F4A">
              <w:rPr>
                <w:rFonts w:eastAsiaTheme="minorEastAsia"/>
                <w:color w:val="000000" w:themeColor="text1"/>
                <w:sz w:val="24"/>
              </w:rPr>
              <w:t>-</w:t>
            </w:r>
          </w:p>
        </w:tc>
        <w:tc>
          <w:tcPr>
            <w:tcW w:w="2801" w:type="dxa"/>
            <w:vAlign w:val="center"/>
          </w:tcPr>
          <w:p w:rsidR="00AF2C17" w:rsidRPr="006D2F4A" w:rsidRDefault="00AF2C17" w:rsidP="002D2971">
            <w:pPr>
              <w:spacing w:before="29" w:line="360" w:lineRule="auto"/>
              <w:ind w:left="17"/>
              <w:jc w:val="right"/>
              <w:rPr>
                <w:rFonts w:eastAsiaTheme="minorEastAsia"/>
                <w:color w:val="000000" w:themeColor="text1"/>
                <w:sz w:val="24"/>
              </w:rPr>
            </w:pPr>
            <w:r w:rsidRPr="006D2F4A">
              <w:rPr>
                <w:rFonts w:eastAsiaTheme="minorEastAsia"/>
                <w:color w:val="000000" w:themeColor="text1"/>
                <w:sz w:val="24"/>
              </w:rPr>
              <w:t>-</w:t>
            </w:r>
          </w:p>
        </w:tc>
      </w:tr>
      <w:tr w:rsidR="00AF2C17" w:rsidRPr="006D2F4A" w:rsidTr="002D2971">
        <w:tc>
          <w:tcPr>
            <w:tcW w:w="720" w:type="dxa"/>
            <w:vAlign w:val="center"/>
          </w:tcPr>
          <w:p w:rsidR="00AF2C17" w:rsidRPr="006D2F4A" w:rsidRDefault="00AF2C17" w:rsidP="002D2971">
            <w:pPr>
              <w:spacing w:before="29" w:line="360" w:lineRule="auto"/>
              <w:ind w:left="17"/>
              <w:jc w:val="center"/>
              <w:rPr>
                <w:rFonts w:eastAsiaTheme="minorEastAsia"/>
                <w:color w:val="000000" w:themeColor="text1"/>
                <w:sz w:val="24"/>
              </w:rPr>
            </w:pPr>
          </w:p>
        </w:tc>
        <w:tc>
          <w:tcPr>
            <w:tcW w:w="2824" w:type="dxa"/>
            <w:vAlign w:val="center"/>
          </w:tcPr>
          <w:p w:rsidR="00AF2C17" w:rsidRPr="006D2F4A" w:rsidRDefault="00AF2C17" w:rsidP="006D2F4A">
            <w:pPr>
              <w:autoSpaceDE w:val="0"/>
              <w:autoSpaceDN w:val="0"/>
              <w:adjustRightInd w:val="0"/>
              <w:spacing w:before="29" w:line="360" w:lineRule="auto"/>
              <w:ind w:left="17" w:firstLineChars="300" w:firstLine="720"/>
              <w:jc w:val="left"/>
              <w:rPr>
                <w:rFonts w:eastAsiaTheme="minorEastAsia"/>
                <w:color w:val="000000" w:themeColor="text1"/>
                <w:sz w:val="24"/>
              </w:rPr>
            </w:pPr>
            <w:r w:rsidRPr="006D2F4A">
              <w:rPr>
                <w:rFonts w:eastAsiaTheme="minorEastAsia"/>
                <w:color w:val="000000" w:themeColor="text1"/>
                <w:sz w:val="24"/>
              </w:rPr>
              <w:t>资产支持证券</w:t>
            </w:r>
          </w:p>
        </w:tc>
        <w:tc>
          <w:tcPr>
            <w:tcW w:w="2552" w:type="dxa"/>
            <w:vAlign w:val="center"/>
          </w:tcPr>
          <w:p w:rsidR="00AF2C17" w:rsidRPr="006D2F4A" w:rsidRDefault="00AF2C17" w:rsidP="002D2971">
            <w:pPr>
              <w:spacing w:before="29" w:line="360" w:lineRule="auto"/>
              <w:ind w:left="17"/>
              <w:jc w:val="right"/>
              <w:rPr>
                <w:rFonts w:eastAsiaTheme="minorEastAsia"/>
                <w:color w:val="000000" w:themeColor="text1"/>
                <w:sz w:val="24"/>
              </w:rPr>
            </w:pPr>
            <w:r w:rsidRPr="006D2F4A">
              <w:rPr>
                <w:rFonts w:eastAsiaTheme="minorEastAsia"/>
                <w:color w:val="000000" w:themeColor="text1"/>
                <w:sz w:val="24"/>
              </w:rPr>
              <w:t>-</w:t>
            </w:r>
          </w:p>
        </w:tc>
        <w:tc>
          <w:tcPr>
            <w:tcW w:w="2801" w:type="dxa"/>
            <w:vAlign w:val="center"/>
          </w:tcPr>
          <w:p w:rsidR="00AF2C17" w:rsidRPr="006D2F4A" w:rsidRDefault="00AF2C17" w:rsidP="002D2971">
            <w:pPr>
              <w:spacing w:before="29" w:line="360" w:lineRule="auto"/>
              <w:ind w:left="17"/>
              <w:jc w:val="right"/>
              <w:rPr>
                <w:rFonts w:eastAsiaTheme="minorEastAsia"/>
                <w:color w:val="000000" w:themeColor="text1"/>
                <w:sz w:val="24"/>
              </w:rPr>
            </w:pPr>
            <w:r w:rsidRPr="006D2F4A">
              <w:rPr>
                <w:rFonts w:eastAsiaTheme="minorEastAsia"/>
                <w:color w:val="000000" w:themeColor="text1"/>
                <w:sz w:val="24"/>
              </w:rPr>
              <w:t>-</w:t>
            </w:r>
          </w:p>
        </w:tc>
      </w:tr>
      <w:tr w:rsidR="00AF2C17" w:rsidRPr="006D2F4A" w:rsidTr="002D2971">
        <w:tc>
          <w:tcPr>
            <w:tcW w:w="720" w:type="dxa"/>
            <w:vAlign w:val="center"/>
          </w:tcPr>
          <w:p w:rsidR="00AF2C17" w:rsidRPr="006D2F4A" w:rsidRDefault="00AF2C17" w:rsidP="002D2971">
            <w:pPr>
              <w:spacing w:before="29" w:line="360" w:lineRule="auto"/>
              <w:ind w:left="17"/>
              <w:jc w:val="center"/>
              <w:rPr>
                <w:rFonts w:eastAsiaTheme="minorEastAsia"/>
                <w:color w:val="000000" w:themeColor="text1"/>
                <w:sz w:val="24"/>
              </w:rPr>
            </w:pPr>
            <w:r w:rsidRPr="006D2F4A">
              <w:rPr>
                <w:rFonts w:eastAsiaTheme="minorEastAsia" w:hint="eastAsia"/>
                <w:color w:val="000000" w:themeColor="text1"/>
                <w:sz w:val="24"/>
              </w:rPr>
              <w:t>4</w:t>
            </w:r>
          </w:p>
        </w:tc>
        <w:tc>
          <w:tcPr>
            <w:tcW w:w="2824" w:type="dxa"/>
            <w:vAlign w:val="center"/>
          </w:tcPr>
          <w:p w:rsidR="00AF2C17" w:rsidRPr="006D2F4A" w:rsidRDefault="00AF2C17" w:rsidP="002D2971">
            <w:pPr>
              <w:spacing w:before="29" w:line="360" w:lineRule="auto"/>
              <w:ind w:leftChars="50" w:left="105"/>
              <w:rPr>
                <w:rFonts w:eastAsiaTheme="minorEastAsia"/>
                <w:color w:val="000000" w:themeColor="text1"/>
                <w:sz w:val="24"/>
              </w:rPr>
            </w:pPr>
            <w:r w:rsidRPr="006D2F4A">
              <w:rPr>
                <w:rFonts w:eastAsiaTheme="minorEastAsia"/>
                <w:color w:val="000000" w:themeColor="text1"/>
                <w:sz w:val="24"/>
              </w:rPr>
              <w:t>贵金属投资</w:t>
            </w:r>
          </w:p>
        </w:tc>
        <w:tc>
          <w:tcPr>
            <w:tcW w:w="2552" w:type="dxa"/>
            <w:vAlign w:val="center"/>
          </w:tcPr>
          <w:p w:rsidR="00AF2C17" w:rsidRPr="006D2F4A" w:rsidRDefault="00AF2C17" w:rsidP="002D2971">
            <w:pPr>
              <w:spacing w:before="29" w:line="360" w:lineRule="auto"/>
              <w:ind w:left="17"/>
              <w:jc w:val="right"/>
              <w:rPr>
                <w:rFonts w:eastAsiaTheme="minorEastAsia"/>
                <w:color w:val="000000" w:themeColor="text1"/>
                <w:sz w:val="24"/>
              </w:rPr>
            </w:pPr>
            <w:r w:rsidRPr="006D2F4A">
              <w:rPr>
                <w:rFonts w:eastAsiaTheme="minorEastAsia"/>
                <w:color w:val="000000" w:themeColor="text1"/>
                <w:sz w:val="24"/>
              </w:rPr>
              <w:t>-</w:t>
            </w:r>
          </w:p>
        </w:tc>
        <w:tc>
          <w:tcPr>
            <w:tcW w:w="2801" w:type="dxa"/>
            <w:vAlign w:val="center"/>
          </w:tcPr>
          <w:p w:rsidR="00AF2C17" w:rsidRPr="006D2F4A" w:rsidRDefault="00AF2C17" w:rsidP="002D2971">
            <w:pPr>
              <w:spacing w:before="29" w:line="360" w:lineRule="auto"/>
              <w:ind w:left="17"/>
              <w:jc w:val="right"/>
              <w:rPr>
                <w:rFonts w:eastAsiaTheme="minorEastAsia"/>
                <w:color w:val="000000" w:themeColor="text1"/>
                <w:sz w:val="24"/>
              </w:rPr>
            </w:pPr>
            <w:r w:rsidRPr="006D2F4A">
              <w:rPr>
                <w:rFonts w:eastAsiaTheme="minorEastAsia"/>
                <w:color w:val="000000" w:themeColor="text1"/>
                <w:sz w:val="24"/>
              </w:rPr>
              <w:t>-</w:t>
            </w:r>
          </w:p>
        </w:tc>
      </w:tr>
      <w:tr w:rsidR="00AF2C17" w:rsidRPr="006D2F4A" w:rsidTr="002D2971">
        <w:tc>
          <w:tcPr>
            <w:tcW w:w="720" w:type="dxa"/>
            <w:vAlign w:val="center"/>
          </w:tcPr>
          <w:p w:rsidR="00AF2C17" w:rsidRPr="006D2F4A" w:rsidRDefault="00AF2C17" w:rsidP="002D2971">
            <w:pPr>
              <w:spacing w:before="29" w:line="360" w:lineRule="auto"/>
              <w:ind w:left="17"/>
              <w:jc w:val="center"/>
              <w:rPr>
                <w:rFonts w:eastAsiaTheme="minorEastAsia"/>
                <w:color w:val="000000" w:themeColor="text1"/>
                <w:sz w:val="24"/>
              </w:rPr>
            </w:pPr>
            <w:r w:rsidRPr="006D2F4A">
              <w:rPr>
                <w:rFonts w:eastAsiaTheme="minorEastAsia" w:hint="eastAsia"/>
                <w:color w:val="000000" w:themeColor="text1"/>
                <w:sz w:val="24"/>
              </w:rPr>
              <w:t>5</w:t>
            </w:r>
          </w:p>
        </w:tc>
        <w:tc>
          <w:tcPr>
            <w:tcW w:w="2824" w:type="dxa"/>
            <w:vAlign w:val="center"/>
          </w:tcPr>
          <w:p w:rsidR="00AF2C17" w:rsidRPr="006D2F4A" w:rsidRDefault="00AF2C17" w:rsidP="002D2971">
            <w:pPr>
              <w:spacing w:before="29" w:line="360" w:lineRule="auto"/>
              <w:ind w:left="17"/>
              <w:jc w:val="left"/>
              <w:rPr>
                <w:rFonts w:eastAsiaTheme="minorEastAsia"/>
                <w:color w:val="000000" w:themeColor="text1"/>
                <w:sz w:val="24"/>
              </w:rPr>
            </w:pPr>
            <w:r w:rsidRPr="006D2F4A">
              <w:rPr>
                <w:rFonts w:eastAsiaTheme="minorEastAsia"/>
                <w:color w:val="000000" w:themeColor="text1"/>
                <w:sz w:val="24"/>
              </w:rPr>
              <w:t>金融衍生品投资</w:t>
            </w:r>
          </w:p>
        </w:tc>
        <w:tc>
          <w:tcPr>
            <w:tcW w:w="2552" w:type="dxa"/>
            <w:vAlign w:val="center"/>
          </w:tcPr>
          <w:p w:rsidR="00AF2C17" w:rsidRPr="006D2F4A" w:rsidRDefault="00AF2C17" w:rsidP="002D2971">
            <w:pPr>
              <w:spacing w:before="29" w:line="360" w:lineRule="auto"/>
              <w:ind w:left="17"/>
              <w:jc w:val="right"/>
              <w:rPr>
                <w:rFonts w:eastAsiaTheme="minorEastAsia"/>
                <w:color w:val="000000" w:themeColor="text1"/>
                <w:sz w:val="24"/>
              </w:rPr>
            </w:pPr>
            <w:r w:rsidRPr="006D2F4A">
              <w:rPr>
                <w:rFonts w:eastAsiaTheme="minorEastAsia"/>
                <w:color w:val="000000" w:themeColor="text1"/>
                <w:sz w:val="24"/>
              </w:rPr>
              <w:t>-</w:t>
            </w:r>
          </w:p>
        </w:tc>
        <w:tc>
          <w:tcPr>
            <w:tcW w:w="2801" w:type="dxa"/>
            <w:vAlign w:val="center"/>
          </w:tcPr>
          <w:p w:rsidR="00AF2C17" w:rsidRPr="006D2F4A" w:rsidRDefault="00AF2C17" w:rsidP="002D2971">
            <w:pPr>
              <w:spacing w:before="29" w:line="360" w:lineRule="auto"/>
              <w:ind w:left="17"/>
              <w:jc w:val="right"/>
              <w:rPr>
                <w:rFonts w:eastAsiaTheme="minorEastAsia"/>
                <w:color w:val="000000" w:themeColor="text1"/>
                <w:sz w:val="24"/>
              </w:rPr>
            </w:pPr>
            <w:r w:rsidRPr="006D2F4A">
              <w:rPr>
                <w:rFonts w:eastAsiaTheme="minorEastAsia"/>
                <w:color w:val="000000" w:themeColor="text1"/>
                <w:sz w:val="24"/>
              </w:rPr>
              <w:t>-</w:t>
            </w:r>
          </w:p>
        </w:tc>
      </w:tr>
      <w:tr w:rsidR="00AF2C17" w:rsidRPr="006D2F4A" w:rsidTr="002D2971">
        <w:tc>
          <w:tcPr>
            <w:tcW w:w="720" w:type="dxa"/>
            <w:vAlign w:val="center"/>
          </w:tcPr>
          <w:p w:rsidR="00AF2C17" w:rsidRPr="006D2F4A" w:rsidRDefault="00AF2C17" w:rsidP="002D2971">
            <w:pPr>
              <w:spacing w:before="29" w:line="360" w:lineRule="auto"/>
              <w:ind w:left="17"/>
              <w:jc w:val="center"/>
              <w:rPr>
                <w:rFonts w:eastAsiaTheme="minorEastAsia"/>
                <w:color w:val="000000" w:themeColor="text1"/>
                <w:sz w:val="24"/>
              </w:rPr>
            </w:pPr>
            <w:r w:rsidRPr="006D2F4A">
              <w:rPr>
                <w:rFonts w:eastAsiaTheme="minorEastAsia" w:hint="eastAsia"/>
                <w:color w:val="000000" w:themeColor="text1"/>
                <w:sz w:val="24"/>
              </w:rPr>
              <w:t>6</w:t>
            </w:r>
          </w:p>
        </w:tc>
        <w:tc>
          <w:tcPr>
            <w:tcW w:w="2824" w:type="dxa"/>
            <w:vAlign w:val="center"/>
          </w:tcPr>
          <w:p w:rsidR="00AF2C17" w:rsidRPr="006D2F4A" w:rsidRDefault="00AF2C17" w:rsidP="002D2971">
            <w:pPr>
              <w:spacing w:before="29" w:line="360" w:lineRule="auto"/>
              <w:ind w:left="17"/>
              <w:jc w:val="left"/>
              <w:rPr>
                <w:rFonts w:eastAsiaTheme="minorEastAsia"/>
                <w:color w:val="000000" w:themeColor="text1"/>
                <w:sz w:val="24"/>
              </w:rPr>
            </w:pPr>
            <w:r w:rsidRPr="006D2F4A">
              <w:rPr>
                <w:rFonts w:eastAsiaTheme="minorEastAsia"/>
                <w:color w:val="000000" w:themeColor="text1"/>
                <w:sz w:val="24"/>
              </w:rPr>
              <w:t>买入返售金融资产</w:t>
            </w:r>
          </w:p>
        </w:tc>
        <w:tc>
          <w:tcPr>
            <w:tcW w:w="2552" w:type="dxa"/>
            <w:vAlign w:val="center"/>
          </w:tcPr>
          <w:p w:rsidR="00AF2C17" w:rsidRPr="006D2F4A" w:rsidRDefault="00AF2C17" w:rsidP="002D2971">
            <w:pPr>
              <w:spacing w:before="29" w:line="360" w:lineRule="auto"/>
              <w:ind w:left="17"/>
              <w:jc w:val="right"/>
              <w:rPr>
                <w:rFonts w:eastAsiaTheme="minorEastAsia"/>
                <w:color w:val="000000" w:themeColor="text1"/>
                <w:sz w:val="24"/>
              </w:rPr>
            </w:pPr>
            <w:r w:rsidRPr="006D2F4A">
              <w:rPr>
                <w:rFonts w:eastAsiaTheme="minorEastAsia"/>
                <w:color w:val="000000" w:themeColor="text1"/>
                <w:sz w:val="24"/>
              </w:rPr>
              <w:t>-</w:t>
            </w:r>
          </w:p>
        </w:tc>
        <w:tc>
          <w:tcPr>
            <w:tcW w:w="2801" w:type="dxa"/>
            <w:vAlign w:val="center"/>
          </w:tcPr>
          <w:p w:rsidR="00AF2C17" w:rsidRPr="006D2F4A" w:rsidRDefault="00AF2C17" w:rsidP="002D2971">
            <w:pPr>
              <w:spacing w:before="29" w:line="360" w:lineRule="auto"/>
              <w:ind w:left="17"/>
              <w:jc w:val="right"/>
              <w:rPr>
                <w:rFonts w:eastAsiaTheme="minorEastAsia"/>
                <w:color w:val="000000" w:themeColor="text1"/>
                <w:sz w:val="24"/>
              </w:rPr>
            </w:pPr>
            <w:r w:rsidRPr="006D2F4A">
              <w:rPr>
                <w:rFonts w:eastAsiaTheme="minorEastAsia"/>
                <w:color w:val="000000" w:themeColor="text1"/>
                <w:sz w:val="24"/>
              </w:rPr>
              <w:t>-</w:t>
            </w:r>
          </w:p>
        </w:tc>
      </w:tr>
      <w:tr w:rsidR="00AF2C17" w:rsidRPr="006D2F4A" w:rsidTr="002D2971">
        <w:tc>
          <w:tcPr>
            <w:tcW w:w="720" w:type="dxa"/>
            <w:vAlign w:val="center"/>
          </w:tcPr>
          <w:p w:rsidR="00AF2C17" w:rsidRPr="006D2F4A" w:rsidRDefault="00AF2C17" w:rsidP="002D2971">
            <w:pPr>
              <w:spacing w:before="29" w:line="360" w:lineRule="auto"/>
              <w:ind w:left="17"/>
              <w:jc w:val="center"/>
              <w:rPr>
                <w:rFonts w:eastAsiaTheme="minorEastAsia"/>
                <w:color w:val="000000" w:themeColor="text1"/>
                <w:sz w:val="24"/>
              </w:rPr>
            </w:pPr>
          </w:p>
        </w:tc>
        <w:tc>
          <w:tcPr>
            <w:tcW w:w="2824" w:type="dxa"/>
            <w:vAlign w:val="center"/>
          </w:tcPr>
          <w:p w:rsidR="00AF2C17" w:rsidRPr="006D2F4A" w:rsidRDefault="00AF2C17" w:rsidP="002D2971">
            <w:pPr>
              <w:spacing w:before="29" w:line="360" w:lineRule="auto"/>
              <w:ind w:left="17"/>
              <w:jc w:val="left"/>
              <w:rPr>
                <w:rFonts w:eastAsiaTheme="minorEastAsia"/>
                <w:color w:val="000000" w:themeColor="text1"/>
                <w:sz w:val="24"/>
              </w:rPr>
            </w:pPr>
            <w:r w:rsidRPr="006D2F4A">
              <w:rPr>
                <w:rFonts w:eastAsiaTheme="minorEastAsia"/>
                <w:color w:val="000000" w:themeColor="text1"/>
                <w:sz w:val="24"/>
              </w:rPr>
              <w:t>其中：买断式回购的买入返售金融资产</w:t>
            </w:r>
          </w:p>
        </w:tc>
        <w:tc>
          <w:tcPr>
            <w:tcW w:w="2552" w:type="dxa"/>
            <w:vAlign w:val="center"/>
          </w:tcPr>
          <w:p w:rsidR="00AF2C17" w:rsidRPr="006D2F4A" w:rsidRDefault="00AF2C17" w:rsidP="002D2971">
            <w:pPr>
              <w:spacing w:before="29" w:line="360" w:lineRule="auto"/>
              <w:ind w:left="17"/>
              <w:jc w:val="right"/>
              <w:rPr>
                <w:rFonts w:eastAsiaTheme="minorEastAsia"/>
                <w:color w:val="000000" w:themeColor="text1"/>
                <w:sz w:val="24"/>
              </w:rPr>
            </w:pPr>
            <w:r w:rsidRPr="006D2F4A">
              <w:rPr>
                <w:rFonts w:eastAsiaTheme="minorEastAsia"/>
                <w:color w:val="000000" w:themeColor="text1"/>
                <w:sz w:val="24"/>
              </w:rPr>
              <w:t>-</w:t>
            </w:r>
          </w:p>
        </w:tc>
        <w:tc>
          <w:tcPr>
            <w:tcW w:w="2801" w:type="dxa"/>
            <w:vAlign w:val="center"/>
          </w:tcPr>
          <w:p w:rsidR="00AF2C17" w:rsidRPr="006D2F4A" w:rsidRDefault="00AF2C17" w:rsidP="002D2971">
            <w:pPr>
              <w:spacing w:before="29" w:line="360" w:lineRule="auto"/>
              <w:ind w:left="17"/>
              <w:jc w:val="right"/>
              <w:rPr>
                <w:rFonts w:eastAsiaTheme="minorEastAsia"/>
                <w:color w:val="000000" w:themeColor="text1"/>
                <w:sz w:val="24"/>
              </w:rPr>
            </w:pPr>
            <w:r w:rsidRPr="006D2F4A">
              <w:rPr>
                <w:rFonts w:eastAsiaTheme="minorEastAsia"/>
                <w:color w:val="000000" w:themeColor="text1"/>
                <w:sz w:val="24"/>
              </w:rPr>
              <w:t>-</w:t>
            </w:r>
          </w:p>
        </w:tc>
      </w:tr>
      <w:tr w:rsidR="00AF2C17" w:rsidRPr="006D2F4A" w:rsidTr="002D2971">
        <w:tc>
          <w:tcPr>
            <w:tcW w:w="720" w:type="dxa"/>
            <w:vAlign w:val="center"/>
          </w:tcPr>
          <w:p w:rsidR="00AF2C17" w:rsidRPr="006D2F4A" w:rsidRDefault="00AF2C17" w:rsidP="002D2971">
            <w:pPr>
              <w:spacing w:before="29" w:line="360" w:lineRule="auto"/>
              <w:ind w:left="17"/>
              <w:jc w:val="center"/>
              <w:rPr>
                <w:rFonts w:eastAsiaTheme="minorEastAsia"/>
                <w:color w:val="000000" w:themeColor="text1"/>
                <w:sz w:val="24"/>
              </w:rPr>
            </w:pPr>
            <w:r w:rsidRPr="006D2F4A">
              <w:rPr>
                <w:rFonts w:eastAsiaTheme="minorEastAsia" w:hint="eastAsia"/>
                <w:color w:val="000000" w:themeColor="text1"/>
                <w:sz w:val="24"/>
              </w:rPr>
              <w:t>7</w:t>
            </w:r>
          </w:p>
        </w:tc>
        <w:tc>
          <w:tcPr>
            <w:tcW w:w="2824" w:type="dxa"/>
            <w:vAlign w:val="center"/>
          </w:tcPr>
          <w:p w:rsidR="00AF2C17" w:rsidRPr="006D2F4A" w:rsidRDefault="00AF2C17" w:rsidP="002D2971">
            <w:pPr>
              <w:spacing w:before="29" w:line="360" w:lineRule="auto"/>
              <w:ind w:left="17"/>
              <w:jc w:val="left"/>
              <w:rPr>
                <w:rFonts w:eastAsiaTheme="minorEastAsia"/>
                <w:color w:val="000000" w:themeColor="text1"/>
                <w:sz w:val="24"/>
              </w:rPr>
            </w:pPr>
            <w:r w:rsidRPr="006D2F4A">
              <w:rPr>
                <w:rFonts w:eastAsiaTheme="minorEastAsia"/>
                <w:color w:val="000000" w:themeColor="text1"/>
                <w:sz w:val="24"/>
              </w:rPr>
              <w:t>银行存款和结算备付金合计</w:t>
            </w:r>
          </w:p>
        </w:tc>
        <w:tc>
          <w:tcPr>
            <w:tcW w:w="2552" w:type="dxa"/>
            <w:vAlign w:val="center"/>
          </w:tcPr>
          <w:p w:rsidR="00AF2C17" w:rsidRPr="006D2F4A" w:rsidRDefault="00AF2C17" w:rsidP="002D2971">
            <w:pPr>
              <w:spacing w:before="29" w:line="360" w:lineRule="auto"/>
              <w:ind w:left="17"/>
              <w:jc w:val="right"/>
              <w:rPr>
                <w:rFonts w:eastAsiaTheme="minorEastAsia"/>
                <w:color w:val="000000" w:themeColor="text1"/>
                <w:sz w:val="24"/>
              </w:rPr>
            </w:pPr>
            <w:r w:rsidRPr="006D2F4A">
              <w:rPr>
                <w:rFonts w:eastAsiaTheme="minorEastAsia"/>
                <w:color w:val="000000" w:themeColor="text1"/>
                <w:sz w:val="24"/>
              </w:rPr>
              <w:t>8,180,710.47</w:t>
            </w:r>
          </w:p>
        </w:tc>
        <w:tc>
          <w:tcPr>
            <w:tcW w:w="2801" w:type="dxa"/>
            <w:vAlign w:val="center"/>
          </w:tcPr>
          <w:p w:rsidR="00AF2C17" w:rsidRPr="006D2F4A" w:rsidRDefault="00AF2C17" w:rsidP="002D2971">
            <w:pPr>
              <w:spacing w:before="29" w:line="360" w:lineRule="auto"/>
              <w:ind w:left="17"/>
              <w:jc w:val="right"/>
              <w:rPr>
                <w:rFonts w:eastAsiaTheme="minorEastAsia"/>
                <w:color w:val="000000" w:themeColor="text1"/>
                <w:sz w:val="24"/>
              </w:rPr>
            </w:pPr>
            <w:r w:rsidRPr="006D2F4A">
              <w:rPr>
                <w:rFonts w:eastAsiaTheme="minorEastAsia"/>
                <w:color w:val="000000" w:themeColor="text1"/>
                <w:sz w:val="24"/>
              </w:rPr>
              <w:t>2.70</w:t>
            </w:r>
          </w:p>
        </w:tc>
      </w:tr>
      <w:tr w:rsidR="00AF2C17" w:rsidRPr="006D2F4A" w:rsidTr="002D2971">
        <w:tc>
          <w:tcPr>
            <w:tcW w:w="720" w:type="dxa"/>
            <w:vAlign w:val="center"/>
          </w:tcPr>
          <w:p w:rsidR="00AF2C17" w:rsidRPr="006D2F4A" w:rsidRDefault="00AF2C17" w:rsidP="002D2971">
            <w:pPr>
              <w:spacing w:before="29" w:line="360" w:lineRule="auto"/>
              <w:ind w:left="17"/>
              <w:jc w:val="center"/>
              <w:rPr>
                <w:rFonts w:eastAsiaTheme="minorEastAsia"/>
                <w:color w:val="000000" w:themeColor="text1"/>
                <w:sz w:val="24"/>
              </w:rPr>
            </w:pPr>
            <w:r w:rsidRPr="006D2F4A">
              <w:rPr>
                <w:rFonts w:eastAsiaTheme="minorEastAsia"/>
                <w:color w:val="000000" w:themeColor="text1"/>
                <w:sz w:val="24"/>
              </w:rPr>
              <w:t>8</w:t>
            </w:r>
          </w:p>
        </w:tc>
        <w:tc>
          <w:tcPr>
            <w:tcW w:w="2824" w:type="dxa"/>
            <w:vAlign w:val="center"/>
          </w:tcPr>
          <w:p w:rsidR="00AF2C17" w:rsidRPr="006D2F4A" w:rsidRDefault="00AF2C17" w:rsidP="002D2971">
            <w:pPr>
              <w:spacing w:line="360" w:lineRule="auto"/>
              <w:rPr>
                <w:rFonts w:eastAsiaTheme="minorEastAsia"/>
                <w:color w:val="000000" w:themeColor="text1"/>
                <w:sz w:val="24"/>
              </w:rPr>
            </w:pPr>
            <w:r w:rsidRPr="006D2F4A">
              <w:rPr>
                <w:rFonts w:eastAsiaTheme="minorEastAsia"/>
                <w:color w:val="000000" w:themeColor="text1"/>
                <w:sz w:val="24"/>
              </w:rPr>
              <w:t>其他各项资产</w:t>
            </w:r>
          </w:p>
        </w:tc>
        <w:tc>
          <w:tcPr>
            <w:tcW w:w="2552" w:type="dxa"/>
            <w:vAlign w:val="center"/>
          </w:tcPr>
          <w:p w:rsidR="00AF2C17" w:rsidRPr="006D2F4A" w:rsidRDefault="00AF2C17" w:rsidP="002D2971">
            <w:pPr>
              <w:spacing w:line="360" w:lineRule="auto"/>
              <w:jc w:val="right"/>
              <w:rPr>
                <w:rFonts w:eastAsiaTheme="minorEastAsia"/>
                <w:color w:val="000000" w:themeColor="text1"/>
                <w:sz w:val="24"/>
              </w:rPr>
            </w:pPr>
            <w:r w:rsidRPr="006D2F4A">
              <w:rPr>
                <w:rFonts w:eastAsiaTheme="minorEastAsia"/>
                <w:color w:val="000000" w:themeColor="text1"/>
                <w:sz w:val="24"/>
              </w:rPr>
              <w:t>237,094.40</w:t>
            </w:r>
          </w:p>
        </w:tc>
        <w:tc>
          <w:tcPr>
            <w:tcW w:w="2801" w:type="dxa"/>
            <w:vAlign w:val="center"/>
          </w:tcPr>
          <w:p w:rsidR="00AF2C17" w:rsidRPr="006D2F4A" w:rsidRDefault="00AF2C17" w:rsidP="002D2971">
            <w:pPr>
              <w:spacing w:line="360" w:lineRule="auto"/>
              <w:jc w:val="right"/>
              <w:rPr>
                <w:rFonts w:eastAsiaTheme="minorEastAsia"/>
                <w:color w:val="000000" w:themeColor="text1"/>
                <w:sz w:val="24"/>
              </w:rPr>
            </w:pPr>
            <w:r w:rsidRPr="006D2F4A">
              <w:rPr>
                <w:rFonts w:eastAsiaTheme="minorEastAsia"/>
                <w:color w:val="000000" w:themeColor="text1"/>
                <w:sz w:val="24"/>
              </w:rPr>
              <w:t>0.08</w:t>
            </w:r>
          </w:p>
        </w:tc>
      </w:tr>
      <w:tr w:rsidR="00AF2C17" w:rsidRPr="006D2F4A" w:rsidTr="002D2971">
        <w:tc>
          <w:tcPr>
            <w:tcW w:w="720" w:type="dxa"/>
            <w:vAlign w:val="center"/>
          </w:tcPr>
          <w:p w:rsidR="00AF2C17" w:rsidRPr="006D2F4A" w:rsidRDefault="00AF2C17" w:rsidP="002D2971">
            <w:pPr>
              <w:spacing w:before="29" w:line="360" w:lineRule="auto"/>
              <w:ind w:left="17"/>
              <w:jc w:val="center"/>
              <w:rPr>
                <w:rFonts w:eastAsiaTheme="minorEastAsia"/>
                <w:color w:val="000000" w:themeColor="text1"/>
                <w:sz w:val="24"/>
              </w:rPr>
            </w:pPr>
            <w:r w:rsidRPr="006D2F4A">
              <w:rPr>
                <w:rFonts w:eastAsiaTheme="minorEastAsia"/>
                <w:color w:val="000000" w:themeColor="text1"/>
                <w:sz w:val="24"/>
              </w:rPr>
              <w:t>9</w:t>
            </w:r>
          </w:p>
        </w:tc>
        <w:tc>
          <w:tcPr>
            <w:tcW w:w="2824" w:type="dxa"/>
            <w:vAlign w:val="center"/>
          </w:tcPr>
          <w:p w:rsidR="00AF2C17" w:rsidRPr="006D2F4A" w:rsidRDefault="00AF2C17" w:rsidP="002D2971">
            <w:pPr>
              <w:spacing w:line="360" w:lineRule="auto"/>
              <w:rPr>
                <w:rFonts w:eastAsiaTheme="minorEastAsia"/>
                <w:color w:val="000000" w:themeColor="text1"/>
                <w:sz w:val="24"/>
              </w:rPr>
            </w:pPr>
            <w:r w:rsidRPr="006D2F4A">
              <w:rPr>
                <w:rFonts w:eastAsiaTheme="minorEastAsia"/>
                <w:color w:val="000000" w:themeColor="text1"/>
                <w:sz w:val="24"/>
              </w:rPr>
              <w:t>合计</w:t>
            </w:r>
          </w:p>
        </w:tc>
        <w:tc>
          <w:tcPr>
            <w:tcW w:w="2552" w:type="dxa"/>
            <w:vAlign w:val="center"/>
          </w:tcPr>
          <w:p w:rsidR="00AF2C17" w:rsidRPr="006D2F4A" w:rsidRDefault="00AF2C17" w:rsidP="002D2971">
            <w:pPr>
              <w:spacing w:line="360" w:lineRule="auto"/>
              <w:jc w:val="right"/>
              <w:rPr>
                <w:rFonts w:eastAsiaTheme="minorEastAsia"/>
                <w:color w:val="000000" w:themeColor="text1"/>
                <w:sz w:val="24"/>
              </w:rPr>
            </w:pPr>
            <w:r w:rsidRPr="006D2F4A">
              <w:rPr>
                <w:rFonts w:eastAsiaTheme="minorEastAsia"/>
                <w:color w:val="000000" w:themeColor="text1"/>
                <w:sz w:val="24"/>
              </w:rPr>
              <w:t>302,929,730.32</w:t>
            </w:r>
          </w:p>
        </w:tc>
        <w:tc>
          <w:tcPr>
            <w:tcW w:w="2801" w:type="dxa"/>
            <w:vAlign w:val="center"/>
          </w:tcPr>
          <w:p w:rsidR="00AF2C17" w:rsidRPr="006D2F4A" w:rsidRDefault="00AF2C17" w:rsidP="002D2971">
            <w:pPr>
              <w:spacing w:line="360" w:lineRule="auto"/>
              <w:jc w:val="right"/>
              <w:rPr>
                <w:rFonts w:eastAsiaTheme="minorEastAsia"/>
                <w:color w:val="000000" w:themeColor="text1"/>
                <w:sz w:val="24"/>
              </w:rPr>
            </w:pPr>
            <w:r w:rsidRPr="006D2F4A">
              <w:rPr>
                <w:rFonts w:eastAsiaTheme="minorEastAsia"/>
                <w:color w:val="000000" w:themeColor="text1"/>
                <w:sz w:val="24"/>
              </w:rPr>
              <w:t>100.00</w:t>
            </w:r>
          </w:p>
        </w:tc>
      </w:tr>
    </w:tbl>
    <w:p w:rsidR="00220542" w:rsidRPr="0036023B" w:rsidRDefault="00220542" w:rsidP="0099526C">
      <w:pPr>
        <w:autoSpaceDE w:val="0"/>
        <w:autoSpaceDN w:val="0"/>
        <w:adjustRightInd w:val="0"/>
        <w:spacing w:before="29" w:line="288" w:lineRule="auto"/>
        <w:jc w:val="left"/>
        <w:rPr>
          <w:color w:val="000000"/>
          <w:kern w:val="0"/>
          <w:sz w:val="24"/>
        </w:rPr>
      </w:pPr>
    </w:p>
    <w:p w:rsidR="00220542" w:rsidRPr="0036023B" w:rsidRDefault="00220542" w:rsidP="0099526C">
      <w:pPr>
        <w:autoSpaceDE w:val="0"/>
        <w:autoSpaceDN w:val="0"/>
        <w:adjustRightInd w:val="0"/>
        <w:spacing w:before="29" w:line="288" w:lineRule="auto"/>
        <w:jc w:val="left"/>
        <w:rPr>
          <w:b/>
          <w:color w:val="000000"/>
          <w:kern w:val="0"/>
          <w:sz w:val="24"/>
        </w:rPr>
      </w:pPr>
      <w:r w:rsidRPr="0036023B">
        <w:rPr>
          <w:b/>
          <w:color w:val="000000"/>
          <w:kern w:val="0"/>
          <w:sz w:val="24"/>
        </w:rPr>
        <w:t xml:space="preserve">5.2 </w:t>
      </w:r>
      <w:r w:rsidRPr="0036023B">
        <w:rPr>
          <w:b/>
          <w:color w:val="000000"/>
          <w:kern w:val="0"/>
          <w:sz w:val="24"/>
        </w:rPr>
        <w:t>报告期末按行业分类的股票投资组合</w:t>
      </w:r>
    </w:p>
    <w:p w:rsidR="004318F0" w:rsidRDefault="004318F0" w:rsidP="0099526C">
      <w:pPr>
        <w:autoSpaceDE w:val="0"/>
        <w:autoSpaceDN w:val="0"/>
        <w:adjustRightInd w:val="0"/>
        <w:spacing w:before="29" w:line="288" w:lineRule="auto"/>
        <w:jc w:val="left"/>
        <w:rPr>
          <w:b/>
          <w:color w:val="000000"/>
          <w:kern w:val="0"/>
          <w:sz w:val="24"/>
        </w:rPr>
      </w:pPr>
      <w:smartTag w:uri="urn:schemas-microsoft-com:office:smarttags" w:element="chsdate">
        <w:smartTagPr>
          <w:attr w:name="Year" w:val="1899"/>
          <w:attr w:name="Month" w:val="12"/>
          <w:attr w:name="Day" w:val="30"/>
          <w:attr w:name="IsLunarDate" w:val="False"/>
          <w:attr w:name="IsROCDate" w:val="False"/>
        </w:smartTagPr>
        <w:r w:rsidRPr="0036023B">
          <w:rPr>
            <w:b/>
            <w:color w:val="000000"/>
            <w:kern w:val="0"/>
            <w:sz w:val="24"/>
          </w:rPr>
          <w:t>5.2.1</w:t>
        </w:r>
      </w:smartTag>
      <w:r w:rsidRPr="0036023B">
        <w:rPr>
          <w:b/>
          <w:color w:val="000000"/>
          <w:kern w:val="0"/>
          <w:sz w:val="24"/>
        </w:rPr>
        <w:t>积极投资按行业分类的股票投资组合</w:t>
      </w:r>
    </w:p>
    <w:p w:rsidR="00DF2629" w:rsidRPr="00DF2629" w:rsidRDefault="00DF2629" w:rsidP="00DF2629">
      <w:pPr>
        <w:autoSpaceDE w:val="0"/>
        <w:autoSpaceDN w:val="0"/>
        <w:adjustRightInd w:val="0"/>
        <w:spacing w:before="29" w:line="288" w:lineRule="auto"/>
        <w:jc w:val="right"/>
        <w:rPr>
          <w:b/>
          <w:color w:val="000000"/>
          <w:kern w:val="0"/>
          <w:sz w:val="24"/>
        </w:rPr>
      </w:pPr>
      <w:r w:rsidRPr="005312D8">
        <w:rPr>
          <w:color w:val="000000"/>
          <w:sz w:val="24"/>
        </w:rPr>
        <w:t>金额单位：人民币元</w:t>
      </w:r>
    </w:p>
    <w:tbl>
      <w:tblPr>
        <w:tblW w:w="88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5"/>
        <w:gridCol w:w="3582"/>
        <w:gridCol w:w="2897"/>
        <w:gridCol w:w="1674"/>
      </w:tblGrid>
      <w:tr w:rsidR="00091560" w:rsidRPr="0036023B" w:rsidTr="00C17304">
        <w:trPr>
          <w:trHeight w:val="390"/>
          <w:jc w:val="center"/>
        </w:trPr>
        <w:tc>
          <w:tcPr>
            <w:tcW w:w="704" w:type="dxa"/>
            <w:tcBorders>
              <w:top w:val="single" w:sz="4" w:space="0" w:color="000000"/>
              <w:left w:val="single" w:sz="4" w:space="0" w:color="000000"/>
              <w:bottom w:val="single" w:sz="4" w:space="0" w:color="000000"/>
              <w:right w:val="single" w:sz="4" w:space="0" w:color="000000"/>
            </w:tcBorders>
            <w:noWrap/>
            <w:vAlign w:val="center"/>
          </w:tcPr>
          <w:p w:rsidR="00091560" w:rsidRPr="0036023B" w:rsidRDefault="00091560" w:rsidP="0099526C">
            <w:pPr>
              <w:adjustRightInd w:val="0"/>
              <w:snapToGrid w:val="0"/>
              <w:spacing w:before="29" w:line="288" w:lineRule="auto"/>
              <w:jc w:val="center"/>
              <w:rPr>
                <w:sz w:val="24"/>
              </w:rPr>
            </w:pPr>
            <w:r w:rsidRPr="0036023B">
              <w:rPr>
                <w:sz w:val="24"/>
              </w:rPr>
              <w:t>代码</w:t>
            </w:r>
          </w:p>
        </w:tc>
        <w:tc>
          <w:tcPr>
            <w:tcW w:w="3527" w:type="dxa"/>
            <w:tcBorders>
              <w:top w:val="single" w:sz="4" w:space="0" w:color="000000"/>
              <w:left w:val="single" w:sz="4" w:space="0" w:color="000000"/>
              <w:bottom w:val="single" w:sz="4" w:space="0" w:color="000000"/>
              <w:right w:val="single" w:sz="4" w:space="0" w:color="auto"/>
            </w:tcBorders>
            <w:noWrap/>
            <w:tcMar>
              <w:top w:w="15" w:type="dxa"/>
              <w:bottom w:w="0" w:type="dxa"/>
            </w:tcMar>
            <w:vAlign w:val="center"/>
          </w:tcPr>
          <w:p w:rsidR="00091560" w:rsidRPr="0036023B" w:rsidRDefault="00091560" w:rsidP="0099526C">
            <w:pPr>
              <w:adjustRightInd w:val="0"/>
              <w:snapToGrid w:val="0"/>
              <w:spacing w:before="29" w:line="288" w:lineRule="auto"/>
              <w:rPr>
                <w:sz w:val="24"/>
              </w:rPr>
            </w:pPr>
            <w:r w:rsidRPr="0036023B">
              <w:rPr>
                <w:sz w:val="24"/>
              </w:rPr>
              <w:t>行业类别</w:t>
            </w:r>
          </w:p>
        </w:tc>
        <w:tc>
          <w:tcPr>
            <w:tcW w:w="2852" w:type="dxa"/>
            <w:tcBorders>
              <w:top w:val="single" w:sz="4" w:space="0" w:color="000000"/>
              <w:left w:val="single" w:sz="4" w:space="0" w:color="auto"/>
              <w:bottom w:val="single" w:sz="4" w:space="0" w:color="000000"/>
              <w:right w:val="single" w:sz="4" w:space="0" w:color="000000"/>
            </w:tcBorders>
            <w:noWrap/>
            <w:vAlign w:val="center"/>
          </w:tcPr>
          <w:p w:rsidR="00091560" w:rsidRPr="0036023B" w:rsidRDefault="00DF2629" w:rsidP="0099526C">
            <w:pPr>
              <w:adjustRightInd w:val="0"/>
              <w:snapToGrid w:val="0"/>
              <w:spacing w:before="29" w:line="288" w:lineRule="auto"/>
              <w:jc w:val="center"/>
              <w:rPr>
                <w:sz w:val="24"/>
              </w:rPr>
            </w:pPr>
            <w:r>
              <w:rPr>
                <w:sz w:val="24"/>
              </w:rPr>
              <w:t>公允价值</w:t>
            </w:r>
          </w:p>
        </w:tc>
        <w:tc>
          <w:tcPr>
            <w:tcW w:w="1648" w:type="dxa"/>
            <w:tcBorders>
              <w:top w:val="single" w:sz="4" w:space="0" w:color="000000"/>
              <w:left w:val="single" w:sz="4" w:space="0" w:color="000000"/>
              <w:bottom w:val="single" w:sz="4" w:space="0" w:color="000000"/>
              <w:right w:val="single" w:sz="4" w:space="0" w:color="000000"/>
            </w:tcBorders>
            <w:noWrap/>
            <w:tcMar>
              <w:top w:w="15" w:type="dxa"/>
              <w:bottom w:w="0" w:type="dxa"/>
            </w:tcMar>
            <w:vAlign w:val="center"/>
          </w:tcPr>
          <w:p w:rsidR="00091560" w:rsidRPr="0036023B" w:rsidRDefault="00E52403" w:rsidP="0099526C">
            <w:pPr>
              <w:adjustRightInd w:val="0"/>
              <w:snapToGrid w:val="0"/>
              <w:spacing w:before="29" w:line="288" w:lineRule="auto"/>
              <w:jc w:val="center"/>
              <w:rPr>
                <w:sz w:val="24"/>
              </w:rPr>
            </w:pPr>
            <w:r>
              <w:rPr>
                <w:sz w:val="24"/>
              </w:rPr>
              <w:t>占基金资产净值比例</w:t>
            </w:r>
            <w:r>
              <w:rPr>
                <w:rFonts w:hint="eastAsia"/>
                <w:sz w:val="24"/>
              </w:rPr>
              <w:t>(</w:t>
            </w:r>
            <w:r>
              <w:rPr>
                <w:sz w:val="24"/>
              </w:rPr>
              <w:t>%</w:t>
            </w:r>
            <w:r>
              <w:rPr>
                <w:rFonts w:hint="eastAsia"/>
                <w:sz w:val="24"/>
              </w:rPr>
              <w:t>)</w:t>
            </w:r>
          </w:p>
        </w:tc>
      </w:tr>
      <w:tr w:rsidR="00091560" w:rsidRPr="0036023B" w:rsidTr="00C17304">
        <w:trPr>
          <w:trHeight w:val="285"/>
          <w:jc w:val="center"/>
        </w:trPr>
        <w:tc>
          <w:tcPr>
            <w:tcW w:w="704" w:type="dxa"/>
            <w:tcBorders>
              <w:top w:val="single" w:sz="4" w:space="0" w:color="000000"/>
              <w:left w:val="single" w:sz="4" w:space="0" w:color="000000"/>
              <w:bottom w:val="single" w:sz="4" w:space="0" w:color="000000"/>
              <w:right w:val="single" w:sz="4" w:space="0" w:color="000000"/>
            </w:tcBorders>
            <w:noWrap/>
            <w:tcMar>
              <w:top w:w="15" w:type="dxa"/>
              <w:bottom w:w="0" w:type="dxa"/>
            </w:tcMar>
            <w:vAlign w:val="center"/>
          </w:tcPr>
          <w:p w:rsidR="00091560" w:rsidRPr="0036023B" w:rsidRDefault="00091560" w:rsidP="0099526C">
            <w:pPr>
              <w:adjustRightInd w:val="0"/>
              <w:snapToGrid w:val="0"/>
              <w:spacing w:before="29" w:line="288" w:lineRule="auto"/>
              <w:jc w:val="center"/>
              <w:rPr>
                <w:sz w:val="24"/>
              </w:rPr>
            </w:pPr>
            <w:r w:rsidRPr="0036023B">
              <w:rPr>
                <w:sz w:val="24"/>
              </w:rPr>
              <w:t>A</w:t>
            </w:r>
          </w:p>
        </w:tc>
        <w:tc>
          <w:tcPr>
            <w:tcW w:w="3527" w:type="dxa"/>
            <w:tcBorders>
              <w:top w:val="single" w:sz="4" w:space="0" w:color="000000"/>
              <w:left w:val="single" w:sz="4" w:space="0" w:color="000000"/>
              <w:bottom w:val="single" w:sz="4" w:space="0" w:color="000000"/>
              <w:right w:val="single" w:sz="4" w:space="0" w:color="auto"/>
            </w:tcBorders>
            <w:noWrap/>
            <w:tcMar>
              <w:top w:w="15" w:type="dxa"/>
              <w:bottom w:w="0" w:type="dxa"/>
            </w:tcMar>
            <w:vAlign w:val="center"/>
          </w:tcPr>
          <w:p w:rsidR="00091560" w:rsidRPr="0036023B" w:rsidRDefault="00091560" w:rsidP="0099526C">
            <w:pPr>
              <w:adjustRightInd w:val="0"/>
              <w:snapToGrid w:val="0"/>
              <w:spacing w:before="29" w:line="288" w:lineRule="auto"/>
              <w:rPr>
                <w:sz w:val="24"/>
              </w:rPr>
            </w:pPr>
            <w:r w:rsidRPr="0036023B">
              <w:rPr>
                <w:sz w:val="24"/>
              </w:rPr>
              <w:t>农、林、牧、渔业</w:t>
            </w:r>
          </w:p>
        </w:tc>
        <w:tc>
          <w:tcPr>
            <w:tcW w:w="2852" w:type="dxa"/>
            <w:tcBorders>
              <w:top w:val="single" w:sz="4" w:space="0" w:color="000000"/>
              <w:left w:val="single" w:sz="4" w:space="0" w:color="auto"/>
              <w:bottom w:val="single" w:sz="4" w:space="0" w:color="000000"/>
              <w:right w:val="single" w:sz="4" w:space="0" w:color="000000"/>
            </w:tcBorders>
            <w:noWrap/>
            <w:vAlign w:val="center"/>
          </w:tcPr>
          <w:p w:rsidR="00091560" w:rsidRPr="0036023B" w:rsidRDefault="00091560" w:rsidP="0099526C">
            <w:pPr>
              <w:autoSpaceDE w:val="0"/>
              <w:autoSpaceDN w:val="0"/>
              <w:adjustRightInd w:val="0"/>
              <w:spacing w:before="29" w:line="288" w:lineRule="auto"/>
              <w:ind w:left="15"/>
              <w:jc w:val="right"/>
              <w:rPr>
                <w:sz w:val="24"/>
              </w:rPr>
            </w:pPr>
            <w:r w:rsidRPr="0036023B">
              <w:rPr>
                <w:sz w:val="24"/>
              </w:rPr>
              <w:t>-</w:t>
            </w:r>
          </w:p>
        </w:tc>
        <w:tc>
          <w:tcPr>
            <w:tcW w:w="1648" w:type="dxa"/>
            <w:tcBorders>
              <w:top w:val="single" w:sz="4" w:space="0" w:color="000000"/>
              <w:left w:val="single" w:sz="4" w:space="0" w:color="000000"/>
              <w:bottom w:val="single" w:sz="4" w:space="0" w:color="000000"/>
              <w:right w:val="single" w:sz="4" w:space="0" w:color="000000"/>
            </w:tcBorders>
            <w:noWrap/>
            <w:tcMar>
              <w:top w:w="15" w:type="dxa"/>
              <w:bottom w:w="0" w:type="dxa"/>
            </w:tcMar>
            <w:vAlign w:val="center"/>
          </w:tcPr>
          <w:p w:rsidR="00091560" w:rsidRPr="0036023B" w:rsidRDefault="00091560" w:rsidP="0099526C">
            <w:pPr>
              <w:autoSpaceDE w:val="0"/>
              <w:autoSpaceDN w:val="0"/>
              <w:adjustRightInd w:val="0"/>
              <w:spacing w:before="29" w:line="288" w:lineRule="auto"/>
              <w:ind w:left="15"/>
              <w:jc w:val="right"/>
              <w:rPr>
                <w:sz w:val="24"/>
              </w:rPr>
            </w:pPr>
            <w:r w:rsidRPr="0036023B">
              <w:rPr>
                <w:sz w:val="24"/>
              </w:rPr>
              <w:t>-</w:t>
            </w:r>
          </w:p>
        </w:tc>
      </w:tr>
      <w:tr w:rsidR="00091560" w:rsidRPr="0036023B" w:rsidTr="00C17304">
        <w:trPr>
          <w:trHeight w:val="285"/>
          <w:jc w:val="center"/>
        </w:trPr>
        <w:tc>
          <w:tcPr>
            <w:tcW w:w="704" w:type="dxa"/>
            <w:tcBorders>
              <w:top w:val="single" w:sz="4" w:space="0" w:color="000000"/>
              <w:left w:val="single" w:sz="4" w:space="0" w:color="000000"/>
              <w:bottom w:val="single" w:sz="4" w:space="0" w:color="000000"/>
              <w:right w:val="single" w:sz="4" w:space="0" w:color="000000"/>
            </w:tcBorders>
            <w:noWrap/>
            <w:tcMar>
              <w:top w:w="15" w:type="dxa"/>
              <w:bottom w:w="0" w:type="dxa"/>
            </w:tcMar>
            <w:vAlign w:val="center"/>
          </w:tcPr>
          <w:p w:rsidR="00091560" w:rsidRPr="0036023B" w:rsidRDefault="00091560" w:rsidP="0099526C">
            <w:pPr>
              <w:adjustRightInd w:val="0"/>
              <w:snapToGrid w:val="0"/>
              <w:spacing w:before="29" w:line="288" w:lineRule="auto"/>
              <w:jc w:val="center"/>
              <w:rPr>
                <w:sz w:val="24"/>
              </w:rPr>
            </w:pPr>
            <w:r w:rsidRPr="0036023B">
              <w:rPr>
                <w:sz w:val="24"/>
              </w:rPr>
              <w:t>B</w:t>
            </w:r>
          </w:p>
        </w:tc>
        <w:tc>
          <w:tcPr>
            <w:tcW w:w="3527" w:type="dxa"/>
            <w:tcBorders>
              <w:top w:val="single" w:sz="4" w:space="0" w:color="000000"/>
              <w:left w:val="single" w:sz="4" w:space="0" w:color="000000"/>
              <w:bottom w:val="single" w:sz="4" w:space="0" w:color="000000"/>
              <w:right w:val="single" w:sz="4" w:space="0" w:color="auto"/>
            </w:tcBorders>
            <w:noWrap/>
            <w:tcMar>
              <w:top w:w="15" w:type="dxa"/>
              <w:bottom w:w="0" w:type="dxa"/>
            </w:tcMar>
            <w:vAlign w:val="center"/>
          </w:tcPr>
          <w:p w:rsidR="00091560" w:rsidRPr="0036023B" w:rsidRDefault="00091560" w:rsidP="0099526C">
            <w:pPr>
              <w:adjustRightInd w:val="0"/>
              <w:snapToGrid w:val="0"/>
              <w:spacing w:before="29" w:line="288" w:lineRule="auto"/>
              <w:rPr>
                <w:sz w:val="24"/>
              </w:rPr>
            </w:pPr>
            <w:r w:rsidRPr="0036023B">
              <w:rPr>
                <w:sz w:val="24"/>
              </w:rPr>
              <w:t>采矿业</w:t>
            </w:r>
          </w:p>
        </w:tc>
        <w:tc>
          <w:tcPr>
            <w:tcW w:w="2852" w:type="dxa"/>
            <w:tcBorders>
              <w:top w:val="single" w:sz="4" w:space="0" w:color="000000"/>
              <w:left w:val="single" w:sz="4" w:space="0" w:color="auto"/>
              <w:bottom w:val="single" w:sz="4" w:space="0" w:color="000000"/>
              <w:right w:val="single" w:sz="4" w:space="0" w:color="000000"/>
            </w:tcBorders>
            <w:noWrap/>
            <w:vAlign w:val="center"/>
          </w:tcPr>
          <w:p w:rsidR="00091560" w:rsidRPr="0036023B" w:rsidRDefault="00091560" w:rsidP="005D142B">
            <w:pPr>
              <w:spacing w:before="29" w:line="288" w:lineRule="auto"/>
              <w:jc w:val="right"/>
              <w:rPr>
                <w:sz w:val="24"/>
              </w:rPr>
            </w:pPr>
            <w:r w:rsidRPr="0036023B">
              <w:rPr>
                <w:sz w:val="24"/>
              </w:rPr>
              <w:t>-</w:t>
            </w:r>
          </w:p>
        </w:tc>
        <w:tc>
          <w:tcPr>
            <w:tcW w:w="1648" w:type="dxa"/>
            <w:tcBorders>
              <w:top w:val="single" w:sz="4" w:space="0" w:color="000000"/>
              <w:left w:val="single" w:sz="4" w:space="0" w:color="000000"/>
              <w:bottom w:val="single" w:sz="4" w:space="0" w:color="000000"/>
              <w:right w:val="single" w:sz="4" w:space="0" w:color="000000"/>
            </w:tcBorders>
            <w:noWrap/>
            <w:tcMar>
              <w:top w:w="15" w:type="dxa"/>
              <w:bottom w:w="0" w:type="dxa"/>
            </w:tcMar>
            <w:vAlign w:val="center"/>
          </w:tcPr>
          <w:p w:rsidR="00091560" w:rsidRPr="0036023B" w:rsidRDefault="00091560" w:rsidP="005D142B">
            <w:pPr>
              <w:spacing w:before="29" w:line="288" w:lineRule="auto"/>
              <w:jc w:val="right"/>
              <w:rPr>
                <w:sz w:val="24"/>
              </w:rPr>
            </w:pPr>
            <w:r w:rsidRPr="0036023B">
              <w:rPr>
                <w:sz w:val="24"/>
              </w:rPr>
              <w:t>-</w:t>
            </w:r>
          </w:p>
        </w:tc>
      </w:tr>
      <w:tr w:rsidR="00091560" w:rsidRPr="0036023B" w:rsidTr="00C17304">
        <w:trPr>
          <w:trHeight w:val="285"/>
          <w:jc w:val="center"/>
        </w:trPr>
        <w:tc>
          <w:tcPr>
            <w:tcW w:w="704" w:type="dxa"/>
            <w:tcBorders>
              <w:top w:val="single" w:sz="4" w:space="0" w:color="000000"/>
              <w:left w:val="single" w:sz="4" w:space="0" w:color="000000"/>
              <w:bottom w:val="single" w:sz="4" w:space="0" w:color="000000"/>
              <w:right w:val="single" w:sz="4" w:space="0" w:color="000000"/>
            </w:tcBorders>
            <w:noWrap/>
            <w:tcMar>
              <w:top w:w="15" w:type="dxa"/>
              <w:bottom w:w="0" w:type="dxa"/>
            </w:tcMar>
            <w:vAlign w:val="center"/>
          </w:tcPr>
          <w:p w:rsidR="00091560" w:rsidRPr="0036023B" w:rsidRDefault="00091560" w:rsidP="0099526C">
            <w:pPr>
              <w:adjustRightInd w:val="0"/>
              <w:snapToGrid w:val="0"/>
              <w:spacing w:before="29" w:line="288" w:lineRule="auto"/>
              <w:jc w:val="center"/>
              <w:rPr>
                <w:sz w:val="24"/>
              </w:rPr>
            </w:pPr>
            <w:r w:rsidRPr="0036023B">
              <w:rPr>
                <w:sz w:val="24"/>
              </w:rPr>
              <w:t>C</w:t>
            </w:r>
          </w:p>
        </w:tc>
        <w:tc>
          <w:tcPr>
            <w:tcW w:w="3527" w:type="dxa"/>
            <w:tcBorders>
              <w:top w:val="single" w:sz="4" w:space="0" w:color="000000"/>
              <w:left w:val="single" w:sz="4" w:space="0" w:color="000000"/>
              <w:bottom w:val="single" w:sz="4" w:space="0" w:color="000000"/>
              <w:right w:val="single" w:sz="4" w:space="0" w:color="auto"/>
            </w:tcBorders>
            <w:noWrap/>
            <w:tcMar>
              <w:top w:w="15" w:type="dxa"/>
              <w:bottom w:w="0" w:type="dxa"/>
            </w:tcMar>
            <w:vAlign w:val="center"/>
          </w:tcPr>
          <w:p w:rsidR="00091560" w:rsidRPr="0036023B" w:rsidRDefault="00091560" w:rsidP="0099526C">
            <w:pPr>
              <w:adjustRightInd w:val="0"/>
              <w:snapToGrid w:val="0"/>
              <w:spacing w:before="29" w:line="288" w:lineRule="auto"/>
              <w:rPr>
                <w:sz w:val="24"/>
              </w:rPr>
            </w:pPr>
            <w:r w:rsidRPr="0036023B">
              <w:rPr>
                <w:sz w:val="24"/>
              </w:rPr>
              <w:t>制造业</w:t>
            </w:r>
          </w:p>
        </w:tc>
        <w:tc>
          <w:tcPr>
            <w:tcW w:w="2852" w:type="dxa"/>
            <w:tcBorders>
              <w:top w:val="single" w:sz="4" w:space="0" w:color="000000"/>
              <w:left w:val="single" w:sz="4" w:space="0" w:color="auto"/>
              <w:bottom w:val="single" w:sz="4" w:space="0" w:color="000000"/>
              <w:right w:val="single" w:sz="4" w:space="0" w:color="000000"/>
            </w:tcBorders>
            <w:noWrap/>
            <w:vAlign w:val="center"/>
          </w:tcPr>
          <w:p w:rsidR="00091560" w:rsidRPr="0036023B" w:rsidRDefault="00091560" w:rsidP="0099526C">
            <w:pPr>
              <w:spacing w:before="29" w:line="288" w:lineRule="auto"/>
              <w:jc w:val="right"/>
              <w:rPr>
                <w:sz w:val="24"/>
              </w:rPr>
            </w:pPr>
            <w:r w:rsidRPr="0036023B">
              <w:rPr>
                <w:sz w:val="24"/>
              </w:rPr>
              <w:t>1,044,032.88</w:t>
            </w:r>
          </w:p>
        </w:tc>
        <w:tc>
          <w:tcPr>
            <w:tcW w:w="1648" w:type="dxa"/>
            <w:tcBorders>
              <w:top w:val="single" w:sz="4" w:space="0" w:color="000000"/>
              <w:left w:val="single" w:sz="4" w:space="0" w:color="000000"/>
              <w:bottom w:val="single" w:sz="4" w:space="0" w:color="000000"/>
              <w:right w:val="single" w:sz="4" w:space="0" w:color="000000"/>
            </w:tcBorders>
            <w:noWrap/>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0.35</w:t>
            </w:r>
          </w:p>
        </w:tc>
      </w:tr>
      <w:tr w:rsidR="00091560" w:rsidRPr="0036023B" w:rsidTr="00C17304">
        <w:trPr>
          <w:trHeight w:val="285"/>
          <w:jc w:val="center"/>
        </w:trPr>
        <w:tc>
          <w:tcPr>
            <w:tcW w:w="704" w:type="dxa"/>
            <w:tcBorders>
              <w:top w:val="single" w:sz="4" w:space="0" w:color="000000"/>
              <w:left w:val="single" w:sz="4" w:space="0" w:color="000000"/>
              <w:bottom w:val="single" w:sz="4" w:space="0" w:color="000000"/>
              <w:right w:val="single" w:sz="4" w:space="0" w:color="000000"/>
            </w:tcBorders>
            <w:noWrap/>
            <w:tcMar>
              <w:top w:w="15" w:type="dxa"/>
              <w:bottom w:w="0" w:type="dxa"/>
            </w:tcMar>
            <w:vAlign w:val="center"/>
          </w:tcPr>
          <w:p w:rsidR="00091560" w:rsidRPr="0036023B" w:rsidRDefault="00091560" w:rsidP="0099526C">
            <w:pPr>
              <w:adjustRightInd w:val="0"/>
              <w:snapToGrid w:val="0"/>
              <w:spacing w:before="29" w:line="288" w:lineRule="auto"/>
              <w:jc w:val="center"/>
              <w:rPr>
                <w:sz w:val="24"/>
              </w:rPr>
            </w:pPr>
            <w:r w:rsidRPr="0036023B">
              <w:rPr>
                <w:sz w:val="24"/>
              </w:rPr>
              <w:t>D</w:t>
            </w:r>
          </w:p>
        </w:tc>
        <w:tc>
          <w:tcPr>
            <w:tcW w:w="3527" w:type="dxa"/>
            <w:tcBorders>
              <w:top w:val="single" w:sz="4" w:space="0" w:color="000000"/>
              <w:left w:val="single" w:sz="4" w:space="0" w:color="000000"/>
              <w:bottom w:val="single" w:sz="4" w:space="0" w:color="000000"/>
              <w:right w:val="single" w:sz="4" w:space="0" w:color="auto"/>
            </w:tcBorders>
            <w:noWrap/>
            <w:tcMar>
              <w:top w:w="15" w:type="dxa"/>
              <w:bottom w:w="0" w:type="dxa"/>
            </w:tcMar>
            <w:vAlign w:val="center"/>
          </w:tcPr>
          <w:p w:rsidR="00091560" w:rsidRPr="0036023B" w:rsidRDefault="00091560" w:rsidP="0099526C">
            <w:pPr>
              <w:adjustRightInd w:val="0"/>
              <w:snapToGrid w:val="0"/>
              <w:spacing w:before="29" w:line="288" w:lineRule="auto"/>
              <w:rPr>
                <w:sz w:val="24"/>
              </w:rPr>
            </w:pPr>
            <w:r w:rsidRPr="0036023B">
              <w:rPr>
                <w:sz w:val="24"/>
              </w:rPr>
              <w:t>电力、热力、燃气及水生产和供应业</w:t>
            </w:r>
          </w:p>
        </w:tc>
        <w:tc>
          <w:tcPr>
            <w:tcW w:w="2852" w:type="dxa"/>
            <w:tcBorders>
              <w:top w:val="single" w:sz="4" w:space="0" w:color="000000"/>
              <w:left w:val="single" w:sz="4" w:space="0" w:color="auto"/>
              <w:bottom w:val="single" w:sz="4" w:space="0" w:color="000000"/>
              <w:right w:val="single" w:sz="4" w:space="0" w:color="000000"/>
            </w:tcBorders>
            <w:noWrap/>
            <w:vAlign w:val="center"/>
          </w:tcPr>
          <w:p w:rsidR="00091560" w:rsidRPr="0036023B" w:rsidRDefault="00091560" w:rsidP="0099526C">
            <w:pPr>
              <w:spacing w:before="29" w:line="288" w:lineRule="auto"/>
              <w:jc w:val="right"/>
              <w:rPr>
                <w:sz w:val="24"/>
              </w:rPr>
            </w:pPr>
            <w:r w:rsidRPr="0036023B">
              <w:rPr>
                <w:sz w:val="24"/>
              </w:rPr>
              <w:t>-</w:t>
            </w:r>
          </w:p>
        </w:tc>
        <w:tc>
          <w:tcPr>
            <w:tcW w:w="1648" w:type="dxa"/>
            <w:tcBorders>
              <w:top w:val="single" w:sz="4" w:space="0" w:color="000000"/>
              <w:left w:val="single" w:sz="4" w:space="0" w:color="000000"/>
              <w:bottom w:val="single" w:sz="4" w:space="0" w:color="000000"/>
              <w:right w:val="single" w:sz="4" w:space="0" w:color="000000"/>
            </w:tcBorders>
            <w:noWrap/>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w:t>
            </w:r>
          </w:p>
        </w:tc>
      </w:tr>
      <w:tr w:rsidR="00091560" w:rsidRPr="0036023B" w:rsidTr="00C17304">
        <w:trPr>
          <w:trHeight w:val="285"/>
          <w:jc w:val="center"/>
        </w:trPr>
        <w:tc>
          <w:tcPr>
            <w:tcW w:w="704" w:type="dxa"/>
            <w:tcBorders>
              <w:top w:val="single" w:sz="4" w:space="0" w:color="000000"/>
              <w:left w:val="single" w:sz="4" w:space="0" w:color="000000"/>
              <w:bottom w:val="single" w:sz="4" w:space="0" w:color="000000"/>
              <w:right w:val="single" w:sz="4" w:space="0" w:color="000000"/>
            </w:tcBorders>
            <w:noWrap/>
            <w:tcMar>
              <w:top w:w="15" w:type="dxa"/>
              <w:bottom w:w="0" w:type="dxa"/>
            </w:tcMar>
            <w:vAlign w:val="center"/>
          </w:tcPr>
          <w:p w:rsidR="00091560" w:rsidRPr="0036023B" w:rsidRDefault="00091560" w:rsidP="0099526C">
            <w:pPr>
              <w:adjustRightInd w:val="0"/>
              <w:snapToGrid w:val="0"/>
              <w:spacing w:before="29" w:line="288" w:lineRule="auto"/>
              <w:jc w:val="center"/>
              <w:rPr>
                <w:sz w:val="24"/>
              </w:rPr>
            </w:pPr>
            <w:r w:rsidRPr="0036023B">
              <w:rPr>
                <w:sz w:val="24"/>
              </w:rPr>
              <w:t>E</w:t>
            </w:r>
          </w:p>
        </w:tc>
        <w:tc>
          <w:tcPr>
            <w:tcW w:w="3527" w:type="dxa"/>
            <w:tcBorders>
              <w:top w:val="single" w:sz="4" w:space="0" w:color="000000"/>
              <w:left w:val="single" w:sz="4" w:space="0" w:color="000000"/>
              <w:bottom w:val="single" w:sz="4" w:space="0" w:color="000000"/>
              <w:right w:val="single" w:sz="4" w:space="0" w:color="auto"/>
            </w:tcBorders>
            <w:noWrap/>
            <w:tcMar>
              <w:top w:w="15" w:type="dxa"/>
              <w:bottom w:w="0" w:type="dxa"/>
            </w:tcMar>
            <w:vAlign w:val="center"/>
          </w:tcPr>
          <w:p w:rsidR="00091560" w:rsidRPr="0036023B" w:rsidRDefault="00091560" w:rsidP="0099526C">
            <w:pPr>
              <w:adjustRightInd w:val="0"/>
              <w:snapToGrid w:val="0"/>
              <w:spacing w:before="29" w:line="288" w:lineRule="auto"/>
              <w:rPr>
                <w:sz w:val="24"/>
              </w:rPr>
            </w:pPr>
            <w:r w:rsidRPr="0036023B">
              <w:rPr>
                <w:sz w:val="24"/>
              </w:rPr>
              <w:t>建筑业</w:t>
            </w:r>
          </w:p>
        </w:tc>
        <w:tc>
          <w:tcPr>
            <w:tcW w:w="2852" w:type="dxa"/>
            <w:tcBorders>
              <w:top w:val="single" w:sz="4" w:space="0" w:color="000000"/>
              <w:left w:val="single" w:sz="4" w:space="0" w:color="auto"/>
              <w:bottom w:val="single" w:sz="4" w:space="0" w:color="000000"/>
              <w:right w:val="single" w:sz="4" w:space="0" w:color="000000"/>
            </w:tcBorders>
            <w:noWrap/>
            <w:vAlign w:val="center"/>
          </w:tcPr>
          <w:p w:rsidR="00091560" w:rsidRPr="0036023B" w:rsidRDefault="00091560" w:rsidP="0099526C">
            <w:pPr>
              <w:spacing w:before="29" w:line="288" w:lineRule="auto"/>
              <w:jc w:val="right"/>
              <w:rPr>
                <w:sz w:val="24"/>
              </w:rPr>
            </w:pPr>
            <w:r w:rsidRPr="0036023B">
              <w:rPr>
                <w:sz w:val="24"/>
              </w:rPr>
              <w:t>-</w:t>
            </w:r>
          </w:p>
        </w:tc>
        <w:tc>
          <w:tcPr>
            <w:tcW w:w="1648" w:type="dxa"/>
            <w:tcBorders>
              <w:top w:val="single" w:sz="4" w:space="0" w:color="000000"/>
              <w:left w:val="single" w:sz="4" w:space="0" w:color="000000"/>
              <w:bottom w:val="single" w:sz="4" w:space="0" w:color="000000"/>
              <w:right w:val="single" w:sz="4" w:space="0" w:color="000000"/>
            </w:tcBorders>
            <w:noWrap/>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w:t>
            </w:r>
          </w:p>
        </w:tc>
      </w:tr>
      <w:tr w:rsidR="00091560" w:rsidRPr="0036023B" w:rsidTr="00C17304">
        <w:trPr>
          <w:trHeight w:val="285"/>
          <w:jc w:val="center"/>
        </w:trPr>
        <w:tc>
          <w:tcPr>
            <w:tcW w:w="704" w:type="dxa"/>
            <w:tcBorders>
              <w:top w:val="single" w:sz="4" w:space="0" w:color="000000"/>
              <w:left w:val="single" w:sz="4" w:space="0" w:color="000000"/>
              <w:bottom w:val="single" w:sz="4" w:space="0" w:color="000000"/>
              <w:right w:val="single" w:sz="4" w:space="0" w:color="000000"/>
            </w:tcBorders>
            <w:noWrap/>
            <w:tcMar>
              <w:top w:w="15" w:type="dxa"/>
              <w:bottom w:w="0" w:type="dxa"/>
            </w:tcMar>
            <w:vAlign w:val="center"/>
          </w:tcPr>
          <w:p w:rsidR="00091560" w:rsidRPr="0036023B" w:rsidRDefault="00091560" w:rsidP="0099526C">
            <w:pPr>
              <w:adjustRightInd w:val="0"/>
              <w:snapToGrid w:val="0"/>
              <w:spacing w:before="29" w:line="288" w:lineRule="auto"/>
              <w:jc w:val="center"/>
              <w:rPr>
                <w:sz w:val="24"/>
              </w:rPr>
            </w:pPr>
            <w:r w:rsidRPr="0036023B">
              <w:rPr>
                <w:sz w:val="24"/>
              </w:rPr>
              <w:t>F</w:t>
            </w:r>
          </w:p>
        </w:tc>
        <w:tc>
          <w:tcPr>
            <w:tcW w:w="3527" w:type="dxa"/>
            <w:tcBorders>
              <w:top w:val="single" w:sz="4" w:space="0" w:color="000000"/>
              <w:left w:val="single" w:sz="4" w:space="0" w:color="000000"/>
              <w:bottom w:val="single" w:sz="4" w:space="0" w:color="000000"/>
              <w:right w:val="single" w:sz="4" w:space="0" w:color="auto"/>
            </w:tcBorders>
            <w:noWrap/>
            <w:tcMar>
              <w:top w:w="15" w:type="dxa"/>
              <w:bottom w:w="0" w:type="dxa"/>
            </w:tcMar>
            <w:vAlign w:val="center"/>
          </w:tcPr>
          <w:p w:rsidR="00091560" w:rsidRPr="0036023B" w:rsidRDefault="00091560" w:rsidP="0099526C">
            <w:pPr>
              <w:adjustRightInd w:val="0"/>
              <w:snapToGrid w:val="0"/>
              <w:spacing w:before="29" w:line="288" w:lineRule="auto"/>
              <w:rPr>
                <w:sz w:val="24"/>
              </w:rPr>
            </w:pPr>
            <w:r w:rsidRPr="0036023B">
              <w:rPr>
                <w:sz w:val="24"/>
              </w:rPr>
              <w:t>批发和零售业</w:t>
            </w:r>
          </w:p>
        </w:tc>
        <w:tc>
          <w:tcPr>
            <w:tcW w:w="2852" w:type="dxa"/>
            <w:tcBorders>
              <w:top w:val="single" w:sz="4" w:space="0" w:color="000000"/>
              <w:left w:val="single" w:sz="4" w:space="0" w:color="auto"/>
              <w:bottom w:val="single" w:sz="4" w:space="0" w:color="000000"/>
              <w:right w:val="single" w:sz="4" w:space="0" w:color="000000"/>
            </w:tcBorders>
            <w:noWrap/>
            <w:vAlign w:val="center"/>
          </w:tcPr>
          <w:p w:rsidR="00091560" w:rsidRPr="0036023B" w:rsidRDefault="00091560" w:rsidP="0099526C">
            <w:pPr>
              <w:spacing w:before="29" w:line="288" w:lineRule="auto"/>
              <w:jc w:val="right"/>
              <w:rPr>
                <w:sz w:val="24"/>
              </w:rPr>
            </w:pPr>
            <w:r w:rsidRPr="0036023B">
              <w:rPr>
                <w:sz w:val="24"/>
              </w:rPr>
              <w:t>16,793.79</w:t>
            </w:r>
          </w:p>
        </w:tc>
        <w:tc>
          <w:tcPr>
            <w:tcW w:w="1648" w:type="dxa"/>
            <w:tcBorders>
              <w:top w:val="single" w:sz="4" w:space="0" w:color="000000"/>
              <w:left w:val="single" w:sz="4" w:space="0" w:color="000000"/>
              <w:bottom w:val="single" w:sz="4" w:space="0" w:color="000000"/>
              <w:right w:val="single" w:sz="4" w:space="0" w:color="000000"/>
            </w:tcBorders>
            <w:noWrap/>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0.01</w:t>
            </w:r>
          </w:p>
        </w:tc>
      </w:tr>
      <w:tr w:rsidR="00091560" w:rsidRPr="0036023B" w:rsidTr="00C17304">
        <w:trPr>
          <w:trHeight w:val="285"/>
          <w:jc w:val="center"/>
        </w:trPr>
        <w:tc>
          <w:tcPr>
            <w:tcW w:w="704" w:type="dxa"/>
            <w:tcBorders>
              <w:top w:val="single" w:sz="4" w:space="0" w:color="000000"/>
              <w:left w:val="single" w:sz="4" w:space="0" w:color="000000"/>
              <w:bottom w:val="single" w:sz="4" w:space="0" w:color="000000"/>
              <w:right w:val="single" w:sz="4" w:space="0" w:color="000000"/>
            </w:tcBorders>
            <w:noWrap/>
            <w:tcMar>
              <w:top w:w="15" w:type="dxa"/>
              <w:bottom w:w="0" w:type="dxa"/>
            </w:tcMar>
            <w:vAlign w:val="center"/>
          </w:tcPr>
          <w:p w:rsidR="00091560" w:rsidRPr="0036023B" w:rsidRDefault="00091560" w:rsidP="0099526C">
            <w:pPr>
              <w:adjustRightInd w:val="0"/>
              <w:snapToGrid w:val="0"/>
              <w:spacing w:before="29" w:line="288" w:lineRule="auto"/>
              <w:jc w:val="center"/>
              <w:rPr>
                <w:sz w:val="24"/>
              </w:rPr>
            </w:pPr>
            <w:r w:rsidRPr="0036023B">
              <w:rPr>
                <w:sz w:val="24"/>
              </w:rPr>
              <w:t>G</w:t>
            </w:r>
          </w:p>
        </w:tc>
        <w:tc>
          <w:tcPr>
            <w:tcW w:w="3527" w:type="dxa"/>
            <w:tcBorders>
              <w:top w:val="single" w:sz="4" w:space="0" w:color="000000"/>
              <w:left w:val="single" w:sz="4" w:space="0" w:color="000000"/>
              <w:bottom w:val="single" w:sz="4" w:space="0" w:color="000000"/>
              <w:right w:val="single" w:sz="4" w:space="0" w:color="auto"/>
            </w:tcBorders>
            <w:noWrap/>
            <w:tcMar>
              <w:top w:w="15" w:type="dxa"/>
              <w:bottom w:w="0" w:type="dxa"/>
            </w:tcMar>
            <w:vAlign w:val="center"/>
          </w:tcPr>
          <w:p w:rsidR="00091560" w:rsidRPr="0036023B" w:rsidRDefault="00091560" w:rsidP="0099526C">
            <w:pPr>
              <w:adjustRightInd w:val="0"/>
              <w:snapToGrid w:val="0"/>
              <w:spacing w:before="29" w:line="288" w:lineRule="auto"/>
              <w:rPr>
                <w:sz w:val="24"/>
              </w:rPr>
            </w:pPr>
            <w:r w:rsidRPr="0036023B">
              <w:rPr>
                <w:sz w:val="24"/>
              </w:rPr>
              <w:t>交通运输、仓储和邮政业</w:t>
            </w:r>
          </w:p>
        </w:tc>
        <w:tc>
          <w:tcPr>
            <w:tcW w:w="2852" w:type="dxa"/>
            <w:tcBorders>
              <w:top w:val="single" w:sz="4" w:space="0" w:color="000000"/>
              <w:left w:val="single" w:sz="4" w:space="0" w:color="auto"/>
              <w:bottom w:val="single" w:sz="4" w:space="0" w:color="000000"/>
              <w:right w:val="single" w:sz="4" w:space="0" w:color="000000"/>
            </w:tcBorders>
            <w:noWrap/>
            <w:vAlign w:val="center"/>
          </w:tcPr>
          <w:p w:rsidR="00091560" w:rsidRPr="0036023B" w:rsidRDefault="00091560" w:rsidP="0099526C">
            <w:pPr>
              <w:spacing w:before="29" w:line="288" w:lineRule="auto"/>
              <w:jc w:val="right"/>
              <w:rPr>
                <w:sz w:val="24"/>
              </w:rPr>
            </w:pPr>
            <w:r w:rsidRPr="0036023B">
              <w:rPr>
                <w:sz w:val="24"/>
              </w:rPr>
              <w:t>-</w:t>
            </w:r>
          </w:p>
        </w:tc>
        <w:tc>
          <w:tcPr>
            <w:tcW w:w="1648" w:type="dxa"/>
            <w:tcBorders>
              <w:top w:val="single" w:sz="4" w:space="0" w:color="000000"/>
              <w:left w:val="single" w:sz="4" w:space="0" w:color="000000"/>
              <w:bottom w:val="single" w:sz="4" w:space="0" w:color="000000"/>
              <w:right w:val="single" w:sz="4" w:space="0" w:color="000000"/>
            </w:tcBorders>
            <w:noWrap/>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w:t>
            </w:r>
          </w:p>
        </w:tc>
      </w:tr>
      <w:tr w:rsidR="00091560" w:rsidRPr="0036023B" w:rsidTr="00C17304">
        <w:trPr>
          <w:trHeight w:val="285"/>
          <w:jc w:val="center"/>
        </w:trPr>
        <w:tc>
          <w:tcPr>
            <w:tcW w:w="704" w:type="dxa"/>
            <w:tcBorders>
              <w:top w:val="single" w:sz="4" w:space="0" w:color="000000"/>
              <w:left w:val="single" w:sz="4" w:space="0" w:color="000000"/>
              <w:bottom w:val="single" w:sz="4" w:space="0" w:color="000000"/>
              <w:right w:val="single" w:sz="4" w:space="0" w:color="000000"/>
            </w:tcBorders>
            <w:noWrap/>
            <w:tcMar>
              <w:top w:w="15" w:type="dxa"/>
              <w:bottom w:w="0" w:type="dxa"/>
            </w:tcMar>
            <w:vAlign w:val="center"/>
          </w:tcPr>
          <w:p w:rsidR="00091560" w:rsidRPr="0036023B" w:rsidRDefault="00091560" w:rsidP="0099526C">
            <w:pPr>
              <w:adjustRightInd w:val="0"/>
              <w:snapToGrid w:val="0"/>
              <w:spacing w:before="29" w:line="288" w:lineRule="auto"/>
              <w:jc w:val="center"/>
              <w:rPr>
                <w:sz w:val="24"/>
              </w:rPr>
            </w:pPr>
            <w:r w:rsidRPr="0036023B">
              <w:rPr>
                <w:sz w:val="24"/>
              </w:rPr>
              <w:t>H</w:t>
            </w:r>
          </w:p>
        </w:tc>
        <w:tc>
          <w:tcPr>
            <w:tcW w:w="3527" w:type="dxa"/>
            <w:tcBorders>
              <w:top w:val="single" w:sz="4" w:space="0" w:color="000000"/>
              <w:left w:val="single" w:sz="4" w:space="0" w:color="000000"/>
              <w:bottom w:val="single" w:sz="4" w:space="0" w:color="000000"/>
              <w:right w:val="single" w:sz="4" w:space="0" w:color="auto"/>
            </w:tcBorders>
            <w:noWrap/>
            <w:tcMar>
              <w:top w:w="15" w:type="dxa"/>
              <w:bottom w:w="0" w:type="dxa"/>
            </w:tcMar>
            <w:vAlign w:val="center"/>
          </w:tcPr>
          <w:p w:rsidR="00091560" w:rsidRPr="0036023B" w:rsidRDefault="00091560" w:rsidP="0099526C">
            <w:pPr>
              <w:adjustRightInd w:val="0"/>
              <w:snapToGrid w:val="0"/>
              <w:spacing w:before="29" w:line="288" w:lineRule="auto"/>
              <w:rPr>
                <w:sz w:val="24"/>
              </w:rPr>
            </w:pPr>
            <w:r w:rsidRPr="0036023B">
              <w:rPr>
                <w:sz w:val="24"/>
              </w:rPr>
              <w:t>住宿和餐饮业</w:t>
            </w:r>
          </w:p>
        </w:tc>
        <w:tc>
          <w:tcPr>
            <w:tcW w:w="2852" w:type="dxa"/>
            <w:tcBorders>
              <w:top w:val="single" w:sz="4" w:space="0" w:color="000000"/>
              <w:left w:val="single" w:sz="4" w:space="0" w:color="auto"/>
              <w:bottom w:val="single" w:sz="4" w:space="0" w:color="000000"/>
              <w:right w:val="single" w:sz="4" w:space="0" w:color="000000"/>
            </w:tcBorders>
            <w:noWrap/>
            <w:vAlign w:val="center"/>
          </w:tcPr>
          <w:p w:rsidR="00091560" w:rsidRPr="0036023B" w:rsidRDefault="00091560" w:rsidP="0099526C">
            <w:pPr>
              <w:spacing w:before="29" w:line="288" w:lineRule="auto"/>
              <w:jc w:val="right"/>
              <w:rPr>
                <w:sz w:val="24"/>
              </w:rPr>
            </w:pPr>
            <w:r w:rsidRPr="0036023B">
              <w:rPr>
                <w:sz w:val="24"/>
              </w:rPr>
              <w:t>-</w:t>
            </w:r>
          </w:p>
        </w:tc>
        <w:tc>
          <w:tcPr>
            <w:tcW w:w="1648" w:type="dxa"/>
            <w:tcBorders>
              <w:top w:val="single" w:sz="4" w:space="0" w:color="000000"/>
              <w:left w:val="single" w:sz="4" w:space="0" w:color="000000"/>
              <w:bottom w:val="single" w:sz="4" w:space="0" w:color="000000"/>
              <w:right w:val="single" w:sz="4" w:space="0" w:color="000000"/>
            </w:tcBorders>
            <w:noWrap/>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w:t>
            </w:r>
          </w:p>
        </w:tc>
      </w:tr>
      <w:tr w:rsidR="00091560" w:rsidRPr="0036023B" w:rsidTr="00A86C7C">
        <w:trPr>
          <w:trHeight w:val="285"/>
          <w:jc w:val="center"/>
        </w:trPr>
        <w:tc>
          <w:tcPr>
            <w:tcW w:w="704" w:type="dxa"/>
            <w:tcBorders>
              <w:top w:val="single" w:sz="4" w:space="0" w:color="000000"/>
              <w:left w:val="single" w:sz="4" w:space="0" w:color="000000"/>
              <w:bottom w:val="single" w:sz="4" w:space="0" w:color="000000"/>
              <w:right w:val="single" w:sz="4" w:space="0" w:color="000000"/>
            </w:tcBorders>
            <w:noWrap/>
            <w:tcMar>
              <w:top w:w="15" w:type="dxa"/>
              <w:bottom w:w="0" w:type="dxa"/>
            </w:tcMar>
            <w:vAlign w:val="center"/>
          </w:tcPr>
          <w:p w:rsidR="00091560" w:rsidRPr="0036023B" w:rsidRDefault="00091560" w:rsidP="0099526C">
            <w:pPr>
              <w:adjustRightInd w:val="0"/>
              <w:snapToGrid w:val="0"/>
              <w:spacing w:before="29" w:line="288" w:lineRule="auto"/>
              <w:jc w:val="center"/>
              <w:rPr>
                <w:sz w:val="24"/>
              </w:rPr>
            </w:pPr>
            <w:r w:rsidRPr="0036023B">
              <w:rPr>
                <w:sz w:val="24"/>
              </w:rPr>
              <w:t>I</w:t>
            </w:r>
          </w:p>
        </w:tc>
        <w:tc>
          <w:tcPr>
            <w:tcW w:w="3527" w:type="dxa"/>
            <w:tcBorders>
              <w:top w:val="single" w:sz="4" w:space="0" w:color="000000"/>
              <w:left w:val="single" w:sz="4" w:space="0" w:color="000000"/>
              <w:bottom w:val="single" w:sz="4" w:space="0" w:color="000000"/>
              <w:right w:val="single" w:sz="4" w:space="0" w:color="auto"/>
            </w:tcBorders>
            <w:noWrap/>
            <w:tcMar>
              <w:top w:w="15" w:type="dxa"/>
              <w:bottom w:w="0" w:type="dxa"/>
            </w:tcMar>
            <w:vAlign w:val="center"/>
          </w:tcPr>
          <w:p w:rsidR="00091560" w:rsidRPr="0036023B" w:rsidRDefault="00091560" w:rsidP="00A86C7C">
            <w:pPr>
              <w:adjustRightInd w:val="0"/>
              <w:snapToGrid w:val="0"/>
              <w:spacing w:before="29" w:line="288" w:lineRule="auto"/>
              <w:rPr>
                <w:sz w:val="24"/>
              </w:rPr>
            </w:pPr>
            <w:r w:rsidRPr="0036023B">
              <w:rPr>
                <w:sz w:val="24"/>
              </w:rPr>
              <w:t>信息传输、软件和信息技术服务业</w:t>
            </w:r>
          </w:p>
        </w:tc>
        <w:tc>
          <w:tcPr>
            <w:tcW w:w="2852" w:type="dxa"/>
            <w:tcBorders>
              <w:top w:val="single" w:sz="4" w:space="0" w:color="000000"/>
              <w:left w:val="single" w:sz="4" w:space="0" w:color="auto"/>
              <w:bottom w:val="single" w:sz="4" w:space="0" w:color="000000"/>
              <w:right w:val="single" w:sz="4" w:space="0" w:color="000000"/>
            </w:tcBorders>
            <w:noWrap/>
            <w:vAlign w:val="center"/>
          </w:tcPr>
          <w:p w:rsidR="00091560" w:rsidRPr="0036023B" w:rsidRDefault="00091560" w:rsidP="0099526C">
            <w:pPr>
              <w:spacing w:before="29" w:line="288" w:lineRule="auto"/>
              <w:jc w:val="right"/>
              <w:rPr>
                <w:sz w:val="24"/>
              </w:rPr>
            </w:pPr>
            <w:r w:rsidRPr="0036023B">
              <w:rPr>
                <w:sz w:val="24"/>
              </w:rPr>
              <w:t>104,906.52</w:t>
            </w:r>
          </w:p>
        </w:tc>
        <w:tc>
          <w:tcPr>
            <w:tcW w:w="1648" w:type="dxa"/>
            <w:tcBorders>
              <w:top w:val="single" w:sz="4" w:space="0" w:color="000000"/>
              <w:left w:val="single" w:sz="4" w:space="0" w:color="000000"/>
              <w:bottom w:val="single" w:sz="4" w:space="0" w:color="000000"/>
              <w:right w:val="single" w:sz="4" w:space="0" w:color="000000"/>
            </w:tcBorders>
            <w:noWrap/>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0.03</w:t>
            </w:r>
          </w:p>
        </w:tc>
      </w:tr>
      <w:tr w:rsidR="00091560" w:rsidRPr="0036023B" w:rsidTr="00C17304">
        <w:trPr>
          <w:trHeight w:val="285"/>
          <w:jc w:val="center"/>
        </w:trPr>
        <w:tc>
          <w:tcPr>
            <w:tcW w:w="704" w:type="dxa"/>
            <w:tcBorders>
              <w:top w:val="single" w:sz="4" w:space="0" w:color="000000"/>
              <w:left w:val="single" w:sz="4" w:space="0" w:color="000000"/>
              <w:bottom w:val="single" w:sz="4" w:space="0" w:color="000000"/>
              <w:right w:val="single" w:sz="4" w:space="0" w:color="000000"/>
            </w:tcBorders>
            <w:noWrap/>
            <w:tcMar>
              <w:top w:w="15" w:type="dxa"/>
              <w:bottom w:w="0" w:type="dxa"/>
            </w:tcMar>
            <w:vAlign w:val="center"/>
          </w:tcPr>
          <w:p w:rsidR="00091560" w:rsidRPr="0036023B" w:rsidRDefault="00091560" w:rsidP="0099526C">
            <w:pPr>
              <w:adjustRightInd w:val="0"/>
              <w:snapToGrid w:val="0"/>
              <w:spacing w:before="29" w:line="288" w:lineRule="auto"/>
              <w:jc w:val="center"/>
              <w:rPr>
                <w:color w:val="000000"/>
                <w:sz w:val="24"/>
              </w:rPr>
            </w:pPr>
            <w:r w:rsidRPr="0036023B">
              <w:rPr>
                <w:color w:val="000000"/>
                <w:sz w:val="24"/>
              </w:rPr>
              <w:t>J</w:t>
            </w:r>
          </w:p>
        </w:tc>
        <w:tc>
          <w:tcPr>
            <w:tcW w:w="3527" w:type="dxa"/>
            <w:tcBorders>
              <w:top w:val="single" w:sz="4" w:space="0" w:color="000000"/>
              <w:left w:val="single" w:sz="4" w:space="0" w:color="000000"/>
              <w:bottom w:val="single" w:sz="4" w:space="0" w:color="000000"/>
              <w:right w:val="single" w:sz="4" w:space="0" w:color="auto"/>
            </w:tcBorders>
            <w:noWrap/>
            <w:tcMar>
              <w:top w:w="15" w:type="dxa"/>
              <w:bottom w:w="0" w:type="dxa"/>
            </w:tcMar>
            <w:vAlign w:val="center"/>
          </w:tcPr>
          <w:p w:rsidR="00091560" w:rsidRPr="0036023B" w:rsidRDefault="00091560" w:rsidP="0099526C">
            <w:pPr>
              <w:adjustRightInd w:val="0"/>
              <w:snapToGrid w:val="0"/>
              <w:spacing w:before="29" w:line="288" w:lineRule="auto"/>
              <w:rPr>
                <w:color w:val="000000"/>
                <w:sz w:val="24"/>
              </w:rPr>
            </w:pPr>
            <w:r w:rsidRPr="0036023B">
              <w:rPr>
                <w:color w:val="000000"/>
                <w:sz w:val="24"/>
              </w:rPr>
              <w:t>金融业</w:t>
            </w:r>
          </w:p>
        </w:tc>
        <w:tc>
          <w:tcPr>
            <w:tcW w:w="2852" w:type="dxa"/>
            <w:tcBorders>
              <w:top w:val="single" w:sz="4" w:space="0" w:color="000000"/>
              <w:left w:val="single" w:sz="4" w:space="0" w:color="auto"/>
              <w:bottom w:val="single" w:sz="4" w:space="0" w:color="000000"/>
              <w:right w:val="single" w:sz="4" w:space="0" w:color="000000"/>
            </w:tcBorders>
            <w:noWrap/>
            <w:vAlign w:val="center"/>
          </w:tcPr>
          <w:p w:rsidR="00091560" w:rsidRPr="0036023B" w:rsidRDefault="00091560" w:rsidP="0099526C">
            <w:pPr>
              <w:spacing w:before="29" w:line="288" w:lineRule="auto"/>
              <w:jc w:val="right"/>
              <w:rPr>
                <w:sz w:val="24"/>
              </w:rPr>
            </w:pPr>
            <w:r w:rsidRPr="0036023B">
              <w:rPr>
                <w:sz w:val="24"/>
              </w:rPr>
              <w:t>-</w:t>
            </w:r>
          </w:p>
        </w:tc>
        <w:tc>
          <w:tcPr>
            <w:tcW w:w="1648" w:type="dxa"/>
            <w:tcBorders>
              <w:top w:val="single" w:sz="4" w:space="0" w:color="000000"/>
              <w:left w:val="single" w:sz="4" w:space="0" w:color="000000"/>
              <w:bottom w:val="single" w:sz="4" w:space="0" w:color="000000"/>
              <w:right w:val="single" w:sz="4" w:space="0" w:color="000000"/>
            </w:tcBorders>
            <w:noWrap/>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w:t>
            </w:r>
          </w:p>
        </w:tc>
      </w:tr>
      <w:tr w:rsidR="00091560" w:rsidRPr="0036023B" w:rsidTr="00C17304">
        <w:trPr>
          <w:trHeight w:val="285"/>
          <w:jc w:val="center"/>
        </w:trPr>
        <w:tc>
          <w:tcPr>
            <w:tcW w:w="704" w:type="dxa"/>
            <w:tcBorders>
              <w:top w:val="single" w:sz="4" w:space="0" w:color="000000"/>
              <w:left w:val="single" w:sz="4" w:space="0" w:color="000000"/>
              <w:bottom w:val="single" w:sz="4" w:space="0" w:color="000000"/>
              <w:right w:val="single" w:sz="4" w:space="0" w:color="000000"/>
            </w:tcBorders>
            <w:noWrap/>
            <w:tcMar>
              <w:top w:w="15" w:type="dxa"/>
              <w:bottom w:w="0" w:type="dxa"/>
            </w:tcMar>
            <w:vAlign w:val="center"/>
          </w:tcPr>
          <w:p w:rsidR="00091560" w:rsidRPr="0036023B" w:rsidRDefault="00091560" w:rsidP="0099526C">
            <w:pPr>
              <w:adjustRightInd w:val="0"/>
              <w:snapToGrid w:val="0"/>
              <w:spacing w:before="29" w:line="288" w:lineRule="auto"/>
              <w:jc w:val="center"/>
              <w:rPr>
                <w:color w:val="000000"/>
                <w:sz w:val="24"/>
              </w:rPr>
            </w:pPr>
            <w:r w:rsidRPr="0036023B">
              <w:rPr>
                <w:color w:val="000000"/>
                <w:sz w:val="24"/>
              </w:rPr>
              <w:t>K</w:t>
            </w:r>
          </w:p>
        </w:tc>
        <w:tc>
          <w:tcPr>
            <w:tcW w:w="3527" w:type="dxa"/>
            <w:tcBorders>
              <w:top w:val="single" w:sz="4" w:space="0" w:color="000000"/>
              <w:left w:val="single" w:sz="4" w:space="0" w:color="000000"/>
              <w:bottom w:val="single" w:sz="4" w:space="0" w:color="000000"/>
              <w:right w:val="single" w:sz="4" w:space="0" w:color="auto"/>
            </w:tcBorders>
            <w:noWrap/>
            <w:tcMar>
              <w:top w:w="15" w:type="dxa"/>
              <w:bottom w:w="0" w:type="dxa"/>
            </w:tcMar>
            <w:vAlign w:val="center"/>
          </w:tcPr>
          <w:p w:rsidR="00091560" w:rsidRPr="0036023B" w:rsidRDefault="00091560" w:rsidP="0099526C">
            <w:pPr>
              <w:adjustRightInd w:val="0"/>
              <w:snapToGrid w:val="0"/>
              <w:spacing w:before="29" w:line="288" w:lineRule="auto"/>
              <w:rPr>
                <w:color w:val="000000"/>
                <w:sz w:val="24"/>
              </w:rPr>
            </w:pPr>
            <w:r w:rsidRPr="0036023B">
              <w:rPr>
                <w:color w:val="000000"/>
                <w:sz w:val="24"/>
              </w:rPr>
              <w:t>房地产业</w:t>
            </w:r>
          </w:p>
        </w:tc>
        <w:tc>
          <w:tcPr>
            <w:tcW w:w="2852" w:type="dxa"/>
            <w:tcBorders>
              <w:top w:val="single" w:sz="4" w:space="0" w:color="000000"/>
              <w:left w:val="single" w:sz="4" w:space="0" w:color="auto"/>
              <w:bottom w:val="single" w:sz="4" w:space="0" w:color="000000"/>
              <w:right w:val="single" w:sz="4" w:space="0" w:color="000000"/>
            </w:tcBorders>
            <w:noWrap/>
            <w:vAlign w:val="center"/>
          </w:tcPr>
          <w:p w:rsidR="00091560" w:rsidRPr="0036023B" w:rsidRDefault="00091560" w:rsidP="0099526C">
            <w:pPr>
              <w:spacing w:before="29" w:line="288" w:lineRule="auto"/>
              <w:jc w:val="right"/>
              <w:rPr>
                <w:sz w:val="24"/>
              </w:rPr>
            </w:pPr>
            <w:r w:rsidRPr="0036023B">
              <w:rPr>
                <w:sz w:val="24"/>
              </w:rPr>
              <w:t>-</w:t>
            </w:r>
          </w:p>
        </w:tc>
        <w:tc>
          <w:tcPr>
            <w:tcW w:w="1648" w:type="dxa"/>
            <w:tcBorders>
              <w:top w:val="single" w:sz="4" w:space="0" w:color="000000"/>
              <w:left w:val="single" w:sz="4" w:space="0" w:color="000000"/>
              <w:bottom w:val="single" w:sz="4" w:space="0" w:color="000000"/>
              <w:right w:val="single" w:sz="4" w:space="0" w:color="000000"/>
            </w:tcBorders>
            <w:noWrap/>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w:t>
            </w:r>
          </w:p>
        </w:tc>
      </w:tr>
      <w:tr w:rsidR="00091560" w:rsidRPr="0036023B" w:rsidTr="00C17304">
        <w:trPr>
          <w:trHeight w:val="285"/>
          <w:jc w:val="center"/>
        </w:trPr>
        <w:tc>
          <w:tcPr>
            <w:tcW w:w="704" w:type="dxa"/>
            <w:tcBorders>
              <w:top w:val="single" w:sz="4" w:space="0" w:color="000000"/>
              <w:left w:val="single" w:sz="4" w:space="0" w:color="000000"/>
              <w:bottom w:val="single" w:sz="4" w:space="0" w:color="000000"/>
              <w:right w:val="single" w:sz="4" w:space="0" w:color="000000"/>
            </w:tcBorders>
            <w:noWrap/>
            <w:tcMar>
              <w:top w:w="15" w:type="dxa"/>
              <w:bottom w:w="0" w:type="dxa"/>
            </w:tcMar>
            <w:vAlign w:val="center"/>
          </w:tcPr>
          <w:p w:rsidR="00091560" w:rsidRPr="0036023B" w:rsidRDefault="00091560" w:rsidP="0099526C">
            <w:pPr>
              <w:adjustRightInd w:val="0"/>
              <w:snapToGrid w:val="0"/>
              <w:spacing w:before="29" w:line="288" w:lineRule="auto"/>
              <w:jc w:val="center"/>
              <w:rPr>
                <w:color w:val="000000"/>
                <w:sz w:val="24"/>
              </w:rPr>
            </w:pPr>
            <w:r w:rsidRPr="0036023B">
              <w:rPr>
                <w:color w:val="000000"/>
                <w:sz w:val="24"/>
              </w:rPr>
              <w:t>L</w:t>
            </w:r>
          </w:p>
        </w:tc>
        <w:tc>
          <w:tcPr>
            <w:tcW w:w="3527" w:type="dxa"/>
            <w:tcBorders>
              <w:top w:val="single" w:sz="4" w:space="0" w:color="000000"/>
              <w:left w:val="single" w:sz="4" w:space="0" w:color="000000"/>
              <w:bottom w:val="single" w:sz="4" w:space="0" w:color="000000"/>
              <w:right w:val="single" w:sz="4" w:space="0" w:color="auto"/>
            </w:tcBorders>
            <w:noWrap/>
            <w:tcMar>
              <w:top w:w="15" w:type="dxa"/>
              <w:bottom w:w="0" w:type="dxa"/>
            </w:tcMar>
            <w:vAlign w:val="center"/>
          </w:tcPr>
          <w:p w:rsidR="00091560" w:rsidRPr="0036023B" w:rsidRDefault="00091560" w:rsidP="0099526C">
            <w:pPr>
              <w:adjustRightInd w:val="0"/>
              <w:snapToGrid w:val="0"/>
              <w:spacing w:before="29" w:line="288" w:lineRule="auto"/>
              <w:rPr>
                <w:color w:val="000000"/>
                <w:sz w:val="24"/>
              </w:rPr>
            </w:pPr>
            <w:r w:rsidRPr="0036023B">
              <w:rPr>
                <w:color w:val="000000"/>
                <w:sz w:val="24"/>
              </w:rPr>
              <w:t>租赁和商务服务业</w:t>
            </w:r>
          </w:p>
        </w:tc>
        <w:tc>
          <w:tcPr>
            <w:tcW w:w="2852" w:type="dxa"/>
            <w:tcBorders>
              <w:top w:val="single" w:sz="4" w:space="0" w:color="000000"/>
              <w:left w:val="single" w:sz="4" w:space="0" w:color="auto"/>
              <w:bottom w:val="single" w:sz="4" w:space="0" w:color="000000"/>
              <w:right w:val="single" w:sz="4" w:space="0" w:color="000000"/>
            </w:tcBorders>
            <w:noWrap/>
            <w:vAlign w:val="center"/>
          </w:tcPr>
          <w:p w:rsidR="00091560" w:rsidRPr="0036023B" w:rsidRDefault="00091560" w:rsidP="0099526C">
            <w:pPr>
              <w:spacing w:before="29" w:line="288" w:lineRule="auto"/>
              <w:jc w:val="right"/>
              <w:rPr>
                <w:sz w:val="24"/>
              </w:rPr>
            </w:pPr>
            <w:r w:rsidRPr="0036023B">
              <w:rPr>
                <w:sz w:val="24"/>
              </w:rPr>
              <w:t>-</w:t>
            </w:r>
          </w:p>
        </w:tc>
        <w:tc>
          <w:tcPr>
            <w:tcW w:w="1648" w:type="dxa"/>
            <w:tcBorders>
              <w:top w:val="single" w:sz="4" w:space="0" w:color="000000"/>
              <w:left w:val="single" w:sz="4" w:space="0" w:color="000000"/>
              <w:bottom w:val="single" w:sz="4" w:space="0" w:color="000000"/>
              <w:right w:val="single" w:sz="4" w:space="0" w:color="000000"/>
            </w:tcBorders>
            <w:noWrap/>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w:t>
            </w:r>
          </w:p>
        </w:tc>
      </w:tr>
      <w:tr w:rsidR="00091560" w:rsidRPr="0036023B" w:rsidTr="00C17304">
        <w:trPr>
          <w:trHeight w:val="285"/>
          <w:jc w:val="center"/>
        </w:trPr>
        <w:tc>
          <w:tcPr>
            <w:tcW w:w="704" w:type="dxa"/>
            <w:tcBorders>
              <w:top w:val="single" w:sz="4" w:space="0" w:color="000000"/>
              <w:left w:val="single" w:sz="4" w:space="0" w:color="000000"/>
              <w:bottom w:val="single" w:sz="4" w:space="0" w:color="000000"/>
              <w:right w:val="single" w:sz="4" w:space="0" w:color="000000"/>
            </w:tcBorders>
            <w:noWrap/>
            <w:tcMar>
              <w:top w:w="15" w:type="dxa"/>
              <w:bottom w:w="0" w:type="dxa"/>
            </w:tcMar>
            <w:vAlign w:val="center"/>
          </w:tcPr>
          <w:p w:rsidR="00091560" w:rsidRPr="0036023B" w:rsidRDefault="00091560" w:rsidP="0099526C">
            <w:pPr>
              <w:adjustRightInd w:val="0"/>
              <w:snapToGrid w:val="0"/>
              <w:spacing w:before="29" w:line="288" w:lineRule="auto"/>
              <w:jc w:val="center"/>
              <w:rPr>
                <w:color w:val="000000"/>
                <w:sz w:val="24"/>
              </w:rPr>
            </w:pPr>
            <w:r w:rsidRPr="0036023B">
              <w:rPr>
                <w:color w:val="000000"/>
                <w:sz w:val="24"/>
              </w:rPr>
              <w:t>M</w:t>
            </w:r>
          </w:p>
        </w:tc>
        <w:tc>
          <w:tcPr>
            <w:tcW w:w="3527" w:type="dxa"/>
            <w:tcBorders>
              <w:top w:val="single" w:sz="4" w:space="0" w:color="000000"/>
              <w:left w:val="single" w:sz="4" w:space="0" w:color="000000"/>
              <w:bottom w:val="single" w:sz="4" w:space="0" w:color="000000"/>
              <w:right w:val="single" w:sz="4" w:space="0" w:color="auto"/>
            </w:tcBorders>
            <w:noWrap/>
            <w:tcMar>
              <w:top w:w="15" w:type="dxa"/>
              <w:bottom w:w="0" w:type="dxa"/>
            </w:tcMar>
            <w:vAlign w:val="center"/>
          </w:tcPr>
          <w:p w:rsidR="00091560" w:rsidRPr="0036023B" w:rsidRDefault="00091560" w:rsidP="0099526C">
            <w:pPr>
              <w:adjustRightInd w:val="0"/>
              <w:snapToGrid w:val="0"/>
              <w:spacing w:before="29" w:line="288" w:lineRule="auto"/>
              <w:rPr>
                <w:color w:val="000000"/>
                <w:sz w:val="24"/>
              </w:rPr>
            </w:pPr>
            <w:r w:rsidRPr="0036023B">
              <w:rPr>
                <w:color w:val="000000"/>
                <w:sz w:val="24"/>
              </w:rPr>
              <w:t>科学研究和技术服务业</w:t>
            </w:r>
          </w:p>
        </w:tc>
        <w:tc>
          <w:tcPr>
            <w:tcW w:w="2852" w:type="dxa"/>
            <w:tcBorders>
              <w:top w:val="single" w:sz="4" w:space="0" w:color="000000"/>
              <w:left w:val="single" w:sz="4" w:space="0" w:color="auto"/>
              <w:bottom w:val="single" w:sz="4" w:space="0" w:color="000000"/>
              <w:right w:val="single" w:sz="4" w:space="0" w:color="000000"/>
            </w:tcBorders>
            <w:noWrap/>
            <w:vAlign w:val="center"/>
          </w:tcPr>
          <w:p w:rsidR="00091560" w:rsidRPr="0036023B" w:rsidRDefault="00091560" w:rsidP="0099526C">
            <w:pPr>
              <w:spacing w:before="29" w:line="288" w:lineRule="auto"/>
              <w:jc w:val="right"/>
              <w:rPr>
                <w:sz w:val="24"/>
              </w:rPr>
            </w:pPr>
            <w:r w:rsidRPr="0036023B">
              <w:rPr>
                <w:sz w:val="24"/>
              </w:rPr>
              <w:t>-</w:t>
            </w:r>
          </w:p>
        </w:tc>
        <w:tc>
          <w:tcPr>
            <w:tcW w:w="1648" w:type="dxa"/>
            <w:tcBorders>
              <w:top w:val="single" w:sz="4" w:space="0" w:color="000000"/>
              <w:left w:val="single" w:sz="4" w:space="0" w:color="000000"/>
              <w:bottom w:val="single" w:sz="4" w:space="0" w:color="000000"/>
              <w:right w:val="single" w:sz="4" w:space="0" w:color="000000"/>
            </w:tcBorders>
            <w:noWrap/>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w:t>
            </w:r>
          </w:p>
        </w:tc>
      </w:tr>
      <w:tr w:rsidR="00091560" w:rsidRPr="0036023B" w:rsidTr="00C17304">
        <w:trPr>
          <w:trHeight w:val="285"/>
          <w:jc w:val="center"/>
        </w:trPr>
        <w:tc>
          <w:tcPr>
            <w:tcW w:w="704" w:type="dxa"/>
            <w:tcBorders>
              <w:top w:val="single" w:sz="4" w:space="0" w:color="000000"/>
              <w:left w:val="single" w:sz="4" w:space="0" w:color="000000"/>
              <w:bottom w:val="single" w:sz="4" w:space="0" w:color="000000"/>
              <w:right w:val="single" w:sz="4" w:space="0" w:color="000000"/>
            </w:tcBorders>
            <w:noWrap/>
            <w:tcMar>
              <w:top w:w="15" w:type="dxa"/>
              <w:bottom w:w="0" w:type="dxa"/>
            </w:tcMar>
            <w:vAlign w:val="center"/>
          </w:tcPr>
          <w:p w:rsidR="00091560" w:rsidRPr="0036023B" w:rsidRDefault="00091560" w:rsidP="0099526C">
            <w:pPr>
              <w:adjustRightInd w:val="0"/>
              <w:snapToGrid w:val="0"/>
              <w:spacing w:before="29" w:line="288" w:lineRule="auto"/>
              <w:jc w:val="center"/>
              <w:rPr>
                <w:color w:val="000000"/>
                <w:sz w:val="24"/>
              </w:rPr>
            </w:pPr>
            <w:r w:rsidRPr="0036023B">
              <w:rPr>
                <w:color w:val="000000"/>
                <w:sz w:val="24"/>
              </w:rPr>
              <w:t>N</w:t>
            </w:r>
          </w:p>
        </w:tc>
        <w:tc>
          <w:tcPr>
            <w:tcW w:w="3527" w:type="dxa"/>
            <w:tcBorders>
              <w:top w:val="single" w:sz="4" w:space="0" w:color="000000"/>
              <w:left w:val="single" w:sz="4" w:space="0" w:color="000000"/>
              <w:bottom w:val="single" w:sz="4" w:space="0" w:color="000000"/>
              <w:right w:val="single" w:sz="4" w:space="0" w:color="auto"/>
            </w:tcBorders>
            <w:noWrap/>
            <w:tcMar>
              <w:top w:w="15" w:type="dxa"/>
              <w:bottom w:w="0" w:type="dxa"/>
            </w:tcMar>
            <w:vAlign w:val="center"/>
          </w:tcPr>
          <w:p w:rsidR="00091560" w:rsidRPr="0036023B" w:rsidRDefault="00091560" w:rsidP="0099526C">
            <w:pPr>
              <w:adjustRightInd w:val="0"/>
              <w:snapToGrid w:val="0"/>
              <w:spacing w:before="29" w:line="288" w:lineRule="auto"/>
              <w:rPr>
                <w:color w:val="000000"/>
                <w:sz w:val="24"/>
              </w:rPr>
            </w:pPr>
            <w:r w:rsidRPr="0036023B">
              <w:rPr>
                <w:color w:val="000000"/>
                <w:sz w:val="24"/>
              </w:rPr>
              <w:t>水利、环境和公共设施管理业</w:t>
            </w:r>
          </w:p>
        </w:tc>
        <w:tc>
          <w:tcPr>
            <w:tcW w:w="2852" w:type="dxa"/>
            <w:tcBorders>
              <w:top w:val="single" w:sz="4" w:space="0" w:color="000000"/>
              <w:left w:val="single" w:sz="4" w:space="0" w:color="auto"/>
              <w:bottom w:val="single" w:sz="4" w:space="0" w:color="000000"/>
              <w:right w:val="single" w:sz="4" w:space="0" w:color="000000"/>
            </w:tcBorders>
            <w:noWrap/>
            <w:vAlign w:val="center"/>
          </w:tcPr>
          <w:p w:rsidR="00091560" w:rsidRPr="0036023B" w:rsidRDefault="00091560" w:rsidP="0099526C">
            <w:pPr>
              <w:spacing w:before="29" w:line="288" w:lineRule="auto"/>
              <w:jc w:val="right"/>
              <w:rPr>
                <w:sz w:val="24"/>
              </w:rPr>
            </w:pPr>
            <w:r w:rsidRPr="0036023B">
              <w:rPr>
                <w:sz w:val="24"/>
              </w:rPr>
              <w:t>-</w:t>
            </w:r>
          </w:p>
        </w:tc>
        <w:tc>
          <w:tcPr>
            <w:tcW w:w="1648" w:type="dxa"/>
            <w:tcBorders>
              <w:top w:val="single" w:sz="4" w:space="0" w:color="000000"/>
              <w:left w:val="single" w:sz="4" w:space="0" w:color="000000"/>
              <w:bottom w:val="single" w:sz="4" w:space="0" w:color="000000"/>
              <w:right w:val="single" w:sz="4" w:space="0" w:color="000000"/>
            </w:tcBorders>
            <w:noWrap/>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w:t>
            </w:r>
          </w:p>
        </w:tc>
      </w:tr>
      <w:tr w:rsidR="00091560" w:rsidRPr="0036023B" w:rsidTr="00C17304">
        <w:trPr>
          <w:trHeight w:val="285"/>
          <w:jc w:val="center"/>
        </w:trPr>
        <w:tc>
          <w:tcPr>
            <w:tcW w:w="704" w:type="dxa"/>
            <w:tcBorders>
              <w:top w:val="single" w:sz="4" w:space="0" w:color="000000"/>
              <w:left w:val="single" w:sz="4" w:space="0" w:color="000000"/>
              <w:bottom w:val="single" w:sz="4" w:space="0" w:color="000000"/>
              <w:right w:val="single" w:sz="4" w:space="0" w:color="000000"/>
            </w:tcBorders>
            <w:noWrap/>
            <w:tcMar>
              <w:top w:w="15" w:type="dxa"/>
              <w:bottom w:w="0" w:type="dxa"/>
            </w:tcMar>
            <w:vAlign w:val="center"/>
          </w:tcPr>
          <w:p w:rsidR="00091560" w:rsidRPr="0036023B" w:rsidRDefault="00091560" w:rsidP="0099526C">
            <w:pPr>
              <w:adjustRightInd w:val="0"/>
              <w:snapToGrid w:val="0"/>
              <w:spacing w:before="29" w:line="288" w:lineRule="auto"/>
              <w:jc w:val="center"/>
              <w:rPr>
                <w:color w:val="000000"/>
                <w:sz w:val="24"/>
              </w:rPr>
            </w:pPr>
            <w:r w:rsidRPr="0036023B">
              <w:rPr>
                <w:color w:val="000000"/>
                <w:sz w:val="24"/>
              </w:rPr>
              <w:t>O</w:t>
            </w:r>
          </w:p>
        </w:tc>
        <w:tc>
          <w:tcPr>
            <w:tcW w:w="3527" w:type="dxa"/>
            <w:tcBorders>
              <w:top w:val="single" w:sz="4" w:space="0" w:color="000000"/>
              <w:left w:val="single" w:sz="4" w:space="0" w:color="000000"/>
              <w:bottom w:val="single" w:sz="4" w:space="0" w:color="000000"/>
              <w:right w:val="single" w:sz="4" w:space="0" w:color="auto"/>
            </w:tcBorders>
            <w:noWrap/>
            <w:tcMar>
              <w:top w:w="15" w:type="dxa"/>
              <w:bottom w:w="0" w:type="dxa"/>
            </w:tcMar>
            <w:vAlign w:val="center"/>
          </w:tcPr>
          <w:p w:rsidR="00091560" w:rsidRPr="0036023B" w:rsidRDefault="00091560" w:rsidP="0099526C">
            <w:pPr>
              <w:adjustRightInd w:val="0"/>
              <w:snapToGrid w:val="0"/>
              <w:spacing w:before="29" w:line="288" w:lineRule="auto"/>
              <w:rPr>
                <w:color w:val="000000"/>
                <w:sz w:val="24"/>
              </w:rPr>
            </w:pPr>
            <w:r w:rsidRPr="0036023B">
              <w:rPr>
                <w:color w:val="000000"/>
                <w:sz w:val="24"/>
              </w:rPr>
              <w:t>居民服务、修理和其他服务业</w:t>
            </w:r>
          </w:p>
        </w:tc>
        <w:tc>
          <w:tcPr>
            <w:tcW w:w="2852" w:type="dxa"/>
            <w:tcBorders>
              <w:top w:val="single" w:sz="4" w:space="0" w:color="000000"/>
              <w:left w:val="single" w:sz="4" w:space="0" w:color="auto"/>
              <w:bottom w:val="single" w:sz="4" w:space="0" w:color="000000"/>
              <w:right w:val="single" w:sz="4" w:space="0" w:color="000000"/>
            </w:tcBorders>
            <w:noWrap/>
            <w:vAlign w:val="center"/>
          </w:tcPr>
          <w:p w:rsidR="00091560" w:rsidRPr="0036023B" w:rsidRDefault="00091560" w:rsidP="0099526C">
            <w:pPr>
              <w:spacing w:before="29" w:line="288" w:lineRule="auto"/>
              <w:jc w:val="right"/>
              <w:rPr>
                <w:sz w:val="24"/>
              </w:rPr>
            </w:pPr>
            <w:r w:rsidRPr="0036023B">
              <w:rPr>
                <w:sz w:val="24"/>
              </w:rPr>
              <w:t>-</w:t>
            </w:r>
          </w:p>
        </w:tc>
        <w:tc>
          <w:tcPr>
            <w:tcW w:w="1648" w:type="dxa"/>
            <w:tcBorders>
              <w:top w:val="single" w:sz="4" w:space="0" w:color="000000"/>
              <w:left w:val="single" w:sz="4" w:space="0" w:color="000000"/>
              <w:bottom w:val="single" w:sz="4" w:space="0" w:color="000000"/>
              <w:right w:val="single" w:sz="4" w:space="0" w:color="000000"/>
            </w:tcBorders>
            <w:noWrap/>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w:t>
            </w:r>
          </w:p>
        </w:tc>
      </w:tr>
      <w:tr w:rsidR="00091560" w:rsidRPr="0036023B" w:rsidTr="00C17304">
        <w:trPr>
          <w:trHeight w:val="285"/>
          <w:jc w:val="center"/>
        </w:trPr>
        <w:tc>
          <w:tcPr>
            <w:tcW w:w="704" w:type="dxa"/>
            <w:tcBorders>
              <w:top w:val="single" w:sz="4" w:space="0" w:color="000000"/>
              <w:left w:val="single" w:sz="4" w:space="0" w:color="000000"/>
              <w:bottom w:val="single" w:sz="4" w:space="0" w:color="000000"/>
              <w:right w:val="single" w:sz="4" w:space="0" w:color="000000"/>
            </w:tcBorders>
            <w:noWrap/>
            <w:tcMar>
              <w:top w:w="15" w:type="dxa"/>
              <w:bottom w:w="0" w:type="dxa"/>
            </w:tcMar>
            <w:vAlign w:val="center"/>
          </w:tcPr>
          <w:p w:rsidR="00091560" w:rsidRPr="0036023B" w:rsidRDefault="00091560" w:rsidP="0099526C">
            <w:pPr>
              <w:adjustRightInd w:val="0"/>
              <w:snapToGrid w:val="0"/>
              <w:spacing w:before="29" w:line="288" w:lineRule="auto"/>
              <w:jc w:val="center"/>
              <w:rPr>
                <w:color w:val="000000"/>
                <w:sz w:val="24"/>
              </w:rPr>
            </w:pPr>
            <w:r w:rsidRPr="0036023B">
              <w:rPr>
                <w:color w:val="000000"/>
                <w:sz w:val="24"/>
              </w:rPr>
              <w:t>P</w:t>
            </w:r>
          </w:p>
        </w:tc>
        <w:tc>
          <w:tcPr>
            <w:tcW w:w="3527" w:type="dxa"/>
            <w:tcBorders>
              <w:top w:val="single" w:sz="4" w:space="0" w:color="000000"/>
              <w:left w:val="single" w:sz="4" w:space="0" w:color="000000"/>
              <w:bottom w:val="single" w:sz="4" w:space="0" w:color="000000"/>
              <w:right w:val="single" w:sz="4" w:space="0" w:color="auto"/>
            </w:tcBorders>
            <w:noWrap/>
            <w:tcMar>
              <w:top w:w="15" w:type="dxa"/>
              <w:bottom w:w="0" w:type="dxa"/>
            </w:tcMar>
            <w:vAlign w:val="center"/>
          </w:tcPr>
          <w:p w:rsidR="00091560" w:rsidRPr="0036023B" w:rsidRDefault="00091560" w:rsidP="0099526C">
            <w:pPr>
              <w:adjustRightInd w:val="0"/>
              <w:snapToGrid w:val="0"/>
              <w:spacing w:before="29" w:line="288" w:lineRule="auto"/>
              <w:rPr>
                <w:color w:val="000000"/>
                <w:sz w:val="24"/>
              </w:rPr>
            </w:pPr>
            <w:r w:rsidRPr="0036023B">
              <w:rPr>
                <w:color w:val="000000"/>
                <w:sz w:val="24"/>
              </w:rPr>
              <w:t>教育</w:t>
            </w:r>
          </w:p>
        </w:tc>
        <w:tc>
          <w:tcPr>
            <w:tcW w:w="2852" w:type="dxa"/>
            <w:tcBorders>
              <w:top w:val="single" w:sz="4" w:space="0" w:color="000000"/>
              <w:left w:val="single" w:sz="4" w:space="0" w:color="auto"/>
              <w:bottom w:val="single" w:sz="4" w:space="0" w:color="000000"/>
              <w:right w:val="single" w:sz="4" w:space="0" w:color="000000"/>
            </w:tcBorders>
            <w:noWrap/>
            <w:vAlign w:val="center"/>
          </w:tcPr>
          <w:p w:rsidR="00091560" w:rsidRPr="0036023B" w:rsidRDefault="00091560" w:rsidP="0099526C">
            <w:pPr>
              <w:spacing w:before="29" w:line="288" w:lineRule="auto"/>
              <w:jc w:val="right"/>
              <w:rPr>
                <w:sz w:val="24"/>
              </w:rPr>
            </w:pPr>
            <w:r w:rsidRPr="0036023B">
              <w:rPr>
                <w:sz w:val="24"/>
              </w:rPr>
              <w:t>-</w:t>
            </w:r>
          </w:p>
        </w:tc>
        <w:tc>
          <w:tcPr>
            <w:tcW w:w="1648" w:type="dxa"/>
            <w:tcBorders>
              <w:top w:val="single" w:sz="4" w:space="0" w:color="000000"/>
              <w:left w:val="single" w:sz="4" w:space="0" w:color="000000"/>
              <w:bottom w:val="single" w:sz="4" w:space="0" w:color="000000"/>
              <w:right w:val="single" w:sz="4" w:space="0" w:color="000000"/>
            </w:tcBorders>
            <w:noWrap/>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w:t>
            </w:r>
          </w:p>
        </w:tc>
      </w:tr>
      <w:tr w:rsidR="00091560" w:rsidRPr="0036023B" w:rsidTr="00C17304">
        <w:trPr>
          <w:trHeight w:val="285"/>
          <w:jc w:val="center"/>
        </w:trPr>
        <w:tc>
          <w:tcPr>
            <w:tcW w:w="704" w:type="dxa"/>
            <w:tcBorders>
              <w:top w:val="single" w:sz="4" w:space="0" w:color="000000"/>
              <w:left w:val="single" w:sz="4" w:space="0" w:color="000000"/>
              <w:bottom w:val="single" w:sz="4" w:space="0" w:color="000000"/>
              <w:right w:val="single" w:sz="4" w:space="0" w:color="000000"/>
            </w:tcBorders>
            <w:noWrap/>
            <w:tcMar>
              <w:top w:w="15" w:type="dxa"/>
              <w:bottom w:w="0" w:type="dxa"/>
            </w:tcMar>
            <w:vAlign w:val="center"/>
          </w:tcPr>
          <w:p w:rsidR="00091560" w:rsidRPr="0036023B" w:rsidRDefault="00091560" w:rsidP="0099526C">
            <w:pPr>
              <w:adjustRightInd w:val="0"/>
              <w:snapToGrid w:val="0"/>
              <w:spacing w:before="29" w:line="288" w:lineRule="auto"/>
              <w:jc w:val="center"/>
              <w:rPr>
                <w:color w:val="000000"/>
                <w:sz w:val="24"/>
              </w:rPr>
            </w:pPr>
            <w:r w:rsidRPr="0036023B">
              <w:rPr>
                <w:color w:val="000000"/>
                <w:sz w:val="24"/>
              </w:rPr>
              <w:t>Q</w:t>
            </w:r>
          </w:p>
        </w:tc>
        <w:tc>
          <w:tcPr>
            <w:tcW w:w="3527" w:type="dxa"/>
            <w:tcBorders>
              <w:top w:val="single" w:sz="4" w:space="0" w:color="000000"/>
              <w:left w:val="single" w:sz="4" w:space="0" w:color="000000"/>
              <w:bottom w:val="single" w:sz="4" w:space="0" w:color="000000"/>
              <w:right w:val="single" w:sz="4" w:space="0" w:color="auto"/>
            </w:tcBorders>
            <w:noWrap/>
            <w:tcMar>
              <w:top w:w="15" w:type="dxa"/>
              <w:bottom w:w="0" w:type="dxa"/>
            </w:tcMar>
            <w:vAlign w:val="center"/>
          </w:tcPr>
          <w:p w:rsidR="00091560" w:rsidRPr="0036023B" w:rsidRDefault="00091560" w:rsidP="0099526C">
            <w:pPr>
              <w:adjustRightInd w:val="0"/>
              <w:snapToGrid w:val="0"/>
              <w:spacing w:before="29" w:line="288" w:lineRule="auto"/>
              <w:rPr>
                <w:color w:val="000000"/>
                <w:sz w:val="24"/>
              </w:rPr>
            </w:pPr>
            <w:r w:rsidRPr="0036023B">
              <w:rPr>
                <w:color w:val="000000"/>
                <w:sz w:val="24"/>
              </w:rPr>
              <w:t>卫生和社会工作</w:t>
            </w:r>
          </w:p>
        </w:tc>
        <w:tc>
          <w:tcPr>
            <w:tcW w:w="2852" w:type="dxa"/>
            <w:tcBorders>
              <w:top w:val="single" w:sz="4" w:space="0" w:color="000000"/>
              <w:left w:val="single" w:sz="4" w:space="0" w:color="auto"/>
              <w:bottom w:val="single" w:sz="4" w:space="0" w:color="000000"/>
              <w:right w:val="single" w:sz="4" w:space="0" w:color="000000"/>
            </w:tcBorders>
            <w:noWrap/>
            <w:vAlign w:val="center"/>
          </w:tcPr>
          <w:p w:rsidR="00091560" w:rsidRPr="0036023B" w:rsidRDefault="00091560" w:rsidP="0099526C">
            <w:pPr>
              <w:spacing w:before="29" w:line="288" w:lineRule="auto"/>
              <w:jc w:val="right"/>
              <w:rPr>
                <w:sz w:val="24"/>
              </w:rPr>
            </w:pPr>
            <w:r w:rsidRPr="0036023B">
              <w:rPr>
                <w:sz w:val="24"/>
              </w:rPr>
              <w:t>-</w:t>
            </w:r>
          </w:p>
        </w:tc>
        <w:tc>
          <w:tcPr>
            <w:tcW w:w="1648" w:type="dxa"/>
            <w:tcBorders>
              <w:top w:val="single" w:sz="4" w:space="0" w:color="000000"/>
              <w:left w:val="single" w:sz="4" w:space="0" w:color="000000"/>
              <w:bottom w:val="single" w:sz="4" w:space="0" w:color="000000"/>
              <w:right w:val="single" w:sz="4" w:space="0" w:color="000000"/>
            </w:tcBorders>
            <w:noWrap/>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w:t>
            </w:r>
          </w:p>
        </w:tc>
      </w:tr>
      <w:tr w:rsidR="00091560" w:rsidRPr="0036023B" w:rsidTr="00C17304">
        <w:trPr>
          <w:trHeight w:val="285"/>
          <w:jc w:val="center"/>
        </w:trPr>
        <w:tc>
          <w:tcPr>
            <w:tcW w:w="704" w:type="dxa"/>
            <w:tcBorders>
              <w:top w:val="single" w:sz="4" w:space="0" w:color="000000"/>
              <w:left w:val="single" w:sz="4" w:space="0" w:color="000000"/>
              <w:bottom w:val="single" w:sz="4" w:space="0" w:color="000000"/>
              <w:right w:val="single" w:sz="4" w:space="0" w:color="000000"/>
            </w:tcBorders>
            <w:noWrap/>
            <w:tcMar>
              <w:top w:w="15" w:type="dxa"/>
              <w:bottom w:w="0" w:type="dxa"/>
            </w:tcMar>
            <w:vAlign w:val="center"/>
          </w:tcPr>
          <w:p w:rsidR="00091560" w:rsidRPr="0036023B" w:rsidRDefault="00091560" w:rsidP="0099526C">
            <w:pPr>
              <w:adjustRightInd w:val="0"/>
              <w:snapToGrid w:val="0"/>
              <w:spacing w:before="29" w:line="288" w:lineRule="auto"/>
              <w:jc w:val="center"/>
              <w:rPr>
                <w:color w:val="000000"/>
                <w:sz w:val="24"/>
              </w:rPr>
            </w:pPr>
            <w:r w:rsidRPr="0036023B">
              <w:rPr>
                <w:color w:val="000000"/>
                <w:sz w:val="24"/>
              </w:rPr>
              <w:t>R</w:t>
            </w:r>
          </w:p>
        </w:tc>
        <w:tc>
          <w:tcPr>
            <w:tcW w:w="3527" w:type="dxa"/>
            <w:tcBorders>
              <w:top w:val="single" w:sz="4" w:space="0" w:color="000000"/>
              <w:left w:val="single" w:sz="4" w:space="0" w:color="000000"/>
              <w:bottom w:val="single" w:sz="4" w:space="0" w:color="000000"/>
              <w:right w:val="single" w:sz="4" w:space="0" w:color="auto"/>
            </w:tcBorders>
            <w:noWrap/>
            <w:tcMar>
              <w:top w:w="15" w:type="dxa"/>
              <w:bottom w:w="0" w:type="dxa"/>
            </w:tcMar>
            <w:vAlign w:val="center"/>
          </w:tcPr>
          <w:p w:rsidR="00091560" w:rsidRPr="0036023B" w:rsidRDefault="00091560" w:rsidP="0099526C">
            <w:pPr>
              <w:adjustRightInd w:val="0"/>
              <w:snapToGrid w:val="0"/>
              <w:spacing w:before="29" w:line="288" w:lineRule="auto"/>
              <w:rPr>
                <w:color w:val="000000"/>
                <w:sz w:val="24"/>
              </w:rPr>
            </w:pPr>
            <w:r w:rsidRPr="0036023B">
              <w:rPr>
                <w:color w:val="000000"/>
                <w:sz w:val="24"/>
              </w:rPr>
              <w:t>文化、体育和娱乐业</w:t>
            </w:r>
          </w:p>
        </w:tc>
        <w:tc>
          <w:tcPr>
            <w:tcW w:w="2852" w:type="dxa"/>
            <w:tcBorders>
              <w:top w:val="single" w:sz="4" w:space="0" w:color="000000"/>
              <w:left w:val="single" w:sz="4" w:space="0" w:color="auto"/>
              <w:bottom w:val="single" w:sz="4" w:space="0" w:color="000000"/>
              <w:right w:val="single" w:sz="4" w:space="0" w:color="000000"/>
            </w:tcBorders>
            <w:noWrap/>
            <w:vAlign w:val="center"/>
          </w:tcPr>
          <w:p w:rsidR="00091560" w:rsidRPr="0036023B" w:rsidRDefault="00091560" w:rsidP="0099526C">
            <w:pPr>
              <w:spacing w:before="29" w:line="288" w:lineRule="auto"/>
              <w:jc w:val="right"/>
              <w:rPr>
                <w:sz w:val="24"/>
              </w:rPr>
            </w:pPr>
            <w:r w:rsidRPr="0036023B">
              <w:rPr>
                <w:sz w:val="24"/>
              </w:rPr>
              <w:t>-</w:t>
            </w:r>
          </w:p>
        </w:tc>
        <w:tc>
          <w:tcPr>
            <w:tcW w:w="1648" w:type="dxa"/>
            <w:tcBorders>
              <w:top w:val="single" w:sz="4" w:space="0" w:color="000000"/>
              <w:left w:val="single" w:sz="4" w:space="0" w:color="000000"/>
              <w:bottom w:val="single" w:sz="4" w:space="0" w:color="000000"/>
              <w:right w:val="single" w:sz="4" w:space="0" w:color="000000"/>
            </w:tcBorders>
            <w:noWrap/>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w:t>
            </w:r>
          </w:p>
        </w:tc>
      </w:tr>
      <w:tr w:rsidR="00091560" w:rsidRPr="0036023B" w:rsidTr="00C17304">
        <w:trPr>
          <w:trHeight w:val="285"/>
          <w:jc w:val="center"/>
        </w:trPr>
        <w:tc>
          <w:tcPr>
            <w:tcW w:w="704" w:type="dxa"/>
            <w:tcBorders>
              <w:top w:val="single" w:sz="4" w:space="0" w:color="000000"/>
              <w:left w:val="single" w:sz="4" w:space="0" w:color="000000"/>
              <w:bottom w:val="single" w:sz="4" w:space="0" w:color="000000"/>
              <w:right w:val="single" w:sz="4" w:space="0" w:color="000000"/>
            </w:tcBorders>
            <w:noWrap/>
            <w:tcMar>
              <w:top w:w="15" w:type="dxa"/>
              <w:bottom w:w="0" w:type="dxa"/>
            </w:tcMar>
            <w:vAlign w:val="center"/>
          </w:tcPr>
          <w:p w:rsidR="00091560" w:rsidRPr="0036023B" w:rsidRDefault="00091560" w:rsidP="0099526C">
            <w:pPr>
              <w:adjustRightInd w:val="0"/>
              <w:snapToGrid w:val="0"/>
              <w:spacing w:before="29" w:line="288" w:lineRule="auto"/>
              <w:jc w:val="center"/>
              <w:rPr>
                <w:color w:val="000000"/>
                <w:sz w:val="24"/>
              </w:rPr>
            </w:pPr>
            <w:r w:rsidRPr="0036023B">
              <w:rPr>
                <w:color w:val="000000"/>
                <w:sz w:val="24"/>
              </w:rPr>
              <w:t>S</w:t>
            </w:r>
          </w:p>
        </w:tc>
        <w:tc>
          <w:tcPr>
            <w:tcW w:w="3527" w:type="dxa"/>
            <w:tcBorders>
              <w:top w:val="single" w:sz="4" w:space="0" w:color="000000"/>
              <w:left w:val="single" w:sz="4" w:space="0" w:color="000000"/>
              <w:bottom w:val="single" w:sz="4" w:space="0" w:color="000000"/>
              <w:right w:val="single" w:sz="4" w:space="0" w:color="auto"/>
            </w:tcBorders>
            <w:noWrap/>
            <w:tcMar>
              <w:top w:w="15" w:type="dxa"/>
              <w:bottom w:w="0" w:type="dxa"/>
            </w:tcMar>
            <w:vAlign w:val="center"/>
          </w:tcPr>
          <w:p w:rsidR="00091560" w:rsidRPr="0036023B" w:rsidRDefault="00091560" w:rsidP="0099526C">
            <w:pPr>
              <w:adjustRightInd w:val="0"/>
              <w:snapToGrid w:val="0"/>
              <w:spacing w:before="29" w:line="288" w:lineRule="auto"/>
              <w:rPr>
                <w:color w:val="000000"/>
                <w:sz w:val="24"/>
              </w:rPr>
            </w:pPr>
            <w:r w:rsidRPr="0036023B">
              <w:rPr>
                <w:color w:val="000000"/>
                <w:sz w:val="24"/>
              </w:rPr>
              <w:t>综合</w:t>
            </w:r>
          </w:p>
        </w:tc>
        <w:tc>
          <w:tcPr>
            <w:tcW w:w="2852" w:type="dxa"/>
            <w:tcBorders>
              <w:top w:val="single" w:sz="4" w:space="0" w:color="000000"/>
              <w:left w:val="single" w:sz="4" w:space="0" w:color="auto"/>
              <w:bottom w:val="single" w:sz="4" w:space="0" w:color="000000"/>
              <w:right w:val="single" w:sz="4" w:space="0" w:color="000000"/>
            </w:tcBorders>
            <w:noWrap/>
            <w:vAlign w:val="center"/>
          </w:tcPr>
          <w:p w:rsidR="00091560" w:rsidRPr="0036023B" w:rsidRDefault="00091560" w:rsidP="0099526C">
            <w:pPr>
              <w:spacing w:before="29" w:line="288" w:lineRule="auto"/>
              <w:jc w:val="right"/>
              <w:rPr>
                <w:sz w:val="24"/>
              </w:rPr>
            </w:pPr>
            <w:r w:rsidRPr="0036023B">
              <w:rPr>
                <w:sz w:val="24"/>
              </w:rPr>
              <w:t>-</w:t>
            </w:r>
          </w:p>
        </w:tc>
        <w:tc>
          <w:tcPr>
            <w:tcW w:w="1648" w:type="dxa"/>
            <w:tcBorders>
              <w:top w:val="single" w:sz="4" w:space="0" w:color="000000"/>
              <w:left w:val="single" w:sz="4" w:space="0" w:color="000000"/>
              <w:bottom w:val="single" w:sz="4" w:space="0" w:color="000000"/>
              <w:right w:val="single" w:sz="4" w:space="0" w:color="000000"/>
            </w:tcBorders>
            <w:noWrap/>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w:t>
            </w:r>
          </w:p>
        </w:tc>
      </w:tr>
      <w:tr w:rsidR="00091560" w:rsidRPr="0036023B" w:rsidTr="00C17304">
        <w:trPr>
          <w:trHeight w:val="285"/>
          <w:jc w:val="center"/>
        </w:trPr>
        <w:tc>
          <w:tcPr>
            <w:tcW w:w="704" w:type="dxa"/>
            <w:tcBorders>
              <w:top w:val="single" w:sz="4" w:space="0" w:color="000000"/>
              <w:left w:val="single" w:sz="4" w:space="0" w:color="000000"/>
              <w:bottom w:val="single" w:sz="4" w:space="0" w:color="000000"/>
              <w:right w:val="single" w:sz="4" w:space="0" w:color="000000"/>
            </w:tcBorders>
            <w:noWrap/>
            <w:tcMar>
              <w:top w:w="15" w:type="dxa"/>
              <w:bottom w:w="0" w:type="dxa"/>
            </w:tcMar>
            <w:vAlign w:val="center"/>
          </w:tcPr>
          <w:p w:rsidR="00091560" w:rsidRPr="0036023B" w:rsidRDefault="00091560" w:rsidP="0099526C">
            <w:pPr>
              <w:adjustRightInd w:val="0"/>
              <w:snapToGrid w:val="0"/>
              <w:spacing w:before="29" w:line="288" w:lineRule="auto"/>
              <w:jc w:val="center"/>
              <w:rPr>
                <w:color w:val="000000"/>
                <w:sz w:val="24"/>
              </w:rPr>
            </w:pPr>
          </w:p>
        </w:tc>
        <w:tc>
          <w:tcPr>
            <w:tcW w:w="3527" w:type="dxa"/>
            <w:tcBorders>
              <w:top w:val="single" w:sz="4" w:space="0" w:color="000000"/>
              <w:left w:val="single" w:sz="4" w:space="0" w:color="000000"/>
              <w:bottom w:val="single" w:sz="4" w:space="0" w:color="000000"/>
              <w:right w:val="single" w:sz="4" w:space="0" w:color="auto"/>
            </w:tcBorders>
            <w:noWrap/>
            <w:tcMar>
              <w:top w:w="15" w:type="dxa"/>
              <w:bottom w:w="0" w:type="dxa"/>
            </w:tcMar>
            <w:vAlign w:val="center"/>
          </w:tcPr>
          <w:p w:rsidR="00091560" w:rsidRPr="0036023B" w:rsidRDefault="00091560" w:rsidP="0099526C">
            <w:pPr>
              <w:adjustRightInd w:val="0"/>
              <w:snapToGrid w:val="0"/>
              <w:spacing w:before="29" w:line="288" w:lineRule="auto"/>
              <w:rPr>
                <w:color w:val="000000"/>
                <w:sz w:val="24"/>
              </w:rPr>
            </w:pPr>
            <w:r w:rsidRPr="0036023B">
              <w:rPr>
                <w:color w:val="000000"/>
                <w:sz w:val="24"/>
              </w:rPr>
              <w:t>合计</w:t>
            </w:r>
          </w:p>
        </w:tc>
        <w:tc>
          <w:tcPr>
            <w:tcW w:w="2852" w:type="dxa"/>
            <w:tcBorders>
              <w:top w:val="single" w:sz="4" w:space="0" w:color="000000"/>
              <w:left w:val="single" w:sz="4" w:space="0" w:color="auto"/>
              <w:bottom w:val="single" w:sz="4" w:space="0" w:color="000000"/>
              <w:right w:val="single" w:sz="4" w:space="0" w:color="000000"/>
            </w:tcBorders>
            <w:noWrap/>
            <w:vAlign w:val="center"/>
          </w:tcPr>
          <w:p w:rsidR="00091560" w:rsidRPr="0036023B" w:rsidRDefault="00091560" w:rsidP="0099526C">
            <w:pPr>
              <w:spacing w:before="29" w:line="288" w:lineRule="auto"/>
              <w:jc w:val="right"/>
              <w:rPr>
                <w:sz w:val="24"/>
              </w:rPr>
            </w:pPr>
            <w:r w:rsidRPr="0036023B">
              <w:rPr>
                <w:sz w:val="24"/>
              </w:rPr>
              <w:t>1,165,733.19</w:t>
            </w:r>
          </w:p>
        </w:tc>
        <w:tc>
          <w:tcPr>
            <w:tcW w:w="1648" w:type="dxa"/>
            <w:tcBorders>
              <w:top w:val="single" w:sz="4" w:space="0" w:color="000000"/>
              <w:left w:val="single" w:sz="4" w:space="0" w:color="000000"/>
              <w:bottom w:val="single" w:sz="4" w:space="0" w:color="000000"/>
              <w:right w:val="single" w:sz="4" w:space="0" w:color="000000"/>
            </w:tcBorders>
            <w:noWrap/>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0.39</w:t>
            </w:r>
          </w:p>
        </w:tc>
      </w:tr>
    </w:tbl>
    <w:p w:rsidR="00532F26" w:rsidRPr="0036023B" w:rsidRDefault="00532F26" w:rsidP="0099526C">
      <w:pPr>
        <w:autoSpaceDE w:val="0"/>
        <w:autoSpaceDN w:val="0"/>
        <w:adjustRightInd w:val="0"/>
        <w:spacing w:before="29" w:line="288" w:lineRule="auto"/>
        <w:jc w:val="left"/>
        <w:rPr>
          <w:color w:val="000000"/>
          <w:sz w:val="24"/>
        </w:rPr>
      </w:pPr>
    </w:p>
    <w:p w:rsidR="004318F0" w:rsidRDefault="004318F0" w:rsidP="0099526C">
      <w:pPr>
        <w:autoSpaceDE w:val="0"/>
        <w:autoSpaceDN w:val="0"/>
        <w:adjustRightInd w:val="0"/>
        <w:spacing w:before="29" w:line="288" w:lineRule="auto"/>
        <w:jc w:val="left"/>
        <w:rPr>
          <w:b/>
          <w:color w:val="000000"/>
          <w:kern w:val="0"/>
          <w:sz w:val="24"/>
        </w:rPr>
      </w:pPr>
      <w:smartTag w:uri="urn:schemas-microsoft-com:office:smarttags" w:element="chsdate">
        <w:smartTagPr>
          <w:attr w:name="Year" w:val="1899"/>
          <w:attr w:name="Month" w:val="12"/>
          <w:attr w:name="Day" w:val="30"/>
          <w:attr w:name="IsLunarDate" w:val="False"/>
          <w:attr w:name="IsROCDate" w:val="False"/>
        </w:smartTagPr>
        <w:r w:rsidRPr="0036023B">
          <w:rPr>
            <w:b/>
            <w:color w:val="000000"/>
            <w:kern w:val="0"/>
            <w:sz w:val="24"/>
          </w:rPr>
          <w:t>5.2.2</w:t>
        </w:r>
      </w:smartTag>
      <w:r w:rsidRPr="0036023B">
        <w:rPr>
          <w:b/>
          <w:color w:val="000000"/>
          <w:kern w:val="0"/>
          <w:sz w:val="24"/>
        </w:rPr>
        <w:t>指数投资按行业分类的股票投资组合</w:t>
      </w:r>
    </w:p>
    <w:p w:rsidR="00732048" w:rsidRPr="00DF2629" w:rsidRDefault="00732048" w:rsidP="00732048">
      <w:pPr>
        <w:autoSpaceDE w:val="0"/>
        <w:autoSpaceDN w:val="0"/>
        <w:adjustRightInd w:val="0"/>
        <w:spacing w:before="29" w:line="288" w:lineRule="auto"/>
        <w:jc w:val="right"/>
        <w:rPr>
          <w:b/>
          <w:color w:val="000000"/>
          <w:kern w:val="0"/>
          <w:sz w:val="24"/>
        </w:rPr>
      </w:pPr>
      <w:r w:rsidRPr="005312D8">
        <w:rPr>
          <w:color w:val="000000"/>
          <w:sz w:val="24"/>
        </w:rPr>
        <w:t>金额单位：人民币元</w:t>
      </w:r>
    </w:p>
    <w:tbl>
      <w:tblPr>
        <w:tblW w:w="88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5"/>
        <w:gridCol w:w="3452"/>
        <w:gridCol w:w="2897"/>
        <w:gridCol w:w="1674"/>
      </w:tblGrid>
      <w:tr w:rsidR="00091560" w:rsidRPr="0036023B" w:rsidTr="00A93D16">
        <w:trPr>
          <w:trHeight w:val="390"/>
          <w:jc w:val="center"/>
        </w:trPr>
        <w:tc>
          <w:tcPr>
            <w:tcW w:w="845" w:type="dxa"/>
            <w:tcBorders>
              <w:top w:val="single" w:sz="4" w:space="0" w:color="000000"/>
              <w:left w:val="single" w:sz="4" w:space="0" w:color="000000"/>
              <w:bottom w:val="single" w:sz="4" w:space="0" w:color="000000"/>
              <w:right w:val="single" w:sz="4" w:space="0" w:color="000000"/>
            </w:tcBorders>
            <w:vAlign w:val="center"/>
          </w:tcPr>
          <w:p w:rsidR="00091560" w:rsidRPr="0036023B" w:rsidRDefault="00091560" w:rsidP="0099526C">
            <w:pPr>
              <w:adjustRightInd w:val="0"/>
              <w:snapToGrid w:val="0"/>
              <w:spacing w:before="29" w:line="288" w:lineRule="auto"/>
              <w:jc w:val="center"/>
              <w:rPr>
                <w:sz w:val="24"/>
              </w:rPr>
            </w:pPr>
            <w:r w:rsidRPr="0036023B">
              <w:rPr>
                <w:sz w:val="24"/>
              </w:rPr>
              <w:t>代码</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jc w:val="center"/>
              <w:rPr>
                <w:sz w:val="24"/>
              </w:rPr>
            </w:pPr>
            <w:r w:rsidRPr="0036023B">
              <w:rPr>
                <w:sz w:val="24"/>
              </w:rPr>
              <w:t>行业类别</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adjustRightInd w:val="0"/>
              <w:snapToGrid w:val="0"/>
              <w:spacing w:before="29" w:line="288" w:lineRule="auto"/>
              <w:jc w:val="center"/>
              <w:rPr>
                <w:sz w:val="24"/>
              </w:rPr>
            </w:pPr>
            <w:r w:rsidRPr="0036023B">
              <w:rPr>
                <w:sz w:val="24"/>
              </w:rPr>
              <w:t>公允价值</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F0255A" w:rsidP="0099526C">
            <w:pPr>
              <w:adjustRightInd w:val="0"/>
              <w:snapToGrid w:val="0"/>
              <w:spacing w:before="29" w:line="288" w:lineRule="auto"/>
              <w:jc w:val="center"/>
              <w:rPr>
                <w:sz w:val="24"/>
              </w:rPr>
            </w:pPr>
            <w:r>
              <w:rPr>
                <w:sz w:val="24"/>
              </w:rPr>
              <w:t>占基金资产净值比例</w:t>
            </w:r>
            <w:r>
              <w:rPr>
                <w:rFonts w:hint="eastAsia"/>
                <w:sz w:val="24"/>
              </w:rPr>
              <w:t>(</w:t>
            </w:r>
            <w:r>
              <w:rPr>
                <w:sz w:val="24"/>
              </w:rPr>
              <w:t>%</w:t>
            </w:r>
            <w:r>
              <w:rPr>
                <w:rFonts w:hint="eastAsia"/>
                <w:sz w:val="24"/>
              </w:rPr>
              <w:t>)</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sz w:val="24"/>
              </w:rPr>
            </w:pPr>
            <w:r w:rsidRPr="0036023B">
              <w:rPr>
                <w:sz w:val="24"/>
              </w:rPr>
              <w:t>A</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sz w:val="24"/>
              </w:rPr>
            </w:pPr>
            <w:r w:rsidRPr="0036023B">
              <w:rPr>
                <w:sz w:val="24"/>
              </w:rPr>
              <w:t>农、林、牧、渔业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autoSpaceDE w:val="0"/>
              <w:autoSpaceDN w:val="0"/>
              <w:adjustRightInd w:val="0"/>
              <w:spacing w:before="29" w:line="288" w:lineRule="auto"/>
              <w:ind w:left="15"/>
              <w:jc w:val="right"/>
              <w:rPr>
                <w:sz w:val="24"/>
              </w:rPr>
            </w:pPr>
            <w:r w:rsidRPr="0036023B">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utoSpaceDE w:val="0"/>
              <w:autoSpaceDN w:val="0"/>
              <w:adjustRightInd w:val="0"/>
              <w:spacing w:before="29" w:line="288" w:lineRule="auto"/>
              <w:ind w:left="15"/>
              <w:jc w:val="right"/>
              <w:rPr>
                <w:sz w:val="24"/>
              </w:rPr>
            </w:pPr>
            <w:r w:rsidRPr="0036023B">
              <w:rPr>
                <w:sz w:val="24"/>
              </w:rPr>
              <w:t>-</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sz w:val="24"/>
              </w:rPr>
            </w:pPr>
            <w:r w:rsidRPr="0036023B">
              <w:rPr>
                <w:sz w:val="24"/>
              </w:rPr>
              <w:t>B</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sz w:val="24"/>
              </w:rPr>
            </w:pPr>
            <w:r w:rsidRPr="0036023B">
              <w:rPr>
                <w:sz w:val="24"/>
              </w:rPr>
              <w:t>采矿业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E75942">
            <w:pPr>
              <w:spacing w:before="29" w:line="288" w:lineRule="auto"/>
              <w:jc w:val="right"/>
              <w:rPr>
                <w:sz w:val="24"/>
              </w:rPr>
            </w:pPr>
            <w:r w:rsidRPr="0036023B">
              <w:rPr>
                <w:sz w:val="24"/>
              </w:rPr>
              <w:t>17,856,640.56</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E75942">
            <w:pPr>
              <w:spacing w:before="29" w:line="288" w:lineRule="auto"/>
              <w:jc w:val="right"/>
              <w:rPr>
                <w:sz w:val="24"/>
              </w:rPr>
            </w:pPr>
            <w:r w:rsidRPr="0036023B">
              <w:rPr>
                <w:sz w:val="24"/>
              </w:rPr>
              <w:t>5.90</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sz w:val="24"/>
              </w:rPr>
            </w:pPr>
            <w:r w:rsidRPr="0036023B">
              <w:rPr>
                <w:sz w:val="24"/>
              </w:rPr>
              <w:t>C</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sz w:val="24"/>
              </w:rPr>
            </w:pPr>
            <w:r w:rsidRPr="0036023B">
              <w:rPr>
                <w:sz w:val="24"/>
              </w:rPr>
              <w:t>制造业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77,714,190.57</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25.69</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sz w:val="24"/>
              </w:rPr>
            </w:pPr>
            <w:r w:rsidRPr="0036023B">
              <w:rPr>
                <w:sz w:val="24"/>
              </w:rPr>
              <w:t>D</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sz w:val="24"/>
              </w:rPr>
            </w:pPr>
            <w:r w:rsidRPr="0036023B">
              <w:rPr>
                <w:sz w:val="24"/>
              </w:rPr>
              <w:t>电力、热力、燃气及水生产和供应业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14,156,627.89</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4.68</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sz w:val="24"/>
              </w:rPr>
            </w:pPr>
            <w:r w:rsidRPr="0036023B">
              <w:rPr>
                <w:sz w:val="24"/>
              </w:rPr>
              <w:t>E</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sz w:val="24"/>
              </w:rPr>
            </w:pPr>
            <w:r w:rsidRPr="0036023B">
              <w:rPr>
                <w:sz w:val="24"/>
              </w:rPr>
              <w:t>建筑业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14,753,040.18</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4.88</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sz w:val="24"/>
              </w:rPr>
            </w:pPr>
            <w:r w:rsidRPr="0036023B">
              <w:rPr>
                <w:sz w:val="24"/>
              </w:rPr>
              <w:t>F</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sz w:val="24"/>
              </w:rPr>
            </w:pPr>
            <w:r w:rsidRPr="0036023B">
              <w:rPr>
                <w:sz w:val="24"/>
              </w:rPr>
              <w:t>批发和零售业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3,111,947.16</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1.03</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sz w:val="24"/>
              </w:rPr>
            </w:pPr>
            <w:r w:rsidRPr="0036023B">
              <w:rPr>
                <w:sz w:val="24"/>
              </w:rPr>
              <w:t>G</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sz w:val="24"/>
              </w:rPr>
            </w:pPr>
            <w:r w:rsidRPr="0036023B">
              <w:rPr>
                <w:sz w:val="24"/>
              </w:rPr>
              <w:t>交通运输、仓储和邮政业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10,348,139.45</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3.42</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sz w:val="24"/>
              </w:rPr>
            </w:pPr>
            <w:r w:rsidRPr="0036023B">
              <w:rPr>
                <w:sz w:val="24"/>
              </w:rPr>
              <w:t>H</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sz w:val="24"/>
              </w:rPr>
            </w:pPr>
            <w:r w:rsidRPr="0036023B">
              <w:rPr>
                <w:sz w:val="24"/>
              </w:rPr>
              <w:t>住宿和餐饮业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w:t>
            </w:r>
          </w:p>
        </w:tc>
      </w:tr>
      <w:tr w:rsidR="00091560" w:rsidRPr="0036023B" w:rsidTr="00D0685A">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sz w:val="24"/>
              </w:rPr>
            </w:pPr>
            <w:r w:rsidRPr="0036023B">
              <w:rPr>
                <w:sz w:val="24"/>
              </w:rPr>
              <w:t>I</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D0685A">
            <w:pPr>
              <w:adjustRightInd w:val="0"/>
              <w:snapToGrid w:val="0"/>
              <w:spacing w:before="29" w:line="288" w:lineRule="auto"/>
              <w:rPr>
                <w:sz w:val="24"/>
              </w:rPr>
            </w:pPr>
            <w:r w:rsidRPr="0036023B">
              <w:rPr>
                <w:sz w:val="24"/>
              </w:rPr>
              <w:t>信息传输、软件和信息技术服务业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11,106,835.68</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3.67</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color w:val="000000"/>
                <w:sz w:val="24"/>
              </w:rPr>
            </w:pPr>
            <w:r w:rsidRPr="0036023B">
              <w:rPr>
                <w:color w:val="000000"/>
                <w:sz w:val="24"/>
              </w:rPr>
              <w:t>J</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color w:val="000000"/>
                <w:sz w:val="24"/>
              </w:rPr>
            </w:pPr>
            <w:r w:rsidRPr="0036023B">
              <w:rPr>
                <w:color w:val="000000"/>
                <w:sz w:val="24"/>
              </w:rPr>
              <w:t>金融业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135,215,618.91</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44.69</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color w:val="000000"/>
                <w:sz w:val="24"/>
              </w:rPr>
            </w:pPr>
            <w:r w:rsidRPr="0036023B">
              <w:rPr>
                <w:color w:val="000000"/>
                <w:sz w:val="24"/>
              </w:rPr>
              <w:t>K</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color w:val="000000"/>
                <w:sz w:val="24"/>
              </w:rPr>
            </w:pPr>
            <w:r w:rsidRPr="0036023B">
              <w:rPr>
                <w:color w:val="000000"/>
                <w:sz w:val="24"/>
              </w:rPr>
              <w:t>房地产业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8,529,414.86</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2.82</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color w:val="000000"/>
                <w:sz w:val="24"/>
              </w:rPr>
            </w:pPr>
            <w:r w:rsidRPr="0036023B">
              <w:rPr>
                <w:color w:val="000000"/>
                <w:sz w:val="24"/>
              </w:rPr>
              <w:t>L</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color w:val="000000"/>
                <w:sz w:val="24"/>
              </w:rPr>
            </w:pPr>
            <w:r w:rsidRPr="0036023B">
              <w:rPr>
                <w:color w:val="000000"/>
                <w:sz w:val="24"/>
              </w:rPr>
              <w:t>租赁和商务服务业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color w:val="000000"/>
                <w:sz w:val="24"/>
              </w:rPr>
            </w:pPr>
            <w:r w:rsidRPr="0036023B">
              <w:rPr>
                <w:color w:val="000000"/>
                <w:sz w:val="24"/>
              </w:rPr>
              <w:t>M</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color w:val="000000"/>
                <w:sz w:val="24"/>
              </w:rPr>
            </w:pPr>
            <w:r w:rsidRPr="0036023B">
              <w:rPr>
                <w:color w:val="000000"/>
                <w:sz w:val="24"/>
              </w:rPr>
              <w:t>科学研究和技术服务业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color w:val="000000"/>
                <w:sz w:val="24"/>
              </w:rPr>
            </w:pPr>
            <w:r w:rsidRPr="0036023B">
              <w:rPr>
                <w:color w:val="000000"/>
                <w:sz w:val="24"/>
              </w:rPr>
              <w:t>N</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color w:val="000000"/>
                <w:sz w:val="24"/>
              </w:rPr>
            </w:pPr>
            <w:r w:rsidRPr="0036023B">
              <w:rPr>
                <w:color w:val="000000"/>
                <w:sz w:val="24"/>
              </w:rPr>
              <w:t>水利、环境和公共设施管理业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color w:val="000000"/>
                <w:sz w:val="24"/>
              </w:rPr>
            </w:pPr>
            <w:r w:rsidRPr="0036023B">
              <w:rPr>
                <w:color w:val="000000"/>
                <w:sz w:val="24"/>
              </w:rPr>
              <w:t>O</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color w:val="000000"/>
                <w:sz w:val="24"/>
              </w:rPr>
            </w:pPr>
            <w:r w:rsidRPr="0036023B">
              <w:rPr>
                <w:color w:val="000000"/>
                <w:sz w:val="24"/>
              </w:rPr>
              <w:t>居民服务、修理和其他服务业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color w:val="000000"/>
                <w:sz w:val="24"/>
              </w:rPr>
            </w:pPr>
            <w:r w:rsidRPr="0036023B">
              <w:rPr>
                <w:color w:val="000000"/>
                <w:sz w:val="24"/>
              </w:rPr>
              <w:t>P</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color w:val="000000"/>
                <w:sz w:val="24"/>
              </w:rPr>
            </w:pPr>
            <w:r w:rsidRPr="0036023B">
              <w:rPr>
                <w:color w:val="000000"/>
                <w:sz w:val="24"/>
              </w:rPr>
              <w:t>教育</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color w:val="000000"/>
                <w:sz w:val="24"/>
              </w:rPr>
            </w:pPr>
            <w:r w:rsidRPr="0036023B">
              <w:rPr>
                <w:color w:val="000000"/>
                <w:sz w:val="24"/>
              </w:rPr>
              <w:t>Q</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color w:val="000000"/>
                <w:sz w:val="24"/>
              </w:rPr>
            </w:pPr>
            <w:r w:rsidRPr="0036023B">
              <w:rPr>
                <w:color w:val="000000"/>
                <w:sz w:val="24"/>
              </w:rPr>
              <w:t>卫生和社会工作</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color w:val="000000"/>
                <w:sz w:val="24"/>
              </w:rPr>
            </w:pPr>
            <w:r w:rsidRPr="0036023B">
              <w:rPr>
                <w:color w:val="000000"/>
                <w:sz w:val="24"/>
              </w:rPr>
              <w:t>R</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color w:val="000000"/>
                <w:sz w:val="24"/>
              </w:rPr>
            </w:pPr>
            <w:r w:rsidRPr="0036023B">
              <w:rPr>
                <w:color w:val="000000"/>
                <w:sz w:val="24"/>
              </w:rPr>
              <w:t>文化、体育和娱乐业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553,737.00</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0.18</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color w:val="000000"/>
                <w:sz w:val="24"/>
              </w:rPr>
            </w:pPr>
            <w:r w:rsidRPr="0036023B">
              <w:rPr>
                <w:color w:val="000000"/>
                <w:sz w:val="24"/>
              </w:rPr>
              <w:t>S</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color w:val="000000"/>
                <w:sz w:val="24"/>
              </w:rPr>
            </w:pPr>
            <w:r w:rsidRPr="0036023B">
              <w:rPr>
                <w:color w:val="000000"/>
                <w:sz w:val="24"/>
              </w:rPr>
              <w:t>综合</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color w:val="000000"/>
                <w:sz w:val="24"/>
              </w:rPr>
            </w:pP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color w:val="000000"/>
                <w:sz w:val="24"/>
              </w:rPr>
            </w:pPr>
            <w:r w:rsidRPr="0036023B">
              <w:rPr>
                <w:color w:val="000000"/>
                <w:sz w:val="24"/>
              </w:rPr>
              <w:t>合计</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293,346,192.26</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96.96</w:t>
            </w:r>
          </w:p>
        </w:tc>
      </w:tr>
    </w:tbl>
    <w:p w:rsidR="00BC47D5" w:rsidRPr="00BC47D5" w:rsidRDefault="00BC47D5" w:rsidP="00BC47D5">
      <w:pPr>
        <w:spacing w:before="29" w:line="288" w:lineRule="auto"/>
        <w:rPr>
          <w:b/>
          <w:color w:val="000000"/>
          <w:kern w:val="0"/>
          <w:sz w:val="24"/>
        </w:rPr>
      </w:pPr>
      <w:r w:rsidRPr="00BC47D5">
        <w:rPr>
          <w:rFonts w:hint="eastAsia"/>
          <w:b/>
          <w:color w:val="000000"/>
          <w:kern w:val="0"/>
          <w:sz w:val="24"/>
        </w:rPr>
        <w:t>5.2.</w:t>
      </w:r>
      <w:r w:rsidRPr="00BC47D5">
        <w:rPr>
          <w:b/>
          <w:color w:val="000000"/>
          <w:kern w:val="0"/>
          <w:sz w:val="24"/>
        </w:rPr>
        <w:t>3</w:t>
      </w:r>
      <w:r w:rsidRPr="00BC47D5">
        <w:rPr>
          <w:rFonts w:hint="eastAsia"/>
          <w:b/>
          <w:color w:val="000000"/>
          <w:kern w:val="0"/>
          <w:sz w:val="24"/>
        </w:rPr>
        <w:t>报告期末按行业分类的</w:t>
      </w:r>
      <w:r w:rsidR="00410CF9">
        <w:rPr>
          <w:rFonts w:hint="eastAsia"/>
          <w:b/>
          <w:color w:val="000000"/>
          <w:kern w:val="0"/>
          <w:sz w:val="24"/>
        </w:rPr>
        <w:t>港股通</w:t>
      </w:r>
      <w:r w:rsidRPr="00BC47D5">
        <w:rPr>
          <w:rFonts w:hint="eastAsia"/>
          <w:b/>
          <w:color w:val="000000"/>
          <w:kern w:val="0"/>
          <w:sz w:val="24"/>
        </w:rPr>
        <w:t>投资股票投资组合</w:t>
      </w:r>
    </w:p>
    <w:p w:rsidR="00BC47D5" w:rsidRPr="00497448" w:rsidRDefault="00BC47D5" w:rsidP="00BC47D5">
      <w:pPr>
        <w:autoSpaceDE w:val="0"/>
        <w:autoSpaceDN w:val="0"/>
        <w:adjustRightInd w:val="0"/>
        <w:spacing w:line="360" w:lineRule="auto"/>
        <w:jc w:val="left"/>
        <w:rPr>
          <w:color w:val="000000"/>
          <w:sz w:val="24"/>
        </w:rPr>
      </w:pPr>
      <w:r>
        <w:rPr>
          <w:color w:val="000000"/>
          <w:sz w:val="24"/>
        </w:rPr>
        <w:t>本基金本报告期末未持有通过港股通投资的股票。</w:t>
      </w:r>
    </w:p>
    <w:p w:rsidR="004318F0" w:rsidRPr="00BC47D5" w:rsidRDefault="004318F0" w:rsidP="0099526C">
      <w:pPr>
        <w:autoSpaceDE w:val="0"/>
        <w:autoSpaceDN w:val="0"/>
        <w:adjustRightInd w:val="0"/>
        <w:spacing w:before="29" w:line="288" w:lineRule="auto"/>
        <w:jc w:val="left"/>
        <w:rPr>
          <w:color w:val="000000"/>
          <w:sz w:val="24"/>
        </w:rPr>
      </w:pPr>
    </w:p>
    <w:p w:rsidR="00220542" w:rsidRPr="0036023B" w:rsidRDefault="00220542" w:rsidP="0099526C">
      <w:pPr>
        <w:autoSpaceDE w:val="0"/>
        <w:autoSpaceDN w:val="0"/>
        <w:adjustRightInd w:val="0"/>
        <w:spacing w:before="29" w:line="288" w:lineRule="auto"/>
        <w:jc w:val="left"/>
        <w:rPr>
          <w:b/>
          <w:color w:val="000000"/>
          <w:kern w:val="0"/>
          <w:sz w:val="24"/>
        </w:rPr>
      </w:pPr>
      <w:r w:rsidRPr="0036023B">
        <w:rPr>
          <w:b/>
          <w:color w:val="000000"/>
          <w:kern w:val="0"/>
          <w:sz w:val="24"/>
        </w:rPr>
        <w:t>5.3</w:t>
      </w:r>
      <w:r w:rsidR="009D585F" w:rsidRPr="0036023B">
        <w:rPr>
          <w:b/>
          <w:color w:val="000000"/>
          <w:kern w:val="0"/>
          <w:sz w:val="24"/>
        </w:rPr>
        <w:t>报告期末按公允价值占基金资产净值比例大小</w:t>
      </w:r>
      <w:r w:rsidR="00FA12AB">
        <w:rPr>
          <w:rFonts w:hint="eastAsia"/>
          <w:b/>
          <w:color w:val="000000"/>
          <w:kern w:val="0"/>
          <w:sz w:val="24"/>
        </w:rPr>
        <w:t>排序</w:t>
      </w:r>
      <w:r w:rsidR="009D585F" w:rsidRPr="0036023B">
        <w:rPr>
          <w:b/>
          <w:color w:val="000000"/>
          <w:kern w:val="0"/>
          <w:sz w:val="24"/>
        </w:rPr>
        <w:t>的股票投资明细</w:t>
      </w:r>
    </w:p>
    <w:p w:rsidR="00C22C7D" w:rsidRPr="0036023B" w:rsidRDefault="000625A6" w:rsidP="0099526C">
      <w:pPr>
        <w:spacing w:before="29" w:line="288" w:lineRule="auto"/>
        <w:rPr>
          <w:b/>
          <w:sz w:val="24"/>
        </w:rPr>
      </w:pPr>
      <w:r w:rsidRPr="0036023B">
        <w:rPr>
          <w:b/>
          <w:color w:val="000000"/>
          <w:kern w:val="0"/>
          <w:sz w:val="24"/>
        </w:rPr>
        <w:t>5.3.1</w:t>
      </w:r>
      <w:r w:rsidR="009D585F" w:rsidRPr="0036023B">
        <w:rPr>
          <w:b/>
          <w:color w:val="000000"/>
          <w:kern w:val="0"/>
          <w:sz w:val="24"/>
        </w:rPr>
        <w:t>报告期末指数投资按公允价值占基金资产净值比例大小排序的前十名股票投资明细</w:t>
      </w:r>
    </w:p>
    <w:tbl>
      <w:tblPr>
        <w:tblStyle w:val="af7"/>
        <w:tblW w:w="8868" w:type="dxa"/>
        <w:jc w:val="center"/>
        <w:tblLayout w:type="fixed"/>
        <w:tblCellMar>
          <w:top w:w="57" w:type="dxa"/>
          <w:bottom w:w="57" w:type="dxa"/>
        </w:tblCellMar>
        <w:tblLook w:val="04A0" w:firstRow="1" w:lastRow="0" w:firstColumn="1" w:lastColumn="0" w:noHBand="0" w:noVBand="1"/>
      </w:tblPr>
      <w:tblGrid>
        <w:gridCol w:w="850"/>
        <w:gridCol w:w="1327"/>
        <w:gridCol w:w="1769"/>
        <w:gridCol w:w="1327"/>
        <w:gridCol w:w="1915"/>
        <w:gridCol w:w="1680"/>
      </w:tblGrid>
      <w:tr w:rsidR="000820A8" w:rsidRPr="0036023B" w:rsidTr="00792CEB">
        <w:trPr>
          <w:jc w:val="center"/>
        </w:trPr>
        <w:tc>
          <w:tcPr>
            <w:tcW w:w="817" w:type="dxa"/>
            <w:vAlign w:val="center"/>
          </w:tcPr>
          <w:p w:rsidR="000820A8" w:rsidRPr="0036023B" w:rsidRDefault="000820A8" w:rsidP="0099526C">
            <w:pPr>
              <w:spacing w:before="29" w:line="288" w:lineRule="auto"/>
              <w:ind w:left="17"/>
              <w:jc w:val="center"/>
              <w:rPr>
                <w:color w:val="000000"/>
                <w:sz w:val="24"/>
              </w:rPr>
            </w:pPr>
            <w:r w:rsidRPr="0036023B">
              <w:rPr>
                <w:color w:val="000000"/>
                <w:sz w:val="24"/>
              </w:rPr>
              <w:t>序号</w:t>
            </w:r>
          </w:p>
        </w:tc>
        <w:tc>
          <w:tcPr>
            <w:tcW w:w="1276" w:type="dxa"/>
            <w:vAlign w:val="center"/>
          </w:tcPr>
          <w:p w:rsidR="000820A8" w:rsidRPr="0036023B" w:rsidRDefault="000820A8" w:rsidP="0099526C">
            <w:pPr>
              <w:spacing w:before="29" w:line="288" w:lineRule="auto"/>
              <w:ind w:left="17"/>
              <w:jc w:val="center"/>
              <w:rPr>
                <w:color w:val="000000"/>
                <w:sz w:val="24"/>
              </w:rPr>
            </w:pPr>
            <w:r w:rsidRPr="0036023B">
              <w:rPr>
                <w:color w:val="000000"/>
                <w:sz w:val="24"/>
              </w:rPr>
              <w:t>股票代码</w:t>
            </w:r>
          </w:p>
        </w:tc>
        <w:tc>
          <w:tcPr>
            <w:tcW w:w="1701" w:type="dxa"/>
            <w:vAlign w:val="center"/>
          </w:tcPr>
          <w:p w:rsidR="000820A8" w:rsidRPr="0036023B" w:rsidRDefault="000820A8" w:rsidP="0099526C">
            <w:pPr>
              <w:spacing w:before="29" w:line="288" w:lineRule="auto"/>
              <w:ind w:left="17"/>
              <w:jc w:val="center"/>
              <w:rPr>
                <w:color w:val="000000"/>
                <w:sz w:val="24"/>
              </w:rPr>
            </w:pPr>
            <w:r w:rsidRPr="0036023B">
              <w:rPr>
                <w:color w:val="000000"/>
                <w:sz w:val="24"/>
              </w:rPr>
              <w:t>股票名称</w:t>
            </w:r>
          </w:p>
        </w:tc>
        <w:tc>
          <w:tcPr>
            <w:tcW w:w="1276" w:type="dxa"/>
            <w:vAlign w:val="center"/>
          </w:tcPr>
          <w:p w:rsidR="000820A8" w:rsidRPr="0036023B" w:rsidRDefault="000820A8" w:rsidP="0099526C">
            <w:pPr>
              <w:spacing w:before="29" w:line="288" w:lineRule="auto"/>
              <w:ind w:left="17"/>
              <w:jc w:val="center"/>
              <w:rPr>
                <w:color w:val="000000"/>
                <w:sz w:val="24"/>
              </w:rPr>
            </w:pPr>
            <w:r w:rsidRPr="0036023B">
              <w:rPr>
                <w:color w:val="000000"/>
                <w:sz w:val="24"/>
              </w:rPr>
              <w:t>数量</w:t>
            </w:r>
            <w:r w:rsidR="009C6D27" w:rsidRPr="0036023B">
              <w:rPr>
                <w:color w:val="000000"/>
                <w:kern w:val="0"/>
                <w:sz w:val="24"/>
              </w:rPr>
              <w:t>（股）</w:t>
            </w:r>
          </w:p>
        </w:tc>
        <w:tc>
          <w:tcPr>
            <w:tcW w:w="1842" w:type="dxa"/>
            <w:vAlign w:val="center"/>
          </w:tcPr>
          <w:p w:rsidR="000820A8" w:rsidRPr="0036023B" w:rsidRDefault="000820A8" w:rsidP="0099526C">
            <w:pPr>
              <w:autoSpaceDE w:val="0"/>
              <w:autoSpaceDN w:val="0"/>
              <w:adjustRightInd w:val="0"/>
              <w:spacing w:before="29" w:line="288" w:lineRule="auto"/>
              <w:ind w:left="17"/>
              <w:jc w:val="center"/>
              <w:rPr>
                <w:color w:val="000000"/>
                <w:sz w:val="24"/>
              </w:rPr>
            </w:pPr>
            <w:r w:rsidRPr="0036023B">
              <w:rPr>
                <w:color w:val="000000"/>
                <w:sz w:val="24"/>
              </w:rPr>
              <w:t>公允价值</w:t>
            </w:r>
            <w:r w:rsidRPr="0036023B">
              <w:rPr>
                <w:color w:val="000000"/>
                <w:sz w:val="24"/>
              </w:rPr>
              <w:t>(</w:t>
            </w:r>
            <w:r w:rsidRPr="0036023B">
              <w:rPr>
                <w:color w:val="000000"/>
                <w:sz w:val="24"/>
              </w:rPr>
              <w:t>元</w:t>
            </w:r>
            <w:r w:rsidRPr="0036023B">
              <w:rPr>
                <w:color w:val="000000"/>
                <w:sz w:val="24"/>
              </w:rPr>
              <w:t>)</w:t>
            </w:r>
          </w:p>
        </w:tc>
        <w:tc>
          <w:tcPr>
            <w:tcW w:w="1616" w:type="dxa"/>
            <w:vAlign w:val="center"/>
          </w:tcPr>
          <w:p w:rsidR="000820A8" w:rsidRPr="0036023B" w:rsidRDefault="000820A8" w:rsidP="0099526C">
            <w:pPr>
              <w:spacing w:before="29" w:line="288" w:lineRule="auto"/>
              <w:ind w:left="17"/>
              <w:jc w:val="center"/>
              <w:rPr>
                <w:color w:val="000000"/>
                <w:sz w:val="24"/>
              </w:rPr>
            </w:pPr>
            <w:r w:rsidRPr="0036023B">
              <w:rPr>
                <w:color w:val="000000"/>
                <w:sz w:val="24"/>
              </w:rPr>
              <w:t>占基金资产净值比例</w:t>
            </w:r>
            <w:r w:rsidR="009C6D27" w:rsidRPr="0036023B">
              <w:rPr>
                <w:color w:val="000000"/>
                <w:kern w:val="0"/>
                <w:sz w:val="24"/>
              </w:rPr>
              <w:t>（％）</w:t>
            </w:r>
          </w:p>
        </w:tc>
      </w:tr>
      <w:tr w:rsidR="000764A3">
        <w:trPr>
          <w:jc w:val="center"/>
        </w:trPr>
        <w:tc>
          <w:tcPr>
            <w:tcW w:w="850" w:type="dxa"/>
            <w:vAlign w:val="center"/>
          </w:tcPr>
          <w:p w:rsidR="000764A3" w:rsidRDefault="00F90CD9">
            <w:pPr>
              <w:jc w:val="center"/>
            </w:pPr>
            <w:r>
              <w:rPr>
                <w:color w:val="000000"/>
                <w:sz w:val="24"/>
              </w:rPr>
              <w:t>1</w:t>
            </w:r>
          </w:p>
        </w:tc>
        <w:tc>
          <w:tcPr>
            <w:tcW w:w="1327" w:type="dxa"/>
            <w:vAlign w:val="center"/>
          </w:tcPr>
          <w:p w:rsidR="000764A3" w:rsidRDefault="00F90CD9">
            <w:pPr>
              <w:jc w:val="center"/>
            </w:pPr>
            <w:r>
              <w:rPr>
                <w:color w:val="000000"/>
                <w:sz w:val="24"/>
              </w:rPr>
              <w:t>601318</w:t>
            </w:r>
          </w:p>
        </w:tc>
        <w:tc>
          <w:tcPr>
            <w:tcW w:w="1769" w:type="dxa"/>
            <w:vAlign w:val="center"/>
          </w:tcPr>
          <w:p w:rsidR="000764A3" w:rsidRDefault="00F90CD9">
            <w:pPr>
              <w:jc w:val="center"/>
            </w:pPr>
            <w:r>
              <w:rPr>
                <w:color w:val="000000"/>
                <w:sz w:val="24"/>
              </w:rPr>
              <w:t>中国平安</w:t>
            </w:r>
          </w:p>
        </w:tc>
        <w:tc>
          <w:tcPr>
            <w:tcW w:w="1327" w:type="dxa"/>
            <w:vAlign w:val="center"/>
          </w:tcPr>
          <w:p w:rsidR="000764A3" w:rsidRDefault="00F90CD9">
            <w:pPr>
              <w:jc w:val="right"/>
            </w:pPr>
            <w:r>
              <w:rPr>
                <w:color w:val="000000"/>
                <w:sz w:val="24"/>
              </w:rPr>
              <w:t>572,635</w:t>
            </w:r>
          </w:p>
        </w:tc>
        <w:tc>
          <w:tcPr>
            <w:tcW w:w="1915" w:type="dxa"/>
            <w:vAlign w:val="center"/>
          </w:tcPr>
          <w:p w:rsidR="000764A3" w:rsidRDefault="00F90CD9">
            <w:pPr>
              <w:jc w:val="right"/>
            </w:pPr>
            <w:r>
              <w:rPr>
                <w:color w:val="000000"/>
                <w:sz w:val="24"/>
              </w:rPr>
              <w:t>43,669,145.10</w:t>
            </w:r>
          </w:p>
        </w:tc>
        <w:tc>
          <w:tcPr>
            <w:tcW w:w="1680" w:type="dxa"/>
            <w:vAlign w:val="center"/>
          </w:tcPr>
          <w:p w:rsidR="000764A3" w:rsidRDefault="00F90CD9">
            <w:pPr>
              <w:jc w:val="right"/>
            </w:pPr>
            <w:r>
              <w:rPr>
                <w:color w:val="000000"/>
                <w:sz w:val="24"/>
              </w:rPr>
              <w:t>14.43</w:t>
            </w:r>
          </w:p>
        </w:tc>
      </w:tr>
      <w:tr w:rsidR="000764A3">
        <w:trPr>
          <w:jc w:val="center"/>
        </w:trPr>
        <w:tc>
          <w:tcPr>
            <w:tcW w:w="850" w:type="dxa"/>
            <w:vAlign w:val="center"/>
          </w:tcPr>
          <w:p w:rsidR="000764A3" w:rsidRDefault="00F90CD9">
            <w:pPr>
              <w:jc w:val="center"/>
            </w:pPr>
            <w:r>
              <w:rPr>
                <w:color w:val="000000"/>
                <w:sz w:val="24"/>
              </w:rPr>
              <w:t>2</w:t>
            </w:r>
          </w:p>
        </w:tc>
        <w:tc>
          <w:tcPr>
            <w:tcW w:w="1327" w:type="dxa"/>
            <w:vAlign w:val="center"/>
          </w:tcPr>
          <w:p w:rsidR="000764A3" w:rsidRDefault="00F90CD9">
            <w:pPr>
              <w:jc w:val="center"/>
            </w:pPr>
            <w:r>
              <w:rPr>
                <w:color w:val="000000"/>
                <w:sz w:val="24"/>
              </w:rPr>
              <w:t>600036</w:t>
            </w:r>
          </w:p>
        </w:tc>
        <w:tc>
          <w:tcPr>
            <w:tcW w:w="1769" w:type="dxa"/>
            <w:vAlign w:val="center"/>
          </w:tcPr>
          <w:p w:rsidR="000764A3" w:rsidRDefault="00F90CD9">
            <w:pPr>
              <w:jc w:val="center"/>
            </w:pPr>
            <w:r>
              <w:rPr>
                <w:color w:val="000000"/>
                <w:sz w:val="24"/>
              </w:rPr>
              <w:t>招商银行</w:t>
            </w:r>
          </w:p>
        </w:tc>
        <w:tc>
          <w:tcPr>
            <w:tcW w:w="1327" w:type="dxa"/>
            <w:vAlign w:val="center"/>
          </w:tcPr>
          <w:p w:rsidR="000764A3" w:rsidRDefault="00F90CD9">
            <w:pPr>
              <w:jc w:val="right"/>
            </w:pPr>
            <w:r>
              <w:rPr>
                <w:color w:val="000000"/>
                <w:sz w:val="24"/>
              </w:rPr>
              <w:t>545,082</w:t>
            </w:r>
          </w:p>
        </w:tc>
        <w:tc>
          <w:tcPr>
            <w:tcW w:w="1915" w:type="dxa"/>
            <w:vAlign w:val="center"/>
          </w:tcPr>
          <w:p w:rsidR="000764A3" w:rsidRDefault="00F90CD9">
            <w:pPr>
              <w:jc w:val="right"/>
            </w:pPr>
            <w:r>
              <w:rPr>
                <w:color w:val="000000"/>
                <w:sz w:val="24"/>
              </w:rPr>
              <w:t>19,622,952.00</w:t>
            </w:r>
          </w:p>
        </w:tc>
        <w:tc>
          <w:tcPr>
            <w:tcW w:w="1680" w:type="dxa"/>
            <w:vAlign w:val="center"/>
          </w:tcPr>
          <w:p w:rsidR="000764A3" w:rsidRDefault="00F90CD9">
            <w:pPr>
              <w:jc w:val="right"/>
            </w:pPr>
            <w:r>
              <w:rPr>
                <w:color w:val="000000"/>
                <w:sz w:val="24"/>
              </w:rPr>
              <w:t>6.49</w:t>
            </w:r>
          </w:p>
        </w:tc>
      </w:tr>
      <w:tr w:rsidR="000764A3">
        <w:trPr>
          <w:jc w:val="center"/>
        </w:trPr>
        <w:tc>
          <w:tcPr>
            <w:tcW w:w="850" w:type="dxa"/>
            <w:vAlign w:val="center"/>
          </w:tcPr>
          <w:p w:rsidR="000764A3" w:rsidRDefault="00F90CD9">
            <w:pPr>
              <w:jc w:val="center"/>
            </w:pPr>
            <w:r>
              <w:rPr>
                <w:color w:val="000000"/>
                <w:sz w:val="24"/>
              </w:rPr>
              <w:t>3</w:t>
            </w:r>
          </w:p>
        </w:tc>
        <w:tc>
          <w:tcPr>
            <w:tcW w:w="1327" w:type="dxa"/>
            <w:vAlign w:val="center"/>
          </w:tcPr>
          <w:p w:rsidR="000764A3" w:rsidRDefault="00F90CD9">
            <w:pPr>
              <w:jc w:val="center"/>
            </w:pPr>
            <w:r>
              <w:rPr>
                <w:color w:val="000000"/>
                <w:sz w:val="24"/>
              </w:rPr>
              <w:t>600887</w:t>
            </w:r>
          </w:p>
        </w:tc>
        <w:tc>
          <w:tcPr>
            <w:tcW w:w="1769" w:type="dxa"/>
            <w:vAlign w:val="center"/>
          </w:tcPr>
          <w:p w:rsidR="000764A3" w:rsidRDefault="00F90CD9">
            <w:pPr>
              <w:jc w:val="center"/>
            </w:pPr>
            <w:r>
              <w:rPr>
                <w:color w:val="000000"/>
                <w:sz w:val="24"/>
              </w:rPr>
              <w:t>伊利股份</w:t>
            </w:r>
          </w:p>
        </w:tc>
        <w:tc>
          <w:tcPr>
            <w:tcW w:w="1327" w:type="dxa"/>
            <w:vAlign w:val="center"/>
          </w:tcPr>
          <w:p w:rsidR="000764A3" w:rsidRDefault="00F90CD9">
            <w:pPr>
              <w:jc w:val="right"/>
            </w:pPr>
            <w:r>
              <w:rPr>
                <w:color w:val="000000"/>
                <w:sz w:val="24"/>
              </w:rPr>
              <w:t>320,900</w:t>
            </w:r>
          </w:p>
        </w:tc>
        <w:tc>
          <w:tcPr>
            <w:tcW w:w="1915" w:type="dxa"/>
            <w:vAlign w:val="center"/>
          </w:tcPr>
          <w:p w:rsidR="000764A3" w:rsidRDefault="00F90CD9">
            <w:pPr>
              <w:jc w:val="right"/>
            </w:pPr>
            <w:r>
              <w:rPr>
                <w:color w:val="000000"/>
                <w:sz w:val="24"/>
              </w:rPr>
              <w:t>12,354,650.00</w:t>
            </w:r>
          </w:p>
        </w:tc>
        <w:tc>
          <w:tcPr>
            <w:tcW w:w="1680" w:type="dxa"/>
            <w:vAlign w:val="center"/>
          </w:tcPr>
          <w:p w:rsidR="000764A3" w:rsidRDefault="00F90CD9">
            <w:pPr>
              <w:jc w:val="right"/>
            </w:pPr>
            <w:r>
              <w:rPr>
                <w:color w:val="000000"/>
                <w:sz w:val="24"/>
              </w:rPr>
              <w:t>4.08</w:t>
            </w:r>
          </w:p>
        </w:tc>
      </w:tr>
      <w:tr w:rsidR="000764A3">
        <w:trPr>
          <w:jc w:val="center"/>
        </w:trPr>
        <w:tc>
          <w:tcPr>
            <w:tcW w:w="850" w:type="dxa"/>
            <w:vAlign w:val="center"/>
          </w:tcPr>
          <w:p w:rsidR="000764A3" w:rsidRDefault="00F90CD9">
            <w:pPr>
              <w:jc w:val="center"/>
            </w:pPr>
            <w:r>
              <w:rPr>
                <w:color w:val="000000"/>
                <w:sz w:val="24"/>
              </w:rPr>
              <w:t>4</w:t>
            </w:r>
          </w:p>
        </w:tc>
        <w:tc>
          <w:tcPr>
            <w:tcW w:w="1327" w:type="dxa"/>
            <w:vAlign w:val="center"/>
          </w:tcPr>
          <w:p w:rsidR="000764A3" w:rsidRDefault="00F90CD9">
            <w:pPr>
              <w:jc w:val="center"/>
            </w:pPr>
            <w:r>
              <w:rPr>
                <w:color w:val="000000"/>
                <w:sz w:val="24"/>
              </w:rPr>
              <w:t>601166</w:t>
            </w:r>
          </w:p>
        </w:tc>
        <w:tc>
          <w:tcPr>
            <w:tcW w:w="1769" w:type="dxa"/>
            <w:vAlign w:val="center"/>
          </w:tcPr>
          <w:p w:rsidR="000764A3" w:rsidRDefault="00F90CD9">
            <w:pPr>
              <w:jc w:val="center"/>
            </w:pPr>
            <w:r>
              <w:rPr>
                <w:color w:val="000000"/>
                <w:sz w:val="24"/>
              </w:rPr>
              <w:t>兴业银行</w:t>
            </w:r>
          </w:p>
        </w:tc>
        <w:tc>
          <w:tcPr>
            <w:tcW w:w="1327" w:type="dxa"/>
            <w:vAlign w:val="center"/>
          </w:tcPr>
          <w:p w:rsidR="000764A3" w:rsidRDefault="00F90CD9">
            <w:pPr>
              <w:jc w:val="right"/>
            </w:pPr>
            <w:r>
              <w:rPr>
                <w:color w:val="000000"/>
                <w:sz w:val="24"/>
              </w:rPr>
              <w:t>658,862</w:t>
            </w:r>
          </w:p>
        </w:tc>
        <w:tc>
          <w:tcPr>
            <w:tcW w:w="1915" w:type="dxa"/>
            <w:vAlign w:val="center"/>
          </w:tcPr>
          <w:p w:rsidR="000764A3" w:rsidRDefault="00F90CD9">
            <w:pPr>
              <w:jc w:val="right"/>
            </w:pPr>
            <w:r>
              <w:rPr>
                <w:color w:val="000000"/>
                <w:sz w:val="24"/>
              </w:rPr>
              <w:t>10,627,444.06</w:t>
            </w:r>
          </w:p>
        </w:tc>
        <w:tc>
          <w:tcPr>
            <w:tcW w:w="1680" w:type="dxa"/>
            <w:vAlign w:val="center"/>
          </w:tcPr>
          <w:p w:rsidR="000764A3" w:rsidRDefault="00F90CD9">
            <w:pPr>
              <w:jc w:val="right"/>
            </w:pPr>
            <w:r>
              <w:rPr>
                <w:color w:val="000000"/>
                <w:sz w:val="24"/>
              </w:rPr>
              <w:t>3.51</w:t>
            </w:r>
          </w:p>
        </w:tc>
      </w:tr>
      <w:tr w:rsidR="000764A3">
        <w:trPr>
          <w:jc w:val="center"/>
        </w:trPr>
        <w:tc>
          <w:tcPr>
            <w:tcW w:w="850" w:type="dxa"/>
            <w:vAlign w:val="center"/>
          </w:tcPr>
          <w:p w:rsidR="000764A3" w:rsidRDefault="00F90CD9">
            <w:pPr>
              <w:jc w:val="center"/>
            </w:pPr>
            <w:r>
              <w:rPr>
                <w:color w:val="000000"/>
                <w:sz w:val="24"/>
              </w:rPr>
              <w:t>5</w:t>
            </w:r>
          </w:p>
        </w:tc>
        <w:tc>
          <w:tcPr>
            <w:tcW w:w="1327" w:type="dxa"/>
            <w:vAlign w:val="center"/>
          </w:tcPr>
          <w:p w:rsidR="000764A3" w:rsidRDefault="00F90CD9">
            <w:pPr>
              <w:jc w:val="center"/>
            </w:pPr>
            <w:r>
              <w:rPr>
                <w:color w:val="000000"/>
                <w:sz w:val="24"/>
              </w:rPr>
              <w:t>601398</w:t>
            </w:r>
          </w:p>
        </w:tc>
        <w:tc>
          <w:tcPr>
            <w:tcW w:w="1769" w:type="dxa"/>
            <w:vAlign w:val="center"/>
          </w:tcPr>
          <w:p w:rsidR="000764A3" w:rsidRDefault="00F90CD9">
            <w:pPr>
              <w:jc w:val="center"/>
            </w:pPr>
            <w:r>
              <w:rPr>
                <w:color w:val="000000"/>
                <w:sz w:val="24"/>
              </w:rPr>
              <w:t>工商银行</w:t>
            </w:r>
          </w:p>
        </w:tc>
        <w:tc>
          <w:tcPr>
            <w:tcW w:w="1327" w:type="dxa"/>
            <w:vAlign w:val="center"/>
          </w:tcPr>
          <w:p w:rsidR="000764A3" w:rsidRDefault="00F90CD9">
            <w:pPr>
              <w:jc w:val="right"/>
            </w:pPr>
            <w:r>
              <w:rPr>
                <w:color w:val="000000"/>
                <w:sz w:val="24"/>
              </w:rPr>
              <w:t>1,852,851</w:t>
            </w:r>
          </w:p>
        </w:tc>
        <w:tc>
          <w:tcPr>
            <w:tcW w:w="1915" w:type="dxa"/>
            <w:vAlign w:val="center"/>
          </w:tcPr>
          <w:p w:rsidR="000764A3" w:rsidRDefault="00F90CD9">
            <w:pPr>
              <w:jc w:val="right"/>
            </w:pPr>
            <w:r>
              <w:rPr>
                <w:color w:val="000000"/>
                <w:sz w:val="24"/>
              </w:rPr>
              <w:t>9,116,026.92</w:t>
            </w:r>
          </w:p>
        </w:tc>
        <w:tc>
          <w:tcPr>
            <w:tcW w:w="1680" w:type="dxa"/>
            <w:vAlign w:val="center"/>
          </w:tcPr>
          <w:p w:rsidR="000764A3" w:rsidRDefault="00F90CD9">
            <w:pPr>
              <w:jc w:val="right"/>
            </w:pPr>
            <w:r>
              <w:rPr>
                <w:color w:val="000000"/>
                <w:sz w:val="24"/>
              </w:rPr>
              <w:t>3.01</w:t>
            </w:r>
          </w:p>
        </w:tc>
      </w:tr>
      <w:tr w:rsidR="000764A3">
        <w:trPr>
          <w:jc w:val="center"/>
        </w:trPr>
        <w:tc>
          <w:tcPr>
            <w:tcW w:w="850" w:type="dxa"/>
            <w:vAlign w:val="center"/>
          </w:tcPr>
          <w:p w:rsidR="000764A3" w:rsidRDefault="00F90CD9">
            <w:pPr>
              <w:jc w:val="center"/>
            </w:pPr>
            <w:r>
              <w:rPr>
                <w:color w:val="000000"/>
                <w:sz w:val="24"/>
              </w:rPr>
              <w:t>6</w:t>
            </w:r>
          </w:p>
        </w:tc>
        <w:tc>
          <w:tcPr>
            <w:tcW w:w="1327" w:type="dxa"/>
            <w:vAlign w:val="center"/>
          </w:tcPr>
          <w:p w:rsidR="000764A3" w:rsidRDefault="00F90CD9">
            <w:pPr>
              <w:jc w:val="center"/>
            </w:pPr>
            <w:r>
              <w:rPr>
                <w:color w:val="000000"/>
                <w:sz w:val="24"/>
              </w:rPr>
              <w:t>600900</w:t>
            </w:r>
          </w:p>
        </w:tc>
        <w:tc>
          <w:tcPr>
            <w:tcW w:w="1769" w:type="dxa"/>
            <w:vAlign w:val="center"/>
          </w:tcPr>
          <w:p w:rsidR="000764A3" w:rsidRDefault="00F90CD9">
            <w:pPr>
              <w:jc w:val="center"/>
            </w:pPr>
            <w:r>
              <w:rPr>
                <w:color w:val="000000"/>
                <w:sz w:val="24"/>
              </w:rPr>
              <w:t>长江电力</w:t>
            </w:r>
          </w:p>
        </w:tc>
        <w:tc>
          <w:tcPr>
            <w:tcW w:w="1327" w:type="dxa"/>
            <w:vAlign w:val="center"/>
          </w:tcPr>
          <w:p w:rsidR="000764A3" w:rsidRDefault="00F90CD9">
            <w:pPr>
              <w:jc w:val="right"/>
            </w:pPr>
            <w:r>
              <w:rPr>
                <w:color w:val="000000"/>
                <w:sz w:val="24"/>
              </w:rPr>
              <w:t>465,240</w:t>
            </w:r>
          </w:p>
        </w:tc>
        <w:tc>
          <w:tcPr>
            <w:tcW w:w="1915" w:type="dxa"/>
            <w:vAlign w:val="center"/>
          </w:tcPr>
          <w:p w:rsidR="000764A3" w:rsidRDefault="00F90CD9">
            <w:pPr>
              <w:jc w:val="right"/>
            </w:pPr>
            <w:r>
              <w:rPr>
                <w:color w:val="000000"/>
                <w:sz w:val="24"/>
              </w:rPr>
              <w:t>8,900,041.20</w:t>
            </w:r>
          </w:p>
        </w:tc>
        <w:tc>
          <w:tcPr>
            <w:tcW w:w="1680" w:type="dxa"/>
            <w:vAlign w:val="center"/>
          </w:tcPr>
          <w:p w:rsidR="000764A3" w:rsidRDefault="00F90CD9">
            <w:pPr>
              <w:jc w:val="right"/>
            </w:pPr>
            <w:r>
              <w:rPr>
                <w:color w:val="000000"/>
                <w:sz w:val="24"/>
              </w:rPr>
              <w:t>2.94</w:t>
            </w:r>
          </w:p>
        </w:tc>
      </w:tr>
      <w:tr w:rsidR="000764A3">
        <w:trPr>
          <w:jc w:val="center"/>
        </w:trPr>
        <w:tc>
          <w:tcPr>
            <w:tcW w:w="850" w:type="dxa"/>
            <w:vAlign w:val="center"/>
          </w:tcPr>
          <w:p w:rsidR="000764A3" w:rsidRDefault="00F90CD9">
            <w:pPr>
              <w:jc w:val="center"/>
            </w:pPr>
            <w:r>
              <w:rPr>
                <w:color w:val="000000"/>
                <w:sz w:val="24"/>
              </w:rPr>
              <w:t>7</w:t>
            </w:r>
          </w:p>
        </w:tc>
        <w:tc>
          <w:tcPr>
            <w:tcW w:w="1327" w:type="dxa"/>
            <w:vAlign w:val="center"/>
          </w:tcPr>
          <w:p w:rsidR="000764A3" w:rsidRDefault="00F90CD9">
            <w:pPr>
              <w:jc w:val="center"/>
            </w:pPr>
            <w:r>
              <w:rPr>
                <w:color w:val="000000"/>
                <w:sz w:val="24"/>
              </w:rPr>
              <w:t>600031</w:t>
            </w:r>
          </w:p>
        </w:tc>
        <w:tc>
          <w:tcPr>
            <w:tcW w:w="1769" w:type="dxa"/>
            <w:vAlign w:val="center"/>
          </w:tcPr>
          <w:p w:rsidR="000764A3" w:rsidRDefault="00F90CD9">
            <w:pPr>
              <w:jc w:val="center"/>
            </w:pPr>
            <w:r>
              <w:rPr>
                <w:color w:val="000000"/>
                <w:sz w:val="24"/>
              </w:rPr>
              <w:t>三一重工</w:t>
            </w:r>
          </w:p>
        </w:tc>
        <w:tc>
          <w:tcPr>
            <w:tcW w:w="1327" w:type="dxa"/>
            <w:vAlign w:val="center"/>
          </w:tcPr>
          <w:p w:rsidR="000764A3" w:rsidRDefault="00F90CD9">
            <w:pPr>
              <w:jc w:val="right"/>
            </w:pPr>
            <w:r>
              <w:rPr>
                <w:color w:val="000000"/>
                <w:sz w:val="24"/>
              </w:rPr>
              <w:t>312,238</w:t>
            </w:r>
          </w:p>
        </w:tc>
        <w:tc>
          <w:tcPr>
            <w:tcW w:w="1915" w:type="dxa"/>
            <w:vAlign w:val="center"/>
          </w:tcPr>
          <w:p w:rsidR="000764A3" w:rsidRDefault="00F90CD9">
            <w:pPr>
              <w:jc w:val="right"/>
            </w:pPr>
            <w:r>
              <w:rPr>
                <w:color w:val="000000"/>
                <w:sz w:val="24"/>
              </w:rPr>
              <w:t>7,771,603.82</w:t>
            </w:r>
          </w:p>
        </w:tc>
        <w:tc>
          <w:tcPr>
            <w:tcW w:w="1680" w:type="dxa"/>
            <w:vAlign w:val="center"/>
          </w:tcPr>
          <w:p w:rsidR="000764A3" w:rsidRDefault="00F90CD9">
            <w:pPr>
              <w:jc w:val="right"/>
            </w:pPr>
            <w:r>
              <w:rPr>
                <w:color w:val="000000"/>
                <w:sz w:val="24"/>
              </w:rPr>
              <w:t>2.57</w:t>
            </w:r>
          </w:p>
        </w:tc>
      </w:tr>
      <w:tr w:rsidR="000764A3">
        <w:trPr>
          <w:jc w:val="center"/>
        </w:trPr>
        <w:tc>
          <w:tcPr>
            <w:tcW w:w="850" w:type="dxa"/>
            <w:vAlign w:val="center"/>
          </w:tcPr>
          <w:p w:rsidR="000764A3" w:rsidRDefault="00F90CD9">
            <w:pPr>
              <w:jc w:val="center"/>
            </w:pPr>
            <w:r>
              <w:rPr>
                <w:color w:val="000000"/>
                <w:sz w:val="24"/>
              </w:rPr>
              <w:t>8</w:t>
            </w:r>
          </w:p>
        </w:tc>
        <w:tc>
          <w:tcPr>
            <w:tcW w:w="1327" w:type="dxa"/>
            <w:vAlign w:val="center"/>
          </w:tcPr>
          <w:p w:rsidR="000764A3" w:rsidRDefault="00F90CD9">
            <w:pPr>
              <w:jc w:val="center"/>
            </w:pPr>
            <w:r>
              <w:rPr>
                <w:color w:val="000000"/>
                <w:sz w:val="24"/>
              </w:rPr>
              <w:t>600048</w:t>
            </w:r>
          </w:p>
        </w:tc>
        <w:tc>
          <w:tcPr>
            <w:tcW w:w="1769" w:type="dxa"/>
            <w:vAlign w:val="center"/>
          </w:tcPr>
          <w:p w:rsidR="000764A3" w:rsidRDefault="00F90CD9">
            <w:pPr>
              <w:jc w:val="center"/>
            </w:pPr>
            <w:r>
              <w:rPr>
                <w:color w:val="000000"/>
                <w:sz w:val="24"/>
              </w:rPr>
              <w:t>保利地产</w:t>
            </w:r>
          </w:p>
        </w:tc>
        <w:tc>
          <w:tcPr>
            <w:tcW w:w="1327" w:type="dxa"/>
            <w:vAlign w:val="center"/>
          </w:tcPr>
          <w:p w:rsidR="000764A3" w:rsidRDefault="00F90CD9">
            <w:pPr>
              <w:jc w:val="right"/>
            </w:pPr>
            <w:r>
              <w:rPr>
                <w:color w:val="000000"/>
                <w:sz w:val="24"/>
              </w:rPr>
              <w:t>378,559</w:t>
            </w:r>
          </w:p>
        </w:tc>
        <w:tc>
          <w:tcPr>
            <w:tcW w:w="1915" w:type="dxa"/>
            <w:vAlign w:val="center"/>
          </w:tcPr>
          <w:p w:rsidR="000764A3" w:rsidRDefault="00F90CD9">
            <w:pPr>
              <w:jc w:val="right"/>
            </w:pPr>
            <w:r>
              <w:rPr>
                <w:color w:val="000000"/>
                <w:sz w:val="24"/>
              </w:rPr>
              <w:t>6,015,302.51</w:t>
            </w:r>
          </w:p>
        </w:tc>
        <w:tc>
          <w:tcPr>
            <w:tcW w:w="1680" w:type="dxa"/>
            <w:vAlign w:val="center"/>
          </w:tcPr>
          <w:p w:rsidR="000764A3" w:rsidRDefault="00F90CD9">
            <w:pPr>
              <w:jc w:val="right"/>
            </w:pPr>
            <w:r>
              <w:rPr>
                <w:color w:val="000000"/>
                <w:sz w:val="24"/>
              </w:rPr>
              <w:t>1.99</w:t>
            </w:r>
          </w:p>
        </w:tc>
      </w:tr>
      <w:tr w:rsidR="000764A3">
        <w:trPr>
          <w:jc w:val="center"/>
        </w:trPr>
        <w:tc>
          <w:tcPr>
            <w:tcW w:w="850" w:type="dxa"/>
            <w:vAlign w:val="center"/>
          </w:tcPr>
          <w:p w:rsidR="000764A3" w:rsidRDefault="00F90CD9">
            <w:pPr>
              <w:jc w:val="center"/>
            </w:pPr>
            <w:r>
              <w:rPr>
                <w:color w:val="000000"/>
                <w:sz w:val="24"/>
              </w:rPr>
              <w:t>9</w:t>
            </w:r>
          </w:p>
        </w:tc>
        <w:tc>
          <w:tcPr>
            <w:tcW w:w="1327" w:type="dxa"/>
            <w:vAlign w:val="center"/>
          </w:tcPr>
          <w:p w:rsidR="000764A3" w:rsidRDefault="00F90CD9">
            <w:pPr>
              <w:jc w:val="center"/>
            </w:pPr>
            <w:r>
              <w:rPr>
                <w:color w:val="000000"/>
                <w:sz w:val="24"/>
              </w:rPr>
              <w:t>600000</w:t>
            </w:r>
          </w:p>
        </w:tc>
        <w:tc>
          <w:tcPr>
            <w:tcW w:w="1769" w:type="dxa"/>
            <w:vAlign w:val="center"/>
          </w:tcPr>
          <w:p w:rsidR="000764A3" w:rsidRDefault="00F90CD9">
            <w:pPr>
              <w:jc w:val="center"/>
            </w:pPr>
            <w:r>
              <w:rPr>
                <w:color w:val="000000"/>
                <w:sz w:val="24"/>
              </w:rPr>
              <w:t>浦发银行</w:t>
            </w:r>
          </w:p>
        </w:tc>
        <w:tc>
          <w:tcPr>
            <w:tcW w:w="1327" w:type="dxa"/>
            <w:vAlign w:val="center"/>
          </w:tcPr>
          <w:p w:rsidR="000764A3" w:rsidRDefault="00F90CD9">
            <w:pPr>
              <w:jc w:val="right"/>
            </w:pPr>
            <w:r>
              <w:rPr>
                <w:color w:val="000000"/>
                <w:sz w:val="24"/>
              </w:rPr>
              <w:t>620,745</w:t>
            </w:r>
          </w:p>
        </w:tc>
        <w:tc>
          <w:tcPr>
            <w:tcW w:w="1915" w:type="dxa"/>
            <w:vAlign w:val="center"/>
          </w:tcPr>
          <w:p w:rsidR="000764A3" w:rsidRDefault="00F90CD9">
            <w:pPr>
              <w:jc w:val="right"/>
            </w:pPr>
            <w:r>
              <w:rPr>
                <w:color w:val="000000"/>
                <w:sz w:val="24"/>
              </w:rPr>
              <w:t>5,828,795.55</w:t>
            </w:r>
          </w:p>
        </w:tc>
        <w:tc>
          <w:tcPr>
            <w:tcW w:w="1680" w:type="dxa"/>
            <w:vAlign w:val="center"/>
          </w:tcPr>
          <w:p w:rsidR="000764A3" w:rsidRDefault="00F90CD9">
            <w:pPr>
              <w:jc w:val="right"/>
            </w:pPr>
            <w:r>
              <w:rPr>
                <w:color w:val="000000"/>
                <w:sz w:val="24"/>
              </w:rPr>
              <w:t>1.93</w:t>
            </w:r>
          </w:p>
        </w:tc>
      </w:tr>
      <w:tr w:rsidR="000764A3">
        <w:trPr>
          <w:jc w:val="center"/>
        </w:trPr>
        <w:tc>
          <w:tcPr>
            <w:tcW w:w="850" w:type="dxa"/>
            <w:vAlign w:val="center"/>
          </w:tcPr>
          <w:p w:rsidR="000764A3" w:rsidRDefault="00F90CD9">
            <w:pPr>
              <w:jc w:val="center"/>
            </w:pPr>
            <w:r>
              <w:rPr>
                <w:color w:val="000000"/>
                <w:sz w:val="24"/>
              </w:rPr>
              <w:t>10</w:t>
            </w:r>
          </w:p>
        </w:tc>
        <w:tc>
          <w:tcPr>
            <w:tcW w:w="1327" w:type="dxa"/>
            <w:vAlign w:val="center"/>
          </w:tcPr>
          <w:p w:rsidR="000764A3" w:rsidRDefault="00F90CD9">
            <w:pPr>
              <w:jc w:val="center"/>
            </w:pPr>
            <w:r>
              <w:rPr>
                <w:color w:val="000000"/>
                <w:sz w:val="24"/>
              </w:rPr>
              <w:t>600309</w:t>
            </w:r>
          </w:p>
        </w:tc>
        <w:tc>
          <w:tcPr>
            <w:tcW w:w="1769" w:type="dxa"/>
            <w:vAlign w:val="center"/>
          </w:tcPr>
          <w:p w:rsidR="000764A3" w:rsidRDefault="00F90CD9">
            <w:pPr>
              <w:jc w:val="center"/>
            </w:pPr>
            <w:r>
              <w:rPr>
                <w:color w:val="000000"/>
                <w:sz w:val="24"/>
              </w:rPr>
              <w:t>万华化学</w:t>
            </w:r>
          </w:p>
        </w:tc>
        <w:tc>
          <w:tcPr>
            <w:tcW w:w="1327" w:type="dxa"/>
            <w:vAlign w:val="center"/>
          </w:tcPr>
          <w:p w:rsidR="000764A3" w:rsidRDefault="00F90CD9">
            <w:pPr>
              <w:jc w:val="right"/>
            </w:pPr>
            <w:r>
              <w:rPr>
                <w:color w:val="000000"/>
                <w:sz w:val="24"/>
              </w:rPr>
              <w:t>82,800</w:t>
            </w:r>
          </w:p>
        </w:tc>
        <w:tc>
          <w:tcPr>
            <w:tcW w:w="1915" w:type="dxa"/>
            <w:vAlign w:val="center"/>
          </w:tcPr>
          <w:p w:rsidR="000764A3" w:rsidRDefault="00F90CD9">
            <w:pPr>
              <w:jc w:val="right"/>
            </w:pPr>
            <w:r>
              <w:rPr>
                <w:color w:val="000000"/>
                <w:sz w:val="24"/>
              </w:rPr>
              <w:t>5,738,040.00</w:t>
            </w:r>
          </w:p>
        </w:tc>
        <w:tc>
          <w:tcPr>
            <w:tcW w:w="1680" w:type="dxa"/>
            <w:vAlign w:val="center"/>
          </w:tcPr>
          <w:p w:rsidR="000764A3" w:rsidRDefault="00F90CD9">
            <w:pPr>
              <w:jc w:val="right"/>
            </w:pPr>
            <w:r>
              <w:rPr>
                <w:color w:val="000000"/>
                <w:sz w:val="24"/>
              </w:rPr>
              <w:t>1.90</w:t>
            </w:r>
          </w:p>
        </w:tc>
      </w:tr>
    </w:tbl>
    <w:p w:rsidR="003C606C" w:rsidRPr="0036023B" w:rsidRDefault="003C606C" w:rsidP="0099526C">
      <w:pPr>
        <w:autoSpaceDE w:val="0"/>
        <w:autoSpaceDN w:val="0"/>
        <w:adjustRightInd w:val="0"/>
        <w:spacing w:before="29" w:line="288" w:lineRule="auto"/>
        <w:jc w:val="left"/>
        <w:rPr>
          <w:color w:val="000000"/>
          <w:sz w:val="24"/>
        </w:rPr>
      </w:pPr>
    </w:p>
    <w:p w:rsidR="000625A6" w:rsidRPr="0036023B" w:rsidRDefault="000625A6" w:rsidP="0099526C">
      <w:pPr>
        <w:spacing w:before="29" w:line="288" w:lineRule="auto"/>
        <w:rPr>
          <w:b/>
          <w:sz w:val="24"/>
        </w:rPr>
      </w:pPr>
      <w:r w:rsidRPr="0036023B">
        <w:rPr>
          <w:b/>
          <w:color w:val="000000"/>
          <w:kern w:val="0"/>
          <w:sz w:val="24"/>
        </w:rPr>
        <w:t>5.3.2</w:t>
      </w:r>
      <w:r w:rsidR="00693629" w:rsidRPr="0036023B">
        <w:rPr>
          <w:b/>
          <w:color w:val="000000"/>
          <w:kern w:val="0"/>
          <w:sz w:val="24"/>
        </w:rPr>
        <w:t>报告</w:t>
      </w:r>
      <w:r w:rsidR="005D44E4" w:rsidRPr="0036023B">
        <w:rPr>
          <w:b/>
          <w:color w:val="000000"/>
          <w:kern w:val="0"/>
          <w:sz w:val="24"/>
        </w:rPr>
        <w:t>期末</w:t>
      </w:r>
      <w:r w:rsidR="005D44E4" w:rsidRPr="0036023B">
        <w:rPr>
          <w:b/>
          <w:sz w:val="24"/>
        </w:rPr>
        <w:t>积极</w:t>
      </w:r>
      <w:r w:rsidRPr="0036023B">
        <w:rPr>
          <w:b/>
          <w:sz w:val="24"/>
        </w:rPr>
        <w:t>投资按公允价值占基金资产净值比例大小排序的前五名股票投资明细</w:t>
      </w:r>
    </w:p>
    <w:tbl>
      <w:tblPr>
        <w:tblStyle w:val="af7"/>
        <w:tblW w:w="8868" w:type="dxa"/>
        <w:jc w:val="center"/>
        <w:tblLayout w:type="fixed"/>
        <w:tblCellMar>
          <w:top w:w="57" w:type="dxa"/>
          <w:bottom w:w="57" w:type="dxa"/>
        </w:tblCellMar>
        <w:tblLook w:val="04A0" w:firstRow="1" w:lastRow="0" w:firstColumn="1" w:lastColumn="0" w:noHBand="0" w:noVBand="1"/>
      </w:tblPr>
      <w:tblGrid>
        <w:gridCol w:w="850"/>
        <w:gridCol w:w="1327"/>
        <w:gridCol w:w="1769"/>
        <w:gridCol w:w="1327"/>
        <w:gridCol w:w="1915"/>
        <w:gridCol w:w="1680"/>
      </w:tblGrid>
      <w:tr w:rsidR="000820A8" w:rsidRPr="0036023B" w:rsidTr="00792CEB">
        <w:trPr>
          <w:jc w:val="center"/>
        </w:trPr>
        <w:tc>
          <w:tcPr>
            <w:tcW w:w="817" w:type="dxa"/>
            <w:vAlign w:val="center"/>
          </w:tcPr>
          <w:p w:rsidR="000820A8" w:rsidRPr="0036023B" w:rsidRDefault="000820A8" w:rsidP="0099526C">
            <w:pPr>
              <w:spacing w:before="29" w:line="288" w:lineRule="auto"/>
              <w:ind w:left="17"/>
              <w:jc w:val="center"/>
              <w:rPr>
                <w:color w:val="000000"/>
                <w:sz w:val="24"/>
              </w:rPr>
            </w:pPr>
            <w:r w:rsidRPr="0036023B">
              <w:rPr>
                <w:color w:val="000000"/>
                <w:sz w:val="24"/>
              </w:rPr>
              <w:t>序号</w:t>
            </w:r>
          </w:p>
        </w:tc>
        <w:tc>
          <w:tcPr>
            <w:tcW w:w="1276" w:type="dxa"/>
            <w:vAlign w:val="center"/>
          </w:tcPr>
          <w:p w:rsidR="000820A8" w:rsidRPr="0036023B" w:rsidRDefault="000820A8" w:rsidP="0099526C">
            <w:pPr>
              <w:spacing w:before="29" w:line="288" w:lineRule="auto"/>
              <w:ind w:left="17"/>
              <w:jc w:val="center"/>
              <w:rPr>
                <w:color w:val="000000"/>
                <w:sz w:val="24"/>
              </w:rPr>
            </w:pPr>
            <w:r w:rsidRPr="0036023B">
              <w:rPr>
                <w:color w:val="000000"/>
                <w:sz w:val="24"/>
              </w:rPr>
              <w:t>股票代码</w:t>
            </w:r>
          </w:p>
        </w:tc>
        <w:tc>
          <w:tcPr>
            <w:tcW w:w="1701" w:type="dxa"/>
            <w:vAlign w:val="center"/>
          </w:tcPr>
          <w:p w:rsidR="000820A8" w:rsidRPr="0036023B" w:rsidRDefault="000820A8" w:rsidP="0099526C">
            <w:pPr>
              <w:spacing w:before="29" w:line="288" w:lineRule="auto"/>
              <w:ind w:left="17"/>
              <w:jc w:val="center"/>
              <w:rPr>
                <w:color w:val="000000"/>
                <w:sz w:val="24"/>
              </w:rPr>
            </w:pPr>
            <w:r w:rsidRPr="0036023B">
              <w:rPr>
                <w:color w:val="000000"/>
                <w:sz w:val="24"/>
              </w:rPr>
              <w:t>股票名称</w:t>
            </w:r>
          </w:p>
        </w:tc>
        <w:tc>
          <w:tcPr>
            <w:tcW w:w="1276" w:type="dxa"/>
            <w:vAlign w:val="center"/>
          </w:tcPr>
          <w:p w:rsidR="000820A8" w:rsidRPr="0036023B" w:rsidRDefault="000820A8" w:rsidP="0099526C">
            <w:pPr>
              <w:spacing w:before="29" w:line="288" w:lineRule="auto"/>
              <w:ind w:left="17"/>
              <w:jc w:val="center"/>
              <w:rPr>
                <w:color w:val="000000"/>
                <w:sz w:val="24"/>
              </w:rPr>
            </w:pPr>
            <w:r w:rsidRPr="0036023B">
              <w:rPr>
                <w:color w:val="000000"/>
                <w:sz w:val="24"/>
              </w:rPr>
              <w:t>数量</w:t>
            </w:r>
            <w:r w:rsidR="008A12CB" w:rsidRPr="0036023B">
              <w:rPr>
                <w:color w:val="000000"/>
                <w:kern w:val="0"/>
                <w:sz w:val="24"/>
              </w:rPr>
              <w:t>（股）</w:t>
            </w:r>
          </w:p>
        </w:tc>
        <w:tc>
          <w:tcPr>
            <w:tcW w:w="1842" w:type="dxa"/>
            <w:vAlign w:val="center"/>
          </w:tcPr>
          <w:p w:rsidR="000820A8" w:rsidRPr="0036023B" w:rsidRDefault="000820A8" w:rsidP="0099526C">
            <w:pPr>
              <w:autoSpaceDE w:val="0"/>
              <w:autoSpaceDN w:val="0"/>
              <w:adjustRightInd w:val="0"/>
              <w:spacing w:before="29" w:line="288" w:lineRule="auto"/>
              <w:ind w:left="17"/>
              <w:jc w:val="center"/>
              <w:rPr>
                <w:color w:val="000000"/>
                <w:sz w:val="24"/>
              </w:rPr>
            </w:pPr>
            <w:r w:rsidRPr="0036023B">
              <w:rPr>
                <w:color w:val="000000"/>
                <w:sz w:val="24"/>
              </w:rPr>
              <w:t>公允价值</w:t>
            </w:r>
            <w:r w:rsidR="008A12CB" w:rsidRPr="0036023B">
              <w:rPr>
                <w:color w:val="000000"/>
                <w:kern w:val="0"/>
                <w:sz w:val="24"/>
              </w:rPr>
              <w:t>(</w:t>
            </w:r>
            <w:r w:rsidR="008A12CB" w:rsidRPr="0036023B">
              <w:rPr>
                <w:color w:val="000000"/>
                <w:kern w:val="0"/>
                <w:sz w:val="24"/>
              </w:rPr>
              <w:t>元</w:t>
            </w:r>
            <w:r w:rsidR="008A12CB" w:rsidRPr="0036023B">
              <w:rPr>
                <w:color w:val="000000"/>
                <w:kern w:val="0"/>
                <w:sz w:val="24"/>
              </w:rPr>
              <w:t>)</w:t>
            </w:r>
          </w:p>
        </w:tc>
        <w:tc>
          <w:tcPr>
            <w:tcW w:w="1616" w:type="dxa"/>
            <w:vAlign w:val="center"/>
          </w:tcPr>
          <w:p w:rsidR="000820A8" w:rsidRPr="0036023B" w:rsidRDefault="000820A8" w:rsidP="0099526C">
            <w:pPr>
              <w:spacing w:before="29" w:line="288" w:lineRule="auto"/>
              <w:ind w:left="17"/>
              <w:jc w:val="center"/>
              <w:rPr>
                <w:color w:val="000000"/>
                <w:sz w:val="24"/>
              </w:rPr>
            </w:pPr>
            <w:r w:rsidRPr="0036023B">
              <w:rPr>
                <w:color w:val="000000"/>
                <w:sz w:val="24"/>
              </w:rPr>
              <w:t>占基金资产净值比例</w:t>
            </w:r>
            <w:r w:rsidR="00FA4684" w:rsidRPr="0036023B">
              <w:rPr>
                <w:color w:val="000000"/>
                <w:kern w:val="0"/>
                <w:sz w:val="24"/>
              </w:rPr>
              <w:t>（％）</w:t>
            </w:r>
          </w:p>
        </w:tc>
      </w:tr>
      <w:tr w:rsidR="000764A3">
        <w:trPr>
          <w:jc w:val="center"/>
        </w:trPr>
        <w:tc>
          <w:tcPr>
            <w:tcW w:w="850" w:type="dxa"/>
            <w:vAlign w:val="center"/>
          </w:tcPr>
          <w:p w:rsidR="000764A3" w:rsidRDefault="00F90CD9">
            <w:pPr>
              <w:jc w:val="center"/>
            </w:pPr>
            <w:r>
              <w:rPr>
                <w:color w:val="000000"/>
                <w:sz w:val="24"/>
              </w:rPr>
              <w:t>1</w:t>
            </w:r>
          </w:p>
        </w:tc>
        <w:tc>
          <w:tcPr>
            <w:tcW w:w="1327" w:type="dxa"/>
            <w:vAlign w:val="center"/>
          </w:tcPr>
          <w:p w:rsidR="000764A3" w:rsidRDefault="00F90CD9">
            <w:pPr>
              <w:jc w:val="center"/>
            </w:pPr>
            <w:r>
              <w:rPr>
                <w:color w:val="000000"/>
                <w:sz w:val="24"/>
              </w:rPr>
              <w:t>688106</w:t>
            </w:r>
          </w:p>
        </w:tc>
        <w:tc>
          <w:tcPr>
            <w:tcW w:w="1769" w:type="dxa"/>
            <w:vAlign w:val="center"/>
          </w:tcPr>
          <w:p w:rsidR="000764A3" w:rsidRDefault="00F90CD9">
            <w:pPr>
              <w:jc w:val="center"/>
            </w:pPr>
            <w:r>
              <w:rPr>
                <w:color w:val="000000"/>
                <w:sz w:val="24"/>
              </w:rPr>
              <w:t>金宏气体</w:t>
            </w:r>
          </w:p>
        </w:tc>
        <w:tc>
          <w:tcPr>
            <w:tcW w:w="1327" w:type="dxa"/>
            <w:vAlign w:val="center"/>
          </w:tcPr>
          <w:p w:rsidR="000764A3" w:rsidRDefault="00F90CD9">
            <w:pPr>
              <w:jc w:val="right"/>
            </w:pPr>
            <w:r>
              <w:rPr>
                <w:color w:val="000000"/>
                <w:sz w:val="24"/>
              </w:rPr>
              <w:t>11,100</w:t>
            </w:r>
          </w:p>
        </w:tc>
        <w:tc>
          <w:tcPr>
            <w:tcW w:w="1915" w:type="dxa"/>
            <w:vAlign w:val="center"/>
          </w:tcPr>
          <w:p w:rsidR="000764A3" w:rsidRDefault="00F90CD9">
            <w:pPr>
              <w:jc w:val="right"/>
            </w:pPr>
            <w:r>
              <w:rPr>
                <w:color w:val="000000"/>
                <w:sz w:val="24"/>
              </w:rPr>
              <w:t>334,776.00</w:t>
            </w:r>
          </w:p>
        </w:tc>
        <w:tc>
          <w:tcPr>
            <w:tcW w:w="1680" w:type="dxa"/>
            <w:vAlign w:val="center"/>
          </w:tcPr>
          <w:p w:rsidR="000764A3" w:rsidRDefault="00F90CD9">
            <w:pPr>
              <w:jc w:val="right"/>
            </w:pPr>
            <w:r>
              <w:rPr>
                <w:color w:val="000000"/>
                <w:sz w:val="24"/>
              </w:rPr>
              <w:t>0.11</w:t>
            </w:r>
          </w:p>
        </w:tc>
      </w:tr>
      <w:tr w:rsidR="000764A3">
        <w:trPr>
          <w:jc w:val="center"/>
        </w:trPr>
        <w:tc>
          <w:tcPr>
            <w:tcW w:w="850" w:type="dxa"/>
            <w:vAlign w:val="center"/>
          </w:tcPr>
          <w:p w:rsidR="000764A3" w:rsidRDefault="00F90CD9">
            <w:pPr>
              <w:jc w:val="center"/>
            </w:pPr>
            <w:r>
              <w:rPr>
                <w:color w:val="000000"/>
                <w:sz w:val="24"/>
              </w:rPr>
              <w:t>2</w:t>
            </w:r>
          </w:p>
        </w:tc>
        <w:tc>
          <w:tcPr>
            <w:tcW w:w="1327" w:type="dxa"/>
            <w:vAlign w:val="center"/>
          </w:tcPr>
          <w:p w:rsidR="000764A3" w:rsidRDefault="00F90CD9">
            <w:pPr>
              <w:jc w:val="center"/>
            </w:pPr>
            <w:r>
              <w:rPr>
                <w:color w:val="000000"/>
                <w:sz w:val="24"/>
              </w:rPr>
              <w:t>688516</w:t>
            </w:r>
          </w:p>
        </w:tc>
        <w:tc>
          <w:tcPr>
            <w:tcW w:w="1769" w:type="dxa"/>
            <w:vAlign w:val="center"/>
          </w:tcPr>
          <w:p w:rsidR="000764A3" w:rsidRDefault="00F90CD9">
            <w:pPr>
              <w:jc w:val="center"/>
            </w:pPr>
            <w:r>
              <w:rPr>
                <w:color w:val="000000"/>
                <w:sz w:val="24"/>
              </w:rPr>
              <w:t>奥特维</w:t>
            </w:r>
          </w:p>
        </w:tc>
        <w:tc>
          <w:tcPr>
            <w:tcW w:w="1327" w:type="dxa"/>
            <w:vAlign w:val="center"/>
          </w:tcPr>
          <w:p w:rsidR="000764A3" w:rsidRDefault="00F90CD9">
            <w:pPr>
              <w:jc w:val="right"/>
            </w:pPr>
            <w:r>
              <w:rPr>
                <w:color w:val="000000"/>
                <w:sz w:val="24"/>
              </w:rPr>
              <w:t>3,440</w:t>
            </w:r>
          </w:p>
        </w:tc>
        <w:tc>
          <w:tcPr>
            <w:tcW w:w="1915" w:type="dxa"/>
            <w:vAlign w:val="center"/>
          </w:tcPr>
          <w:p w:rsidR="000764A3" w:rsidRDefault="00F90CD9">
            <w:pPr>
              <w:jc w:val="right"/>
            </w:pPr>
            <w:r>
              <w:rPr>
                <w:color w:val="000000"/>
                <w:sz w:val="24"/>
              </w:rPr>
              <w:t>251,911.20</w:t>
            </w:r>
          </w:p>
        </w:tc>
        <w:tc>
          <w:tcPr>
            <w:tcW w:w="1680" w:type="dxa"/>
            <w:vAlign w:val="center"/>
          </w:tcPr>
          <w:p w:rsidR="000764A3" w:rsidRDefault="00F90CD9">
            <w:pPr>
              <w:jc w:val="right"/>
            </w:pPr>
            <w:r>
              <w:rPr>
                <w:color w:val="000000"/>
                <w:sz w:val="24"/>
              </w:rPr>
              <w:t>0.08</w:t>
            </w:r>
          </w:p>
        </w:tc>
      </w:tr>
      <w:tr w:rsidR="000764A3">
        <w:trPr>
          <w:jc w:val="center"/>
        </w:trPr>
        <w:tc>
          <w:tcPr>
            <w:tcW w:w="850" w:type="dxa"/>
            <w:vAlign w:val="center"/>
          </w:tcPr>
          <w:p w:rsidR="000764A3" w:rsidRDefault="00F90CD9">
            <w:pPr>
              <w:jc w:val="center"/>
            </w:pPr>
            <w:r>
              <w:rPr>
                <w:color w:val="000000"/>
                <w:sz w:val="24"/>
              </w:rPr>
              <w:t>3</w:t>
            </w:r>
          </w:p>
        </w:tc>
        <w:tc>
          <w:tcPr>
            <w:tcW w:w="1327" w:type="dxa"/>
            <w:vAlign w:val="center"/>
          </w:tcPr>
          <w:p w:rsidR="000764A3" w:rsidRDefault="00F90CD9">
            <w:pPr>
              <w:jc w:val="center"/>
            </w:pPr>
            <w:r>
              <w:rPr>
                <w:color w:val="000000"/>
                <w:sz w:val="24"/>
              </w:rPr>
              <w:t>688335</w:t>
            </w:r>
          </w:p>
        </w:tc>
        <w:tc>
          <w:tcPr>
            <w:tcW w:w="1769" w:type="dxa"/>
            <w:vAlign w:val="center"/>
          </w:tcPr>
          <w:p w:rsidR="000764A3" w:rsidRDefault="00F90CD9">
            <w:pPr>
              <w:jc w:val="center"/>
            </w:pPr>
            <w:r>
              <w:rPr>
                <w:color w:val="000000"/>
                <w:sz w:val="24"/>
              </w:rPr>
              <w:t>复洁环保</w:t>
            </w:r>
          </w:p>
        </w:tc>
        <w:tc>
          <w:tcPr>
            <w:tcW w:w="1327" w:type="dxa"/>
            <w:vAlign w:val="center"/>
          </w:tcPr>
          <w:p w:rsidR="000764A3" w:rsidRDefault="00F90CD9">
            <w:pPr>
              <w:jc w:val="right"/>
            </w:pPr>
            <w:r>
              <w:rPr>
                <w:color w:val="000000"/>
                <w:sz w:val="24"/>
              </w:rPr>
              <w:t>2,956</w:t>
            </w:r>
          </w:p>
        </w:tc>
        <w:tc>
          <w:tcPr>
            <w:tcW w:w="1915" w:type="dxa"/>
            <w:vAlign w:val="center"/>
          </w:tcPr>
          <w:p w:rsidR="000764A3" w:rsidRDefault="00F90CD9">
            <w:pPr>
              <w:jc w:val="right"/>
            </w:pPr>
            <w:r>
              <w:rPr>
                <w:color w:val="000000"/>
                <w:sz w:val="24"/>
              </w:rPr>
              <w:t>129,620.60</w:t>
            </w:r>
          </w:p>
        </w:tc>
        <w:tc>
          <w:tcPr>
            <w:tcW w:w="1680" w:type="dxa"/>
            <w:vAlign w:val="center"/>
          </w:tcPr>
          <w:p w:rsidR="000764A3" w:rsidRDefault="00F90CD9">
            <w:pPr>
              <w:jc w:val="right"/>
            </w:pPr>
            <w:r>
              <w:rPr>
                <w:color w:val="000000"/>
                <w:sz w:val="24"/>
              </w:rPr>
              <w:t>0.04</w:t>
            </w:r>
          </w:p>
        </w:tc>
      </w:tr>
      <w:tr w:rsidR="000764A3">
        <w:trPr>
          <w:jc w:val="center"/>
        </w:trPr>
        <w:tc>
          <w:tcPr>
            <w:tcW w:w="850" w:type="dxa"/>
            <w:vAlign w:val="center"/>
          </w:tcPr>
          <w:p w:rsidR="000764A3" w:rsidRDefault="00F90CD9">
            <w:pPr>
              <w:jc w:val="center"/>
            </w:pPr>
            <w:r>
              <w:rPr>
                <w:color w:val="000000"/>
                <w:sz w:val="24"/>
              </w:rPr>
              <w:t>4</w:t>
            </w:r>
          </w:p>
        </w:tc>
        <w:tc>
          <w:tcPr>
            <w:tcW w:w="1327" w:type="dxa"/>
            <w:vAlign w:val="center"/>
          </w:tcPr>
          <w:p w:rsidR="000764A3" w:rsidRDefault="00F90CD9">
            <w:pPr>
              <w:jc w:val="center"/>
            </w:pPr>
            <w:r>
              <w:rPr>
                <w:color w:val="000000"/>
                <w:sz w:val="24"/>
              </w:rPr>
              <w:t>688330</w:t>
            </w:r>
          </w:p>
        </w:tc>
        <w:tc>
          <w:tcPr>
            <w:tcW w:w="1769" w:type="dxa"/>
            <w:vAlign w:val="center"/>
          </w:tcPr>
          <w:p w:rsidR="000764A3" w:rsidRDefault="00F90CD9">
            <w:pPr>
              <w:jc w:val="center"/>
            </w:pPr>
            <w:r>
              <w:rPr>
                <w:color w:val="000000"/>
                <w:sz w:val="24"/>
              </w:rPr>
              <w:t>宏力达</w:t>
            </w:r>
          </w:p>
        </w:tc>
        <w:tc>
          <w:tcPr>
            <w:tcW w:w="1327" w:type="dxa"/>
            <w:vAlign w:val="center"/>
          </w:tcPr>
          <w:p w:rsidR="000764A3" w:rsidRDefault="00F90CD9">
            <w:pPr>
              <w:jc w:val="right"/>
            </w:pPr>
            <w:r>
              <w:rPr>
                <w:color w:val="000000"/>
                <w:sz w:val="24"/>
              </w:rPr>
              <w:t>1,420</w:t>
            </w:r>
          </w:p>
        </w:tc>
        <w:tc>
          <w:tcPr>
            <w:tcW w:w="1915" w:type="dxa"/>
            <w:vAlign w:val="center"/>
          </w:tcPr>
          <w:p w:rsidR="000764A3" w:rsidRDefault="00F90CD9">
            <w:pPr>
              <w:jc w:val="right"/>
            </w:pPr>
            <w:r>
              <w:rPr>
                <w:color w:val="000000"/>
                <w:sz w:val="24"/>
              </w:rPr>
              <w:t>125,286.60</w:t>
            </w:r>
          </w:p>
        </w:tc>
        <w:tc>
          <w:tcPr>
            <w:tcW w:w="1680" w:type="dxa"/>
            <w:vAlign w:val="center"/>
          </w:tcPr>
          <w:p w:rsidR="000764A3" w:rsidRDefault="00F90CD9">
            <w:pPr>
              <w:jc w:val="right"/>
            </w:pPr>
            <w:r>
              <w:rPr>
                <w:color w:val="000000"/>
                <w:sz w:val="24"/>
              </w:rPr>
              <w:t>0.04</w:t>
            </w:r>
          </w:p>
        </w:tc>
      </w:tr>
      <w:tr w:rsidR="000764A3">
        <w:trPr>
          <w:jc w:val="center"/>
        </w:trPr>
        <w:tc>
          <w:tcPr>
            <w:tcW w:w="850" w:type="dxa"/>
            <w:vAlign w:val="center"/>
          </w:tcPr>
          <w:p w:rsidR="000764A3" w:rsidRDefault="00F90CD9">
            <w:pPr>
              <w:jc w:val="center"/>
            </w:pPr>
            <w:r>
              <w:rPr>
                <w:color w:val="000000"/>
                <w:sz w:val="24"/>
              </w:rPr>
              <w:t>5</w:t>
            </w:r>
          </w:p>
        </w:tc>
        <w:tc>
          <w:tcPr>
            <w:tcW w:w="1327" w:type="dxa"/>
            <w:vAlign w:val="center"/>
          </w:tcPr>
          <w:p w:rsidR="000764A3" w:rsidRDefault="00F90CD9">
            <w:pPr>
              <w:jc w:val="center"/>
            </w:pPr>
            <w:r>
              <w:rPr>
                <w:color w:val="000000"/>
                <w:sz w:val="24"/>
              </w:rPr>
              <w:t>688595</w:t>
            </w:r>
          </w:p>
        </w:tc>
        <w:tc>
          <w:tcPr>
            <w:tcW w:w="1769" w:type="dxa"/>
            <w:vAlign w:val="center"/>
          </w:tcPr>
          <w:p w:rsidR="000764A3" w:rsidRDefault="00F90CD9">
            <w:pPr>
              <w:jc w:val="center"/>
            </w:pPr>
            <w:r>
              <w:rPr>
                <w:color w:val="000000"/>
                <w:sz w:val="24"/>
              </w:rPr>
              <w:t>芯海科技</w:t>
            </w:r>
          </w:p>
        </w:tc>
        <w:tc>
          <w:tcPr>
            <w:tcW w:w="1327" w:type="dxa"/>
            <w:vAlign w:val="center"/>
          </w:tcPr>
          <w:p w:rsidR="000764A3" w:rsidRDefault="00F90CD9">
            <w:pPr>
              <w:jc w:val="right"/>
            </w:pPr>
            <w:r>
              <w:rPr>
                <w:color w:val="000000"/>
                <w:sz w:val="24"/>
              </w:rPr>
              <w:t>2,279</w:t>
            </w:r>
          </w:p>
        </w:tc>
        <w:tc>
          <w:tcPr>
            <w:tcW w:w="1915" w:type="dxa"/>
            <w:vAlign w:val="center"/>
          </w:tcPr>
          <w:p w:rsidR="000764A3" w:rsidRDefault="00F90CD9">
            <w:pPr>
              <w:jc w:val="right"/>
            </w:pPr>
            <w:r>
              <w:rPr>
                <w:color w:val="000000"/>
                <w:sz w:val="24"/>
              </w:rPr>
              <w:t>110,622.66</w:t>
            </w:r>
          </w:p>
        </w:tc>
        <w:tc>
          <w:tcPr>
            <w:tcW w:w="1680" w:type="dxa"/>
            <w:vAlign w:val="center"/>
          </w:tcPr>
          <w:p w:rsidR="000764A3" w:rsidRDefault="00F90CD9">
            <w:pPr>
              <w:jc w:val="right"/>
            </w:pPr>
            <w:r>
              <w:rPr>
                <w:color w:val="000000"/>
                <w:sz w:val="24"/>
              </w:rPr>
              <w:t>0.04</w:t>
            </w:r>
          </w:p>
        </w:tc>
      </w:tr>
    </w:tbl>
    <w:p w:rsidR="000625A6" w:rsidRPr="0036023B" w:rsidRDefault="000625A6" w:rsidP="0099526C">
      <w:pPr>
        <w:autoSpaceDE w:val="0"/>
        <w:autoSpaceDN w:val="0"/>
        <w:adjustRightInd w:val="0"/>
        <w:spacing w:before="29" w:line="288" w:lineRule="auto"/>
        <w:jc w:val="left"/>
        <w:rPr>
          <w:color w:val="000000"/>
          <w:sz w:val="24"/>
        </w:rPr>
      </w:pPr>
    </w:p>
    <w:p w:rsidR="00220542" w:rsidRDefault="00220542" w:rsidP="0099526C">
      <w:pPr>
        <w:autoSpaceDE w:val="0"/>
        <w:autoSpaceDN w:val="0"/>
        <w:adjustRightInd w:val="0"/>
        <w:spacing w:before="29" w:line="288" w:lineRule="auto"/>
        <w:jc w:val="left"/>
        <w:rPr>
          <w:b/>
          <w:color w:val="000000"/>
          <w:kern w:val="0"/>
          <w:sz w:val="24"/>
        </w:rPr>
      </w:pPr>
      <w:r w:rsidRPr="0036023B">
        <w:rPr>
          <w:b/>
          <w:color w:val="000000"/>
          <w:kern w:val="0"/>
          <w:sz w:val="24"/>
        </w:rPr>
        <w:t xml:space="preserve">5.4 </w:t>
      </w:r>
      <w:r w:rsidRPr="0036023B">
        <w:rPr>
          <w:b/>
          <w:color w:val="000000"/>
          <w:kern w:val="0"/>
          <w:sz w:val="24"/>
        </w:rPr>
        <w:t>报告期末按债券品种分类的债券投资组合</w:t>
      </w:r>
    </w:p>
    <w:p w:rsidR="00220542" w:rsidRPr="0036023B" w:rsidRDefault="000820A8" w:rsidP="0099526C">
      <w:pPr>
        <w:autoSpaceDE w:val="0"/>
        <w:autoSpaceDN w:val="0"/>
        <w:adjustRightInd w:val="0"/>
        <w:spacing w:before="29" w:line="288" w:lineRule="auto"/>
        <w:jc w:val="left"/>
        <w:rPr>
          <w:color w:val="000000"/>
          <w:sz w:val="24"/>
        </w:rPr>
      </w:pPr>
      <w:r w:rsidRPr="0036023B">
        <w:rPr>
          <w:color w:val="000000"/>
          <w:sz w:val="24"/>
        </w:rPr>
        <w:t>本基金本报告期末未持有债券。</w:t>
      </w:r>
    </w:p>
    <w:p w:rsidR="00220542" w:rsidRDefault="00220542" w:rsidP="0099526C">
      <w:pPr>
        <w:autoSpaceDE w:val="0"/>
        <w:autoSpaceDN w:val="0"/>
        <w:adjustRightInd w:val="0"/>
        <w:spacing w:before="29" w:line="288" w:lineRule="auto"/>
        <w:jc w:val="left"/>
        <w:rPr>
          <w:b/>
          <w:color w:val="000000"/>
          <w:kern w:val="0"/>
          <w:sz w:val="24"/>
        </w:rPr>
      </w:pPr>
      <w:r w:rsidRPr="0036023B">
        <w:rPr>
          <w:b/>
          <w:color w:val="000000"/>
          <w:kern w:val="0"/>
          <w:sz w:val="24"/>
        </w:rPr>
        <w:t xml:space="preserve">5.5 </w:t>
      </w:r>
      <w:r w:rsidR="009D3C04" w:rsidRPr="0036023B">
        <w:rPr>
          <w:b/>
          <w:color w:val="000000"/>
          <w:kern w:val="0"/>
          <w:sz w:val="24"/>
        </w:rPr>
        <w:t>报告期末按公允价值占基金资产净值比例大小排序</w:t>
      </w:r>
      <w:r w:rsidRPr="0036023B">
        <w:rPr>
          <w:b/>
          <w:color w:val="000000"/>
          <w:kern w:val="0"/>
          <w:sz w:val="24"/>
        </w:rPr>
        <w:t>的前五名债券投资明细</w:t>
      </w:r>
    </w:p>
    <w:p w:rsidR="00220542" w:rsidRPr="0036023B" w:rsidRDefault="000820A8" w:rsidP="0099526C">
      <w:pPr>
        <w:autoSpaceDE w:val="0"/>
        <w:autoSpaceDN w:val="0"/>
        <w:adjustRightInd w:val="0"/>
        <w:spacing w:before="29" w:line="288" w:lineRule="auto"/>
        <w:jc w:val="left"/>
        <w:rPr>
          <w:color w:val="000000"/>
          <w:sz w:val="24"/>
        </w:rPr>
      </w:pPr>
      <w:r w:rsidRPr="0036023B">
        <w:rPr>
          <w:color w:val="000000"/>
          <w:sz w:val="24"/>
        </w:rPr>
        <w:t>本基金本报告期末未持有债券。</w:t>
      </w:r>
    </w:p>
    <w:p w:rsidR="00220542" w:rsidRDefault="00220542" w:rsidP="0099526C">
      <w:pPr>
        <w:autoSpaceDE w:val="0"/>
        <w:autoSpaceDN w:val="0"/>
        <w:adjustRightInd w:val="0"/>
        <w:spacing w:before="29" w:line="288" w:lineRule="auto"/>
        <w:jc w:val="left"/>
        <w:rPr>
          <w:b/>
          <w:color w:val="000000"/>
          <w:kern w:val="0"/>
          <w:sz w:val="24"/>
        </w:rPr>
      </w:pPr>
      <w:r w:rsidRPr="0036023B">
        <w:rPr>
          <w:b/>
          <w:color w:val="000000"/>
          <w:kern w:val="0"/>
          <w:sz w:val="24"/>
        </w:rPr>
        <w:t>5.6</w:t>
      </w:r>
      <w:r w:rsidRPr="0036023B">
        <w:rPr>
          <w:b/>
          <w:color w:val="000000"/>
          <w:kern w:val="0"/>
          <w:sz w:val="24"/>
        </w:rPr>
        <w:t>报告期末按公允价值占基金资产净值比例大小排</w:t>
      </w:r>
      <w:r w:rsidR="009D3C04" w:rsidRPr="0036023B">
        <w:rPr>
          <w:b/>
          <w:color w:val="000000"/>
          <w:kern w:val="0"/>
          <w:sz w:val="24"/>
        </w:rPr>
        <w:t>序</w:t>
      </w:r>
      <w:r w:rsidRPr="0036023B">
        <w:rPr>
          <w:b/>
          <w:color w:val="000000"/>
          <w:kern w:val="0"/>
          <w:sz w:val="24"/>
        </w:rPr>
        <w:t>的前十名资产支持证券投资明细</w:t>
      </w:r>
    </w:p>
    <w:p w:rsidR="00220542" w:rsidRPr="0036023B" w:rsidRDefault="007C1A93" w:rsidP="0099526C">
      <w:pPr>
        <w:autoSpaceDE w:val="0"/>
        <w:autoSpaceDN w:val="0"/>
        <w:adjustRightInd w:val="0"/>
        <w:spacing w:before="29" w:line="288" w:lineRule="auto"/>
        <w:jc w:val="left"/>
        <w:rPr>
          <w:color w:val="000000"/>
          <w:sz w:val="24"/>
        </w:rPr>
      </w:pPr>
      <w:r w:rsidRPr="0036023B">
        <w:rPr>
          <w:color w:val="000000"/>
          <w:sz w:val="24"/>
        </w:rPr>
        <w:t>本基金本报告期末未持有资产支持证券。</w:t>
      </w:r>
    </w:p>
    <w:p w:rsidR="00144D45" w:rsidRPr="0036023B" w:rsidRDefault="00144D45" w:rsidP="0099526C">
      <w:pPr>
        <w:autoSpaceDE w:val="0"/>
        <w:autoSpaceDN w:val="0"/>
        <w:adjustRightInd w:val="0"/>
        <w:spacing w:before="29" w:line="288" w:lineRule="auto"/>
        <w:jc w:val="left"/>
        <w:rPr>
          <w:color w:val="000000"/>
          <w:kern w:val="0"/>
          <w:sz w:val="24"/>
        </w:rPr>
      </w:pPr>
      <w:r w:rsidRPr="0036023B">
        <w:rPr>
          <w:b/>
          <w:bCs/>
          <w:color w:val="000000"/>
          <w:kern w:val="0"/>
          <w:sz w:val="24"/>
        </w:rPr>
        <w:t xml:space="preserve">5.7 </w:t>
      </w:r>
      <w:r w:rsidRPr="0036023B">
        <w:rPr>
          <w:rFonts w:hAnsi="宋体"/>
          <w:b/>
          <w:bCs/>
          <w:color w:val="000000"/>
          <w:kern w:val="0"/>
          <w:sz w:val="24"/>
        </w:rPr>
        <w:t>报告期末按公允价值占基金资产净值比例大小排序的前五名贵金属投资明细</w:t>
      </w:r>
    </w:p>
    <w:p w:rsidR="00144D45" w:rsidRPr="0036023B" w:rsidRDefault="004525C2" w:rsidP="0099526C">
      <w:pPr>
        <w:autoSpaceDE w:val="0"/>
        <w:autoSpaceDN w:val="0"/>
        <w:adjustRightInd w:val="0"/>
        <w:spacing w:before="29" w:line="288" w:lineRule="auto"/>
        <w:jc w:val="left"/>
        <w:rPr>
          <w:sz w:val="24"/>
        </w:rPr>
      </w:pPr>
      <w:r w:rsidRPr="0036023B">
        <w:rPr>
          <w:sz w:val="24"/>
        </w:rPr>
        <w:t>本基金本报告期末未持有贵金属。</w:t>
      </w:r>
    </w:p>
    <w:p w:rsidR="00000F0F" w:rsidRPr="0036023B" w:rsidRDefault="00000F0F" w:rsidP="0099526C">
      <w:pPr>
        <w:autoSpaceDE w:val="0"/>
        <w:autoSpaceDN w:val="0"/>
        <w:adjustRightInd w:val="0"/>
        <w:spacing w:before="29" w:line="288" w:lineRule="auto"/>
        <w:jc w:val="left"/>
        <w:rPr>
          <w:color w:val="000000"/>
          <w:kern w:val="0"/>
          <w:sz w:val="24"/>
        </w:rPr>
      </w:pPr>
    </w:p>
    <w:p w:rsidR="00220542" w:rsidRPr="0036023B" w:rsidRDefault="00BE1A80" w:rsidP="0099526C">
      <w:pPr>
        <w:autoSpaceDE w:val="0"/>
        <w:autoSpaceDN w:val="0"/>
        <w:adjustRightInd w:val="0"/>
        <w:spacing w:before="29" w:line="288" w:lineRule="auto"/>
        <w:jc w:val="left"/>
        <w:rPr>
          <w:b/>
          <w:color w:val="000000"/>
          <w:kern w:val="0"/>
          <w:sz w:val="24"/>
        </w:rPr>
      </w:pPr>
      <w:r w:rsidRPr="0036023B">
        <w:rPr>
          <w:b/>
          <w:color w:val="000000"/>
          <w:kern w:val="0"/>
          <w:sz w:val="24"/>
        </w:rPr>
        <w:t>5</w:t>
      </w:r>
      <w:r w:rsidR="00220542" w:rsidRPr="0036023B">
        <w:rPr>
          <w:b/>
          <w:color w:val="000000"/>
          <w:kern w:val="0"/>
          <w:sz w:val="24"/>
        </w:rPr>
        <w:t>.</w:t>
      </w:r>
      <w:r w:rsidR="008F60C5" w:rsidRPr="0036023B">
        <w:rPr>
          <w:b/>
          <w:color w:val="000000"/>
          <w:kern w:val="0"/>
          <w:sz w:val="24"/>
        </w:rPr>
        <w:t>8</w:t>
      </w:r>
      <w:r w:rsidR="00220542" w:rsidRPr="0036023B">
        <w:rPr>
          <w:b/>
          <w:bCs/>
          <w:color w:val="000000"/>
          <w:sz w:val="24"/>
        </w:rPr>
        <w:t>报告期末按公允价值占基金资产净值比例大小排</w:t>
      </w:r>
      <w:r w:rsidR="009D3C04" w:rsidRPr="0036023B">
        <w:rPr>
          <w:b/>
          <w:color w:val="000000"/>
          <w:kern w:val="0"/>
          <w:sz w:val="24"/>
        </w:rPr>
        <w:t>序</w:t>
      </w:r>
      <w:r w:rsidR="00220542" w:rsidRPr="0036023B">
        <w:rPr>
          <w:b/>
          <w:bCs/>
          <w:color w:val="000000"/>
          <w:sz w:val="24"/>
        </w:rPr>
        <w:t>的前五名权证投资明细</w:t>
      </w:r>
    </w:p>
    <w:p w:rsidR="00220542" w:rsidRPr="0036023B" w:rsidRDefault="007C1A93" w:rsidP="0099526C">
      <w:pPr>
        <w:autoSpaceDE w:val="0"/>
        <w:autoSpaceDN w:val="0"/>
        <w:adjustRightInd w:val="0"/>
        <w:spacing w:before="29" w:line="288" w:lineRule="auto"/>
        <w:jc w:val="left"/>
        <w:rPr>
          <w:color w:val="000000"/>
          <w:sz w:val="24"/>
        </w:rPr>
      </w:pPr>
      <w:r w:rsidRPr="0036023B">
        <w:rPr>
          <w:color w:val="000000"/>
          <w:sz w:val="24"/>
        </w:rPr>
        <w:t>本基金本报告期末未持有权证。</w:t>
      </w:r>
    </w:p>
    <w:p w:rsidR="00220542" w:rsidRPr="0036023B" w:rsidRDefault="00220542" w:rsidP="0099526C">
      <w:pPr>
        <w:autoSpaceDE w:val="0"/>
        <w:autoSpaceDN w:val="0"/>
        <w:adjustRightInd w:val="0"/>
        <w:spacing w:before="29" w:line="288" w:lineRule="auto"/>
        <w:jc w:val="left"/>
        <w:rPr>
          <w:color w:val="000000"/>
          <w:kern w:val="0"/>
          <w:sz w:val="24"/>
        </w:rPr>
      </w:pPr>
    </w:p>
    <w:p w:rsidR="00295C5D" w:rsidRPr="0036023B" w:rsidRDefault="008F60C5" w:rsidP="0099526C">
      <w:pPr>
        <w:adjustRightInd w:val="0"/>
        <w:snapToGrid w:val="0"/>
        <w:spacing w:before="29" w:line="288" w:lineRule="auto"/>
        <w:rPr>
          <w:b/>
          <w:sz w:val="24"/>
        </w:rPr>
      </w:pPr>
      <w:r w:rsidRPr="0036023B">
        <w:rPr>
          <w:b/>
          <w:sz w:val="24"/>
        </w:rPr>
        <w:t>5.</w:t>
      </w:r>
      <w:r w:rsidR="004C5189" w:rsidRPr="0036023B">
        <w:rPr>
          <w:b/>
          <w:sz w:val="24"/>
        </w:rPr>
        <w:t>9</w:t>
      </w:r>
      <w:r w:rsidR="00295C5D" w:rsidRPr="0036023B">
        <w:rPr>
          <w:b/>
          <w:sz w:val="24"/>
        </w:rPr>
        <w:t>报告期末本基金投资的股指期货交易情况说明</w:t>
      </w:r>
    </w:p>
    <w:p w:rsidR="00295C5D" w:rsidRPr="0036023B" w:rsidRDefault="00BD7DB4" w:rsidP="0099526C">
      <w:pPr>
        <w:autoSpaceDE w:val="0"/>
        <w:autoSpaceDN w:val="0"/>
        <w:adjustRightInd w:val="0"/>
        <w:spacing w:before="29" w:line="288" w:lineRule="auto"/>
        <w:jc w:val="left"/>
        <w:rPr>
          <w:color w:val="000000"/>
          <w:sz w:val="24"/>
        </w:rPr>
      </w:pPr>
      <w:r w:rsidRPr="0036023B">
        <w:rPr>
          <w:color w:val="000000"/>
          <w:sz w:val="24"/>
        </w:rPr>
        <w:t>本基金本报告期末未持有股指期货。</w:t>
      </w:r>
    </w:p>
    <w:p w:rsidR="00BD7DB4" w:rsidRPr="0036023B" w:rsidRDefault="00BD7DB4" w:rsidP="0099526C">
      <w:pPr>
        <w:adjustRightInd w:val="0"/>
        <w:snapToGrid w:val="0"/>
        <w:spacing w:before="29" w:line="288" w:lineRule="auto"/>
        <w:rPr>
          <w:sz w:val="24"/>
        </w:rPr>
      </w:pPr>
    </w:p>
    <w:p w:rsidR="00076B5E" w:rsidRPr="0036023B" w:rsidRDefault="00B60D38" w:rsidP="0099526C">
      <w:pPr>
        <w:adjustRightInd w:val="0"/>
        <w:snapToGrid w:val="0"/>
        <w:spacing w:before="29" w:line="288" w:lineRule="auto"/>
        <w:rPr>
          <w:b/>
          <w:sz w:val="24"/>
        </w:rPr>
      </w:pPr>
      <w:r w:rsidRPr="0036023B">
        <w:rPr>
          <w:b/>
          <w:sz w:val="24"/>
        </w:rPr>
        <w:t>5.10</w:t>
      </w:r>
      <w:r w:rsidRPr="0036023B">
        <w:rPr>
          <w:b/>
          <w:sz w:val="24"/>
        </w:rPr>
        <w:t>报告期末本基金投资的国债期货交易情况说明</w:t>
      </w:r>
    </w:p>
    <w:p w:rsidR="00B60D38" w:rsidRPr="0036023B" w:rsidRDefault="00B60D38" w:rsidP="0099526C">
      <w:pPr>
        <w:autoSpaceDE w:val="0"/>
        <w:autoSpaceDN w:val="0"/>
        <w:adjustRightInd w:val="0"/>
        <w:spacing w:before="29" w:line="288" w:lineRule="auto"/>
        <w:jc w:val="left"/>
        <w:rPr>
          <w:color w:val="000000"/>
          <w:sz w:val="24"/>
        </w:rPr>
      </w:pPr>
      <w:r w:rsidRPr="0036023B">
        <w:rPr>
          <w:color w:val="000000"/>
          <w:sz w:val="24"/>
        </w:rPr>
        <w:t>本基金本报告期末未持有国债期货。</w:t>
      </w:r>
    </w:p>
    <w:p w:rsidR="005E5D80" w:rsidRPr="0036023B" w:rsidRDefault="005E5D80" w:rsidP="0099526C">
      <w:pPr>
        <w:autoSpaceDE w:val="0"/>
        <w:autoSpaceDN w:val="0"/>
        <w:adjustRightInd w:val="0"/>
        <w:spacing w:before="29" w:line="288" w:lineRule="auto"/>
        <w:jc w:val="left"/>
        <w:rPr>
          <w:color w:val="000000"/>
          <w:sz w:val="24"/>
        </w:rPr>
      </w:pPr>
    </w:p>
    <w:p w:rsidR="00220542" w:rsidRPr="0036023B" w:rsidRDefault="004C5189" w:rsidP="0099526C">
      <w:pPr>
        <w:autoSpaceDE w:val="0"/>
        <w:autoSpaceDN w:val="0"/>
        <w:adjustRightInd w:val="0"/>
        <w:spacing w:before="29" w:line="288" w:lineRule="auto"/>
        <w:jc w:val="left"/>
        <w:rPr>
          <w:b/>
          <w:color w:val="000000"/>
          <w:kern w:val="0"/>
          <w:sz w:val="24"/>
        </w:rPr>
      </w:pPr>
      <w:r w:rsidRPr="0036023B">
        <w:rPr>
          <w:b/>
          <w:color w:val="000000"/>
          <w:kern w:val="0"/>
          <w:sz w:val="24"/>
        </w:rPr>
        <w:t>5.11</w:t>
      </w:r>
      <w:r w:rsidR="00220542" w:rsidRPr="0036023B">
        <w:rPr>
          <w:b/>
          <w:color w:val="000000"/>
          <w:kern w:val="0"/>
          <w:sz w:val="24"/>
        </w:rPr>
        <w:t>投资组合报告附注</w:t>
      </w:r>
    </w:p>
    <w:p w:rsidR="008119CB" w:rsidRPr="00EC36C5" w:rsidRDefault="008119CB" w:rsidP="00806B3B">
      <w:pPr>
        <w:autoSpaceDE w:val="0"/>
        <w:autoSpaceDN w:val="0"/>
        <w:adjustRightInd w:val="0"/>
        <w:spacing w:before="29" w:line="288" w:lineRule="auto"/>
        <w:jc w:val="left"/>
        <w:rPr>
          <w:b/>
          <w:color w:val="000000"/>
          <w:kern w:val="0"/>
          <w:sz w:val="24"/>
        </w:rPr>
      </w:pPr>
      <w:r w:rsidRPr="00EC36C5">
        <w:rPr>
          <w:b/>
          <w:color w:val="000000"/>
          <w:kern w:val="0"/>
          <w:sz w:val="24"/>
        </w:rPr>
        <w:t>5.11.1</w:t>
      </w:r>
      <w:r w:rsidR="007C3B9D">
        <w:rPr>
          <w:b/>
          <w:color w:val="000000"/>
          <w:kern w:val="0"/>
          <w:sz w:val="24"/>
        </w:rPr>
        <w:t xml:space="preserve"> </w:t>
      </w:r>
      <w:r w:rsidRPr="007C3B9D">
        <w:rPr>
          <w:color w:val="000000"/>
          <w:kern w:val="0"/>
          <w:sz w:val="24"/>
        </w:rPr>
        <w:t>报告期内本基金投资的前十名证券的发行主体未被监管部门立案调查，在本报告编制日前一年内本基金投资的前十名证券的发行主体未受到公开谴责和处罚。</w:t>
      </w:r>
    </w:p>
    <w:p w:rsidR="008119CB" w:rsidRPr="00EC36C5" w:rsidRDefault="008119CB" w:rsidP="00806B3B">
      <w:pPr>
        <w:autoSpaceDE w:val="0"/>
        <w:autoSpaceDN w:val="0"/>
        <w:adjustRightInd w:val="0"/>
        <w:spacing w:before="29" w:line="288" w:lineRule="auto"/>
        <w:jc w:val="left"/>
        <w:rPr>
          <w:b/>
          <w:color w:val="000000"/>
          <w:kern w:val="0"/>
          <w:sz w:val="24"/>
        </w:rPr>
      </w:pPr>
      <w:r w:rsidRPr="00EC36C5">
        <w:rPr>
          <w:b/>
          <w:color w:val="000000"/>
          <w:kern w:val="0"/>
          <w:sz w:val="24"/>
        </w:rPr>
        <w:t>5.11.2</w:t>
      </w:r>
      <w:r w:rsidR="00D57792">
        <w:rPr>
          <w:b/>
          <w:color w:val="000000"/>
          <w:kern w:val="0"/>
          <w:sz w:val="24"/>
        </w:rPr>
        <w:t xml:space="preserve"> </w:t>
      </w:r>
      <w:r w:rsidRPr="007C3B9D">
        <w:rPr>
          <w:color w:val="000000"/>
          <w:kern w:val="0"/>
          <w:sz w:val="24"/>
        </w:rPr>
        <w:t>本基金投资的前十名股票中，没有超出基金合同规定的备选股票库之外的股票。</w:t>
      </w:r>
    </w:p>
    <w:p w:rsidR="00220542" w:rsidRPr="00EC36C5" w:rsidRDefault="004C5189" w:rsidP="0099526C">
      <w:pPr>
        <w:autoSpaceDE w:val="0"/>
        <w:autoSpaceDN w:val="0"/>
        <w:adjustRightInd w:val="0"/>
        <w:spacing w:before="29" w:line="288" w:lineRule="auto"/>
        <w:jc w:val="left"/>
        <w:rPr>
          <w:b/>
          <w:color w:val="000000"/>
          <w:kern w:val="0"/>
          <w:sz w:val="24"/>
        </w:rPr>
      </w:pPr>
      <w:r w:rsidRPr="00EC36C5">
        <w:rPr>
          <w:b/>
          <w:color w:val="000000"/>
          <w:kern w:val="0"/>
          <w:sz w:val="24"/>
        </w:rPr>
        <w:t>5.11.3</w:t>
      </w:r>
      <w:r w:rsidR="00D57792">
        <w:rPr>
          <w:b/>
          <w:color w:val="000000"/>
          <w:kern w:val="0"/>
          <w:sz w:val="24"/>
        </w:rPr>
        <w:t xml:space="preserve"> </w:t>
      </w:r>
      <w:r w:rsidR="00220542" w:rsidRPr="00EC36C5">
        <w:rPr>
          <w:b/>
          <w:color w:val="000000"/>
          <w:kern w:val="0"/>
          <w:sz w:val="24"/>
        </w:rPr>
        <w:t>其他资产构成</w:t>
      </w:r>
    </w:p>
    <w:p w:rsidR="00144652" w:rsidRPr="0036023B" w:rsidRDefault="00144652" w:rsidP="00144652">
      <w:pPr>
        <w:autoSpaceDE w:val="0"/>
        <w:autoSpaceDN w:val="0"/>
        <w:adjustRightInd w:val="0"/>
        <w:spacing w:before="29" w:line="288" w:lineRule="auto"/>
        <w:jc w:val="right"/>
        <w:rPr>
          <w:color w:val="000000"/>
          <w:kern w:val="0"/>
          <w:sz w:val="24"/>
        </w:rPr>
      </w:pPr>
      <w:r w:rsidRPr="00144652">
        <w:rPr>
          <w:rFonts w:hint="eastAsia"/>
          <w:color w:val="000000"/>
          <w:kern w:val="0"/>
          <w:sz w:val="24"/>
        </w:rPr>
        <w:t>金额单位：人民币元</w:t>
      </w:r>
    </w:p>
    <w:tbl>
      <w:tblPr>
        <w:tblStyle w:val="af7"/>
        <w:tblW w:w="8868" w:type="dxa"/>
        <w:jc w:val="center"/>
        <w:tblLayout w:type="fixed"/>
        <w:tblLook w:val="04A0" w:firstRow="1" w:lastRow="0" w:firstColumn="1" w:lastColumn="0" w:noHBand="0" w:noVBand="1"/>
      </w:tblPr>
      <w:tblGrid>
        <w:gridCol w:w="984"/>
        <w:gridCol w:w="2876"/>
        <w:gridCol w:w="5008"/>
      </w:tblGrid>
      <w:tr w:rsidR="0044398D" w:rsidRPr="0036023B" w:rsidTr="00E1304C">
        <w:trPr>
          <w:jc w:val="center"/>
        </w:trPr>
        <w:tc>
          <w:tcPr>
            <w:tcW w:w="944" w:type="dxa"/>
            <w:vAlign w:val="center"/>
          </w:tcPr>
          <w:p w:rsidR="0044398D" w:rsidRPr="0036023B" w:rsidRDefault="0044398D" w:rsidP="0099526C">
            <w:pPr>
              <w:autoSpaceDE w:val="0"/>
              <w:autoSpaceDN w:val="0"/>
              <w:adjustRightInd w:val="0"/>
              <w:spacing w:before="29" w:line="288" w:lineRule="auto"/>
              <w:ind w:left="17"/>
              <w:jc w:val="center"/>
              <w:rPr>
                <w:color w:val="000000"/>
                <w:kern w:val="0"/>
                <w:sz w:val="24"/>
              </w:rPr>
            </w:pPr>
            <w:r w:rsidRPr="0036023B">
              <w:rPr>
                <w:color w:val="000000"/>
                <w:kern w:val="0"/>
                <w:sz w:val="24"/>
              </w:rPr>
              <w:t>序号</w:t>
            </w:r>
          </w:p>
        </w:tc>
        <w:tc>
          <w:tcPr>
            <w:tcW w:w="2761" w:type="dxa"/>
            <w:vAlign w:val="center"/>
          </w:tcPr>
          <w:p w:rsidR="0044398D" w:rsidRPr="0036023B" w:rsidRDefault="0044398D" w:rsidP="0099526C">
            <w:pPr>
              <w:autoSpaceDE w:val="0"/>
              <w:autoSpaceDN w:val="0"/>
              <w:adjustRightInd w:val="0"/>
              <w:spacing w:before="29" w:line="288" w:lineRule="auto"/>
              <w:ind w:left="17"/>
              <w:jc w:val="center"/>
              <w:rPr>
                <w:color w:val="000000"/>
                <w:kern w:val="0"/>
                <w:sz w:val="24"/>
              </w:rPr>
            </w:pPr>
            <w:r w:rsidRPr="0036023B">
              <w:rPr>
                <w:color w:val="000000"/>
                <w:kern w:val="0"/>
                <w:sz w:val="24"/>
              </w:rPr>
              <w:t>名称</w:t>
            </w:r>
          </w:p>
        </w:tc>
        <w:tc>
          <w:tcPr>
            <w:tcW w:w="4808" w:type="dxa"/>
            <w:vAlign w:val="center"/>
          </w:tcPr>
          <w:p w:rsidR="0044398D" w:rsidRPr="0036023B" w:rsidRDefault="0044398D" w:rsidP="0099526C">
            <w:pPr>
              <w:autoSpaceDE w:val="0"/>
              <w:autoSpaceDN w:val="0"/>
              <w:adjustRightInd w:val="0"/>
              <w:spacing w:before="29" w:line="288" w:lineRule="auto"/>
              <w:ind w:left="17"/>
              <w:jc w:val="center"/>
              <w:rPr>
                <w:color w:val="000000"/>
                <w:kern w:val="0"/>
                <w:sz w:val="24"/>
              </w:rPr>
            </w:pPr>
            <w:r w:rsidRPr="0036023B">
              <w:rPr>
                <w:color w:val="000000"/>
                <w:kern w:val="0"/>
                <w:sz w:val="24"/>
              </w:rPr>
              <w:t>金额</w:t>
            </w:r>
          </w:p>
        </w:tc>
      </w:tr>
      <w:tr w:rsidR="0044398D" w:rsidRPr="0036023B" w:rsidTr="00E1304C">
        <w:trPr>
          <w:jc w:val="center"/>
        </w:trPr>
        <w:tc>
          <w:tcPr>
            <w:tcW w:w="944" w:type="dxa"/>
            <w:vAlign w:val="center"/>
          </w:tcPr>
          <w:p w:rsidR="0044398D" w:rsidRPr="0036023B" w:rsidRDefault="0044398D" w:rsidP="0099526C">
            <w:pPr>
              <w:autoSpaceDE w:val="0"/>
              <w:autoSpaceDN w:val="0"/>
              <w:adjustRightInd w:val="0"/>
              <w:spacing w:before="29" w:line="288" w:lineRule="auto"/>
              <w:ind w:left="15"/>
              <w:jc w:val="center"/>
              <w:rPr>
                <w:color w:val="000000"/>
                <w:kern w:val="0"/>
                <w:sz w:val="24"/>
              </w:rPr>
            </w:pPr>
            <w:r w:rsidRPr="0036023B">
              <w:rPr>
                <w:color w:val="000000"/>
                <w:sz w:val="24"/>
              </w:rPr>
              <w:t>1</w:t>
            </w:r>
          </w:p>
        </w:tc>
        <w:tc>
          <w:tcPr>
            <w:tcW w:w="2761" w:type="dxa"/>
            <w:vAlign w:val="center"/>
          </w:tcPr>
          <w:p w:rsidR="0044398D" w:rsidRPr="0036023B" w:rsidRDefault="0044398D" w:rsidP="0099526C">
            <w:pPr>
              <w:autoSpaceDE w:val="0"/>
              <w:autoSpaceDN w:val="0"/>
              <w:adjustRightInd w:val="0"/>
              <w:spacing w:before="29" w:line="288" w:lineRule="auto"/>
              <w:ind w:left="15"/>
              <w:jc w:val="left"/>
              <w:rPr>
                <w:color w:val="000000"/>
                <w:kern w:val="0"/>
                <w:sz w:val="24"/>
              </w:rPr>
            </w:pPr>
            <w:r w:rsidRPr="0036023B">
              <w:rPr>
                <w:color w:val="000000"/>
                <w:kern w:val="0"/>
                <w:sz w:val="24"/>
              </w:rPr>
              <w:t>存出保证金</w:t>
            </w:r>
          </w:p>
        </w:tc>
        <w:tc>
          <w:tcPr>
            <w:tcW w:w="4808" w:type="dxa"/>
            <w:vAlign w:val="center"/>
          </w:tcPr>
          <w:p w:rsidR="0044398D" w:rsidRPr="0036023B" w:rsidRDefault="0044398D" w:rsidP="0099526C">
            <w:pPr>
              <w:autoSpaceDE w:val="0"/>
              <w:autoSpaceDN w:val="0"/>
              <w:adjustRightInd w:val="0"/>
              <w:spacing w:before="29" w:line="288" w:lineRule="auto"/>
              <w:ind w:left="15"/>
              <w:jc w:val="right"/>
              <w:rPr>
                <w:color w:val="000000"/>
                <w:kern w:val="0"/>
                <w:sz w:val="24"/>
              </w:rPr>
            </w:pPr>
            <w:r w:rsidRPr="0036023B">
              <w:rPr>
                <w:color w:val="000000"/>
                <w:kern w:val="0"/>
                <w:sz w:val="24"/>
              </w:rPr>
              <w:t>10,697.98</w:t>
            </w:r>
          </w:p>
        </w:tc>
      </w:tr>
      <w:tr w:rsidR="0044398D" w:rsidRPr="0036023B" w:rsidTr="00E1304C">
        <w:trPr>
          <w:jc w:val="center"/>
        </w:trPr>
        <w:tc>
          <w:tcPr>
            <w:tcW w:w="944" w:type="dxa"/>
            <w:vAlign w:val="center"/>
          </w:tcPr>
          <w:p w:rsidR="0044398D" w:rsidRPr="0036023B" w:rsidRDefault="0044398D" w:rsidP="0099526C">
            <w:pPr>
              <w:autoSpaceDE w:val="0"/>
              <w:autoSpaceDN w:val="0"/>
              <w:adjustRightInd w:val="0"/>
              <w:spacing w:before="29" w:line="288" w:lineRule="auto"/>
              <w:ind w:left="15"/>
              <w:jc w:val="center"/>
              <w:rPr>
                <w:color w:val="000000"/>
                <w:sz w:val="24"/>
              </w:rPr>
            </w:pPr>
            <w:r w:rsidRPr="0036023B">
              <w:rPr>
                <w:color w:val="000000"/>
                <w:sz w:val="24"/>
              </w:rPr>
              <w:t>2</w:t>
            </w:r>
          </w:p>
        </w:tc>
        <w:tc>
          <w:tcPr>
            <w:tcW w:w="2761" w:type="dxa"/>
            <w:vAlign w:val="center"/>
          </w:tcPr>
          <w:p w:rsidR="0044398D" w:rsidRPr="0036023B" w:rsidRDefault="0044398D" w:rsidP="0099526C">
            <w:pPr>
              <w:autoSpaceDE w:val="0"/>
              <w:autoSpaceDN w:val="0"/>
              <w:adjustRightInd w:val="0"/>
              <w:spacing w:before="29" w:line="288" w:lineRule="auto"/>
              <w:ind w:left="15"/>
              <w:jc w:val="left"/>
              <w:rPr>
                <w:color w:val="000000"/>
                <w:kern w:val="0"/>
                <w:sz w:val="24"/>
              </w:rPr>
            </w:pPr>
            <w:r w:rsidRPr="0036023B">
              <w:rPr>
                <w:color w:val="000000"/>
                <w:kern w:val="0"/>
                <w:sz w:val="24"/>
              </w:rPr>
              <w:t>应收证券清算款</w:t>
            </w:r>
          </w:p>
        </w:tc>
        <w:tc>
          <w:tcPr>
            <w:tcW w:w="4808" w:type="dxa"/>
            <w:vAlign w:val="center"/>
          </w:tcPr>
          <w:p w:rsidR="0044398D" w:rsidRPr="0036023B" w:rsidRDefault="0044398D" w:rsidP="0099526C">
            <w:pPr>
              <w:autoSpaceDE w:val="0"/>
              <w:autoSpaceDN w:val="0"/>
              <w:adjustRightInd w:val="0"/>
              <w:spacing w:before="29" w:line="288" w:lineRule="auto"/>
              <w:ind w:left="15"/>
              <w:jc w:val="right"/>
              <w:rPr>
                <w:color w:val="000000"/>
                <w:kern w:val="0"/>
                <w:sz w:val="24"/>
              </w:rPr>
            </w:pPr>
            <w:r w:rsidRPr="0036023B">
              <w:rPr>
                <w:color w:val="000000"/>
                <w:kern w:val="0"/>
                <w:sz w:val="24"/>
              </w:rPr>
              <w:t>224,897.54</w:t>
            </w:r>
          </w:p>
        </w:tc>
      </w:tr>
      <w:tr w:rsidR="0044398D" w:rsidRPr="0036023B" w:rsidTr="00E1304C">
        <w:trPr>
          <w:jc w:val="center"/>
        </w:trPr>
        <w:tc>
          <w:tcPr>
            <w:tcW w:w="944" w:type="dxa"/>
            <w:vAlign w:val="center"/>
          </w:tcPr>
          <w:p w:rsidR="0044398D" w:rsidRPr="0036023B" w:rsidRDefault="0044398D" w:rsidP="0099526C">
            <w:pPr>
              <w:autoSpaceDE w:val="0"/>
              <w:autoSpaceDN w:val="0"/>
              <w:adjustRightInd w:val="0"/>
              <w:spacing w:before="29" w:line="288" w:lineRule="auto"/>
              <w:ind w:left="15"/>
              <w:jc w:val="center"/>
              <w:rPr>
                <w:color w:val="000000"/>
                <w:sz w:val="24"/>
              </w:rPr>
            </w:pPr>
            <w:r w:rsidRPr="0036023B">
              <w:rPr>
                <w:color w:val="000000"/>
                <w:sz w:val="24"/>
              </w:rPr>
              <w:t>3</w:t>
            </w:r>
          </w:p>
        </w:tc>
        <w:tc>
          <w:tcPr>
            <w:tcW w:w="2761" w:type="dxa"/>
            <w:vAlign w:val="center"/>
          </w:tcPr>
          <w:p w:rsidR="0044398D" w:rsidRPr="0036023B" w:rsidRDefault="0044398D" w:rsidP="0099526C">
            <w:pPr>
              <w:autoSpaceDE w:val="0"/>
              <w:autoSpaceDN w:val="0"/>
              <w:adjustRightInd w:val="0"/>
              <w:spacing w:before="29" w:line="288" w:lineRule="auto"/>
              <w:ind w:left="15"/>
              <w:jc w:val="left"/>
              <w:rPr>
                <w:color w:val="000000"/>
                <w:kern w:val="0"/>
                <w:sz w:val="24"/>
              </w:rPr>
            </w:pPr>
            <w:r w:rsidRPr="0036023B">
              <w:rPr>
                <w:color w:val="000000"/>
                <w:kern w:val="0"/>
                <w:sz w:val="24"/>
              </w:rPr>
              <w:t>应收股利</w:t>
            </w:r>
          </w:p>
        </w:tc>
        <w:tc>
          <w:tcPr>
            <w:tcW w:w="4808" w:type="dxa"/>
            <w:vAlign w:val="center"/>
          </w:tcPr>
          <w:p w:rsidR="0044398D" w:rsidRPr="0036023B" w:rsidRDefault="0044398D" w:rsidP="0099526C">
            <w:pPr>
              <w:autoSpaceDE w:val="0"/>
              <w:autoSpaceDN w:val="0"/>
              <w:adjustRightInd w:val="0"/>
              <w:spacing w:before="29" w:line="288" w:lineRule="auto"/>
              <w:ind w:left="15"/>
              <w:jc w:val="right"/>
              <w:rPr>
                <w:color w:val="000000"/>
                <w:kern w:val="0"/>
                <w:sz w:val="24"/>
              </w:rPr>
            </w:pPr>
            <w:r w:rsidRPr="0036023B">
              <w:rPr>
                <w:color w:val="000000"/>
                <w:kern w:val="0"/>
                <w:sz w:val="24"/>
              </w:rPr>
              <w:t>-</w:t>
            </w:r>
          </w:p>
        </w:tc>
      </w:tr>
      <w:tr w:rsidR="0044398D" w:rsidRPr="0036023B" w:rsidTr="00E1304C">
        <w:trPr>
          <w:jc w:val="center"/>
        </w:trPr>
        <w:tc>
          <w:tcPr>
            <w:tcW w:w="944" w:type="dxa"/>
            <w:vAlign w:val="center"/>
          </w:tcPr>
          <w:p w:rsidR="0044398D" w:rsidRPr="0036023B" w:rsidRDefault="0044398D" w:rsidP="0099526C">
            <w:pPr>
              <w:autoSpaceDE w:val="0"/>
              <w:autoSpaceDN w:val="0"/>
              <w:adjustRightInd w:val="0"/>
              <w:spacing w:before="29" w:line="288" w:lineRule="auto"/>
              <w:ind w:left="15"/>
              <w:jc w:val="center"/>
              <w:rPr>
                <w:color w:val="000000"/>
                <w:sz w:val="24"/>
              </w:rPr>
            </w:pPr>
            <w:r w:rsidRPr="0036023B">
              <w:rPr>
                <w:color w:val="000000"/>
                <w:sz w:val="24"/>
              </w:rPr>
              <w:t>4</w:t>
            </w:r>
          </w:p>
        </w:tc>
        <w:tc>
          <w:tcPr>
            <w:tcW w:w="2761" w:type="dxa"/>
            <w:vAlign w:val="center"/>
          </w:tcPr>
          <w:p w:rsidR="0044398D" w:rsidRPr="0036023B" w:rsidRDefault="0044398D" w:rsidP="0099526C">
            <w:pPr>
              <w:autoSpaceDE w:val="0"/>
              <w:autoSpaceDN w:val="0"/>
              <w:adjustRightInd w:val="0"/>
              <w:spacing w:before="29" w:line="288" w:lineRule="auto"/>
              <w:ind w:left="15"/>
              <w:jc w:val="left"/>
              <w:rPr>
                <w:color w:val="000000"/>
                <w:kern w:val="0"/>
                <w:sz w:val="24"/>
              </w:rPr>
            </w:pPr>
            <w:r w:rsidRPr="0036023B">
              <w:rPr>
                <w:color w:val="000000"/>
                <w:kern w:val="0"/>
                <w:sz w:val="24"/>
              </w:rPr>
              <w:t>应收利息</w:t>
            </w:r>
          </w:p>
        </w:tc>
        <w:tc>
          <w:tcPr>
            <w:tcW w:w="4808" w:type="dxa"/>
            <w:vAlign w:val="center"/>
          </w:tcPr>
          <w:p w:rsidR="0044398D" w:rsidRPr="0036023B" w:rsidRDefault="0044398D" w:rsidP="0099526C">
            <w:pPr>
              <w:autoSpaceDE w:val="0"/>
              <w:autoSpaceDN w:val="0"/>
              <w:adjustRightInd w:val="0"/>
              <w:spacing w:before="29" w:line="288" w:lineRule="auto"/>
              <w:ind w:left="15"/>
              <w:jc w:val="right"/>
              <w:rPr>
                <w:color w:val="000000"/>
                <w:kern w:val="0"/>
                <w:sz w:val="24"/>
              </w:rPr>
            </w:pPr>
            <w:r w:rsidRPr="0036023B">
              <w:rPr>
                <w:color w:val="000000"/>
                <w:kern w:val="0"/>
                <w:sz w:val="24"/>
              </w:rPr>
              <w:t>1,498.88</w:t>
            </w:r>
          </w:p>
        </w:tc>
      </w:tr>
      <w:tr w:rsidR="0044398D" w:rsidRPr="0036023B" w:rsidTr="00E1304C">
        <w:trPr>
          <w:jc w:val="center"/>
        </w:trPr>
        <w:tc>
          <w:tcPr>
            <w:tcW w:w="944" w:type="dxa"/>
            <w:vAlign w:val="center"/>
          </w:tcPr>
          <w:p w:rsidR="0044398D" w:rsidRPr="0036023B" w:rsidRDefault="0044398D" w:rsidP="0099526C">
            <w:pPr>
              <w:autoSpaceDE w:val="0"/>
              <w:autoSpaceDN w:val="0"/>
              <w:adjustRightInd w:val="0"/>
              <w:spacing w:before="29" w:line="288" w:lineRule="auto"/>
              <w:ind w:left="15"/>
              <w:jc w:val="center"/>
              <w:rPr>
                <w:color w:val="000000"/>
                <w:sz w:val="24"/>
              </w:rPr>
            </w:pPr>
            <w:r w:rsidRPr="0036023B">
              <w:rPr>
                <w:color w:val="000000"/>
                <w:sz w:val="24"/>
              </w:rPr>
              <w:t>5</w:t>
            </w:r>
          </w:p>
        </w:tc>
        <w:tc>
          <w:tcPr>
            <w:tcW w:w="2761" w:type="dxa"/>
            <w:vAlign w:val="center"/>
          </w:tcPr>
          <w:p w:rsidR="0044398D" w:rsidRPr="0036023B" w:rsidRDefault="0044398D" w:rsidP="0099526C">
            <w:pPr>
              <w:autoSpaceDE w:val="0"/>
              <w:autoSpaceDN w:val="0"/>
              <w:adjustRightInd w:val="0"/>
              <w:spacing w:before="29" w:line="288" w:lineRule="auto"/>
              <w:ind w:left="15"/>
              <w:jc w:val="left"/>
              <w:rPr>
                <w:color w:val="000000"/>
                <w:kern w:val="0"/>
                <w:sz w:val="24"/>
              </w:rPr>
            </w:pPr>
            <w:r w:rsidRPr="0036023B">
              <w:rPr>
                <w:color w:val="000000"/>
                <w:kern w:val="0"/>
                <w:sz w:val="24"/>
              </w:rPr>
              <w:t>应收申购款</w:t>
            </w:r>
          </w:p>
        </w:tc>
        <w:tc>
          <w:tcPr>
            <w:tcW w:w="4808" w:type="dxa"/>
            <w:vAlign w:val="center"/>
          </w:tcPr>
          <w:p w:rsidR="0044398D" w:rsidRPr="0036023B" w:rsidRDefault="0044398D" w:rsidP="0099526C">
            <w:pPr>
              <w:autoSpaceDE w:val="0"/>
              <w:autoSpaceDN w:val="0"/>
              <w:adjustRightInd w:val="0"/>
              <w:spacing w:before="29" w:line="288" w:lineRule="auto"/>
              <w:ind w:left="15"/>
              <w:jc w:val="right"/>
              <w:rPr>
                <w:color w:val="000000"/>
                <w:kern w:val="0"/>
                <w:sz w:val="24"/>
              </w:rPr>
            </w:pPr>
            <w:r w:rsidRPr="0036023B">
              <w:rPr>
                <w:color w:val="000000"/>
                <w:kern w:val="0"/>
                <w:sz w:val="24"/>
              </w:rPr>
              <w:t>-</w:t>
            </w:r>
          </w:p>
        </w:tc>
      </w:tr>
      <w:tr w:rsidR="0044398D" w:rsidRPr="0036023B" w:rsidTr="00E1304C">
        <w:trPr>
          <w:jc w:val="center"/>
        </w:trPr>
        <w:tc>
          <w:tcPr>
            <w:tcW w:w="944" w:type="dxa"/>
            <w:vAlign w:val="center"/>
          </w:tcPr>
          <w:p w:rsidR="0044398D" w:rsidRPr="0036023B" w:rsidRDefault="0044398D" w:rsidP="0099526C">
            <w:pPr>
              <w:autoSpaceDE w:val="0"/>
              <w:autoSpaceDN w:val="0"/>
              <w:adjustRightInd w:val="0"/>
              <w:spacing w:before="29" w:line="288" w:lineRule="auto"/>
              <w:ind w:left="15"/>
              <w:jc w:val="center"/>
              <w:rPr>
                <w:color w:val="000000"/>
                <w:sz w:val="24"/>
              </w:rPr>
            </w:pPr>
            <w:r w:rsidRPr="0036023B">
              <w:rPr>
                <w:color w:val="000000"/>
                <w:sz w:val="24"/>
              </w:rPr>
              <w:t>6</w:t>
            </w:r>
          </w:p>
        </w:tc>
        <w:tc>
          <w:tcPr>
            <w:tcW w:w="2761" w:type="dxa"/>
            <w:vAlign w:val="center"/>
          </w:tcPr>
          <w:p w:rsidR="0044398D" w:rsidRPr="0036023B" w:rsidRDefault="0044398D" w:rsidP="0099526C">
            <w:pPr>
              <w:autoSpaceDE w:val="0"/>
              <w:autoSpaceDN w:val="0"/>
              <w:adjustRightInd w:val="0"/>
              <w:spacing w:before="29" w:line="288" w:lineRule="auto"/>
              <w:ind w:left="15"/>
              <w:jc w:val="left"/>
              <w:rPr>
                <w:color w:val="000000"/>
                <w:kern w:val="0"/>
                <w:sz w:val="24"/>
              </w:rPr>
            </w:pPr>
            <w:r w:rsidRPr="0036023B">
              <w:rPr>
                <w:color w:val="000000"/>
                <w:kern w:val="0"/>
                <w:sz w:val="24"/>
              </w:rPr>
              <w:t>其他应收款</w:t>
            </w:r>
          </w:p>
        </w:tc>
        <w:tc>
          <w:tcPr>
            <w:tcW w:w="4808" w:type="dxa"/>
            <w:vAlign w:val="center"/>
          </w:tcPr>
          <w:p w:rsidR="0044398D" w:rsidRPr="0036023B" w:rsidRDefault="0044398D" w:rsidP="0099526C">
            <w:pPr>
              <w:autoSpaceDE w:val="0"/>
              <w:autoSpaceDN w:val="0"/>
              <w:adjustRightInd w:val="0"/>
              <w:spacing w:before="29" w:line="288" w:lineRule="auto"/>
              <w:ind w:left="15"/>
              <w:jc w:val="right"/>
              <w:rPr>
                <w:color w:val="000000"/>
                <w:kern w:val="0"/>
                <w:sz w:val="24"/>
              </w:rPr>
            </w:pPr>
            <w:r w:rsidRPr="0036023B">
              <w:rPr>
                <w:color w:val="000000"/>
                <w:kern w:val="0"/>
                <w:sz w:val="24"/>
              </w:rPr>
              <w:t>-</w:t>
            </w:r>
          </w:p>
        </w:tc>
      </w:tr>
      <w:tr w:rsidR="00435368" w:rsidRPr="0036023B" w:rsidTr="00E1304C">
        <w:trPr>
          <w:jc w:val="center"/>
        </w:trPr>
        <w:tc>
          <w:tcPr>
            <w:tcW w:w="944" w:type="dxa"/>
            <w:vAlign w:val="center"/>
          </w:tcPr>
          <w:p w:rsidR="00435368" w:rsidRPr="0036023B" w:rsidRDefault="00435368" w:rsidP="0099526C">
            <w:pPr>
              <w:autoSpaceDE w:val="0"/>
              <w:autoSpaceDN w:val="0"/>
              <w:adjustRightInd w:val="0"/>
              <w:spacing w:before="29" w:line="288" w:lineRule="auto"/>
              <w:ind w:left="15"/>
              <w:jc w:val="center"/>
              <w:rPr>
                <w:color w:val="000000"/>
                <w:sz w:val="24"/>
              </w:rPr>
            </w:pPr>
            <w:r w:rsidRPr="0036023B">
              <w:rPr>
                <w:color w:val="000000"/>
                <w:sz w:val="24"/>
              </w:rPr>
              <w:t>7</w:t>
            </w:r>
          </w:p>
        </w:tc>
        <w:tc>
          <w:tcPr>
            <w:tcW w:w="2761" w:type="dxa"/>
            <w:vAlign w:val="center"/>
          </w:tcPr>
          <w:p w:rsidR="00435368" w:rsidRPr="0036023B" w:rsidRDefault="00435368" w:rsidP="0099526C">
            <w:pPr>
              <w:autoSpaceDE w:val="0"/>
              <w:autoSpaceDN w:val="0"/>
              <w:adjustRightInd w:val="0"/>
              <w:spacing w:before="29" w:line="288" w:lineRule="auto"/>
              <w:ind w:left="15"/>
              <w:jc w:val="left"/>
              <w:rPr>
                <w:color w:val="000000"/>
                <w:kern w:val="0"/>
                <w:sz w:val="24"/>
              </w:rPr>
            </w:pPr>
            <w:r w:rsidRPr="0036023B">
              <w:rPr>
                <w:color w:val="000000"/>
                <w:kern w:val="0"/>
                <w:sz w:val="24"/>
              </w:rPr>
              <w:t>待摊费用</w:t>
            </w:r>
          </w:p>
        </w:tc>
        <w:tc>
          <w:tcPr>
            <w:tcW w:w="4808" w:type="dxa"/>
            <w:vAlign w:val="center"/>
          </w:tcPr>
          <w:p w:rsidR="00435368" w:rsidRPr="0036023B" w:rsidRDefault="00435368" w:rsidP="0099526C">
            <w:pPr>
              <w:autoSpaceDE w:val="0"/>
              <w:autoSpaceDN w:val="0"/>
              <w:adjustRightInd w:val="0"/>
              <w:spacing w:before="29" w:line="288" w:lineRule="auto"/>
              <w:ind w:left="15"/>
              <w:jc w:val="right"/>
              <w:rPr>
                <w:color w:val="000000"/>
                <w:sz w:val="24"/>
              </w:rPr>
            </w:pPr>
            <w:r w:rsidRPr="0036023B">
              <w:rPr>
                <w:color w:val="000000"/>
                <w:sz w:val="24"/>
              </w:rPr>
              <w:t>-</w:t>
            </w:r>
          </w:p>
        </w:tc>
      </w:tr>
      <w:tr w:rsidR="00435368" w:rsidRPr="0036023B" w:rsidTr="00E1304C">
        <w:trPr>
          <w:jc w:val="center"/>
        </w:trPr>
        <w:tc>
          <w:tcPr>
            <w:tcW w:w="944" w:type="dxa"/>
            <w:vAlign w:val="center"/>
          </w:tcPr>
          <w:p w:rsidR="00435368" w:rsidRPr="0036023B" w:rsidRDefault="00435368" w:rsidP="0099526C">
            <w:pPr>
              <w:autoSpaceDE w:val="0"/>
              <w:autoSpaceDN w:val="0"/>
              <w:adjustRightInd w:val="0"/>
              <w:spacing w:before="29" w:line="288" w:lineRule="auto"/>
              <w:ind w:left="15"/>
              <w:jc w:val="center"/>
              <w:rPr>
                <w:color w:val="000000"/>
                <w:sz w:val="24"/>
              </w:rPr>
            </w:pPr>
            <w:r w:rsidRPr="0036023B">
              <w:rPr>
                <w:color w:val="000000"/>
                <w:sz w:val="24"/>
              </w:rPr>
              <w:t>8</w:t>
            </w:r>
          </w:p>
        </w:tc>
        <w:tc>
          <w:tcPr>
            <w:tcW w:w="2761" w:type="dxa"/>
            <w:vAlign w:val="center"/>
          </w:tcPr>
          <w:p w:rsidR="00435368" w:rsidRPr="0036023B" w:rsidRDefault="00435368" w:rsidP="0099526C">
            <w:pPr>
              <w:autoSpaceDE w:val="0"/>
              <w:autoSpaceDN w:val="0"/>
              <w:adjustRightInd w:val="0"/>
              <w:spacing w:before="29" w:line="288" w:lineRule="auto"/>
              <w:ind w:left="15"/>
              <w:jc w:val="left"/>
              <w:rPr>
                <w:color w:val="000000"/>
                <w:kern w:val="0"/>
                <w:sz w:val="24"/>
              </w:rPr>
            </w:pPr>
            <w:r w:rsidRPr="0036023B">
              <w:rPr>
                <w:color w:val="000000"/>
                <w:kern w:val="0"/>
                <w:sz w:val="24"/>
              </w:rPr>
              <w:t>其他</w:t>
            </w:r>
          </w:p>
        </w:tc>
        <w:tc>
          <w:tcPr>
            <w:tcW w:w="4808" w:type="dxa"/>
            <w:vAlign w:val="center"/>
          </w:tcPr>
          <w:p w:rsidR="00435368" w:rsidRPr="0036023B" w:rsidRDefault="00435368" w:rsidP="0099526C">
            <w:pPr>
              <w:autoSpaceDE w:val="0"/>
              <w:autoSpaceDN w:val="0"/>
              <w:adjustRightInd w:val="0"/>
              <w:spacing w:before="29" w:line="288" w:lineRule="auto"/>
              <w:ind w:left="15"/>
              <w:jc w:val="right"/>
              <w:rPr>
                <w:color w:val="000000"/>
                <w:kern w:val="0"/>
                <w:sz w:val="24"/>
              </w:rPr>
            </w:pPr>
            <w:r w:rsidRPr="0036023B">
              <w:rPr>
                <w:color w:val="000000"/>
                <w:kern w:val="0"/>
                <w:sz w:val="24"/>
              </w:rPr>
              <w:t>-</w:t>
            </w:r>
          </w:p>
        </w:tc>
      </w:tr>
      <w:tr w:rsidR="00435368" w:rsidRPr="0036023B" w:rsidTr="00E1304C">
        <w:trPr>
          <w:jc w:val="center"/>
        </w:trPr>
        <w:tc>
          <w:tcPr>
            <w:tcW w:w="944" w:type="dxa"/>
            <w:vAlign w:val="center"/>
          </w:tcPr>
          <w:p w:rsidR="00435368" w:rsidRPr="0036023B" w:rsidRDefault="00435368" w:rsidP="0099526C">
            <w:pPr>
              <w:autoSpaceDE w:val="0"/>
              <w:autoSpaceDN w:val="0"/>
              <w:adjustRightInd w:val="0"/>
              <w:spacing w:before="29" w:line="288" w:lineRule="auto"/>
              <w:ind w:left="15"/>
              <w:jc w:val="center"/>
              <w:rPr>
                <w:color w:val="000000"/>
                <w:sz w:val="24"/>
              </w:rPr>
            </w:pPr>
            <w:r w:rsidRPr="0036023B">
              <w:rPr>
                <w:color w:val="000000"/>
                <w:sz w:val="24"/>
              </w:rPr>
              <w:t>9</w:t>
            </w:r>
          </w:p>
        </w:tc>
        <w:tc>
          <w:tcPr>
            <w:tcW w:w="2761" w:type="dxa"/>
            <w:vAlign w:val="center"/>
          </w:tcPr>
          <w:p w:rsidR="00435368" w:rsidRPr="0036023B" w:rsidRDefault="00435368" w:rsidP="0099526C">
            <w:pPr>
              <w:autoSpaceDE w:val="0"/>
              <w:autoSpaceDN w:val="0"/>
              <w:adjustRightInd w:val="0"/>
              <w:spacing w:before="29" w:line="288" w:lineRule="auto"/>
              <w:ind w:left="15"/>
              <w:jc w:val="left"/>
              <w:rPr>
                <w:color w:val="000000"/>
                <w:kern w:val="0"/>
                <w:sz w:val="24"/>
              </w:rPr>
            </w:pPr>
            <w:r w:rsidRPr="0036023B">
              <w:rPr>
                <w:color w:val="000000"/>
                <w:kern w:val="0"/>
                <w:sz w:val="24"/>
              </w:rPr>
              <w:t>合计</w:t>
            </w:r>
          </w:p>
        </w:tc>
        <w:tc>
          <w:tcPr>
            <w:tcW w:w="4808" w:type="dxa"/>
            <w:vAlign w:val="center"/>
          </w:tcPr>
          <w:p w:rsidR="00435368" w:rsidRPr="0036023B" w:rsidRDefault="00435368" w:rsidP="0099526C">
            <w:pPr>
              <w:autoSpaceDE w:val="0"/>
              <w:autoSpaceDN w:val="0"/>
              <w:adjustRightInd w:val="0"/>
              <w:spacing w:before="29" w:line="288" w:lineRule="auto"/>
              <w:ind w:left="15"/>
              <w:jc w:val="right"/>
              <w:rPr>
                <w:color w:val="000000"/>
                <w:kern w:val="0"/>
                <w:sz w:val="24"/>
              </w:rPr>
            </w:pPr>
            <w:r w:rsidRPr="0036023B">
              <w:rPr>
                <w:color w:val="000000"/>
                <w:kern w:val="0"/>
                <w:sz w:val="24"/>
              </w:rPr>
              <w:t>237,094.40</w:t>
            </w:r>
          </w:p>
        </w:tc>
      </w:tr>
    </w:tbl>
    <w:p w:rsidR="00EC32B2" w:rsidRPr="0036023B" w:rsidRDefault="00EC32B2" w:rsidP="0099526C">
      <w:pPr>
        <w:autoSpaceDE w:val="0"/>
        <w:autoSpaceDN w:val="0"/>
        <w:adjustRightInd w:val="0"/>
        <w:spacing w:before="29" w:line="288" w:lineRule="auto"/>
        <w:jc w:val="left"/>
        <w:rPr>
          <w:color w:val="000000"/>
          <w:sz w:val="24"/>
        </w:rPr>
      </w:pPr>
    </w:p>
    <w:p w:rsidR="00220542" w:rsidRPr="00F379E1" w:rsidRDefault="004C5189" w:rsidP="0099526C">
      <w:pPr>
        <w:autoSpaceDE w:val="0"/>
        <w:autoSpaceDN w:val="0"/>
        <w:adjustRightInd w:val="0"/>
        <w:spacing w:before="29" w:line="288" w:lineRule="auto"/>
        <w:jc w:val="left"/>
        <w:rPr>
          <w:b/>
          <w:color w:val="000000"/>
          <w:kern w:val="0"/>
          <w:sz w:val="24"/>
        </w:rPr>
      </w:pPr>
      <w:r w:rsidRPr="00F379E1">
        <w:rPr>
          <w:b/>
          <w:color w:val="000000"/>
          <w:kern w:val="0"/>
          <w:sz w:val="24"/>
        </w:rPr>
        <w:t>5.11.4</w:t>
      </w:r>
      <w:r w:rsidR="00220542" w:rsidRPr="00F379E1">
        <w:rPr>
          <w:b/>
          <w:color w:val="000000"/>
          <w:kern w:val="0"/>
          <w:sz w:val="24"/>
        </w:rPr>
        <w:t>报告期末持有的处于转股期的可转换债券明细</w:t>
      </w:r>
    </w:p>
    <w:p w:rsidR="00220542" w:rsidRPr="0036023B" w:rsidRDefault="007C1A93" w:rsidP="0099526C">
      <w:pPr>
        <w:autoSpaceDE w:val="0"/>
        <w:autoSpaceDN w:val="0"/>
        <w:adjustRightInd w:val="0"/>
        <w:spacing w:before="29" w:line="288" w:lineRule="auto"/>
        <w:jc w:val="left"/>
        <w:rPr>
          <w:color w:val="000000"/>
          <w:sz w:val="24"/>
        </w:rPr>
      </w:pPr>
      <w:r w:rsidRPr="0036023B">
        <w:rPr>
          <w:color w:val="000000"/>
          <w:sz w:val="24"/>
        </w:rPr>
        <w:t>本基金本报告期末未持有处于转股期的可转换债券。</w:t>
      </w:r>
    </w:p>
    <w:p w:rsidR="00CF3CDE" w:rsidRPr="00F379E1" w:rsidRDefault="00CF3CDE" w:rsidP="0099526C">
      <w:pPr>
        <w:spacing w:before="29" w:line="288" w:lineRule="auto"/>
        <w:rPr>
          <w:b/>
          <w:color w:val="000000"/>
          <w:kern w:val="0"/>
          <w:sz w:val="24"/>
        </w:rPr>
      </w:pPr>
      <w:r w:rsidRPr="00F379E1">
        <w:rPr>
          <w:b/>
          <w:color w:val="000000"/>
          <w:kern w:val="0"/>
          <w:sz w:val="24"/>
        </w:rPr>
        <w:t>5.11.5</w:t>
      </w:r>
      <w:r w:rsidR="004917B4" w:rsidRPr="00F379E1">
        <w:rPr>
          <w:b/>
          <w:color w:val="000000"/>
          <w:kern w:val="0"/>
          <w:sz w:val="24"/>
        </w:rPr>
        <w:t>报告期末投资的股票存在流通受限情况的说明</w:t>
      </w:r>
    </w:p>
    <w:p w:rsidR="005D44E4" w:rsidRPr="00F379E1" w:rsidRDefault="00CF3CDE" w:rsidP="0099526C">
      <w:pPr>
        <w:spacing w:before="29" w:line="288" w:lineRule="auto"/>
        <w:rPr>
          <w:b/>
          <w:color w:val="000000"/>
          <w:kern w:val="0"/>
          <w:sz w:val="24"/>
        </w:rPr>
      </w:pPr>
      <w:r w:rsidRPr="00F379E1">
        <w:rPr>
          <w:b/>
          <w:color w:val="000000"/>
          <w:kern w:val="0"/>
          <w:sz w:val="24"/>
        </w:rPr>
        <w:t>5.11.</w:t>
      </w:r>
      <w:r w:rsidR="004C5189" w:rsidRPr="00F379E1">
        <w:rPr>
          <w:b/>
          <w:color w:val="000000"/>
          <w:kern w:val="0"/>
          <w:sz w:val="24"/>
        </w:rPr>
        <w:t>5</w:t>
      </w:r>
      <w:r w:rsidR="005D44E4" w:rsidRPr="00F379E1">
        <w:rPr>
          <w:b/>
          <w:color w:val="000000"/>
          <w:kern w:val="0"/>
          <w:sz w:val="24"/>
        </w:rPr>
        <w:t>.</w:t>
      </w:r>
      <w:r w:rsidR="004C5189" w:rsidRPr="00F379E1">
        <w:rPr>
          <w:b/>
          <w:color w:val="000000"/>
          <w:kern w:val="0"/>
          <w:sz w:val="24"/>
        </w:rPr>
        <w:t>1</w:t>
      </w:r>
      <w:r w:rsidR="00C51C36" w:rsidRPr="00F379E1">
        <w:rPr>
          <w:b/>
          <w:bCs/>
          <w:color w:val="000000"/>
          <w:sz w:val="24"/>
        </w:rPr>
        <w:t>报告</w:t>
      </w:r>
      <w:r w:rsidR="00874F4B" w:rsidRPr="00F379E1">
        <w:rPr>
          <w:b/>
          <w:sz w:val="24"/>
        </w:rPr>
        <w:t>期末指数投资前十名股票中存在流通受限情况的说明</w:t>
      </w:r>
    </w:p>
    <w:p w:rsidR="005D44E4" w:rsidRPr="0036023B" w:rsidRDefault="007C1A93" w:rsidP="0099526C">
      <w:pPr>
        <w:autoSpaceDE w:val="0"/>
        <w:autoSpaceDN w:val="0"/>
        <w:adjustRightInd w:val="0"/>
        <w:spacing w:before="29" w:line="288" w:lineRule="auto"/>
        <w:jc w:val="left"/>
        <w:rPr>
          <w:color w:val="000000"/>
          <w:sz w:val="24"/>
        </w:rPr>
      </w:pPr>
      <w:r w:rsidRPr="0036023B">
        <w:rPr>
          <w:color w:val="000000"/>
          <w:sz w:val="24"/>
        </w:rPr>
        <w:t>本基金本报告期末指数投资前十名股票中不存在流通受限情况。</w:t>
      </w:r>
    </w:p>
    <w:p w:rsidR="00EC32B2" w:rsidRPr="0036023B" w:rsidRDefault="00EC32B2" w:rsidP="0099526C">
      <w:pPr>
        <w:autoSpaceDE w:val="0"/>
        <w:autoSpaceDN w:val="0"/>
        <w:adjustRightInd w:val="0"/>
        <w:spacing w:before="29" w:line="288" w:lineRule="auto"/>
        <w:jc w:val="left"/>
        <w:rPr>
          <w:color w:val="000000"/>
          <w:sz w:val="24"/>
        </w:rPr>
      </w:pPr>
    </w:p>
    <w:p w:rsidR="005D44E4" w:rsidRPr="00F379E1" w:rsidRDefault="00CF3CDE" w:rsidP="0099526C">
      <w:pPr>
        <w:spacing w:before="29" w:line="288" w:lineRule="auto"/>
        <w:rPr>
          <w:b/>
          <w:sz w:val="24"/>
        </w:rPr>
      </w:pPr>
      <w:r w:rsidRPr="00F379E1">
        <w:rPr>
          <w:b/>
          <w:color w:val="000000"/>
          <w:kern w:val="0"/>
          <w:sz w:val="24"/>
        </w:rPr>
        <w:t>5.11.</w:t>
      </w:r>
      <w:r w:rsidR="004C5189" w:rsidRPr="00F379E1">
        <w:rPr>
          <w:b/>
          <w:color w:val="000000"/>
          <w:kern w:val="0"/>
          <w:sz w:val="24"/>
        </w:rPr>
        <w:t>5.2</w:t>
      </w:r>
      <w:r w:rsidR="000F191F" w:rsidRPr="00F379E1">
        <w:rPr>
          <w:b/>
          <w:bCs/>
          <w:color w:val="000000"/>
          <w:sz w:val="24"/>
        </w:rPr>
        <w:t>报告</w:t>
      </w:r>
      <w:r w:rsidR="005D44E4" w:rsidRPr="00F379E1">
        <w:rPr>
          <w:b/>
          <w:sz w:val="24"/>
        </w:rPr>
        <w:t>期末积极投资前五名股票中存在流通受限情况的说明</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129"/>
        <w:gridCol w:w="1356"/>
        <w:gridCol w:w="1355"/>
        <w:gridCol w:w="1880"/>
        <w:gridCol w:w="1724"/>
        <w:gridCol w:w="1424"/>
      </w:tblGrid>
      <w:tr w:rsidR="007C1A93" w:rsidRPr="0036023B" w:rsidTr="00D55E99">
        <w:trPr>
          <w:jc w:val="center"/>
        </w:trPr>
        <w:tc>
          <w:tcPr>
            <w:tcW w:w="1083" w:type="dxa"/>
            <w:shd w:val="clear" w:color="auto" w:fill="auto"/>
            <w:vAlign w:val="center"/>
          </w:tcPr>
          <w:p w:rsidR="007C1A93" w:rsidRPr="0036023B" w:rsidRDefault="007C1A93" w:rsidP="0099526C">
            <w:pPr>
              <w:spacing w:before="29" w:line="288" w:lineRule="auto"/>
              <w:ind w:left="17"/>
              <w:jc w:val="center"/>
              <w:rPr>
                <w:color w:val="000000"/>
                <w:sz w:val="24"/>
              </w:rPr>
            </w:pPr>
            <w:r w:rsidRPr="0036023B">
              <w:rPr>
                <w:color w:val="000000"/>
                <w:sz w:val="24"/>
              </w:rPr>
              <w:t>序号</w:t>
            </w:r>
          </w:p>
        </w:tc>
        <w:tc>
          <w:tcPr>
            <w:tcW w:w="1302" w:type="dxa"/>
            <w:shd w:val="clear" w:color="auto" w:fill="auto"/>
            <w:vAlign w:val="center"/>
          </w:tcPr>
          <w:p w:rsidR="007C1A93" w:rsidRPr="0036023B" w:rsidRDefault="007C1A93" w:rsidP="0099526C">
            <w:pPr>
              <w:spacing w:before="29" w:line="288" w:lineRule="auto"/>
              <w:ind w:left="17"/>
              <w:jc w:val="center"/>
              <w:rPr>
                <w:color w:val="000000"/>
                <w:sz w:val="24"/>
              </w:rPr>
            </w:pPr>
            <w:r w:rsidRPr="0036023B">
              <w:rPr>
                <w:color w:val="000000"/>
                <w:sz w:val="24"/>
              </w:rPr>
              <w:t>股票代码</w:t>
            </w:r>
          </w:p>
        </w:tc>
        <w:tc>
          <w:tcPr>
            <w:tcW w:w="1301" w:type="dxa"/>
            <w:shd w:val="clear" w:color="auto" w:fill="auto"/>
            <w:vAlign w:val="center"/>
          </w:tcPr>
          <w:p w:rsidR="007C1A93" w:rsidRPr="0036023B" w:rsidRDefault="007C1A93" w:rsidP="0099526C">
            <w:pPr>
              <w:spacing w:before="29" w:line="288" w:lineRule="auto"/>
              <w:ind w:left="17"/>
              <w:jc w:val="center"/>
              <w:rPr>
                <w:color w:val="000000"/>
                <w:sz w:val="24"/>
              </w:rPr>
            </w:pPr>
            <w:r w:rsidRPr="0036023B">
              <w:rPr>
                <w:color w:val="000000"/>
                <w:sz w:val="24"/>
              </w:rPr>
              <w:t>股票名称</w:t>
            </w:r>
          </w:p>
        </w:tc>
        <w:tc>
          <w:tcPr>
            <w:tcW w:w="1805" w:type="dxa"/>
            <w:shd w:val="clear" w:color="auto" w:fill="auto"/>
            <w:vAlign w:val="center"/>
          </w:tcPr>
          <w:p w:rsidR="007C1A93" w:rsidRPr="0036023B" w:rsidRDefault="007C1A93" w:rsidP="0099526C">
            <w:pPr>
              <w:spacing w:before="29" w:line="288" w:lineRule="auto"/>
              <w:ind w:left="17"/>
              <w:jc w:val="center"/>
              <w:rPr>
                <w:color w:val="000000"/>
                <w:sz w:val="24"/>
              </w:rPr>
            </w:pPr>
            <w:r w:rsidRPr="0036023B">
              <w:rPr>
                <w:color w:val="000000"/>
                <w:sz w:val="24"/>
              </w:rPr>
              <w:t>流通受限部分的公允价值</w:t>
            </w:r>
            <w:r w:rsidRPr="0036023B">
              <w:rPr>
                <w:color w:val="000000"/>
                <w:sz w:val="24"/>
              </w:rPr>
              <w:t>(</w:t>
            </w:r>
            <w:r w:rsidRPr="0036023B">
              <w:rPr>
                <w:color w:val="000000"/>
                <w:sz w:val="24"/>
              </w:rPr>
              <w:t>元</w:t>
            </w:r>
            <w:r w:rsidRPr="0036023B">
              <w:rPr>
                <w:color w:val="000000"/>
                <w:sz w:val="24"/>
              </w:rPr>
              <w:t>)</w:t>
            </w:r>
          </w:p>
        </w:tc>
        <w:tc>
          <w:tcPr>
            <w:tcW w:w="1655" w:type="dxa"/>
            <w:shd w:val="clear" w:color="auto" w:fill="auto"/>
            <w:vAlign w:val="center"/>
          </w:tcPr>
          <w:p w:rsidR="007C1A93" w:rsidRPr="0036023B" w:rsidRDefault="007C1A93" w:rsidP="0099526C">
            <w:pPr>
              <w:spacing w:before="29" w:line="288" w:lineRule="auto"/>
              <w:ind w:left="17"/>
              <w:jc w:val="center"/>
              <w:rPr>
                <w:color w:val="000000"/>
                <w:sz w:val="24"/>
              </w:rPr>
            </w:pPr>
            <w:r w:rsidRPr="0036023B">
              <w:rPr>
                <w:color w:val="000000"/>
                <w:sz w:val="24"/>
              </w:rPr>
              <w:t>占基金资产净值比例</w:t>
            </w:r>
            <w:r w:rsidRPr="0036023B">
              <w:rPr>
                <w:color w:val="000000"/>
                <w:sz w:val="24"/>
              </w:rPr>
              <w:t>(%)</w:t>
            </w:r>
          </w:p>
        </w:tc>
        <w:tc>
          <w:tcPr>
            <w:tcW w:w="1367" w:type="dxa"/>
            <w:shd w:val="clear" w:color="auto" w:fill="auto"/>
            <w:vAlign w:val="center"/>
          </w:tcPr>
          <w:p w:rsidR="007C1A93" w:rsidRPr="0036023B" w:rsidRDefault="007C1A93" w:rsidP="0099526C">
            <w:pPr>
              <w:spacing w:before="29" w:line="288" w:lineRule="auto"/>
              <w:ind w:left="17"/>
              <w:jc w:val="center"/>
              <w:rPr>
                <w:color w:val="000000"/>
                <w:sz w:val="24"/>
              </w:rPr>
            </w:pPr>
            <w:r w:rsidRPr="0036023B">
              <w:rPr>
                <w:color w:val="000000"/>
                <w:sz w:val="24"/>
              </w:rPr>
              <w:t>流通受限情况说明</w:t>
            </w:r>
          </w:p>
        </w:tc>
      </w:tr>
      <w:tr w:rsidR="000764A3">
        <w:trPr>
          <w:jc w:val="center"/>
        </w:trPr>
        <w:tc>
          <w:tcPr>
            <w:tcW w:w="1129" w:type="dxa"/>
            <w:vAlign w:val="center"/>
          </w:tcPr>
          <w:p w:rsidR="000764A3" w:rsidRDefault="00F90CD9">
            <w:pPr>
              <w:jc w:val="center"/>
            </w:pPr>
            <w:r>
              <w:rPr>
                <w:color w:val="000000"/>
                <w:sz w:val="24"/>
              </w:rPr>
              <w:t>1</w:t>
            </w:r>
          </w:p>
        </w:tc>
        <w:tc>
          <w:tcPr>
            <w:tcW w:w="1356" w:type="dxa"/>
            <w:vAlign w:val="center"/>
          </w:tcPr>
          <w:p w:rsidR="000764A3" w:rsidRDefault="00F90CD9">
            <w:pPr>
              <w:jc w:val="center"/>
            </w:pPr>
            <w:r>
              <w:rPr>
                <w:color w:val="000000"/>
                <w:sz w:val="24"/>
              </w:rPr>
              <w:t>688106</w:t>
            </w:r>
          </w:p>
        </w:tc>
        <w:tc>
          <w:tcPr>
            <w:tcW w:w="1355" w:type="dxa"/>
            <w:vAlign w:val="center"/>
          </w:tcPr>
          <w:p w:rsidR="000764A3" w:rsidRDefault="00F90CD9">
            <w:pPr>
              <w:jc w:val="center"/>
            </w:pPr>
            <w:r>
              <w:rPr>
                <w:color w:val="000000"/>
                <w:sz w:val="24"/>
              </w:rPr>
              <w:t>金宏气体</w:t>
            </w:r>
          </w:p>
        </w:tc>
        <w:tc>
          <w:tcPr>
            <w:tcW w:w="1880" w:type="dxa"/>
            <w:vAlign w:val="center"/>
          </w:tcPr>
          <w:p w:rsidR="000764A3" w:rsidRDefault="00F90CD9">
            <w:pPr>
              <w:jc w:val="right"/>
            </w:pPr>
            <w:r>
              <w:rPr>
                <w:color w:val="000000"/>
                <w:sz w:val="24"/>
              </w:rPr>
              <w:t>334,776.00</w:t>
            </w:r>
          </w:p>
        </w:tc>
        <w:tc>
          <w:tcPr>
            <w:tcW w:w="1724" w:type="dxa"/>
            <w:vAlign w:val="center"/>
          </w:tcPr>
          <w:p w:rsidR="000764A3" w:rsidRDefault="00F90CD9">
            <w:pPr>
              <w:jc w:val="right"/>
            </w:pPr>
            <w:r>
              <w:rPr>
                <w:color w:val="000000"/>
                <w:sz w:val="24"/>
              </w:rPr>
              <w:t>0.11</w:t>
            </w:r>
          </w:p>
        </w:tc>
        <w:tc>
          <w:tcPr>
            <w:tcW w:w="1424" w:type="dxa"/>
            <w:vAlign w:val="center"/>
          </w:tcPr>
          <w:p w:rsidR="000764A3" w:rsidRDefault="00F90CD9">
            <w:pPr>
              <w:jc w:val="right"/>
            </w:pPr>
            <w:r>
              <w:rPr>
                <w:color w:val="000000"/>
                <w:sz w:val="24"/>
              </w:rPr>
              <w:t>限售股</w:t>
            </w:r>
          </w:p>
        </w:tc>
      </w:tr>
      <w:tr w:rsidR="000764A3">
        <w:trPr>
          <w:jc w:val="center"/>
        </w:trPr>
        <w:tc>
          <w:tcPr>
            <w:tcW w:w="1129" w:type="dxa"/>
            <w:vAlign w:val="center"/>
          </w:tcPr>
          <w:p w:rsidR="000764A3" w:rsidRDefault="00F90CD9">
            <w:pPr>
              <w:jc w:val="center"/>
            </w:pPr>
            <w:r>
              <w:rPr>
                <w:color w:val="000000"/>
                <w:sz w:val="24"/>
              </w:rPr>
              <w:t>2</w:t>
            </w:r>
          </w:p>
        </w:tc>
        <w:tc>
          <w:tcPr>
            <w:tcW w:w="1356" w:type="dxa"/>
            <w:vAlign w:val="center"/>
          </w:tcPr>
          <w:p w:rsidR="000764A3" w:rsidRDefault="00F90CD9">
            <w:pPr>
              <w:jc w:val="center"/>
            </w:pPr>
            <w:r>
              <w:rPr>
                <w:color w:val="000000"/>
                <w:sz w:val="24"/>
              </w:rPr>
              <w:t>688516</w:t>
            </w:r>
          </w:p>
        </w:tc>
        <w:tc>
          <w:tcPr>
            <w:tcW w:w="1355" w:type="dxa"/>
            <w:vAlign w:val="center"/>
          </w:tcPr>
          <w:p w:rsidR="000764A3" w:rsidRDefault="00F90CD9">
            <w:pPr>
              <w:jc w:val="center"/>
            </w:pPr>
            <w:r>
              <w:rPr>
                <w:color w:val="000000"/>
                <w:sz w:val="24"/>
              </w:rPr>
              <w:t>奥特维</w:t>
            </w:r>
          </w:p>
        </w:tc>
        <w:tc>
          <w:tcPr>
            <w:tcW w:w="1880" w:type="dxa"/>
            <w:vAlign w:val="center"/>
          </w:tcPr>
          <w:p w:rsidR="000764A3" w:rsidRDefault="00F90CD9">
            <w:pPr>
              <w:jc w:val="right"/>
            </w:pPr>
            <w:r>
              <w:rPr>
                <w:color w:val="000000"/>
                <w:sz w:val="24"/>
              </w:rPr>
              <w:t>251,911.20</w:t>
            </w:r>
          </w:p>
        </w:tc>
        <w:tc>
          <w:tcPr>
            <w:tcW w:w="1724" w:type="dxa"/>
            <w:vAlign w:val="center"/>
          </w:tcPr>
          <w:p w:rsidR="000764A3" w:rsidRDefault="00F90CD9">
            <w:pPr>
              <w:jc w:val="right"/>
            </w:pPr>
            <w:r>
              <w:rPr>
                <w:color w:val="000000"/>
                <w:sz w:val="24"/>
              </w:rPr>
              <w:t>0.08</w:t>
            </w:r>
          </w:p>
        </w:tc>
        <w:tc>
          <w:tcPr>
            <w:tcW w:w="1424" w:type="dxa"/>
            <w:vAlign w:val="center"/>
          </w:tcPr>
          <w:p w:rsidR="000764A3" w:rsidRDefault="00F90CD9">
            <w:pPr>
              <w:jc w:val="right"/>
            </w:pPr>
            <w:r>
              <w:rPr>
                <w:color w:val="000000"/>
                <w:sz w:val="24"/>
              </w:rPr>
              <w:t>限售股</w:t>
            </w:r>
          </w:p>
        </w:tc>
      </w:tr>
      <w:tr w:rsidR="000764A3">
        <w:trPr>
          <w:jc w:val="center"/>
        </w:trPr>
        <w:tc>
          <w:tcPr>
            <w:tcW w:w="1129" w:type="dxa"/>
            <w:vAlign w:val="center"/>
          </w:tcPr>
          <w:p w:rsidR="000764A3" w:rsidRDefault="00F90CD9">
            <w:pPr>
              <w:jc w:val="center"/>
            </w:pPr>
            <w:r>
              <w:rPr>
                <w:color w:val="000000"/>
                <w:sz w:val="24"/>
              </w:rPr>
              <w:t>3</w:t>
            </w:r>
          </w:p>
        </w:tc>
        <w:tc>
          <w:tcPr>
            <w:tcW w:w="1356" w:type="dxa"/>
            <w:vAlign w:val="center"/>
          </w:tcPr>
          <w:p w:rsidR="000764A3" w:rsidRDefault="00F90CD9">
            <w:pPr>
              <w:jc w:val="center"/>
            </w:pPr>
            <w:r>
              <w:rPr>
                <w:color w:val="000000"/>
                <w:sz w:val="24"/>
              </w:rPr>
              <w:t>688335</w:t>
            </w:r>
          </w:p>
        </w:tc>
        <w:tc>
          <w:tcPr>
            <w:tcW w:w="1355" w:type="dxa"/>
            <w:vAlign w:val="center"/>
          </w:tcPr>
          <w:p w:rsidR="000764A3" w:rsidRDefault="00F90CD9">
            <w:pPr>
              <w:jc w:val="center"/>
            </w:pPr>
            <w:r>
              <w:rPr>
                <w:color w:val="000000"/>
                <w:sz w:val="24"/>
              </w:rPr>
              <w:t>复洁环保</w:t>
            </w:r>
          </w:p>
        </w:tc>
        <w:tc>
          <w:tcPr>
            <w:tcW w:w="1880" w:type="dxa"/>
            <w:vAlign w:val="center"/>
          </w:tcPr>
          <w:p w:rsidR="000764A3" w:rsidRDefault="00F90CD9">
            <w:pPr>
              <w:jc w:val="right"/>
            </w:pPr>
            <w:r>
              <w:rPr>
                <w:color w:val="000000"/>
                <w:sz w:val="24"/>
              </w:rPr>
              <w:t>129,620.60</w:t>
            </w:r>
          </w:p>
        </w:tc>
        <w:tc>
          <w:tcPr>
            <w:tcW w:w="1724" w:type="dxa"/>
            <w:vAlign w:val="center"/>
          </w:tcPr>
          <w:p w:rsidR="000764A3" w:rsidRDefault="00F90CD9">
            <w:pPr>
              <w:jc w:val="right"/>
            </w:pPr>
            <w:r>
              <w:rPr>
                <w:color w:val="000000"/>
                <w:sz w:val="24"/>
              </w:rPr>
              <w:t>0.04</w:t>
            </w:r>
          </w:p>
        </w:tc>
        <w:tc>
          <w:tcPr>
            <w:tcW w:w="1424" w:type="dxa"/>
            <w:vAlign w:val="center"/>
          </w:tcPr>
          <w:p w:rsidR="000764A3" w:rsidRDefault="00F90CD9">
            <w:pPr>
              <w:jc w:val="right"/>
            </w:pPr>
            <w:r>
              <w:rPr>
                <w:color w:val="000000"/>
                <w:sz w:val="24"/>
              </w:rPr>
              <w:t>限售股</w:t>
            </w:r>
          </w:p>
        </w:tc>
      </w:tr>
      <w:tr w:rsidR="000764A3">
        <w:trPr>
          <w:jc w:val="center"/>
        </w:trPr>
        <w:tc>
          <w:tcPr>
            <w:tcW w:w="1129" w:type="dxa"/>
            <w:vAlign w:val="center"/>
          </w:tcPr>
          <w:p w:rsidR="000764A3" w:rsidRDefault="00F90CD9">
            <w:pPr>
              <w:jc w:val="center"/>
            </w:pPr>
            <w:r>
              <w:rPr>
                <w:color w:val="000000"/>
                <w:sz w:val="24"/>
              </w:rPr>
              <w:t>4</w:t>
            </w:r>
          </w:p>
        </w:tc>
        <w:tc>
          <w:tcPr>
            <w:tcW w:w="1356" w:type="dxa"/>
            <w:vAlign w:val="center"/>
          </w:tcPr>
          <w:p w:rsidR="000764A3" w:rsidRDefault="00F90CD9">
            <w:pPr>
              <w:jc w:val="center"/>
            </w:pPr>
            <w:r>
              <w:rPr>
                <w:color w:val="000000"/>
                <w:sz w:val="24"/>
              </w:rPr>
              <w:t>688330</w:t>
            </w:r>
          </w:p>
        </w:tc>
        <w:tc>
          <w:tcPr>
            <w:tcW w:w="1355" w:type="dxa"/>
            <w:vAlign w:val="center"/>
          </w:tcPr>
          <w:p w:rsidR="000764A3" w:rsidRDefault="00F90CD9">
            <w:pPr>
              <w:jc w:val="center"/>
            </w:pPr>
            <w:r>
              <w:rPr>
                <w:color w:val="000000"/>
                <w:sz w:val="24"/>
              </w:rPr>
              <w:t>宏力达</w:t>
            </w:r>
          </w:p>
        </w:tc>
        <w:tc>
          <w:tcPr>
            <w:tcW w:w="1880" w:type="dxa"/>
            <w:vAlign w:val="center"/>
          </w:tcPr>
          <w:p w:rsidR="000764A3" w:rsidRDefault="00F90CD9">
            <w:pPr>
              <w:jc w:val="right"/>
            </w:pPr>
            <w:r>
              <w:rPr>
                <w:color w:val="000000"/>
                <w:sz w:val="24"/>
              </w:rPr>
              <w:t>125,286.60</w:t>
            </w:r>
          </w:p>
        </w:tc>
        <w:tc>
          <w:tcPr>
            <w:tcW w:w="1724" w:type="dxa"/>
            <w:vAlign w:val="center"/>
          </w:tcPr>
          <w:p w:rsidR="000764A3" w:rsidRDefault="00F90CD9">
            <w:pPr>
              <w:jc w:val="right"/>
            </w:pPr>
            <w:r>
              <w:rPr>
                <w:color w:val="000000"/>
                <w:sz w:val="24"/>
              </w:rPr>
              <w:t>0.04</w:t>
            </w:r>
          </w:p>
        </w:tc>
        <w:tc>
          <w:tcPr>
            <w:tcW w:w="1424" w:type="dxa"/>
            <w:vAlign w:val="center"/>
          </w:tcPr>
          <w:p w:rsidR="000764A3" w:rsidRDefault="00F90CD9">
            <w:pPr>
              <w:jc w:val="right"/>
            </w:pPr>
            <w:r>
              <w:rPr>
                <w:color w:val="000000"/>
                <w:sz w:val="24"/>
              </w:rPr>
              <w:t>新股未上市</w:t>
            </w:r>
          </w:p>
        </w:tc>
      </w:tr>
      <w:tr w:rsidR="000764A3">
        <w:trPr>
          <w:jc w:val="center"/>
        </w:trPr>
        <w:tc>
          <w:tcPr>
            <w:tcW w:w="1129" w:type="dxa"/>
            <w:vAlign w:val="center"/>
          </w:tcPr>
          <w:p w:rsidR="000764A3" w:rsidRDefault="00F90CD9">
            <w:pPr>
              <w:jc w:val="center"/>
            </w:pPr>
            <w:r>
              <w:rPr>
                <w:color w:val="000000"/>
                <w:sz w:val="24"/>
              </w:rPr>
              <w:t>5</w:t>
            </w:r>
          </w:p>
        </w:tc>
        <w:tc>
          <w:tcPr>
            <w:tcW w:w="1356" w:type="dxa"/>
            <w:vAlign w:val="center"/>
          </w:tcPr>
          <w:p w:rsidR="000764A3" w:rsidRDefault="00F90CD9">
            <w:pPr>
              <w:jc w:val="center"/>
            </w:pPr>
            <w:r>
              <w:rPr>
                <w:color w:val="000000"/>
                <w:sz w:val="24"/>
              </w:rPr>
              <w:t>688595</w:t>
            </w:r>
          </w:p>
        </w:tc>
        <w:tc>
          <w:tcPr>
            <w:tcW w:w="1355" w:type="dxa"/>
            <w:vAlign w:val="center"/>
          </w:tcPr>
          <w:p w:rsidR="000764A3" w:rsidRDefault="00F90CD9">
            <w:pPr>
              <w:jc w:val="center"/>
            </w:pPr>
            <w:r>
              <w:rPr>
                <w:color w:val="000000"/>
                <w:sz w:val="24"/>
              </w:rPr>
              <w:t>芯海科技</w:t>
            </w:r>
          </w:p>
        </w:tc>
        <w:tc>
          <w:tcPr>
            <w:tcW w:w="1880" w:type="dxa"/>
            <w:vAlign w:val="center"/>
          </w:tcPr>
          <w:p w:rsidR="000764A3" w:rsidRDefault="00F90CD9">
            <w:pPr>
              <w:jc w:val="right"/>
            </w:pPr>
            <w:r>
              <w:rPr>
                <w:color w:val="000000"/>
                <w:sz w:val="24"/>
              </w:rPr>
              <w:t>110,622.66</w:t>
            </w:r>
          </w:p>
        </w:tc>
        <w:tc>
          <w:tcPr>
            <w:tcW w:w="1724" w:type="dxa"/>
            <w:vAlign w:val="center"/>
          </w:tcPr>
          <w:p w:rsidR="000764A3" w:rsidRDefault="00F90CD9">
            <w:pPr>
              <w:jc w:val="right"/>
            </w:pPr>
            <w:r>
              <w:rPr>
                <w:color w:val="000000"/>
                <w:sz w:val="24"/>
              </w:rPr>
              <w:t>0.04</w:t>
            </w:r>
          </w:p>
        </w:tc>
        <w:tc>
          <w:tcPr>
            <w:tcW w:w="1424" w:type="dxa"/>
            <w:vAlign w:val="center"/>
          </w:tcPr>
          <w:p w:rsidR="000764A3" w:rsidRDefault="00F90CD9">
            <w:pPr>
              <w:jc w:val="right"/>
            </w:pPr>
            <w:r>
              <w:rPr>
                <w:color w:val="000000"/>
                <w:sz w:val="24"/>
              </w:rPr>
              <w:t>限售股</w:t>
            </w:r>
          </w:p>
        </w:tc>
      </w:tr>
    </w:tbl>
    <w:p w:rsidR="004D1A45" w:rsidRPr="0036023B" w:rsidRDefault="004D1A45" w:rsidP="0099526C">
      <w:pPr>
        <w:spacing w:before="29" w:line="288" w:lineRule="auto"/>
        <w:rPr>
          <w:bCs/>
          <w:color w:val="000000"/>
          <w:sz w:val="24"/>
        </w:rPr>
      </w:pPr>
    </w:p>
    <w:p w:rsidR="00220542" w:rsidRPr="00F379E1" w:rsidRDefault="004C5189" w:rsidP="0099526C">
      <w:pPr>
        <w:spacing w:before="29" w:line="288" w:lineRule="auto"/>
        <w:rPr>
          <w:b/>
          <w:color w:val="000000"/>
          <w:sz w:val="24"/>
        </w:rPr>
      </w:pPr>
      <w:r w:rsidRPr="00F379E1">
        <w:rPr>
          <w:b/>
          <w:color w:val="000000"/>
          <w:sz w:val="24"/>
        </w:rPr>
        <w:t>5.11</w:t>
      </w:r>
      <w:r w:rsidR="00220542" w:rsidRPr="00F379E1">
        <w:rPr>
          <w:b/>
          <w:color w:val="000000"/>
          <w:sz w:val="24"/>
        </w:rPr>
        <w:t>.</w:t>
      </w:r>
      <w:r w:rsidRPr="00F379E1">
        <w:rPr>
          <w:b/>
          <w:bCs/>
          <w:color w:val="000000"/>
          <w:sz w:val="24"/>
        </w:rPr>
        <w:t>6</w:t>
      </w:r>
      <w:r w:rsidR="00504285" w:rsidRPr="00F379E1">
        <w:rPr>
          <w:b/>
          <w:bCs/>
          <w:color w:val="000000"/>
          <w:kern w:val="0"/>
          <w:sz w:val="24"/>
        </w:rPr>
        <w:t>投资组合报告附注的其他文字描述部分</w:t>
      </w:r>
    </w:p>
    <w:p w:rsidR="00220542" w:rsidRPr="0036023B" w:rsidRDefault="007C1A93" w:rsidP="00806B3B">
      <w:pPr>
        <w:spacing w:before="29" w:line="288" w:lineRule="auto"/>
        <w:rPr>
          <w:color w:val="000000"/>
          <w:sz w:val="24"/>
        </w:rPr>
      </w:pPr>
      <w:r w:rsidRPr="0036023B">
        <w:rPr>
          <w:color w:val="000000"/>
          <w:sz w:val="24"/>
        </w:rPr>
        <w:t>由于四舍五入的原因，分项之和与合计项之间可能存在尾差。</w:t>
      </w:r>
    </w:p>
    <w:p w:rsidR="003A0A94" w:rsidRPr="0036023B" w:rsidRDefault="003A0A94" w:rsidP="0099526C">
      <w:pPr>
        <w:spacing w:before="29" w:line="288" w:lineRule="auto"/>
        <w:ind w:firstLineChars="200" w:firstLine="480"/>
        <w:rPr>
          <w:color w:val="000000"/>
          <w:sz w:val="24"/>
        </w:rPr>
      </w:pPr>
    </w:p>
    <w:p w:rsidR="00220542" w:rsidRPr="0036023B" w:rsidRDefault="0055680B" w:rsidP="00722EDF">
      <w:pPr>
        <w:pStyle w:val="1"/>
        <w:spacing w:beforeLines="100" w:before="312" w:afterLines="100" w:after="312" w:line="288" w:lineRule="auto"/>
        <w:jc w:val="center"/>
        <w:rPr>
          <w:color w:val="000000"/>
          <w:kern w:val="0"/>
          <w:sz w:val="24"/>
          <w:szCs w:val="24"/>
        </w:rPr>
      </w:pPr>
      <w:r w:rsidRPr="00C51B4E">
        <w:rPr>
          <w:rFonts w:eastAsiaTheme="minorEastAsia"/>
          <w:color w:val="000000" w:themeColor="text1"/>
          <w:kern w:val="0"/>
          <w:sz w:val="21"/>
          <w:szCs w:val="21"/>
        </w:rPr>
        <w:t>§6</w:t>
      </w:r>
      <w:r w:rsidR="00220542" w:rsidRPr="0036023B">
        <w:rPr>
          <w:color w:val="000000"/>
          <w:kern w:val="0"/>
          <w:sz w:val="24"/>
          <w:szCs w:val="24"/>
        </w:rPr>
        <w:t xml:space="preserve">  </w:t>
      </w:r>
      <w:r w:rsidR="00220542" w:rsidRPr="0036023B">
        <w:rPr>
          <w:color w:val="000000"/>
          <w:kern w:val="0"/>
          <w:sz w:val="24"/>
          <w:szCs w:val="24"/>
        </w:rPr>
        <w:t>开放式基金份额变动</w:t>
      </w:r>
    </w:p>
    <w:p w:rsidR="00220542" w:rsidRPr="0036023B" w:rsidRDefault="00220542" w:rsidP="0099526C">
      <w:pPr>
        <w:autoSpaceDE w:val="0"/>
        <w:autoSpaceDN w:val="0"/>
        <w:adjustRightInd w:val="0"/>
        <w:spacing w:before="29" w:line="288" w:lineRule="auto"/>
        <w:ind w:left="15"/>
        <w:jc w:val="right"/>
        <w:rPr>
          <w:color w:val="000000"/>
          <w:kern w:val="0"/>
          <w:sz w:val="24"/>
        </w:rPr>
      </w:pPr>
      <w:r w:rsidRPr="0036023B">
        <w:rPr>
          <w:color w:val="000000"/>
          <w:kern w:val="0"/>
          <w:sz w:val="24"/>
        </w:rPr>
        <w:t>单位：份</w:t>
      </w:r>
    </w:p>
    <w:tbl>
      <w:tblPr>
        <w:tblW w:w="8868" w:type="dxa"/>
        <w:jc w:val="center"/>
        <w:tblLayout w:type="fixed"/>
        <w:tblLook w:val="0000" w:firstRow="0" w:lastRow="0" w:firstColumn="0" w:lastColumn="0" w:noHBand="0" w:noVBand="0"/>
      </w:tblPr>
      <w:tblGrid>
        <w:gridCol w:w="4734"/>
        <w:gridCol w:w="4134"/>
      </w:tblGrid>
      <w:tr w:rsidR="007C1A93" w:rsidRPr="0036023B" w:rsidTr="004A47AC">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7C1A93" w:rsidRPr="0036023B" w:rsidRDefault="007C1A93" w:rsidP="0099526C">
            <w:pPr>
              <w:autoSpaceDE w:val="0"/>
              <w:autoSpaceDN w:val="0"/>
              <w:adjustRightInd w:val="0"/>
              <w:spacing w:before="29" w:line="288" w:lineRule="auto"/>
              <w:ind w:left="17"/>
              <w:jc w:val="left"/>
              <w:rPr>
                <w:color w:val="000000"/>
                <w:kern w:val="0"/>
                <w:sz w:val="24"/>
              </w:rPr>
            </w:pPr>
            <w:r w:rsidRPr="0036023B">
              <w:rPr>
                <w:color w:val="000000"/>
                <w:kern w:val="0"/>
                <w:sz w:val="24"/>
              </w:rPr>
              <w:t>报告期期初基金份额总额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C1A93" w:rsidRPr="0036023B" w:rsidRDefault="007C1A93" w:rsidP="0099526C">
            <w:pPr>
              <w:autoSpaceDE w:val="0"/>
              <w:autoSpaceDN w:val="0"/>
              <w:adjustRightInd w:val="0"/>
              <w:spacing w:before="29" w:line="288" w:lineRule="auto"/>
              <w:ind w:left="17"/>
              <w:jc w:val="right"/>
              <w:rPr>
                <w:color w:val="000000"/>
                <w:sz w:val="24"/>
              </w:rPr>
            </w:pPr>
            <w:r w:rsidRPr="0036023B">
              <w:rPr>
                <w:color w:val="000000"/>
                <w:sz w:val="24"/>
              </w:rPr>
              <w:t>253,524,362</w:t>
            </w:r>
          </w:p>
        </w:tc>
      </w:tr>
      <w:tr w:rsidR="007C1A93" w:rsidRPr="0036023B" w:rsidTr="004A47AC">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7C1A93" w:rsidRPr="0036023B" w:rsidRDefault="00267B74" w:rsidP="0099526C">
            <w:pPr>
              <w:autoSpaceDE w:val="0"/>
              <w:autoSpaceDN w:val="0"/>
              <w:adjustRightInd w:val="0"/>
              <w:spacing w:before="29" w:line="288" w:lineRule="auto"/>
              <w:ind w:left="17"/>
              <w:jc w:val="left"/>
              <w:rPr>
                <w:color w:val="000000"/>
                <w:kern w:val="0"/>
                <w:sz w:val="24"/>
              </w:rPr>
            </w:pPr>
            <w:r w:rsidRPr="0036023B">
              <w:rPr>
                <w:color w:val="000000"/>
                <w:kern w:val="0"/>
                <w:sz w:val="24"/>
              </w:rPr>
              <w:t>本报告期</w:t>
            </w:r>
            <w:r w:rsidR="00321C2C">
              <w:rPr>
                <w:rFonts w:hint="eastAsia"/>
                <w:color w:val="000000"/>
                <w:kern w:val="0"/>
                <w:sz w:val="24"/>
              </w:rPr>
              <w:t>期间</w:t>
            </w:r>
            <w:r w:rsidR="007C1A93" w:rsidRPr="0036023B">
              <w:rPr>
                <w:color w:val="000000"/>
                <w:kern w:val="0"/>
                <w:sz w:val="24"/>
              </w:rPr>
              <w:t>基金总申购份额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C1A93" w:rsidRPr="0036023B" w:rsidRDefault="007C1A93" w:rsidP="0099526C">
            <w:pPr>
              <w:autoSpaceDE w:val="0"/>
              <w:autoSpaceDN w:val="0"/>
              <w:adjustRightInd w:val="0"/>
              <w:spacing w:before="29" w:line="288" w:lineRule="auto"/>
              <w:ind w:left="17"/>
              <w:jc w:val="right"/>
              <w:rPr>
                <w:color w:val="000000"/>
                <w:sz w:val="24"/>
              </w:rPr>
            </w:pPr>
            <w:r w:rsidRPr="0036023B">
              <w:rPr>
                <w:color w:val="000000"/>
                <w:sz w:val="24"/>
              </w:rPr>
              <w:t>3,000,000</w:t>
            </w:r>
          </w:p>
        </w:tc>
      </w:tr>
      <w:tr w:rsidR="007C1A93" w:rsidRPr="0036023B" w:rsidTr="004A47AC">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7C1A93" w:rsidRPr="0036023B" w:rsidRDefault="007C1A93" w:rsidP="0099526C">
            <w:pPr>
              <w:autoSpaceDE w:val="0"/>
              <w:autoSpaceDN w:val="0"/>
              <w:adjustRightInd w:val="0"/>
              <w:spacing w:before="29" w:line="288" w:lineRule="auto"/>
              <w:ind w:left="17"/>
              <w:jc w:val="left"/>
              <w:rPr>
                <w:color w:val="000000"/>
                <w:kern w:val="0"/>
                <w:sz w:val="24"/>
              </w:rPr>
            </w:pPr>
            <w:r w:rsidRPr="0036023B">
              <w:rPr>
                <w:color w:val="000000"/>
                <w:kern w:val="0"/>
                <w:sz w:val="24"/>
              </w:rPr>
              <w:t>减：</w:t>
            </w:r>
            <w:r w:rsidR="00267B74" w:rsidRPr="0036023B">
              <w:rPr>
                <w:color w:val="000000"/>
                <w:kern w:val="0"/>
                <w:sz w:val="24"/>
              </w:rPr>
              <w:t>本报告期</w:t>
            </w:r>
            <w:r w:rsidR="00321C2C">
              <w:rPr>
                <w:rFonts w:hint="eastAsia"/>
                <w:color w:val="000000"/>
                <w:kern w:val="0"/>
                <w:sz w:val="24"/>
              </w:rPr>
              <w:t>期间</w:t>
            </w:r>
            <w:r w:rsidRPr="0036023B">
              <w:rPr>
                <w:color w:val="000000"/>
                <w:kern w:val="0"/>
                <w:sz w:val="24"/>
              </w:rPr>
              <w:t>基金总赎回份额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C1A93" w:rsidRPr="0036023B" w:rsidRDefault="007C1A93" w:rsidP="0099526C">
            <w:pPr>
              <w:autoSpaceDE w:val="0"/>
              <w:autoSpaceDN w:val="0"/>
              <w:adjustRightInd w:val="0"/>
              <w:spacing w:before="29" w:line="288" w:lineRule="auto"/>
              <w:ind w:left="17"/>
              <w:jc w:val="right"/>
              <w:rPr>
                <w:color w:val="000000"/>
                <w:sz w:val="24"/>
              </w:rPr>
            </w:pPr>
            <w:r w:rsidRPr="0036023B">
              <w:rPr>
                <w:color w:val="000000"/>
                <w:sz w:val="24"/>
              </w:rPr>
              <w:t>28,000,000</w:t>
            </w:r>
          </w:p>
        </w:tc>
      </w:tr>
      <w:tr w:rsidR="007C1A93" w:rsidRPr="0036023B" w:rsidTr="004A47AC">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7C1A93" w:rsidRPr="0036023B" w:rsidRDefault="00267B74" w:rsidP="000D475F">
            <w:pPr>
              <w:autoSpaceDE w:val="0"/>
              <w:autoSpaceDN w:val="0"/>
              <w:adjustRightInd w:val="0"/>
              <w:spacing w:before="29" w:line="288" w:lineRule="auto"/>
              <w:ind w:left="17"/>
              <w:jc w:val="left"/>
              <w:rPr>
                <w:color w:val="000000"/>
                <w:kern w:val="0"/>
                <w:sz w:val="24"/>
              </w:rPr>
            </w:pPr>
            <w:r w:rsidRPr="0036023B">
              <w:rPr>
                <w:color w:val="000000"/>
                <w:kern w:val="0"/>
                <w:sz w:val="24"/>
              </w:rPr>
              <w:t>本报告期</w:t>
            </w:r>
            <w:r w:rsidR="00321C2C">
              <w:rPr>
                <w:rFonts w:hint="eastAsia"/>
                <w:color w:val="000000"/>
                <w:kern w:val="0"/>
                <w:sz w:val="24"/>
              </w:rPr>
              <w:t>期间</w:t>
            </w:r>
            <w:r w:rsidR="007C1A93" w:rsidRPr="0036023B">
              <w:rPr>
                <w:color w:val="000000"/>
                <w:kern w:val="0"/>
                <w:sz w:val="24"/>
              </w:rPr>
              <w:t>基金拆分变动份额</w:t>
            </w:r>
            <w:r w:rsidR="00321C2C" w:rsidRPr="006664D2">
              <w:rPr>
                <w:rFonts w:hint="eastAsia"/>
                <w:color w:val="000000"/>
                <w:kern w:val="0"/>
                <w:sz w:val="24"/>
              </w:rPr>
              <w:t>（份额减少以</w:t>
            </w:r>
            <w:r w:rsidR="00321C2C" w:rsidRPr="004D5D71">
              <w:rPr>
                <w:color w:val="000000"/>
              </w:rPr>
              <w:t>“-”</w:t>
            </w:r>
            <w:r w:rsidR="00321C2C" w:rsidRPr="006664D2">
              <w:rPr>
                <w:rFonts w:hint="eastAsia"/>
                <w:color w:val="000000"/>
                <w:kern w:val="0"/>
                <w:sz w:val="24"/>
              </w:rPr>
              <w:t>填列）</w:t>
            </w:r>
          </w:p>
        </w:tc>
        <w:tc>
          <w:tcPr>
            <w:tcW w:w="4025" w:type="dxa"/>
            <w:tcBorders>
              <w:top w:val="single" w:sz="8" w:space="0" w:color="000000"/>
              <w:left w:val="single" w:sz="8" w:space="0" w:color="000000"/>
              <w:bottom w:val="single" w:sz="8" w:space="0" w:color="000000"/>
              <w:right w:val="single" w:sz="8" w:space="0" w:color="000000"/>
            </w:tcBorders>
            <w:vAlign w:val="center"/>
          </w:tcPr>
          <w:p w:rsidR="007C1A93" w:rsidRPr="0036023B" w:rsidRDefault="007C1A93" w:rsidP="0099526C">
            <w:pPr>
              <w:autoSpaceDE w:val="0"/>
              <w:autoSpaceDN w:val="0"/>
              <w:adjustRightInd w:val="0"/>
              <w:spacing w:before="29" w:line="288" w:lineRule="auto"/>
              <w:ind w:left="17"/>
              <w:jc w:val="right"/>
              <w:rPr>
                <w:color w:val="000000"/>
                <w:sz w:val="24"/>
              </w:rPr>
            </w:pPr>
            <w:r w:rsidRPr="0036023B">
              <w:rPr>
                <w:color w:val="000000"/>
                <w:sz w:val="24"/>
              </w:rPr>
              <w:t>-</w:t>
            </w:r>
          </w:p>
        </w:tc>
      </w:tr>
      <w:tr w:rsidR="007C1A93" w:rsidRPr="0036023B" w:rsidTr="004A47AC">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7C1A93" w:rsidRPr="0036023B" w:rsidRDefault="007C1A93" w:rsidP="0099526C">
            <w:pPr>
              <w:autoSpaceDE w:val="0"/>
              <w:autoSpaceDN w:val="0"/>
              <w:adjustRightInd w:val="0"/>
              <w:spacing w:before="29" w:line="288" w:lineRule="auto"/>
              <w:ind w:left="17"/>
              <w:jc w:val="left"/>
              <w:rPr>
                <w:color w:val="000000"/>
                <w:kern w:val="0"/>
                <w:sz w:val="24"/>
              </w:rPr>
            </w:pPr>
            <w:r w:rsidRPr="0036023B">
              <w:rPr>
                <w:color w:val="000000"/>
                <w:kern w:val="0"/>
                <w:sz w:val="24"/>
              </w:rPr>
              <w:t>报告期期末基金份额总额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C1A93" w:rsidRPr="0036023B" w:rsidRDefault="007C1A93" w:rsidP="0099526C">
            <w:pPr>
              <w:autoSpaceDE w:val="0"/>
              <w:autoSpaceDN w:val="0"/>
              <w:adjustRightInd w:val="0"/>
              <w:spacing w:before="29" w:line="288" w:lineRule="auto"/>
              <w:ind w:left="17"/>
              <w:jc w:val="right"/>
              <w:rPr>
                <w:color w:val="000000"/>
                <w:sz w:val="24"/>
              </w:rPr>
            </w:pPr>
            <w:r w:rsidRPr="0036023B">
              <w:rPr>
                <w:color w:val="000000"/>
                <w:sz w:val="24"/>
              </w:rPr>
              <w:t>228,524,362</w:t>
            </w:r>
          </w:p>
        </w:tc>
      </w:tr>
    </w:tbl>
    <w:p w:rsidR="00AA1D9A" w:rsidRDefault="00AA1D9A" w:rsidP="0099526C">
      <w:pPr>
        <w:autoSpaceDE w:val="0"/>
        <w:autoSpaceDN w:val="0"/>
        <w:adjustRightInd w:val="0"/>
        <w:spacing w:before="29" w:line="288" w:lineRule="auto"/>
        <w:jc w:val="left"/>
        <w:rPr>
          <w:color w:val="000000"/>
          <w:sz w:val="24"/>
        </w:rPr>
      </w:pPr>
    </w:p>
    <w:p w:rsidR="00FC2DA1" w:rsidRPr="00306E46" w:rsidRDefault="0055680B" w:rsidP="00722EDF">
      <w:pPr>
        <w:pStyle w:val="1"/>
        <w:tabs>
          <w:tab w:val="center" w:pos="4156"/>
          <w:tab w:val="right" w:pos="8312"/>
        </w:tabs>
        <w:spacing w:beforeLines="100" w:before="312" w:afterLines="100" w:after="312" w:line="288" w:lineRule="auto"/>
        <w:jc w:val="center"/>
        <w:rPr>
          <w:sz w:val="24"/>
          <w:szCs w:val="24"/>
        </w:rPr>
      </w:pPr>
      <w:r>
        <w:rPr>
          <w:rFonts w:eastAsiaTheme="minorEastAsia"/>
          <w:color w:val="000000"/>
          <w:kern w:val="0"/>
          <w:sz w:val="24"/>
          <w:szCs w:val="24"/>
        </w:rPr>
        <w:t>§</w:t>
      </w:r>
      <w:r w:rsidR="00FC2DA1" w:rsidRPr="00306E46">
        <w:rPr>
          <w:rFonts w:eastAsiaTheme="minorEastAsia"/>
          <w:color w:val="000000"/>
          <w:kern w:val="0"/>
          <w:sz w:val="24"/>
          <w:szCs w:val="24"/>
        </w:rPr>
        <w:t xml:space="preserve">7  </w:t>
      </w:r>
      <w:r w:rsidR="00FC2DA1" w:rsidRPr="00306E46">
        <w:rPr>
          <w:sz w:val="24"/>
          <w:szCs w:val="24"/>
        </w:rPr>
        <w:t>基金管理人运用固有资金投资本基金情况</w:t>
      </w:r>
    </w:p>
    <w:p w:rsidR="00FC2DA1" w:rsidRPr="00306E46" w:rsidRDefault="00FC2DA1" w:rsidP="0099526C">
      <w:pPr>
        <w:spacing w:line="288" w:lineRule="auto"/>
        <w:jc w:val="left"/>
        <w:rPr>
          <w:sz w:val="24"/>
        </w:rPr>
      </w:pPr>
      <w:r w:rsidRPr="00306E46">
        <w:rPr>
          <w:b/>
          <w:sz w:val="24"/>
        </w:rPr>
        <w:t xml:space="preserve">7.1 </w:t>
      </w:r>
      <w:r w:rsidRPr="00306E46">
        <w:rPr>
          <w:b/>
          <w:sz w:val="24"/>
        </w:rPr>
        <w:t>基金管理人持有本基金份额变动情况</w:t>
      </w:r>
    </w:p>
    <w:p w:rsidR="00CE2DC0" w:rsidRDefault="00FC2DA1" w:rsidP="0099526C">
      <w:pPr>
        <w:autoSpaceDE w:val="0"/>
        <w:autoSpaceDN w:val="0"/>
        <w:adjustRightInd w:val="0"/>
        <w:spacing w:before="29" w:line="288" w:lineRule="auto"/>
        <w:jc w:val="left"/>
        <w:rPr>
          <w:rFonts w:eastAsiaTheme="minorEastAsia"/>
          <w:color w:val="000000"/>
          <w:sz w:val="24"/>
        </w:rPr>
      </w:pPr>
      <w:r w:rsidRPr="00306E46">
        <w:rPr>
          <w:rFonts w:eastAsiaTheme="minorEastAsia"/>
          <w:color w:val="000000"/>
          <w:sz w:val="24"/>
        </w:rPr>
        <w:t>本报告期内未发生基金管理人运用固有资金投资本基金的情况。</w:t>
      </w:r>
    </w:p>
    <w:p w:rsidR="00CE2DC0" w:rsidRDefault="00CE2DC0" w:rsidP="0099526C">
      <w:pPr>
        <w:autoSpaceDE w:val="0"/>
        <w:autoSpaceDN w:val="0"/>
        <w:adjustRightInd w:val="0"/>
        <w:spacing w:before="29" w:line="288" w:lineRule="auto"/>
        <w:jc w:val="left"/>
        <w:rPr>
          <w:rFonts w:eastAsiaTheme="minorEastAsia"/>
          <w:color w:val="000000"/>
          <w:sz w:val="24"/>
        </w:rPr>
      </w:pPr>
    </w:p>
    <w:p w:rsidR="00CE2DC0" w:rsidRPr="00CE2DC0" w:rsidRDefault="00FC2DA1" w:rsidP="004D4E22">
      <w:pPr>
        <w:autoSpaceDE w:val="0"/>
        <w:autoSpaceDN w:val="0"/>
        <w:adjustRightInd w:val="0"/>
        <w:spacing w:before="29" w:line="288" w:lineRule="auto"/>
        <w:jc w:val="left"/>
        <w:rPr>
          <w:rFonts w:eastAsiaTheme="minorEastAsia"/>
          <w:color w:val="000000"/>
          <w:sz w:val="24"/>
        </w:rPr>
      </w:pPr>
      <w:r w:rsidRPr="00CE2DC0">
        <w:rPr>
          <w:b/>
          <w:sz w:val="24"/>
        </w:rPr>
        <w:t xml:space="preserve">7.2 </w:t>
      </w:r>
      <w:r w:rsidRPr="00CE2DC0">
        <w:rPr>
          <w:rFonts w:hint="eastAsia"/>
          <w:b/>
          <w:sz w:val="24"/>
        </w:rPr>
        <w:t>基金管理人运用固有资金投资本基金交易明细</w:t>
      </w:r>
    </w:p>
    <w:p w:rsidR="00764DC3" w:rsidRPr="0036023B" w:rsidRDefault="00764DC3" w:rsidP="0099526C">
      <w:pPr>
        <w:autoSpaceDE w:val="0"/>
        <w:autoSpaceDN w:val="0"/>
        <w:adjustRightInd w:val="0"/>
        <w:spacing w:before="29" w:line="288" w:lineRule="auto"/>
        <w:jc w:val="left"/>
        <w:rPr>
          <w:color w:val="000000"/>
          <w:sz w:val="24"/>
        </w:rPr>
      </w:pPr>
      <w:r w:rsidRPr="0036023B">
        <w:rPr>
          <w:color w:val="000000"/>
          <w:sz w:val="24"/>
        </w:rPr>
        <w:t>本基金管理人本报告期内未进行本基金的申购、赎回、红利再投等。</w:t>
      </w:r>
    </w:p>
    <w:p w:rsidR="000E1CB6" w:rsidRPr="0036023B" w:rsidRDefault="000E1CB6" w:rsidP="0099526C">
      <w:pPr>
        <w:autoSpaceDE w:val="0"/>
        <w:autoSpaceDN w:val="0"/>
        <w:adjustRightInd w:val="0"/>
        <w:spacing w:before="29" w:line="288" w:lineRule="auto"/>
        <w:jc w:val="left"/>
        <w:rPr>
          <w:color w:val="000000"/>
          <w:sz w:val="24"/>
        </w:rPr>
      </w:pPr>
    </w:p>
    <w:p w:rsidR="00BF00F0" w:rsidRDefault="00BF00F0" w:rsidP="00722EDF">
      <w:pPr>
        <w:pStyle w:val="1"/>
        <w:spacing w:beforeLines="100" w:before="312" w:afterLines="100" w:after="312" w:line="360" w:lineRule="auto"/>
        <w:jc w:val="center"/>
        <w:rPr>
          <w:rFonts w:asciiTheme="minorEastAsia" w:eastAsiaTheme="minorEastAsia" w:hAnsiTheme="minorEastAsia" w:cs="Arial"/>
          <w:color w:val="000000" w:themeColor="text1"/>
          <w:kern w:val="0"/>
          <w:sz w:val="24"/>
          <w:szCs w:val="24"/>
        </w:rPr>
      </w:pPr>
      <w:r>
        <w:rPr>
          <w:rFonts w:asciiTheme="minorEastAsia" w:eastAsiaTheme="minorEastAsia" w:hAnsiTheme="minorEastAsia" w:cs="Arial" w:hint="eastAsia"/>
          <w:color w:val="000000" w:themeColor="text1"/>
          <w:kern w:val="0"/>
          <w:sz w:val="24"/>
          <w:szCs w:val="24"/>
        </w:rPr>
        <w:t>§8  影响投资者决策的其他重要信息</w:t>
      </w:r>
    </w:p>
    <w:p w:rsidR="00BF00F0" w:rsidRDefault="00BF00F0" w:rsidP="00BF00F0">
      <w:pPr>
        <w:autoSpaceDE w:val="0"/>
        <w:autoSpaceDN w:val="0"/>
        <w:adjustRightInd w:val="0"/>
        <w:spacing w:line="360" w:lineRule="auto"/>
        <w:jc w:val="left"/>
        <w:rPr>
          <w:rFonts w:ascii="宋体" w:hAnsi="宋体"/>
          <w:b/>
          <w:bCs/>
          <w:color w:val="000000"/>
          <w:kern w:val="0"/>
          <w:sz w:val="24"/>
        </w:rPr>
      </w:pPr>
      <w:r>
        <w:rPr>
          <w:rFonts w:ascii="宋体" w:hAnsi="宋体" w:hint="eastAsia"/>
          <w:b/>
          <w:bCs/>
          <w:color w:val="000000"/>
          <w:kern w:val="0"/>
          <w:sz w:val="24"/>
        </w:rPr>
        <w:t>8.1 报告期内单一投资者持有基金份额比例达到或超过20%的情况</w:t>
      </w:r>
    </w:p>
    <w:tbl>
      <w:tblPr>
        <w:tblW w:w="92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991"/>
        <w:gridCol w:w="1843"/>
        <w:gridCol w:w="851"/>
        <w:gridCol w:w="850"/>
        <w:gridCol w:w="1134"/>
        <w:gridCol w:w="1419"/>
        <w:gridCol w:w="1130"/>
      </w:tblGrid>
      <w:tr w:rsidR="00BF00F0" w:rsidTr="00BF00F0">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BF00F0" w:rsidRDefault="00BF00F0">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 xml:space="preserve">投资者类别  </w:t>
            </w:r>
          </w:p>
        </w:tc>
        <w:tc>
          <w:tcPr>
            <w:tcW w:w="5670" w:type="dxa"/>
            <w:gridSpan w:val="5"/>
            <w:tcBorders>
              <w:top w:val="single" w:sz="4" w:space="0" w:color="auto"/>
              <w:left w:val="single" w:sz="4" w:space="0" w:color="auto"/>
              <w:bottom w:val="single" w:sz="4" w:space="0" w:color="auto"/>
              <w:right w:val="single" w:sz="4" w:space="0" w:color="auto"/>
            </w:tcBorders>
            <w:vAlign w:val="center"/>
            <w:hideMark/>
          </w:tcPr>
          <w:p w:rsidR="00BF00F0" w:rsidRDefault="00BF00F0">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报告期内持有基金份额变化情况</w:t>
            </w:r>
          </w:p>
        </w:tc>
        <w:tc>
          <w:tcPr>
            <w:tcW w:w="2549" w:type="dxa"/>
            <w:gridSpan w:val="2"/>
            <w:tcBorders>
              <w:top w:val="single" w:sz="4" w:space="0" w:color="auto"/>
              <w:left w:val="single" w:sz="4" w:space="0" w:color="auto"/>
              <w:bottom w:val="single" w:sz="4" w:space="0" w:color="auto"/>
              <w:right w:val="single" w:sz="4" w:space="0" w:color="auto"/>
            </w:tcBorders>
            <w:vAlign w:val="center"/>
            <w:hideMark/>
          </w:tcPr>
          <w:p w:rsidR="00BF00F0" w:rsidRDefault="00BF00F0">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报告期末持有基金情况</w:t>
            </w:r>
          </w:p>
        </w:tc>
      </w:tr>
      <w:tr w:rsidR="00BF00F0" w:rsidTr="00BF00F0">
        <w:tc>
          <w:tcPr>
            <w:tcW w:w="993" w:type="dxa"/>
            <w:vMerge/>
            <w:tcBorders>
              <w:top w:val="single" w:sz="4" w:space="0" w:color="auto"/>
              <w:left w:val="single" w:sz="4" w:space="0" w:color="auto"/>
              <w:bottom w:val="single" w:sz="4" w:space="0" w:color="auto"/>
              <w:right w:val="single" w:sz="4" w:space="0" w:color="auto"/>
            </w:tcBorders>
            <w:vAlign w:val="center"/>
            <w:hideMark/>
          </w:tcPr>
          <w:p w:rsidR="00BF00F0" w:rsidRDefault="00BF00F0">
            <w:pPr>
              <w:widowControl/>
              <w:jc w:val="left"/>
              <w:rPr>
                <w:rFonts w:ascii="宋体" w:hAnsi="宋体"/>
                <w:b/>
                <w:bCs/>
                <w:color w:val="000000"/>
                <w:kern w:val="0"/>
                <w:szCs w:val="21"/>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BF00F0" w:rsidRDefault="00BF00F0">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序号</w:t>
            </w:r>
          </w:p>
        </w:tc>
        <w:tc>
          <w:tcPr>
            <w:tcW w:w="1843" w:type="dxa"/>
            <w:tcBorders>
              <w:top w:val="single" w:sz="4" w:space="0" w:color="auto"/>
              <w:left w:val="single" w:sz="4" w:space="0" w:color="auto"/>
              <w:bottom w:val="single" w:sz="4" w:space="0" w:color="auto"/>
              <w:right w:val="single" w:sz="4" w:space="0" w:color="auto"/>
            </w:tcBorders>
            <w:vAlign w:val="center"/>
            <w:hideMark/>
          </w:tcPr>
          <w:p w:rsidR="00BF00F0" w:rsidRDefault="00BF00F0">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持有基金份额比例达到或者超过20%的时间区间</w:t>
            </w:r>
          </w:p>
        </w:tc>
        <w:tc>
          <w:tcPr>
            <w:tcW w:w="851" w:type="dxa"/>
            <w:tcBorders>
              <w:top w:val="single" w:sz="4" w:space="0" w:color="auto"/>
              <w:left w:val="single" w:sz="4" w:space="0" w:color="auto"/>
              <w:bottom w:val="single" w:sz="4" w:space="0" w:color="auto"/>
              <w:right w:val="single" w:sz="4" w:space="0" w:color="auto"/>
            </w:tcBorders>
            <w:vAlign w:val="center"/>
            <w:hideMark/>
          </w:tcPr>
          <w:p w:rsidR="00BF00F0" w:rsidRDefault="00BF00F0">
            <w:pPr>
              <w:widowControl/>
              <w:jc w:val="center"/>
              <w:rPr>
                <w:rFonts w:ascii="宋体" w:hAnsi="宋体"/>
                <w:b/>
                <w:bCs/>
                <w:color w:val="000000"/>
                <w:kern w:val="0"/>
                <w:szCs w:val="21"/>
              </w:rPr>
            </w:pPr>
            <w:r>
              <w:rPr>
                <w:rFonts w:ascii="宋体" w:hAnsi="宋体" w:hint="eastAsia"/>
                <w:color w:val="000000"/>
                <w:kern w:val="0"/>
                <w:szCs w:val="21"/>
              </w:rPr>
              <w:t>期初份额</w:t>
            </w:r>
          </w:p>
        </w:tc>
        <w:tc>
          <w:tcPr>
            <w:tcW w:w="850" w:type="dxa"/>
            <w:tcBorders>
              <w:top w:val="single" w:sz="4" w:space="0" w:color="auto"/>
              <w:left w:val="single" w:sz="4" w:space="0" w:color="auto"/>
              <w:bottom w:val="single" w:sz="4" w:space="0" w:color="auto"/>
              <w:right w:val="single" w:sz="4" w:space="0" w:color="auto"/>
            </w:tcBorders>
            <w:vAlign w:val="center"/>
            <w:hideMark/>
          </w:tcPr>
          <w:p w:rsidR="00BF00F0" w:rsidRDefault="00BF00F0">
            <w:pPr>
              <w:widowControl/>
              <w:jc w:val="center"/>
              <w:rPr>
                <w:rFonts w:ascii="宋体" w:hAnsi="宋体"/>
                <w:b/>
                <w:bCs/>
                <w:color w:val="000000"/>
                <w:kern w:val="0"/>
                <w:szCs w:val="21"/>
              </w:rPr>
            </w:pPr>
            <w:r>
              <w:rPr>
                <w:rFonts w:ascii="宋体" w:hAnsi="宋体" w:hint="eastAsia"/>
                <w:color w:val="000000"/>
                <w:kern w:val="0"/>
                <w:szCs w:val="21"/>
              </w:rPr>
              <w:t>申购份额</w:t>
            </w:r>
          </w:p>
        </w:tc>
        <w:tc>
          <w:tcPr>
            <w:tcW w:w="1134" w:type="dxa"/>
            <w:tcBorders>
              <w:top w:val="single" w:sz="4" w:space="0" w:color="auto"/>
              <w:left w:val="single" w:sz="4" w:space="0" w:color="auto"/>
              <w:bottom w:val="single" w:sz="4" w:space="0" w:color="auto"/>
              <w:right w:val="single" w:sz="4" w:space="0" w:color="auto"/>
            </w:tcBorders>
            <w:vAlign w:val="center"/>
            <w:hideMark/>
          </w:tcPr>
          <w:p w:rsidR="00BF00F0" w:rsidRDefault="00BF00F0">
            <w:pPr>
              <w:widowControl/>
              <w:jc w:val="center"/>
              <w:rPr>
                <w:rFonts w:ascii="宋体" w:hAnsi="宋体"/>
                <w:b/>
                <w:bCs/>
                <w:color w:val="000000"/>
                <w:kern w:val="0"/>
                <w:szCs w:val="21"/>
              </w:rPr>
            </w:pPr>
            <w:r>
              <w:rPr>
                <w:rFonts w:ascii="宋体" w:hAnsi="宋体" w:hint="eastAsia"/>
                <w:color w:val="000000"/>
                <w:kern w:val="0"/>
                <w:szCs w:val="21"/>
              </w:rPr>
              <w:t>赎回份额</w:t>
            </w:r>
          </w:p>
        </w:tc>
        <w:tc>
          <w:tcPr>
            <w:tcW w:w="1419" w:type="dxa"/>
            <w:tcBorders>
              <w:top w:val="single" w:sz="4" w:space="0" w:color="auto"/>
              <w:left w:val="single" w:sz="4" w:space="0" w:color="auto"/>
              <w:bottom w:val="single" w:sz="4" w:space="0" w:color="auto"/>
              <w:right w:val="single" w:sz="4" w:space="0" w:color="auto"/>
            </w:tcBorders>
            <w:vAlign w:val="center"/>
            <w:hideMark/>
          </w:tcPr>
          <w:p w:rsidR="00BF00F0" w:rsidRDefault="00BF00F0">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持有份额</w:t>
            </w:r>
          </w:p>
        </w:tc>
        <w:tc>
          <w:tcPr>
            <w:tcW w:w="1130" w:type="dxa"/>
            <w:tcBorders>
              <w:top w:val="single" w:sz="4" w:space="0" w:color="auto"/>
              <w:left w:val="single" w:sz="4" w:space="0" w:color="auto"/>
              <w:bottom w:val="single" w:sz="4" w:space="0" w:color="auto"/>
              <w:right w:val="single" w:sz="4" w:space="0" w:color="auto"/>
            </w:tcBorders>
            <w:vAlign w:val="center"/>
            <w:hideMark/>
          </w:tcPr>
          <w:p w:rsidR="00BF00F0" w:rsidRDefault="00BF00F0">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份额占比</w:t>
            </w:r>
          </w:p>
        </w:tc>
      </w:tr>
      <w:tr w:rsidR="000764A3">
        <w:tc>
          <w:tcPr>
            <w:tcW w:w="992" w:type="dxa"/>
            <w:vMerge w:val="restart"/>
          </w:tcPr>
          <w:p w:rsidR="000764A3" w:rsidRDefault="000764A3"/>
          <w:p w:rsidR="000764A3" w:rsidRDefault="00F90CD9">
            <w:r>
              <w:rPr>
                <w:rFonts w:ascii="宋体" w:hAnsi="宋体" w:hint="eastAsia"/>
                <w:kern w:val="0"/>
                <w:szCs w:val="21"/>
              </w:rPr>
              <w:t>交银施罗德上证</w:t>
            </w:r>
            <w:r>
              <w:rPr>
                <w:rFonts w:ascii="宋体" w:hAnsi="宋体" w:hint="eastAsia"/>
                <w:kern w:val="0"/>
                <w:szCs w:val="21"/>
              </w:rPr>
              <w:t>180</w:t>
            </w:r>
            <w:r>
              <w:rPr>
                <w:rFonts w:ascii="宋体" w:hAnsi="宋体" w:hint="eastAsia"/>
                <w:kern w:val="0"/>
                <w:szCs w:val="21"/>
              </w:rPr>
              <w:t>公司治理交易型开放式指数证券投资基金联接基金</w:t>
            </w:r>
          </w:p>
        </w:tc>
        <w:tc>
          <w:tcPr>
            <w:tcW w:w="991" w:type="dxa"/>
            <w:vAlign w:val="center"/>
          </w:tcPr>
          <w:p w:rsidR="000764A3" w:rsidRDefault="00F90CD9">
            <w:pPr>
              <w:jc w:val="center"/>
            </w:pPr>
            <w:r>
              <w:rPr>
                <w:rFonts w:ascii="宋体" w:hAnsi="宋体" w:hint="eastAsia"/>
                <w:bCs/>
                <w:color w:val="000000"/>
                <w:kern w:val="0"/>
                <w:szCs w:val="21"/>
              </w:rPr>
              <w:t>1</w:t>
            </w:r>
          </w:p>
        </w:tc>
        <w:tc>
          <w:tcPr>
            <w:tcW w:w="1843" w:type="dxa"/>
            <w:vAlign w:val="center"/>
          </w:tcPr>
          <w:p w:rsidR="000764A3" w:rsidRDefault="00F90CD9">
            <w:pPr>
              <w:jc w:val="center"/>
            </w:pPr>
            <w:r>
              <w:rPr>
                <w:rFonts w:ascii="宋体" w:hAnsi="宋体" w:hint="eastAsia"/>
                <w:bCs/>
                <w:color w:val="000000"/>
                <w:kern w:val="0"/>
                <w:szCs w:val="21"/>
              </w:rPr>
              <w:t>2020/7/1-2020/9/30</w:t>
            </w:r>
          </w:p>
        </w:tc>
        <w:tc>
          <w:tcPr>
            <w:tcW w:w="851" w:type="dxa"/>
            <w:vAlign w:val="center"/>
          </w:tcPr>
          <w:p w:rsidR="000764A3" w:rsidRDefault="00F90CD9">
            <w:pPr>
              <w:jc w:val="center"/>
            </w:pPr>
            <w:r>
              <w:rPr>
                <w:rFonts w:ascii="宋体" w:hAnsi="宋体" w:hint="eastAsia"/>
                <w:bCs/>
                <w:color w:val="000000"/>
                <w:kern w:val="0"/>
                <w:szCs w:val="21"/>
              </w:rPr>
              <w:t>239,424,699.00</w:t>
            </w:r>
          </w:p>
        </w:tc>
        <w:tc>
          <w:tcPr>
            <w:tcW w:w="850" w:type="dxa"/>
            <w:vAlign w:val="center"/>
          </w:tcPr>
          <w:p w:rsidR="000764A3" w:rsidRDefault="00F90CD9">
            <w:pPr>
              <w:jc w:val="center"/>
            </w:pPr>
            <w:r>
              <w:rPr>
                <w:rFonts w:ascii="宋体" w:hAnsi="宋体" w:hint="eastAsia"/>
                <w:bCs/>
                <w:color w:val="000000"/>
                <w:kern w:val="0"/>
                <w:szCs w:val="21"/>
              </w:rPr>
              <w:t>23,000,000.00</w:t>
            </w:r>
          </w:p>
        </w:tc>
        <w:tc>
          <w:tcPr>
            <w:tcW w:w="1134" w:type="dxa"/>
            <w:vAlign w:val="center"/>
          </w:tcPr>
          <w:p w:rsidR="000764A3" w:rsidRDefault="00F90CD9">
            <w:pPr>
              <w:jc w:val="center"/>
            </w:pPr>
            <w:r>
              <w:rPr>
                <w:rFonts w:ascii="宋体" w:hAnsi="宋体" w:hint="eastAsia"/>
                <w:bCs/>
                <w:color w:val="000000"/>
                <w:kern w:val="0"/>
                <w:szCs w:val="21"/>
              </w:rPr>
              <w:t>46,000,000.00</w:t>
            </w:r>
          </w:p>
        </w:tc>
        <w:tc>
          <w:tcPr>
            <w:tcW w:w="1419" w:type="dxa"/>
            <w:vAlign w:val="center"/>
          </w:tcPr>
          <w:p w:rsidR="000764A3" w:rsidRDefault="00F90CD9">
            <w:pPr>
              <w:jc w:val="center"/>
            </w:pPr>
            <w:r>
              <w:rPr>
                <w:rFonts w:ascii="宋体" w:hAnsi="宋体" w:hint="eastAsia"/>
                <w:bCs/>
                <w:color w:val="000000"/>
                <w:kern w:val="0"/>
                <w:szCs w:val="21"/>
              </w:rPr>
              <w:t>216,424,699.00</w:t>
            </w:r>
          </w:p>
        </w:tc>
        <w:tc>
          <w:tcPr>
            <w:tcW w:w="1130" w:type="dxa"/>
            <w:vAlign w:val="center"/>
          </w:tcPr>
          <w:p w:rsidR="000764A3" w:rsidRDefault="00F90CD9">
            <w:pPr>
              <w:jc w:val="center"/>
            </w:pPr>
            <w:r>
              <w:rPr>
                <w:rFonts w:ascii="宋体" w:hAnsi="宋体" w:hint="eastAsia"/>
                <w:bCs/>
                <w:color w:val="000000"/>
                <w:kern w:val="0"/>
                <w:szCs w:val="21"/>
              </w:rPr>
              <w:t>94.71%</w:t>
            </w:r>
          </w:p>
        </w:tc>
      </w:tr>
      <w:tr w:rsidR="00BF00F0" w:rsidTr="00BF00F0">
        <w:tc>
          <w:tcPr>
            <w:tcW w:w="9212" w:type="dxa"/>
            <w:gridSpan w:val="8"/>
            <w:tcBorders>
              <w:top w:val="single" w:sz="4" w:space="0" w:color="auto"/>
              <w:left w:val="single" w:sz="4" w:space="0" w:color="auto"/>
              <w:bottom w:val="single" w:sz="4" w:space="0" w:color="auto"/>
              <w:right w:val="single" w:sz="4" w:space="0" w:color="auto"/>
            </w:tcBorders>
            <w:vAlign w:val="center"/>
            <w:hideMark/>
          </w:tcPr>
          <w:p w:rsidR="00BF00F0" w:rsidRDefault="00BF00F0">
            <w:pPr>
              <w:autoSpaceDE w:val="0"/>
              <w:autoSpaceDN w:val="0"/>
              <w:adjustRightInd w:val="0"/>
              <w:jc w:val="center"/>
              <w:rPr>
                <w:rFonts w:ascii="宋体" w:hAnsi="宋体"/>
                <w:kern w:val="0"/>
                <w:szCs w:val="21"/>
              </w:rPr>
            </w:pPr>
            <w:r>
              <w:rPr>
                <w:rFonts w:ascii="宋体" w:hAnsi="宋体" w:hint="eastAsia"/>
                <w:color w:val="000000"/>
                <w:kern w:val="0"/>
                <w:szCs w:val="21"/>
              </w:rPr>
              <w:t>产品特有风险</w:t>
            </w:r>
          </w:p>
        </w:tc>
      </w:tr>
      <w:tr w:rsidR="00BF00F0" w:rsidTr="00BF00F0">
        <w:tc>
          <w:tcPr>
            <w:tcW w:w="9212" w:type="dxa"/>
            <w:gridSpan w:val="8"/>
            <w:tcBorders>
              <w:top w:val="single" w:sz="4" w:space="0" w:color="auto"/>
              <w:left w:val="single" w:sz="4" w:space="0" w:color="auto"/>
              <w:bottom w:val="single" w:sz="4" w:space="0" w:color="auto"/>
              <w:right w:val="single" w:sz="4" w:space="0" w:color="auto"/>
            </w:tcBorders>
            <w:vAlign w:val="center"/>
            <w:hideMark/>
          </w:tcPr>
          <w:p w:rsidR="00BF00F0" w:rsidRDefault="00BF00F0">
            <w:pPr>
              <w:autoSpaceDE w:val="0"/>
              <w:autoSpaceDN w:val="0"/>
              <w:adjustRightInd w:val="0"/>
              <w:jc w:val="left"/>
              <w:rPr>
                <w:rFonts w:ascii="宋体" w:hAnsi="宋体"/>
                <w:kern w:val="0"/>
                <w:szCs w:val="21"/>
              </w:rPr>
            </w:pPr>
            <w:r>
              <w:rPr>
                <w:rFonts w:ascii="宋体" w:hAnsi="宋体" w:hint="eastAsia"/>
                <w:kern w:val="0"/>
                <w:szCs w:val="21"/>
              </w:rPr>
              <w:t>本基金是交银施罗德上证180公司治理交易型开放式指数证券投资基金联接基金的目标ETF。交银施罗德上证180公司治理交易型开放式指数证券投资基金联接基金遵循指数化投资理念，以目标ETF为主要投资对象，正常情况下投资于目标ETF的资产比例不低于基金资产净值的90%。本基金本报告期内除上述联接基金外未出现单一投资者持有基金份额比例超过基金总份额20%的情况。</w:t>
            </w:r>
          </w:p>
        </w:tc>
      </w:tr>
    </w:tbl>
    <w:p w:rsidR="00981CE6" w:rsidRPr="00405A85" w:rsidRDefault="00220542" w:rsidP="00722EDF">
      <w:pPr>
        <w:pStyle w:val="1"/>
        <w:spacing w:beforeLines="100" w:before="312" w:afterLines="100" w:after="312" w:line="288" w:lineRule="auto"/>
        <w:jc w:val="center"/>
        <w:rPr>
          <w:color w:val="000000"/>
          <w:kern w:val="0"/>
          <w:sz w:val="24"/>
          <w:szCs w:val="24"/>
        </w:rPr>
      </w:pPr>
      <w:r w:rsidRPr="0036023B">
        <w:rPr>
          <w:color w:val="000000"/>
          <w:kern w:val="0"/>
          <w:sz w:val="24"/>
          <w:szCs w:val="24"/>
        </w:rPr>
        <w:t>§</w:t>
      </w:r>
      <w:r w:rsidR="00122A26" w:rsidRPr="0036023B">
        <w:rPr>
          <w:color w:val="000000"/>
          <w:kern w:val="0"/>
          <w:sz w:val="24"/>
          <w:szCs w:val="24"/>
        </w:rPr>
        <w:t>9</w:t>
      </w:r>
      <w:r w:rsidR="00871325">
        <w:rPr>
          <w:color w:val="000000"/>
          <w:kern w:val="0"/>
          <w:sz w:val="24"/>
          <w:szCs w:val="24"/>
        </w:rPr>
        <w:t xml:space="preserve">  </w:t>
      </w:r>
      <w:r w:rsidRPr="0036023B">
        <w:rPr>
          <w:color w:val="000000"/>
          <w:kern w:val="0"/>
          <w:sz w:val="24"/>
          <w:szCs w:val="24"/>
        </w:rPr>
        <w:t>备查文件目录</w:t>
      </w:r>
    </w:p>
    <w:p w:rsidR="00220542" w:rsidRPr="0036023B" w:rsidRDefault="00122A26" w:rsidP="0099526C">
      <w:pPr>
        <w:spacing w:before="29" w:line="288" w:lineRule="auto"/>
        <w:rPr>
          <w:b/>
          <w:color w:val="000000"/>
          <w:sz w:val="24"/>
        </w:rPr>
      </w:pPr>
      <w:r w:rsidRPr="0036023B">
        <w:rPr>
          <w:b/>
          <w:color w:val="000000"/>
          <w:sz w:val="24"/>
        </w:rPr>
        <w:t>9</w:t>
      </w:r>
      <w:r w:rsidR="00220542" w:rsidRPr="0036023B">
        <w:rPr>
          <w:b/>
          <w:color w:val="000000"/>
          <w:sz w:val="24"/>
        </w:rPr>
        <w:t>.</w:t>
      </w:r>
      <w:r w:rsidR="00504432" w:rsidRPr="0036023B">
        <w:rPr>
          <w:b/>
          <w:color w:val="000000"/>
          <w:sz w:val="24"/>
        </w:rPr>
        <w:t>1</w:t>
      </w:r>
      <w:r w:rsidR="00220542" w:rsidRPr="0036023B">
        <w:rPr>
          <w:b/>
          <w:color w:val="000000"/>
          <w:sz w:val="24"/>
        </w:rPr>
        <w:t>备查文件目录</w:t>
      </w:r>
    </w:p>
    <w:p w:rsidR="000764A3" w:rsidRDefault="00F90CD9">
      <w:pPr>
        <w:spacing w:before="29" w:line="288" w:lineRule="auto"/>
        <w:ind w:firstLineChars="200" w:firstLine="480"/>
        <w:rPr>
          <w:color w:val="000000"/>
          <w:sz w:val="24"/>
        </w:rPr>
      </w:pPr>
      <w:r>
        <w:rPr>
          <w:color w:val="000000"/>
          <w:sz w:val="24"/>
        </w:rPr>
        <w:t>1</w:t>
      </w:r>
      <w:r>
        <w:rPr>
          <w:color w:val="000000"/>
          <w:sz w:val="24"/>
        </w:rPr>
        <w:t>、中国证监会核准上证</w:t>
      </w:r>
      <w:r>
        <w:rPr>
          <w:color w:val="000000"/>
          <w:sz w:val="24"/>
        </w:rPr>
        <w:t>180</w:t>
      </w:r>
      <w:r>
        <w:rPr>
          <w:color w:val="000000"/>
          <w:sz w:val="24"/>
        </w:rPr>
        <w:t>公司治理交易型开放式指数证券投资基金募集的文件；</w:t>
      </w:r>
    </w:p>
    <w:p w:rsidR="000764A3" w:rsidRDefault="00F90CD9">
      <w:pPr>
        <w:spacing w:before="29" w:line="288" w:lineRule="auto"/>
        <w:ind w:firstLineChars="200" w:firstLine="480"/>
        <w:rPr>
          <w:color w:val="000000"/>
          <w:sz w:val="24"/>
        </w:rPr>
      </w:pPr>
      <w:r>
        <w:rPr>
          <w:color w:val="000000"/>
          <w:sz w:val="24"/>
        </w:rPr>
        <w:t>2</w:t>
      </w:r>
      <w:r>
        <w:rPr>
          <w:color w:val="000000"/>
          <w:sz w:val="24"/>
        </w:rPr>
        <w:t>、《上证</w:t>
      </w:r>
      <w:r>
        <w:rPr>
          <w:color w:val="000000"/>
          <w:sz w:val="24"/>
        </w:rPr>
        <w:t>180</w:t>
      </w:r>
      <w:r>
        <w:rPr>
          <w:color w:val="000000"/>
          <w:sz w:val="24"/>
        </w:rPr>
        <w:t>公司治理交易型开放式指数证券投资基金基金合同》；</w:t>
      </w:r>
      <w:r>
        <w:rPr>
          <w:color w:val="000000"/>
          <w:sz w:val="24"/>
        </w:rPr>
        <w:t xml:space="preserve"> </w:t>
      </w:r>
    </w:p>
    <w:p w:rsidR="000764A3" w:rsidRDefault="00F90CD9">
      <w:pPr>
        <w:spacing w:before="29" w:line="288" w:lineRule="auto"/>
        <w:ind w:firstLineChars="200" w:firstLine="480"/>
        <w:rPr>
          <w:color w:val="000000"/>
          <w:sz w:val="24"/>
        </w:rPr>
      </w:pPr>
      <w:r>
        <w:rPr>
          <w:color w:val="000000"/>
          <w:sz w:val="24"/>
        </w:rPr>
        <w:t>3</w:t>
      </w:r>
      <w:r>
        <w:rPr>
          <w:color w:val="000000"/>
          <w:sz w:val="24"/>
        </w:rPr>
        <w:t>、《上证</w:t>
      </w:r>
      <w:r>
        <w:rPr>
          <w:color w:val="000000"/>
          <w:sz w:val="24"/>
        </w:rPr>
        <w:t>180</w:t>
      </w:r>
      <w:r>
        <w:rPr>
          <w:color w:val="000000"/>
          <w:sz w:val="24"/>
        </w:rPr>
        <w:t>公司治理交易型开放式指数证券投资基金招募说明书》；</w:t>
      </w:r>
    </w:p>
    <w:p w:rsidR="000764A3" w:rsidRDefault="00F90CD9">
      <w:pPr>
        <w:spacing w:before="29" w:line="288" w:lineRule="auto"/>
        <w:ind w:firstLineChars="200" w:firstLine="480"/>
        <w:rPr>
          <w:color w:val="000000"/>
          <w:sz w:val="24"/>
        </w:rPr>
      </w:pPr>
      <w:r>
        <w:rPr>
          <w:color w:val="000000"/>
          <w:sz w:val="24"/>
        </w:rPr>
        <w:t>4</w:t>
      </w:r>
      <w:r>
        <w:rPr>
          <w:color w:val="000000"/>
          <w:sz w:val="24"/>
        </w:rPr>
        <w:t>、《上证</w:t>
      </w:r>
      <w:r>
        <w:rPr>
          <w:color w:val="000000"/>
          <w:sz w:val="24"/>
        </w:rPr>
        <w:t>180</w:t>
      </w:r>
      <w:r>
        <w:rPr>
          <w:color w:val="000000"/>
          <w:sz w:val="24"/>
        </w:rPr>
        <w:t>公司治理交易型开放式指数证券投资基金托管协议》；</w:t>
      </w:r>
    </w:p>
    <w:p w:rsidR="000764A3" w:rsidRDefault="00F90CD9">
      <w:pPr>
        <w:spacing w:before="29" w:line="288" w:lineRule="auto"/>
        <w:ind w:firstLineChars="200" w:firstLine="480"/>
        <w:rPr>
          <w:color w:val="000000"/>
          <w:sz w:val="24"/>
        </w:rPr>
      </w:pPr>
      <w:r>
        <w:rPr>
          <w:color w:val="000000"/>
          <w:sz w:val="24"/>
        </w:rPr>
        <w:t>5</w:t>
      </w:r>
      <w:r>
        <w:rPr>
          <w:color w:val="000000"/>
          <w:sz w:val="24"/>
        </w:rPr>
        <w:t>、关于申请募集上证</w:t>
      </w:r>
      <w:r>
        <w:rPr>
          <w:color w:val="000000"/>
          <w:sz w:val="24"/>
        </w:rPr>
        <w:t>180</w:t>
      </w:r>
      <w:r>
        <w:rPr>
          <w:color w:val="000000"/>
          <w:sz w:val="24"/>
        </w:rPr>
        <w:t>公司治理交易型开放式指数证券投资基金之法律意见书；</w:t>
      </w:r>
    </w:p>
    <w:p w:rsidR="000764A3" w:rsidRDefault="00F90CD9">
      <w:pPr>
        <w:spacing w:before="29" w:line="288" w:lineRule="auto"/>
        <w:ind w:firstLineChars="200" w:firstLine="480"/>
        <w:rPr>
          <w:color w:val="000000"/>
          <w:sz w:val="24"/>
        </w:rPr>
      </w:pPr>
      <w:r>
        <w:rPr>
          <w:color w:val="000000"/>
          <w:sz w:val="24"/>
        </w:rPr>
        <w:t>6</w:t>
      </w:r>
      <w:r>
        <w:rPr>
          <w:color w:val="000000"/>
          <w:sz w:val="24"/>
        </w:rPr>
        <w:t>、基金管理人业务资格批件、营业执照；</w:t>
      </w:r>
    </w:p>
    <w:p w:rsidR="000764A3" w:rsidRDefault="00F90CD9">
      <w:pPr>
        <w:spacing w:before="29" w:line="288" w:lineRule="auto"/>
        <w:ind w:firstLineChars="200" w:firstLine="480"/>
        <w:rPr>
          <w:color w:val="000000"/>
          <w:sz w:val="24"/>
        </w:rPr>
      </w:pPr>
      <w:r>
        <w:rPr>
          <w:color w:val="000000"/>
          <w:sz w:val="24"/>
        </w:rPr>
        <w:t>7</w:t>
      </w:r>
      <w:r>
        <w:rPr>
          <w:color w:val="000000"/>
          <w:sz w:val="24"/>
        </w:rPr>
        <w:t>、基金托管人业务资格批件、营业执照；</w:t>
      </w:r>
    </w:p>
    <w:p w:rsidR="00220542" w:rsidRPr="0036023B" w:rsidRDefault="007C1A93" w:rsidP="0099526C">
      <w:pPr>
        <w:spacing w:before="29" w:line="288" w:lineRule="auto"/>
        <w:ind w:firstLineChars="200" w:firstLine="480"/>
        <w:rPr>
          <w:color w:val="000000"/>
          <w:sz w:val="24"/>
        </w:rPr>
      </w:pPr>
      <w:r w:rsidRPr="0036023B">
        <w:rPr>
          <w:color w:val="000000"/>
          <w:sz w:val="24"/>
        </w:rPr>
        <w:t>8</w:t>
      </w:r>
      <w:r w:rsidRPr="0036023B">
        <w:rPr>
          <w:color w:val="000000"/>
          <w:sz w:val="24"/>
        </w:rPr>
        <w:t>、报告期内上证</w:t>
      </w:r>
      <w:r w:rsidRPr="0036023B">
        <w:rPr>
          <w:color w:val="000000"/>
          <w:sz w:val="24"/>
        </w:rPr>
        <w:t>180</w:t>
      </w:r>
      <w:r w:rsidRPr="0036023B">
        <w:rPr>
          <w:color w:val="000000"/>
          <w:sz w:val="24"/>
        </w:rPr>
        <w:t>公司治理交易型开放式指数证券投资基金在指定报刊上各项公告的原稿。</w:t>
      </w:r>
    </w:p>
    <w:p w:rsidR="00220542" w:rsidRPr="0036023B" w:rsidRDefault="00220542" w:rsidP="0099526C">
      <w:pPr>
        <w:spacing w:before="29" w:line="288" w:lineRule="auto"/>
        <w:ind w:firstLineChars="200" w:firstLine="480"/>
        <w:rPr>
          <w:color w:val="000000"/>
          <w:sz w:val="24"/>
        </w:rPr>
      </w:pPr>
    </w:p>
    <w:p w:rsidR="00220542" w:rsidRPr="0036023B" w:rsidRDefault="00122A26" w:rsidP="0099526C">
      <w:pPr>
        <w:spacing w:before="29" w:line="288" w:lineRule="auto"/>
        <w:rPr>
          <w:b/>
          <w:color w:val="000000"/>
          <w:sz w:val="24"/>
        </w:rPr>
      </w:pPr>
      <w:r w:rsidRPr="0036023B">
        <w:rPr>
          <w:b/>
          <w:color w:val="000000"/>
          <w:sz w:val="24"/>
        </w:rPr>
        <w:t>9</w:t>
      </w:r>
      <w:r w:rsidR="00220542" w:rsidRPr="0036023B">
        <w:rPr>
          <w:b/>
          <w:color w:val="000000"/>
          <w:sz w:val="24"/>
        </w:rPr>
        <w:t>.</w:t>
      </w:r>
      <w:r w:rsidR="00504432" w:rsidRPr="0036023B">
        <w:rPr>
          <w:b/>
          <w:color w:val="000000"/>
          <w:sz w:val="24"/>
        </w:rPr>
        <w:t>2</w:t>
      </w:r>
      <w:r w:rsidR="00220542" w:rsidRPr="0036023B">
        <w:rPr>
          <w:b/>
          <w:color w:val="000000"/>
          <w:sz w:val="24"/>
        </w:rPr>
        <w:t>存放地点</w:t>
      </w:r>
    </w:p>
    <w:p w:rsidR="00220542" w:rsidRPr="0036023B" w:rsidRDefault="007C1A93" w:rsidP="0099526C">
      <w:pPr>
        <w:spacing w:before="29" w:line="288" w:lineRule="auto"/>
        <w:ind w:firstLineChars="200" w:firstLine="480"/>
        <w:rPr>
          <w:color w:val="000000"/>
          <w:sz w:val="24"/>
        </w:rPr>
      </w:pPr>
      <w:r w:rsidRPr="0036023B">
        <w:rPr>
          <w:color w:val="000000"/>
          <w:sz w:val="24"/>
        </w:rPr>
        <w:t>备查文件存放于基金管理人的办公场所。</w:t>
      </w:r>
    </w:p>
    <w:p w:rsidR="00220542" w:rsidRPr="0036023B" w:rsidRDefault="00220542" w:rsidP="0099526C">
      <w:pPr>
        <w:spacing w:before="29" w:line="288" w:lineRule="auto"/>
        <w:ind w:firstLineChars="200" w:firstLine="480"/>
        <w:rPr>
          <w:color w:val="000000"/>
          <w:sz w:val="24"/>
        </w:rPr>
      </w:pPr>
    </w:p>
    <w:p w:rsidR="00220542" w:rsidRPr="0036023B" w:rsidRDefault="00122A26" w:rsidP="0099526C">
      <w:pPr>
        <w:spacing w:before="29" w:line="288" w:lineRule="auto"/>
        <w:rPr>
          <w:b/>
          <w:color w:val="000000"/>
          <w:sz w:val="24"/>
        </w:rPr>
      </w:pPr>
      <w:r w:rsidRPr="0036023B">
        <w:rPr>
          <w:b/>
          <w:color w:val="000000"/>
          <w:sz w:val="24"/>
        </w:rPr>
        <w:t>9</w:t>
      </w:r>
      <w:r w:rsidR="00220542" w:rsidRPr="0036023B">
        <w:rPr>
          <w:b/>
          <w:color w:val="000000"/>
          <w:sz w:val="24"/>
        </w:rPr>
        <w:t>.</w:t>
      </w:r>
      <w:r w:rsidR="00504432" w:rsidRPr="0036023B">
        <w:rPr>
          <w:b/>
          <w:color w:val="000000"/>
          <w:sz w:val="24"/>
        </w:rPr>
        <w:t>3</w:t>
      </w:r>
      <w:r w:rsidR="00220542" w:rsidRPr="0036023B">
        <w:rPr>
          <w:b/>
          <w:color w:val="000000"/>
          <w:sz w:val="24"/>
        </w:rPr>
        <w:t>查阅方式</w:t>
      </w:r>
    </w:p>
    <w:p w:rsidR="000764A3" w:rsidRDefault="00F90CD9">
      <w:pPr>
        <w:spacing w:before="29" w:line="288" w:lineRule="auto"/>
        <w:ind w:firstLineChars="200" w:firstLine="480"/>
        <w:rPr>
          <w:color w:val="000000"/>
          <w:sz w:val="24"/>
        </w:rPr>
      </w:pPr>
      <w:r>
        <w:rPr>
          <w:color w:val="000000"/>
          <w:sz w:val="24"/>
        </w:rPr>
        <w:t>投资者可在办公时间内至基金管理人的办公场所免费查阅备查文件，或者登录基金管理人的网站</w:t>
      </w:r>
      <w:r>
        <w:rPr>
          <w:color w:val="000000"/>
          <w:sz w:val="24"/>
        </w:rPr>
        <w:t>(www.fund001.com)</w:t>
      </w:r>
      <w:r>
        <w:rPr>
          <w:color w:val="000000"/>
          <w:sz w:val="24"/>
        </w:rPr>
        <w:t>查阅。在支付工本费后，投资者可在合理时间内取得上述文件的复制件或复印件。</w:t>
      </w:r>
      <w:r>
        <w:rPr>
          <w:color w:val="000000"/>
          <w:sz w:val="24"/>
        </w:rPr>
        <w:t xml:space="preserve"> </w:t>
      </w:r>
    </w:p>
    <w:p w:rsidR="009B1B32" w:rsidRPr="0036023B" w:rsidRDefault="007C1A93" w:rsidP="0099526C">
      <w:pPr>
        <w:spacing w:before="29" w:line="288" w:lineRule="auto"/>
        <w:ind w:firstLineChars="200" w:firstLine="480"/>
        <w:rPr>
          <w:color w:val="000000"/>
          <w:sz w:val="24"/>
        </w:rPr>
      </w:pPr>
      <w:r w:rsidRPr="0036023B">
        <w:rPr>
          <w:color w:val="000000"/>
          <w:sz w:val="24"/>
        </w:rPr>
        <w:t>投资者对本报告书如有疑问，可咨询本基金管理人交银施罗德基金管理有限公司。本公司客户服务中心电话：</w:t>
      </w:r>
      <w:r w:rsidRPr="0036023B">
        <w:rPr>
          <w:color w:val="000000"/>
          <w:sz w:val="24"/>
        </w:rPr>
        <w:t>400-700-5000</w:t>
      </w:r>
      <w:r w:rsidRPr="0036023B">
        <w:rPr>
          <w:color w:val="000000"/>
          <w:sz w:val="24"/>
        </w:rPr>
        <w:t>（免长途话费），</w:t>
      </w:r>
      <w:r w:rsidRPr="0036023B">
        <w:rPr>
          <w:color w:val="000000"/>
          <w:sz w:val="24"/>
        </w:rPr>
        <w:t>021-61055000</w:t>
      </w:r>
      <w:r w:rsidRPr="0036023B">
        <w:rPr>
          <w:color w:val="000000"/>
          <w:sz w:val="24"/>
        </w:rPr>
        <w:t>，电子邮件：</w:t>
      </w:r>
      <w:r w:rsidRPr="0036023B">
        <w:rPr>
          <w:color w:val="000000"/>
          <w:sz w:val="24"/>
        </w:rPr>
        <w:t>services@jysld.com</w:t>
      </w:r>
      <w:r w:rsidRPr="0036023B">
        <w:rPr>
          <w:color w:val="000000"/>
          <w:sz w:val="24"/>
        </w:rPr>
        <w:t>。</w:t>
      </w:r>
    </w:p>
    <w:p w:rsidR="001E29D5" w:rsidRPr="0036023B" w:rsidRDefault="001E29D5" w:rsidP="0099526C">
      <w:pPr>
        <w:spacing w:before="29" w:line="288" w:lineRule="auto"/>
        <w:ind w:firstLineChars="200" w:firstLine="480"/>
        <w:rPr>
          <w:color w:val="000000"/>
          <w:sz w:val="24"/>
        </w:rPr>
      </w:pPr>
    </w:p>
    <w:sectPr w:rsidR="001E29D5" w:rsidRPr="0036023B" w:rsidSect="00385786">
      <w:footerReference w:type="even" r:id="rId14"/>
      <w:pgSz w:w="11906" w:h="16838" w:code="9"/>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219D" w:rsidRDefault="00FC219D">
      <w:r>
        <w:separator/>
      </w:r>
    </w:p>
  </w:endnote>
  <w:endnote w:type="continuationSeparator" w:id="0">
    <w:p w:rsidR="00FC219D" w:rsidRDefault="00FC2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FangSong">
    <w:altName w:val="黑体"/>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482" w:rsidRDefault="003C5482">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F92" w:rsidRPr="001D0DB0" w:rsidRDefault="00E57F92" w:rsidP="00230A66">
    <w:pPr>
      <w:pStyle w:val="a6"/>
      <w:jc w:val="center"/>
    </w:pPr>
    <w:r>
      <w:rPr>
        <w:rFonts w:hint="eastAsia"/>
        <w:kern w:val="0"/>
        <w:szCs w:val="21"/>
      </w:rPr>
      <w:t>第</w:t>
    </w:r>
    <w:r w:rsidR="00F9387F">
      <w:rPr>
        <w:kern w:val="0"/>
        <w:szCs w:val="21"/>
      </w:rPr>
      <w:fldChar w:fldCharType="begin"/>
    </w:r>
    <w:r>
      <w:rPr>
        <w:kern w:val="0"/>
        <w:szCs w:val="21"/>
      </w:rPr>
      <w:instrText xml:space="preserve"> PAGE </w:instrText>
    </w:r>
    <w:r w:rsidR="00F9387F">
      <w:rPr>
        <w:kern w:val="0"/>
        <w:szCs w:val="21"/>
      </w:rPr>
      <w:fldChar w:fldCharType="separate"/>
    </w:r>
    <w:r w:rsidR="00F90CD9">
      <w:rPr>
        <w:noProof/>
        <w:kern w:val="0"/>
        <w:szCs w:val="21"/>
      </w:rPr>
      <w:t>7</w:t>
    </w:r>
    <w:r w:rsidR="00F9387F">
      <w:rPr>
        <w:kern w:val="0"/>
        <w:szCs w:val="21"/>
      </w:rPr>
      <w:fldChar w:fldCharType="end"/>
    </w:r>
    <w:r>
      <w:rPr>
        <w:rFonts w:hint="eastAsia"/>
        <w:kern w:val="0"/>
        <w:szCs w:val="21"/>
      </w:rPr>
      <w:t>页共</w:t>
    </w:r>
    <w:r w:rsidR="00F9387F">
      <w:rPr>
        <w:kern w:val="0"/>
        <w:szCs w:val="21"/>
      </w:rPr>
      <w:fldChar w:fldCharType="begin"/>
    </w:r>
    <w:r>
      <w:rPr>
        <w:kern w:val="0"/>
        <w:szCs w:val="21"/>
      </w:rPr>
      <w:instrText xml:space="preserve"> NUMPAGES </w:instrText>
    </w:r>
    <w:r w:rsidR="00F9387F">
      <w:rPr>
        <w:kern w:val="0"/>
        <w:szCs w:val="21"/>
      </w:rPr>
      <w:fldChar w:fldCharType="separate"/>
    </w:r>
    <w:r w:rsidR="00F90CD9">
      <w:rPr>
        <w:noProof/>
        <w:kern w:val="0"/>
        <w:szCs w:val="21"/>
      </w:rPr>
      <w:t>14</w:t>
    </w:r>
    <w:r w:rsidR="00F9387F">
      <w:rPr>
        <w:kern w:val="0"/>
        <w:szCs w:val="21"/>
      </w:rPr>
      <w:fldChar w:fldCharType="end"/>
    </w:r>
    <w:r>
      <w:rPr>
        <w:rFonts w:hint="eastAsia"/>
        <w:kern w:val="0"/>
        <w:szCs w:val="21"/>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482" w:rsidRDefault="003C5482">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F92" w:rsidRDefault="00F9387F">
    <w:pPr>
      <w:pStyle w:val="a6"/>
      <w:framePr w:wrap="around" w:vAnchor="text" w:hAnchor="margin" w:xAlign="center" w:y="1"/>
      <w:rPr>
        <w:rStyle w:val="a7"/>
      </w:rPr>
    </w:pPr>
    <w:r>
      <w:rPr>
        <w:rStyle w:val="a7"/>
      </w:rPr>
      <w:fldChar w:fldCharType="begin"/>
    </w:r>
    <w:r w:rsidR="00E57F92">
      <w:rPr>
        <w:rStyle w:val="a7"/>
      </w:rPr>
      <w:instrText xml:space="preserve">PAGE  </w:instrText>
    </w:r>
    <w:r>
      <w:rPr>
        <w:rStyle w:val="a7"/>
      </w:rPr>
      <w:fldChar w:fldCharType="end"/>
    </w:r>
  </w:p>
  <w:p w:rsidR="00E57F92" w:rsidRDefault="00E57F9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219D" w:rsidRDefault="00FC219D">
      <w:r>
        <w:separator/>
      </w:r>
    </w:p>
  </w:footnote>
  <w:footnote w:type="continuationSeparator" w:id="0">
    <w:p w:rsidR="00FC219D" w:rsidRDefault="00FC21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482" w:rsidRDefault="003C5482">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F92" w:rsidRPr="006C6FBF" w:rsidRDefault="006C6FBF" w:rsidP="006C6FBF">
    <w:pPr>
      <w:pStyle w:val="a9"/>
      <w:pBdr>
        <w:bottom w:val="single" w:sz="6" w:space="0" w:color="auto"/>
      </w:pBdr>
      <w:ind w:firstLine="480"/>
      <w:jc w:val="right"/>
      <w:rPr>
        <w:sz w:val="24"/>
        <w:szCs w:val="24"/>
      </w:rPr>
    </w:pPr>
    <w:r w:rsidRPr="003E676C">
      <w:rPr>
        <w:sz w:val="24"/>
        <w:szCs w:val="24"/>
      </w:rPr>
      <w:t>上证</w:t>
    </w:r>
    <w:r w:rsidRPr="003E676C">
      <w:rPr>
        <w:sz w:val="24"/>
        <w:szCs w:val="24"/>
      </w:rPr>
      <w:t>180</w:t>
    </w:r>
    <w:r w:rsidRPr="003E676C">
      <w:rPr>
        <w:sz w:val="24"/>
        <w:szCs w:val="24"/>
      </w:rPr>
      <w:t>公司治理交易型开放式指数证券投资基金</w:t>
    </w:r>
    <w:r w:rsidRPr="003E676C">
      <w:rPr>
        <w:sz w:val="24"/>
        <w:szCs w:val="24"/>
      </w:rPr>
      <w:t>2020</w:t>
    </w:r>
    <w:r w:rsidRPr="003E676C">
      <w:rPr>
        <w:sz w:val="24"/>
        <w:szCs w:val="24"/>
      </w:rPr>
      <w:t>年第</w:t>
    </w:r>
    <w:r w:rsidRPr="003E676C">
      <w:rPr>
        <w:sz w:val="24"/>
        <w:szCs w:val="24"/>
      </w:rPr>
      <w:t>3</w:t>
    </w:r>
    <w:r w:rsidRPr="003E676C">
      <w:rPr>
        <w:sz w:val="24"/>
        <w:szCs w:val="24"/>
      </w:rPr>
      <w:t>季度报告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482" w:rsidRDefault="003C5482">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cs="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hint="eastAsia"/>
        <w:sz w:val="24"/>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hint="eastAsia"/>
        <w:color w:val="auto"/>
      </w:rPr>
    </w:lvl>
    <w:lvl w:ilvl="1" w:tplc="D5ACC954">
      <w:start w:val="1"/>
      <w:numFmt w:val="japaneseCounting"/>
      <w:lvlText w:val="(%2)"/>
      <w:lvlJc w:val="left"/>
      <w:pPr>
        <w:tabs>
          <w:tab w:val="num" w:pos="810"/>
        </w:tabs>
        <w:ind w:left="810" w:hanging="390"/>
      </w:pPr>
      <w:rPr>
        <w:rFonts w:hint="eastAsia"/>
      </w:rPr>
    </w:lvl>
    <w:lvl w:ilvl="2" w:tplc="E2F6B948">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42A56"/>
    <w:rsid w:val="00000F0F"/>
    <w:rsid w:val="000020BB"/>
    <w:rsid w:val="0000403B"/>
    <w:rsid w:val="00005911"/>
    <w:rsid w:val="00010A83"/>
    <w:rsid w:val="00010A8E"/>
    <w:rsid w:val="00010AC3"/>
    <w:rsid w:val="000115A7"/>
    <w:rsid w:val="00011EB5"/>
    <w:rsid w:val="0001280C"/>
    <w:rsid w:val="00012973"/>
    <w:rsid w:val="00015373"/>
    <w:rsid w:val="00017581"/>
    <w:rsid w:val="00020583"/>
    <w:rsid w:val="00021DD4"/>
    <w:rsid w:val="00023BE7"/>
    <w:rsid w:val="000366D7"/>
    <w:rsid w:val="00037FCF"/>
    <w:rsid w:val="000421B8"/>
    <w:rsid w:val="00043ABF"/>
    <w:rsid w:val="00043B12"/>
    <w:rsid w:val="000445E4"/>
    <w:rsid w:val="00045BEC"/>
    <w:rsid w:val="000510AB"/>
    <w:rsid w:val="000538C1"/>
    <w:rsid w:val="00055AF1"/>
    <w:rsid w:val="000625A6"/>
    <w:rsid w:val="00064AE3"/>
    <w:rsid w:val="00066524"/>
    <w:rsid w:val="00070CD1"/>
    <w:rsid w:val="0007159D"/>
    <w:rsid w:val="0007171B"/>
    <w:rsid w:val="00072E4F"/>
    <w:rsid w:val="00074E9F"/>
    <w:rsid w:val="000764A3"/>
    <w:rsid w:val="00076B5E"/>
    <w:rsid w:val="00081D05"/>
    <w:rsid w:val="00082088"/>
    <w:rsid w:val="000820A8"/>
    <w:rsid w:val="000821B1"/>
    <w:rsid w:val="00084EE5"/>
    <w:rsid w:val="00087CF7"/>
    <w:rsid w:val="00091560"/>
    <w:rsid w:val="00093160"/>
    <w:rsid w:val="00094876"/>
    <w:rsid w:val="00095912"/>
    <w:rsid w:val="00095CE0"/>
    <w:rsid w:val="00096933"/>
    <w:rsid w:val="00097230"/>
    <w:rsid w:val="0009778D"/>
    <w:rsid w:val="000A457E"/>
    <w:rsid w:val="000A53FD"/>
    <w:rsid w:val="000A549A"/>
    <w:rsid w:val="000A5F96"/>
    <w:rsid w:val="000A72F2"/>
    <w:rsid w:val="000B0C56"/>
    <w:rsid w:val="000B0C8C"/>
    <w:rsid w:val="000B0CB4"/>
    <w:rsid w:val="000B3E43"/>
    <w:rsid w:val="000B5072"/>
    <w:rsid w:val="000B5CC0"/>
    <w:rsid w:val="000B77D2"/>
    <w:rsid w:val="000C1723"/>
    <w:rsid w:val="000C1B20"/>
    <w:rsid w:val="000C4107"/>
    <w:rsid w:val="000C45E7"/>
    <w:rsid w:val="000D01F4"/>
    <w:rsid w:val="000D0572"/>
    <w:rsid w:val="000D1519"/>
    <w:rsid w:val="000D1C87"/>
    <w:rsid w:val="000D475F"/>
    <w:rsid w:val="000D606F"/>
    <w:rsid w:val="000D76C9"/>
    <w:rsid w:val="000E1CB6"/>
    <w:rsid w:val="000E4456"/>
    <w:rsid w:val="000E7FAC"/>
    <w:rsid w:val="000F175F"/>
    <w:rsid w:val="000F17D1"/>
    <w:rsid w:val="000F191F"/>
    <w:rsid w:val="000F591C"/>
    <w:rsid w:val="000F60FF"/>
    <w:rsid w:val="000F635F"/>
    <w:rsid w:val="000F6C61"/>
    <w:rsid w:val="001005BC"/>
    <w:rsid w:val="00100C12"/>
    <w:rsid w:val="00101DBA"/>
    <w:rsid w:val="001049B6"/>
    <w:rsid w:val="001051C6"/>
    <w:rsid w:val="0011177A"/>
    <w:rsid w:val="00116E31"/>
    <w:rsid w:val="00120183"/>
    <w:rsid w:val="00122A26"/>
    <w:rsid w:val="0012304E"/>
    <w:rsid w:val="001248EF"/>
    <w:rsid w:val="001257C7"/>
    <w:rsid w:val="00126DDF"/>
    <w:rsid w:val="001270BF"/>
    <w:rsid w:val="00127BAC"/>
    <w:rsid w:val="0013360F"/>
    <w:rsid w:val="00141121"/>
    <w:rsid w:val="00142627"/>
    <w:rsid w:val="00142A56"/>
    <w:rsid w:val="00144652"/>
    <w:rsid w:val="00144D45"/>
    <w:rsid w:val="00144DF5"/>
    <w:rsid w:val="00145A97"/>
    <w:rsid w:val="00146485"/>
    <w:rsid w:val="00150AD6"/>
    <w:rsid w:val="00153629"/>
    <w:rsid w:val="00153791"/>
    <w:rsid w:val="00153B40"/>
    <w:rsid w:val="00154ADA"/>
    <w:rsid w:val="0015531A"/>
    <w:rsid w:val="001570A7"/>
    <w:rsid w:val="001600E8"/>
    <w:rsid w:val="00161496"/>
    <w:rsid w:val="00162238"/>
    <w:rsid w:val="00163B27"/>
    <w:rsid w:val="00165317"/>
    <w:rsid w:val="001660A1"/>
    <w:rsid w:val="00171BAD"/>
    <w:rsid w:val="00171F85"/>
    <w:rsid w:val="001744B4"/>
    <w:rsid w:val="001756A1"/>
    <w:rsid w:val="001761EE"/>
    <w:rsid w:val="00176EAA"/>
    <w:rsid w:val="0017725A"/>
    <w:rsid w:val="0017779C"/>
    <w:rsid w:val="001779ED"/>
    <w:rsid w:val="00177C4B"/>
    <w:rsid w:val="0018325A"/>
    <w:rsid w:val="00184096"/>
    <w:rsid w:val="0018546F"/>
    <w:rsid w:val="00186199"/>
    <w:rsid w:val="001928F7"/>
    <w:rsid w:val="00194537"/>
    <w:rsid w:val="0019563C"/>
    <w:rsid w:val="00195F18"/>
    <w:rsid w:val="001A21A9"/>
    <w:rsid w:val="001A59D8"/>
    <w:rsid w:val="001A5FA6"/>
    <w:rsid w:val="001A6F8A"/>
    <w:rsid w:val="001B2F0C"/>
    <w:rsid w:val="001C27F0"/>
    <w:rsid w:val="001C37F6"/>
    <w:rsid w:val="001C6288"/>
    <w:rsid w:val="001D0F6A"/>
    <w:rsid w:val="001D1CDD"/>
    <w:rsid w:val="001D21BC"/>
    <w:rsid w:val="001D2FA5"/>
    <w:rsid w:val="001D35E0"/>
    <w:rsid w:val="001D36B2"/>
    <w:rsid w:val="001D3711"/>
    <w:rsid w:val="001D3CDF"/>
    <w:rsid w:val="001D5045"/>
    <w:rsid w:val="001D5A44"/>
    <w:rsid w:val="001D724B"/>
    <w:rsid w:val="001E11D3"/>
    <w:rsid w:val="001E29D5"/>
    <w:rsid w:val="001E2A6A"/>
    <w:rsid w:val="001E3DC2"/>
    <w:rsid w:val="001E56FF"/>
    <w:rsid w:val="001E5C6B"/>
    <w:rsid w:val="001F03E1"/>
    <w:rsid w:val="001F0FDD"/>
    <w:rsid w:val="001F3CC6"/>
    <w:rsid w:val="001F4530"/>
    <w:rsid w:val="001F5265"/>
    <w:rsid w:val="002005EC"/>
    <w:rsid w:val="002010DE"/>
    <w:rsid w:val="00202885"/>
    <w:rsid w:val="00202968"/>
    <w:rsid w:val="00202C32"/>
    <w:rsid w:val="00203AEF"/>
    <w:rsid w:val="002077D8"/>
    <w:rsid w:val="00210FEC"/>
    <w:rsid w:val="00211A26"/>
    <w:rsid w:val="002125F7"/>
    <w:rsid w:val="00214463"/>
    <w:rsid w:val="00214756"/>
    <w:rsid w:val="00215CF2"/>
    <w:rsid w:val="00217171"/>
    <w:rsid w:val="00217DC2"/>
    <w:rsid w:val="00220006"/>
    <w:rsid w:val="00220542"/>
    <w:rsid w:val="00221174"/>
    <w:rsid w:val="00225421"/>
    <w:rsid w:val="00225ADC"/>
    <w:rsid w:val="00227748"/>
    <w:rsid w:val="00230A66"/>
    <w:rsid w:val="00230EC2"/>
    <w:rsid w:val="002359EB"/>
    <w:rsid w:val="002363AB"/>
    <w:rsid w:val="00236807"/>
    <w:rsid w:val="00237F06"/>
    <w:rsid w:val="0024260D"/>
    <w:rsid w:val="00245012"/>
    <w:rsid w:val="0024504E"/>
    <w:rsid w:val="0024651F"/>
    <w:rsid w:val="00250062"/>
    <w:rsid w:val="002502A3"/>
    <w:rsid w:val="00250405"/>
    <w:rsid w:val="00250BE3"/>
    <w:rsid w:val="0025158D"/>
    <w:rsid w:val="0025281A"/>
    <w:rsid w:val="00253D3C"/>
    <w:rsid w:val="00255292"/>
    <w:rsid w:val="00260200"/>
    <w:rsid w:val="00263563"/>
    <w:rsid w:val="002648D8"/>
    <w:rsid w:val="00267B74"/>
    <w:rsid w:val="00270548"/>
    <w:rsid w:val="00273F86"/>
    <w:rsid w:val="002774F0"/>
    <w:rsid w:val="00283272"/>
    <w:rsid w:val="0028459B"/>
    <w:rsid w:val="00284C5F"/>
    <w:rsid w:val="002873F0"/>
    <w:rsid w:val="00287AC3"/>
    <w:rsid w:val="002942A1"/>
    <w:rsid w:val="00295C5D"/>
    <w:rsid w:val="002964F9"/>
    <w:rsid w:val="002A1F14"/>
    <w:rsid w:val="002A2678"/>
    <w:rsid w:val="002A2E01"/>
    <w:rsid w:val="002A398F"/>
    <w:rsid w:val="002A3B4A"/>
    <w:rsid w:val="002A5C6B"/>
    <w:rsid w:val="002A5D31"/>
    <w:rsid w:val="002A714F"/>
    <w:rsid w:val="002B1851"/>
    <w:rsid w:val="002B27FF"/>
    <w:rsid w:val="002B6793"/>
    <w:rsid w:val="002B7C16"/>
    <w:rsid w:val="002C1726"/>
    <w:rsid w:val="002C21A6"/>
    <w:rsid w:val="002C2610"/>
    <w:rsid w:val="002C26D5"/>
    <w:rsid w:val="002C5777"/>
    <w:rsid w:val="002C6BEB"/>
    <w:rsid w:val="002D32E3"/>
    <w:rsid w:val="002D4236"/>
    <w:rsid w:val="002E0FEB"/>
    <w:rsid w:val="002E300D"/>
    <w:rsid w:val="002F0F79"/>
    <w:rsid w:val="002F18BE"/>
    <w:rsid w:val="002F1CC8"/>
    <w:rsid w:val="002F280E"/>
    <w:rsid w:val="002F3709"/>
    <w:rsid w:val="002F3A6C"/>
    <w:rsid w:val="002F4296"/>
    <w:rsid w:val="00300951"/>
    <w:rsid w:val="003023C9"/>
    <w:rsid w:val="00302CA8"/>
    <w:rsid w:val="00302DE9"/>
    <w:rsid w:val="0030424E"/>
    <w:rsid w:val="00304D11"/>
    <w:rsid w:val="00305084"/>
    <w:rsid w:val="00306E46"/>
    <w:rsid w:val="00310086"/>
    <w:rsid w:val="00311FC0"/>
    <w:rsid w:val="00312A19"/>
    <w:rsid w:val="00312FE8"/>
    <w:rsid w:val="0031358C"/>
    <w:rsid w:val="00313AE2"/>
    <w:rsid w:val="00313E2A"/>
    <w:rsid w:val="003149AB"/>
    <w:rsid w:val="0031630D"/>
    <w:rsid w:val="003204E9"/>
    <w:rsid w:val="00321C2C"/>
    <w:rsid w:val="00321E8C"/>
    <w:rsid w:val="00322A86"/>
    <w:rsid w:val="00323AE8"/>
    <w:rsid w:val="00324373"/>
    <w:rsid w:val="00324548"/>
    <w:rsid w:val="003251F4"/>
    <w:rsid w:val="003303E3"/>
    <w:rsid w:val="00331FA4"/>
    <w:rsid w:val="003329EA"/>
    <w:rsid w:val="00332E47"/>
    <w:rsid w:val="003347EF"/>
    <w:rsid w:val="00337293"/>
    <w:rsid w:val="00337CC4"/>
    <w:rsid w:val="003407A5"/>
    <w:rsid w:val="00341188"/>
    <w:rsid w:val="0034147B"/>
    <w:rsid w:val="00345AA8"/>
    <w:rsid w:val="00350238"/>
    <w:rsid w:val="0035109C"/>
    <w:rsid w:val="00351F0A"/>
    <w:rsid w:val="0035432B"/>
    <w:rsid w:val="00357172"/>
    <w:rsid w:val="0036023B"/>
    <w:rsid w:val="003613A8"/>
    <w:rsid w:val="00361E7E"/>
    <w:rsid w:val="0036360E"/>
    <w:rsid w:val="00364504"/>
    <w:rsid w:val="00370AA4"/>
    <w:rsid w:val="00371FF4"/>
    <w:rsid w:val="00376B0E"/>
    <w:rsid w:val="00376C39"/>
    <w:rsid w:val="00377520"/>
    <w:rsid w:val="00380D36"/>
    <w:rsid w:val="003822D3"/>
    <w:rsid w:val="003834E0"/>
    <w:rsid w:val="00385786"/>
    <w:rsid w:val="00386630"/>
    <w:rsid w:val="00390B25"/>
    <w:rsid w:val="00397156"/>
    <w:rsid w:val="00397960"/>
    <w:rsid w:val="003A0A94"/>
    <w:rsid w:val="003A1A57"/>
    <w:rsid w:val="003A3BC4"/>
    <w:rsid w:val="003A458A"/>
    <w:rsid w:val="003B2DA8"/>
    <w:rsid w:val="003B2F13"/>
    <w:rsid w:val="003B405E"/>
    <w:rsid w:val="003B4B45"/>
    <w:rsid w:val="003B5465"/>
    <w:rsid w:val="003B57D3"/>
    <w:rsid w:val="003C11EC"/>
    <w:rsid w:val="003C1F58"/>
    <w:rsid w:val="003C5482"/>
    <w:rsid w:val="003C606C"/>
    <w:rsid w:val="003C6C58"/>
    <w:rsid w:val="003C792F"/>
    <w:rsid w:val="003D124B"/>
    <w:rsid w:val="003D18F3"/>
    <w:rsid w:val="003D78B5"/>
    <w:rsid w:val="003E0E56"/>
    <w:rsid w:val="003E244F"/>
    <w:rsid w:val="003E4B22"/>
    <w:rsid w:val="003E62A6"/>
    <w:rsid w:val="003E695F"/>
    <w:rsid w:val="003E6C9B"/>
    <w:rsid w:val="003E709C"/>
    <w:rsid w:val="003E7B89"/>
    <w:rsid w:val="003F4241"/>
    <w:rsid w:val="003F7040"/>
    <w:rsid w:val="003F7C45"/>
    <w:rsid w:val="00401222"/>
    <w:rsid w:val="0040132C"/>
    <w:rsid w:val="00405085"/>
    <w:rsid w:val="00405A85"/>
    <w:rsid w:val="004066FC"/>
    <w:rsid w:val="00407C10"/>
    <w:rsid w:val="00410CF9"/>
    <w:rsid w:val="004113B4"/>
    <w:rsid w:val="004143D6"/>
    <w:rsid w:val="00414827"/>
    <w:rsid w:val="00414ECB"/>
    <w:rsid w:val="00416C10"/>
    <w:rsid w:val="00420355"/>
    <w:rsid w:val="00424EF3"/>
    <w:rsid w:val="004268BB"/>
    <w:rsid w:val="00431047"/>
    <w:rsid w:val="004318F0"/>
    <w:rsid w:val="00431B86"/>
    <w:rsid w:val="00435368"/>
    <w:rsid w:val="004408EC"/>
    <w:rsid w:val="004419E2"/>
    <w:rsid w:val="00441E6A"/>
    <w:rsid w:val="0044398D"/>
    <w:rsid w:val="00443C8F"/>
    <w:rsid w:val="00452481"/>
    <w:rsid w:val="004525C2"/>
    <w:rsid w:val="004532FE"/>
    <w:rsid w:val="00453DFA"/>
    <w:rsid w:val="004575E9"/>
    <w:rsid w:val="004576F2"/>
    <w:rsid w:val="00457804"/>
    <w:rsid w:val="004646BF"/>
    <w:rsid w:val="00464744"/>
    <w:rsid w:val="004665E3"/>
    <w:rsid w:val="00471291"/>
    <w:rsid w:val="004731F1"/>
    <w:rsid w:val="00480BC8"/>
    <w:rsid w:val="00481265"/>
    <w:rsid w:val="004814BF"/>
    <w:rsid w:val="0048587E"/>
    <w:rsid w:val="00487C2B"/>
    <w:rsid w:val="004917B4"/>
    <w:rsid w:val="0049297D"/>
    <w:rsid w:val="004929F2"/>
    <w:rsid w:val="00495A03"/>
    <w:rsid w:val="004967FC"/>
    <w:rsid w:val="00497079"/>
    <w:rsid w:val="004A00BD"/>
    <w:rsid w:val="004A1BBA"/>
    <w:rsid w:val="004A1D53"/>
    <w:rsid w:val="004A3E3C"/>
    <w:rsid w:val="004A47AC"/>
    <w:rsid w:val="004B0E6D"/>
    <w:rsid w:val="004B16E8"/>
    <w:rsid w:val="004B2DB9"/>
    <w:rsid w:val="004B50CA"/>
    <w:rsid w:val="004B5E54"/>
    <w:rsid w:val="004B6250"/>
    <w:rsid w:val="004B76B1"/>
    <w:rsid w:val="004C0057"/>
    <w:rsid w:val="004C03A7"/>
    <w:rsid w:val="004C0541"/>
    <w:rsid w:val="004C1946"/>
    <w:rsid w:val="004C2C46"/>
    <w:rsid w:val="004C5189"/>
    <w:rsid w:val="004C7235"/>
    <w:rsid w:val="004C7955"/>
    <w:rsid w:val="004D047F"/>
    <w:rsid w:val="004D1A45"/>
    <w:rsid w:val="004D3253"/>
    <w:rsid w:val="004D3D96"/>
    <w:rsid w:val="004D4E22"/>
    <w:rsid w:val="004D650F"/>
    <w:rsid w:val="004E2133"/>
    <w:rsid w:val="004E5AB9"/>
    <w:rsid w:val="004E60FB"/>
    <w:rsid w:val="004E7821"/>
    <w:rsid w:val="004F1EBD"/>
    <w:rsid w:val="004F41EA"/>
    <w:rsid w:val="004F4EA9"/>
    <w:rsid w:val="004F779C"/>
    <w:rsid w:val="004F7846"/>
    <w:rsid w:val="005000D4"/>
    <w:rsid w:val="00500F1D"/>
    <w:rsid w:val="00504285"/>
    <w:rsid w:val="00504432"/>
    <w:rsid w:val="00505EE0"/>
    <w:rsid w:val="0050638D"/>
    <w:rsid w:val="00510CAF"/>
    <w:rsid w:val="00511B6A"/>
    <w:rsid w:val="005128C5"/>
    <w:rsid w:val="0051311E"/>
    <w:rsid w:val="00514754"/>
    <w:rsid w:val="0051478B"/>
    <w:rsid w:val="00514C9A"/>
    <w:rsid w:val="0051566A"/>
    <w:rsid w:val="00515D7B"/>
    <w:rsid w:val="005166E9"/>
    <w:rsid w:val="005177A0"/>
    <w:rsid w:val="0052009E"/>
    <w:rsid w:val="00520765"/>
    <w:rsid w:val="00521065"/>
    <w:rsid w:val="00525E59"/>
    <w:rsid w:val="005318CC"/>
    <w:rsid w:val="00531D1B"/>
    <w:rsid w:val="00532F26"/>
    <w:rsid w:val="005349B1"/>
    <w:rsid w:val="005353E1"/>
    <w:rsid w:val="005374BC"/>
    <w:rsid w:val="005420C5"/>
    <w:rsid w:val="00543188"/>
    <w:rsid w:val="00543367"/>
    <w:rsid w:val="00543BFA"/>
    <w:rsid w:val="00547D9C"/>
    <w:rsid w:val="00547DA1"/>
    <w:rsid w:val="00551CED"/>
    <w:rsid w:val="00553D61"/>
    <w:rsid w:val="00554D95"/>
    <w:rsid w:val="00554EAB"/>
    <w:rsid w:val="0055513C"/>
    <w:rsid w:val="0055680B"/>
    <w:rsid w:val="00560C94"/>
    <w:rsid w:val="0056291C"/>
    <w:rsid w:val="00565A63"/>
    <w:rsid w:val="00565DD9"/>
    <w:rsid w:val="00566588"/>
    <w:rsid w:val="00570B1A"/>
    <w:rsid w:val="00572736"/>
    <w:rsid w:val="0057275D"/>
    <w:rsid w:val="00576E9F"/>
    <w:rsid w:val="00577BC9"/>
    <w:rsid w:val="005800A9"/>
    <w:rsid w:val="00580488"/>
    <w:rsid w:val="0058074D"/>
    <w:rsid w:val="00580FD1"/>
    <w:rsid w:val="00582FAD"/>
    <w:rsid w:val="00583489"/>
    <w:rsid w:val="00583A98"/>
    <w:rsid w:val="005858C4"/>
    <w:rsid w:val="00590FE4"/>
    <w:rsid w:val="00591D9C"/>
    <w:rsid w:val="00597057"/>
    <w:rsid w:val="00597CDD"/>
    <w:rsid w:val="00597D8B"/>
    <w:rsid w:val="005A1C30"/>
    <w:rsid w:val="005A2DCB"/>
    <w:rsid w:val="005A3295"/>
    <w:rsid w:val="005A37D0"/>
    <w:rsid w:val="005A46FF"/>
    <w:rsid w:val="005B011E"/>
    <w:rsid w:val="005B1C7D"/>
    <w:rsid w:val="005B1DEC"/>
    <w:rsid w:val="005B2E84"/>
    <w:rsid w:val="005B7B0E"/>
    <w:rsid w:val="005C0A04"/>
    <w:rsid w:val="005C200C"/>
    <w:rsid w:val="005C5409"/>
    <w:rsid w:val="005C69AC"/>
    <w:rsid w:val="005C722E"/>
    <w:rsid w:val="005D01A4"/>
    <w:rsid w:val="005D05D4"/>
    <w:rsid w:val="005D142B"/>
    <w:rsid w:val="005D14DE"/>
    <w:rsid w:val="005D3F12"/>
    <w:rsid w:val="005D44E4"/>
    <w:rsid w:val="005D45B3"/>
    <w:rsid w:val="005D4CEB"/>
    <w:rsid w:val="005E1105"/>
    <w:rsid w:val="005E491F"/>
    <w:rsid w:val="005E58CE"/>
    <w:rsid w:val="005E59E9"/>
    <w:rsid w:val="005E5D80"/>
    <w:rsid w:val="005E6248"/>
    <w:rsid w:val="005F04E6"/>
    <w:rsid w:val="005F43B9"/>
    <w:rsid w:val="005F68CB"/>
    <w:rsid w:val="005F6A4A"/>
    <w:rsid w:val="00602154"/>
    <w:rsid w:val="006033E3"/>
    <w:rsid w:val="006063E7"/>
    <w:rsid w:val="00607CE4"/>
    <w:rsid w:val="0061321C"/>
    <w:rsid w:val="00616568"/>
    <w:rsid w:val="00616C17"/>
    <w:rsid w:val="00620DB0"/>
    <w:rsid w:val="0062386E"/>
    <w:rsid w:val="00623D9A"/>
    <w:rsid w:val="00623F01"/>
    <w:rsid w:val="006240B1"/>
    <w:rsid w:val="006242FB"/>
    <w:rsid w:val="00626E2D"/>
    <w:rsid w:val="00627D94"/>
    <w:rsid w:val="00630B42"/>
    <w:rsid w:val="00636CDE"/>
    <w:rsid w:val="00637BA7"/>
    <w:rsid w:val="00642072"/>
    <w:rsid w:val="00643330"/>
    <w:rsid w:val="00643ABD"/>
    <w:rsid w:val="006440ED"/>
    <w:rsid w:val="00645293"/>
    <w:rsid w:val="00651B78"/>
    <w:rsid w:val="00652263"/>
    <w:rsid w:val="00652881"/>
    <w:rsid w:val="00652976"/>
    <w:rsid w:val="006561E4"/>
    <w:rsid w:val="00661974"/>
    <w:rsid w:val="00664551"/>
    <w:rsid w:val="00664949"/>
    <w:rsid w:val="00664E44"/>
    <w:rsid w:val="00665677"/>
    <w:rsid w:val="0066704D"/>
    <w:rsid w:val="006676A0"/>
    <w:rsid w:val="00667A8A"/>
    <w:rsid w:val="00670857"/>
    <w:rsid w:val="00671124"/>
    <w:rsid w:val="006727B0"/>
    <w:rsid w:val="0067307E"/>
    <w:rsid w:val="00675CCC"/>
    <w:rsid w:val="00677AC6"/>
    <w:rsid w:val="006839B5"/>
    <w:rsid w:val="0068545B"/>
    <w:rsid w:val="006866AC"/>
    <w:rsid w:val="00687AD5"/>
    <w:rsid w:val="00691AFA"/>
    <w:rsid w:val="006926EE"/>
    <w:rsid w:val="00693629"/>
    <w:rsid w:val="00693D86"/>
    <w:rsid w:val="00695251"/>
    <w:rsid w:val="00695ADE"/>
    <w:rsid w:val="00695C0D"/>
    <w:rsid w:val="00696356"/>
    <w:rsid w:val="006A72C6"/>
    <w:rsid w:val="006A7E2D"/>
    <w:rsid w:val="006B02DA"/>
    <w:rsid w:val="006B2065"/>
    <w:rsid w:val="006B3940"/>
    <w:rsid w:val="006B5EAF"/>
    <w:rsid w:val="006B7EE6"/>
    <w:rsid w:val="006C168D"/>
    <w:rsid w:val="006C1D5C"/>
    <w:rsid w:val="006C3C80"/>
    <w:rsid w:val="006C3F43"/>
    <w:rsid w:val="006C642C"/>
    <w:rsid w:val="006C6FBF"/>
    <w:rsid w:val="006C6FC6"/>
    <w:rsid w:val="006D2F4A"/>
    <w:rsid w:val="006D32CA"/>
    <w:rsid w:val="006D6A40"/>
    <w:rsid w:val="006D7693"/>
    <w:rsid w:val="006E231B"/>
    <w:rsid w:val="006E254B"/>
    <w:rsid w:val="006E346E"/>
    <w:rsid w:val="006E34B7"/>
    <w:rsid w:val="006E61F9"/>
    <w:rsid w:val="006F0F87"/>
    <w:rsid w:val="006F4CD8"/>
    <w:rsid w:val="006F53D9"/>
    <w:rsid w:val="006F6A94"/>
    <w:rsid w:val="007004DC"/>
    <w:rsid w:val="00701575"/>
    <w:rsid w:val="00702409"/>
    <w:rsid w:val="00702622"/>
    <w:rsid w:val="00703E8A"/>
    <w:rsid w:val="00711522"/>
    <w:rsid w:val="007124FE"/>
    <w:rsid w:val="00712ABC"/>
    <w:rsid w:val="00713186"/>
    <w:rsid w:val="00713757"/>
    <w:rsid w:val="0071379B"/>
    <w:rsid w:val="0071497D"/>
    <w:rsid w:val="00717772"/>
    <w:rsid w:val="00721AF1"/>
    <w:rsid w:val="0072280F"/>
    <w:rsid w:val="00722B5E"/>
    <w:rsid w:val="00722EDF"/>
    <w:rsid w:val="00723845"/>
    <w:rsid w:val="0072708F"/>
    <w:rsid w:val="0073174A"/>
    <w:rsid w:val="00732048"/>
    <w:rsid w:val="00732D1D"/>
    <w:rsid w:val="00736034"/>
    <w:rsid w:val="0073681C"/>
    <w:rsid w:val="00740469"/>
    <w:rsid w:val="00741EBE"/>
    <w:rsid w:val="00742ADC"/>
    <w:rsid w:val="00746130"/>
    <w:rsid w:val="00746A40"/>
    <w:rsid w:val="007479DC"/>
    <w:rsid w:val="00750358"/>
    <w:rsid w:val="007547F1"/>
    <w:rsid w:val="00755CDF"/>
    <w:rsid w:val="00757A4C"/>
    <w:rsid w:val="00764A94"/>
    <w:rsid w:val="00764DC3"/>
    <w:rsid w:val="007651E5"/>
    <w:rsid w:val="00765A70"/>
    <w:rsid w:val="0076688D"/>
    <w:rsid w:val="007670DC"/>
    <w:rsid w:val="00767239"/>
    <w:rsid w:val="0077111A"/>
    <w:rsid w:val="00772272"/>
    <w:rsid w:val="007756ED"/>
    <w:rsid w:val="007869A0"/>
    <w:rsid w:val="007870FC"/>
    <w:rsid w:val="00787CD0"/>
    <w:rsid w:val="00791053"/>
    <w:rsid w:val="00791A3A"/>
    <w:rsid w:val="00792CEB"/>
    <w:rsid w:val="00794196"/>
    <w:rsid w:val="00797637"/>
    <w:rsid w:val="007A2E54"/>
    <w:rsid w:val="007A3680"/>
    <w:rsid w:val="007A59B8"/>
    <w:rsid w:val="007A5F56"/>
    <w:rsid w:val="007B20D1"/>
    <w:rsid w:val="007B2862"/>
    <w:rsid w:val="007B662A"/>
    <w:rsid w:val="007C1A93"/>
    <w:rsid w:val="007C3B9D"/>
    <w:rsid w:val="007C45FA"/>
    <w:rsid w:val="007C751E"/>
    <w:rsid w:val="007D021A"/>
    <w:rsid w:val="007D0E53"/>
    <w:rsid w:val="007D28C9"/>
    <w:rsid w:val="007D3CC8"/>
    <w:rsid w:val="007D62F9"/>
    <w:rsid w:val="007D63A4"/>
    <w:rsid w:val="007E1AA2"/>
    <w:rsid w:val="007E4C1F"/>
    <w:rsid w:val="007E4C29"/>
    <w:rsid w:val="007F0746"/>
    <w:rsid w:val="007F0759"/>
    <w:rsid w:val="007F25C0"/>
    <w:rsid w:val="007F43FD"/>
    <w:rsid w:val="007F456A"/>
    <w:rsid w:val="007F4C9B"/>
    <w:rsid w:val="007F5F52"/>
    <w:rsid w:val="007F6D0F"/>
    <w:rsid w:val="007F77C6"/>
    <w:rsid w:val="007F7C3F"/>
    <w:rsid w:val="008003A1"/>
    <w:rsid w:val="008006B7"/>
    <w:rsid w:val="00800FDB"/>
    <w:rsid w:val="00802081"/>
    <w:rsid w:val="008020B5"/>
    <w:rsid w:val="008034CF"/>
    <w:rsid w:val="008063D8"/>
    <w:rsid w:val="00806461"/>
    <w:rsid w:val="00806722"/>
    <w:rsid w:val="00806B3B"/>
    <w:rsid w:val="0081096D"/>
    <w:rsid w:val="00810EAD"/>
    <w:rsid w:val="00811833"/>
    <w:rsid w:val="008119CB"/>
    <w:rsid w:val="00813F72"/>
    <w:rsid w:val="008174D4"/>
    <w:rsid w:val="00820FE6"/>
    <w:rsid w:val="00821A66"/>
    <w:rsid w:val="00822476"/>
    <w:rsid w:val="00822882"/>
    <w:rsid w:val="00824CB2"/>
    <w:rsid w:val="00825F68"/>
    <w:rsid w:val="008340E1"/>
    <w:rsid w:val="00835408"/>
    <w:rsid w:val="008359DA"/>
    <w:rsid w:val="00837CEF"/>
    <w:rsid w:val="00840035"/>
    <w:rsid w:val="00840220"/>
    <w:rsid w:val="008428A9"/>
    <w:rsid w:val="00842C93"/>
    <w:rsid w:val="00843069"/>
    <w:rsid w:val="00844112"/>
    <w:rsid w:val="008456C9"/>
    <w:rsid w:val="0084611D"/>
    <w:rsid w:val="00846E4A"/>
    <w:rsid w:val="00847BEF"/>
    <w:rsid w:val="00850C62"/>
    <w:rsid w:val="00853DB0"/>
    <w:rsid w:val="00862022"/>
    <w:rsid w:val="00862ECC"/>
    <w:rsid w:val="00863011"/>
    <w:rsid w:val="00865075"/>
    <w:rsid w:val="0086748F"/>
    <w:rsid w:val="008704AB"/>
    <w:rsid w:val="00871325"/>
    <w:rsid w:val="00872CE4"/>
    <w:rsid w:val="00872EDC"/>
    <w:rsid w:val="00873E36"/>
    <w:rsid w:val="00874F4B"/>
    <w:rsid w:val="0087539B"/>
    <w:rsid w:val="00877B62"/>
    <w:rsid w:val="00880199"/>
    <w:rsid w:val="00881015"/>
    <w:rsid w:val="008810B0"/>
    <w:rsid w:val="008813D6"/>
    <w:rsid w:val="008819B6"/>
    <w:rsid w:val="00881AAC"/>
    <w:rsid w:val="008836B7"/>
    <w:rsid w:val="00883D97"/>
    <w:rsid w:val="008841D3"/>
    <w:rsid w:val="0088709F"/>
    <w:rsid w:val="00887DE6"/>
    <w:rsid w:val="00894C2A"/>
    <w:rsid w:val="00897708"/>
    <w:rsid w:val="008978D6"/>
    <w:rsid w:val="00897D88"/>
    <w:rsid w:val="008A12CB"/>
    <w:rsid w:val="008A1B92"/>
    <w:rsid w:val="008A2F16"/>
    <w:rsid w:val="008A2F59"/>
    <w:rsid w:val="008B1823"/>
    <w:rsid w:val="008B1B29"/>
    <w:rsid w:val="008B203C"/>
    <w:rsid w:val="008B6E16"/>
    <w:rsid w:val="008B7110"/>
    <w:rsid w:val="008B7A1F"/>
    <w:rsid w:val="008C2029"/>
    <w:rsid w:val="008C61D6"/>
    <w:rsid w:val="008C64F1"/>
    <w:rsid w:val="008D1531"/>
    <w:rsid w:val="008D1BB0"/>
    <w:rsid w:val="008D20FF"/>
    <w:rsid w:val="008D3DE6"/>
    <w:rsid w:val="008D4223"/>
    <w:rsid w:val="008D44CC"/>
    <w:rsid w:val="008D46E3"/>
    <w:rsid w:val="008D6709"/>
    <w:rsid w:val="008D7EF7"/>
    <w:rsid w:val="008E083A"/>
    <w:rsid w:val="008E1338"/>
    <w:rsid w:val="008E2450"/>
    <w:rsid w:val="008E7896"/>
    <w:rsid w:val="008F2477"/>
    <w:rsid w:val="008F2F2B"/>
    <w:rsid w:val="008F385C"/>
    <w:rsid w:val="008F3EF6"/>
    <w:rsid w:val="008F4AAB"/>
    <w:rsid w:val="008F5ACF"/>
    <w:rsid w:val="008F5E2D"/>
    <w:rsid w:val="008F60C5"/>
    <w:rsid w:val="009010F0"/>
    <w:rsid w:val="00901162"/>
    <w:rsid w:val="0090223A"/>
    <w:rsid w:val="009028E2"/>
    <w:rsid w:val="00914EAB"/>
    <w:rsid w:val="00916597"/>
    <w:rsid w:val="00916F02"/>
    <w:rsid w:val="00922D49"/>
    <w:rsid w:val="009259CF"/>
    <w:rsid w:val="00925A53"/>
    <w:rsid w:val="00925E37"/>
    <w:rsid w:val="00925EDD"/>
    <w:rsid w:val="00927D0E"/>
    <w:rsid w:val="009309DA"/>
    <w:rsid w:val="00936688"/>
    <w:rsid w:val="00937CFA"/>
    <w:rsid w:val="009406B3"/>
    <w:rsid w:val="00945CF5"/>
    <w:rsid w:val="009500A1"/>
    <w:rsid w:val="0095037E"/>
    <w:rsid w:val="009522BD"/>
    <w:rsid w:val="00952AAD"/>
    <w:rsid w:val="00953315"/>
    <w:rsid w:val="00954567"/>
    <w:rsid w:val="009547A9"/>
    <w:rsid w:val="009548FE"/>
    <w:rsid w:val="00956F0B"/>
    <w:rsid w:val="00957466"/>
    <w:rsid w:val="00960253"/>
    <w:rsid w:val="0096260B"/>
    <w:rsid w:val="00964ADB"/>
    <w:rsid w:val="009664D5"/>
    <w:rsid w:val="00970C69"/>
    <w:rsid w:val="00971DF7"/>
    <w:rsid w:val="00971F1C"/>
    <w:rsid w:val="0097211D"/>
    <w:rsid w:val="00972E10"/>
    <w:rsid w:val="009746CA"/>
    <w:rsid w:val="00974975"/>
    <w:rsid w:val="00974EA8"/>
    <w:rsid w:val="00981963"/>
    <w:rsid w:val="00981CE6"/>
    <w:rsid w:val="00983C82"/>
    <w:rsid w:val="00984520"/>
    <w:rsid w:val="0098545C"/>
    <w:rsid w:val="009922CE"/>
    <w:rsid w:val="00992BA2"/>
    <w:rsid w:val="00992F83"/>
    <w:rsid w:val="0099508A"/>
    <w:rsid w:val="0099526C"/>
    <w:rsid w:val="009974EB"/>
    <w:rsid w:val="009A037F"/>
    <w:rsid w:val="009A1126"/>
    <w:rsid w:val="009A257E"/>
    <w:rsid w:val="009A63AC"/>
    <w:rsid w:val="009A7168"/>
    <w:rsid w:val="009B1584"/>
    <w:rsid w:val="009B1B32"/>
    <w:rsid w:val="009B21CA"/>
    <w:rsid w:val="009B2648"/>
    <w:rsid w:val="009B2D8E"/>
    <w:rsid w:val="009C03E5"/>
    <w:rsid w:val="009C09E6"/>
    <w:rsid w:val="009C0C11"/>
    <w:rsid w:val="009C3730"/>
    <w:rsid w:val="009C37BD"/>
    <w:rsid w:val="009C3AAC"/>
    <w:rsid w:val="009C4D19"/>
    <w:rsid w:val="009C5C77"/>
    <w:rsid w:val="009C5FDB"/>
    <w:rsid w:val="009C6493"/>
    <w:rsid w:val="009C693E"/>
    <w:rsid w:val="009C6D27"/>
    <w:rsid w:val="009C70CB"/>
    <w:rsid w:val="009D1EA4"/>
    <w:rsid w:val="009D27AA"/>
    <w:rsid w:val="009D38BA"/>
    <w:rsid w:val="009D3C04"/>
    <w:rsid w:val="009D4991"/>
    <w:rsid w:val="009D585F"/>
    <w:rsid w:val="009D5BB5"/>
    <w:rsid w:val="009D696D"/>
    <w:rsid w:val="009D6ED2"/>
    <w:rsid w:val="009E0F1A"/>
    <w:rsid w:val="009E140D"/>
    <w:rsid w:val="009E4465"/>
    <w:rsid w:val="009E6401"/>
    <w:rsid w:val="009E6C54"/>
    <w:rsid w:val="009F12BA"/>
    <w:rsid w:val="009F2261"/>
    <w:rsid w:val="009F2A25"/>
    <w:rsid w:val="009F5235"/>
    <w:rsid w:val="009F531A"/>
    <w:rsid w:val="009F6550"/>
    <w:rsid w:val="009F786E"/>
    <w:rsid w:val="00A00902"/>
    <w:rsid w:val="00A039FF"/>
    <w:rsid w:val="00A04879"/>
    <w:rsid w:val="00A05ACE"/>
    <w:rsid w:val="00A078CB"/>
    <w:rsid w:val="00A14AE3"/>
    <w:rsid w:val="00A16675"/>
    <w:rsid w:val="00A2034F"/>
    <w:rsid w:val="00A22CD6"/>
    <w:rsid w:val="00A234EC"/>
    <w:rsid w:val="00A2417A"/>
    <w:rsid w:val="00A26668"/>
    <w:rsid w:val="00A27043"/>
    <w:rsid w:val="00A27804"/>
    <w:rsid w:val="00A348F0"/>
    <w:rsid w:val="00A34B04"/>
    <w:rsid w:val="00A36822"/>
    <w:rsid w:val="00A36AB5"/>
    <w:rsid w:val="00A411D1"/>
    <w:rsid w:val="00A428A4"/>
    <w:rsid w:val="00A42CE1"/>
    <w:rsid w:val="00A43389"/>
    <w:rsid w:val="00A43B12"/>
    <w:rsid w:val="00A43E71"/>
    <w:rsid w:val="00A45753"/>
    <w:rsid w:val="00A47B15"/>
    <w:rsid w:val="00A47CF4"/>
    <w:rsid w:val="00A52F84"/>
    <w:rsid w:val="00A56B05"/>
    <w:rsid w:val="00A57678"/>
    <w:rsid w:val="00A60E2F"/>
    <w:rsid w:val="00A618F3"/>
    <w:rsid w:val="00A63284"/>
    <w:rsid w:val="00A64CB8"/>
    <w:rsid w:val="00A65D6A"/>
    <w:rsid w:val="00A67018"/>
    <w:rsid w:val="00A672F3"/>
    <w:rsid w:val="00A673DC"/>
    <w:rsid w:val="00A7076E"/>
    <w:rsid w:val="00A709BE"/>
    <w:rsid w:val="00A7162E"/>
    <w:rsid w:val="00A7195A"/>
    <w:rsid w:val="00A72D71"/>
    <w:rsid w:val="00A75705"/>
    <w:rsid w:val="00A76ACE"/>
    <w:rsid w:val="00A76DFA"/>
    <w:rsid w:val="00A77C69"/>
    <w:rsid w:val="00A829DE"/>
    <w:rsid w:val="00A83953"/>
    <w:rsid w:val="00A846A9"/>
    <w:rsid w:val="00A85AF5"/>
    <w:rsid w:val="00A86C7C"/>
    <w:rsid w:val="00A87791"/>
    <w:rsid w:val="00A903B6"/>
    <w:rsid w:val="00A90E7C"/>
    <w:rsid w:val="00A90F4F"/>
    <w:rsid w:val="00A92C40"/>
    <w:rsid w:val="00A93D16"/>
    <w:rsid w:val="00A947AA"/>
    <w:rsid w:val="00AA0AC5"/>
    <w:rsid w:val="00AA19FE"/>
    <w:rsid w:val="00AA1B53"/>
    <w:rsid w:val="00AA1D9A"/>
    <w:rsid w:val="00AA3556"/>
    <w:rsid w:val="00AA35FD"/>
    <w:rsid w:val="00AA3DB7"/>
    <w:rsid w:val="00AB3012"/>
    <w:rsid w:val="00AB321C"/>
    <w:rsid w:val="00AB5B99"/>
    <w:rsid w:val="00AB5D78"/>
    <w:rsid w:val="00AB688F"/>
    <w:rsid w:val="00AB75EA"/>
    <w:rsid w:val="00AB7AA2"/>
    <w:rsid w:val="00AC44D9"/>
    <w:rsid w:val="00AC4BC1"/>
    <w:rsid w:val="00AD04BD"/>
    <w:rsid w:val="00AD25F6"/>
    <w:rsid w:val="00AD29F0"/>
    <w:rsid w:val="00AD67CB"/>
    <w:rsid w:val="00AD683B"/>
    <w:rsid w:val="00AD7214"/>
    <w:rsid w:val="00AE1066"/>
    <w:rsid w:val="00AE4518"/>
    <w:rsid w:val="00AE5D7F"/>
    <w:rsid w:val="00AE79F0"/>
    <w:rsid w:val="00AF2C17"/>
    <w:rsid w:val="00AF5585"/>
    <w:rsid w:val="00AF6EC1"/>
    <w:rsid w:val="00B00331"/>
    <w:rsid w:val="00B01A80"/>
    <w:rsid w:val="00B07C27"/>
    <w:rsid w:val="00B10017"/>
    <w:rsid w:val="00B10DE1"/>
    <w:rsid w:val="00B10FF8"/>
    <w:rsid w:val="00B1637F"/>
    <w:rsid w:val="00B203C4"/>
    <w:rsid w:val="00B22E81"/>
    <w:rsid w:val="00B23996"/>
    <w:rsid w:val="00B23CB2"/>
    <w:rsid w:val="00B2561A"/>
    <w:rsid w:val="00B25A64"/>
    <w:rsid w:val="00B261F7"/>
    <w:rsid w:val="00B32AB3"/>
    <w:rsid w:val="00B34E7C"/>
    <w:rsid w:val="00B368EA"/>
    <w:rsid w:val="00B37EEF"/>
    <w:rsid w:val="00B47B6D"/>
    <w:rsid w:val="00B513D5"/>
    <w:rsid w:val="00B51D20"/>
    <w:rsid w:val="00B5298E"/>
    <w:rsid w:val="00B54370"/>
    <w:rsid w:val="00B54B5F"/>
    <w:rsid w:val="00B55185"/>
    <w:rsid w:val="00B60D38"/>
    <w:rsid w:val="00B61923"/>
    <w:rsid w:val="00B621D6"/>
    <w:rsid w:val="00B63283"/>
    <w:rsid w:val="00B63EF5"/>
    <w:rsid w:val="00B65BB5"/>
    <w:rsid w:val="00B65D6F"/>
    <w:rsid w:val="00B66642"/>
    <w:rsid w:val="00B677E1"/>
    <w:rsid w:val="00B67C23"/>
    <w:rsid w:val="00B7090F"/>
    <w:rsid w:val="00B70DC7"/>
    <w:rsid w:val="00B73042"/>
    <w:rsid w:val="00B75283"/>
    <w:rsid w:val="00B75735"/>
    <w:rsid w:val="00B77142"/>
    <w:rsid w:val="00B80A2C"/>
    <w:rsid w:val="00B81F60"/>
    <w:rsid w:val="00B841AC"/>
    <w:rsid w:val="00B865B0"/>
    <w:rsid w:val="00B90780"/>
    <w:rsid w:val="00B91F9C"/>
    <w:rsid w:val="00B921E4"/>
    <w:rsid w:val="00B9240D"/>
    <w:rsid w:val="00B950C8"/>
    <w:rsid w:val="00BA18F2"/>
    <w:rsid w:val="00BA22A8"/>
    <w:rsid w:val="00BA285B"/>
    <w:rsid w:val="00BA3E48"/>
    <w:rsid w:val="00BA4BD3"/>
    <w:rsid w:val="00BA5E72"/>
    <w:rsid w:val="00BA5E98"/>
    <w:rsid w:val="00BA7473"/>
    <w:rsid w:val="00BB0187"/>
    <w:rsid w:val="00BB1EB3"/>
    <w:rsid w:val="00BB22CA"/>
    <w:rsid w:val="00BB2678"/>
    <w:rsid w:val="00BB4CBB"/>
    <w:rsid w:val="00BB7C7E"/>
    <w:rsid w:val="00BC013A"/>
    <w:rsid w:val="00BC2343"/>
    <w:rsid w:val="00BC23F8"/>
    <w:rsid w:val="00BC47D5"/>
    <w:rsid w:val="00BC5DFD"/>
    <w:rsid w:val="00BD30C8"/>
    <w:rsid w:val="00BD3DFE"/>
    <w:rsid w:val="00BD3EB4"/>
    <w:rsid w:val="00BD596C"/>
    <w:rsid w:val="00BD5C65"/>
    <w:rsid w:val="00BD7DB4"/>
    <w:rsid w:val="00BE1A80"/>
    <w:rsid w:val="00BE2F07"/>
    <w:rsid w:val="00BE6018"/>
    <w:rsid w:val="00BF00F0"/>
    <w:rsid w:val="00BF0F8F"/>
    <w:rsid w:val="00BF13DF"/>
    <w:rsid w:val="00BF1F57"/>
    <w:rsid w:val="00BF4086"/>
    <w:rsid w:val="00BF41D5"/>
    <w:rsid w:val="00BF426C"/>
    <w:rsid w:val="00BF47C9"/>
    <w:rsid w:val="00BF58D0"/>
    <w:rsid w:val="00BF5A17"/>
    <w:rsid w:val="00BF7D6A"/>
    <w:rsid w:val="00C013E1"/>
    <w:rsid w:val="00C01611"/>
    <w:rsid w:val="00C016A5"/>
    <w:rsid w:val="00C02D59"/>
    <w:rsid w:val="00C030B6"/>
    <w:rsid w:val="00C03284"/>
    <w:rsid w:val="00C050D7"/>
    <w:rsid w:val="00C05B5F"/>
    <w:rsid w:val="00C104CC"/>
    <w:rsid w:val="00C1258A"/>
    <w:rsid w:val="00C152FE"/>
    <w:rsid w:val="00C16739"/>
    <w:rsid w:val="00C17304"/>
    <w:rsid w:val="00C21C43"/>
    <w:rsid w:val="00C22C7D"/>
    <w:rsid w:val="00C22CCE"/>
    <w:rsid w:val="00C230DF"/>
    <w:rsid w:val="00C231D6"/>
    <w:rsid w:val="00C23BA2"/>
    <w:rsid w:val="00C3031C"/>
    <w:rsid w:val="00C31C56"/>
    <w:rsid w:val="00C32AF2"/>
    <w:rsid w:val="00C33204"/>
    <w:rsid w:val="00C338EB"/>
    <w:rsid w:val="00C3465D"/>
    <w:rsid w:val="00C349D5"/>
    <w:rsid w:val="00C379E9"/>
    <w:rsid w:val="00C439FB"/>
    <w:rsid w:val="00C43F23"/>
    <w:rsid w:val="00C468C8"/>
    <w:rsid w:val="00C47790"/>
    <w:rsid w:val="00C50011"/>
    <w:rsid w:val="00C51C36"/>
    <w:rsid w:val="00C5274B"/>
    <w:rsid w:val="00C55A77"/>
    <w:rsid w:val="00C566D5"/>
    <w:rsid w:val="00C57137"/>
    <w:rsid w:val="00C645E6"/>
    <w:rsid w:val="00C64D82"/>
    <w:rsid w:val="00C64FBC"/>
    <w:rsid w:val="00C65A83"/>
    <w:rsid w:val="00C72C6F"/>
    <w:rsid w:val="00C74112"/>
    <w:rsid w:val="00C76CBD"/>
    <w:rsid w:val="00C76CF1"/>
    <w:rsid w:val="00C80F23"/>
    <w:rsid w:val="00C81151"/>
    <w:rsid w:val="00C82CC6"/>
    <w:rsid w:val="00C850A3"/>
    <w:rsid w:val="00C85C32"/>
    <w:rsid w:val="00C87568"/>
    <w:rsid w:val="00C90DB6"/>
    <w:rsid w:val="00C90E8E"/>
    <w:rsid w:val="00C9394F"/>
    <w:rsid w:val="00C93B1A"/>
    <w:rsid w:val="00C96A14"/>
    <w:rsid w:val="00C96F5F"/>
    <w:rsid w:val="00CA21B5"/>
    <w:rsid w:val="00CA5927"/>
    <w:rsid w:val="00CA6E44"/>
    <w:rsid w:val="00CA79EC"/>
    <w:rsid w:val="00CB26A5"/>
    <w:rsid w:val="00CB39C2"/>
    <w:rsid w:val="00CB4664"/>
    <w:rsid w:val="00CB4C8C"/>
    <w:rsid w:val="00CB6782"/>
    <w:rsid w:val="00CC080A"/>
    <w:rsid w:val="00CC1C8D"/>
    <w:rsid w:val="00CC2526"/>
    <w:rsid w:val="00CC52E1"/>
    <w:rsid w:val="00CD319D"/>
    <w:rsid w:val="00CD6BC3"/>
    <w:rsid w:val="00CD72D0"/>
    <w:rsid w:val="00CE184F"/>
    <w:rsid w:val="00CE2DC0"/>
    <w:rsid w:val="00CE3519"/>
    <w:rsid w:val="00CE5277"/>
    <w:rsid w:val="00CE6358"/>
    <w:rsid w:val="00CF2D54"/>
    <w:rsid w:val="00CF3CDE"/>
    <w:rsid w:val="00CF4AC1"/>
    <w:rsid w:val="00CF5CF0"/>
    <w:rsid w:val="00CF6570"/>
    <w:rsid w:val="00CF6AF1"/>
    <w:rsid w:val="00D03538"/>
    <w:rsid w:val="00D049B8"/>
    <w:rsid w:val="00D0516C"/>
    <w:rsid w:val="00D05AF3"/>
    <w:rsid w:val="00D05EE7"/>
    <w:rsid w:val="00D0685A"/>
    <w:rsid w:val="00D068D0"/>
    <w:rsid w:val="00D078D1"/>
    <w:rsid w:val="00D07F09"/>
    <w:rsid w:val="00D129A8"/>
    <w:rsid w:val="00D12FB9"/>
    <w:rsid w:val="00D15BD3"/>
    <w:rsid w:val="00D200BD"/>
    <w:rsid w:val="00D22399"/>
    <w:rsid w:val="00D26460"/>
    <w:rsid w:val="00D33751"/>
    <w:rsid w:val="00D33924"/>
    <w:rsid w:val="00D36F6E"/>
    <w:rsid w:val="00D37343"/>
    <w:rsid w:val="00D37657"/>
    <w:rsid w:val="00D4205E"/>
    <w:rsid w:val="00D42507"/>
    <w:rsid w:val="00D4252B"/>
    <w:rsid w:val="00D5574C"/>
    <w:rsid w:val="00D55E99"/>
    <w:rsid w:val="00D57792"/>
    <w:rsid w:val="00D61982"/>
    <w:rsid w:val="00D6267A"/>
    <w:rsid w:val="00D62B35"/>
    <w:rsid w:val="00D67D12"/>
    <w:rsid w:val="00D75085"/>
    <w:rsid w:val="00D7585A"/>
    <w:rsid w:val="00D80618"/>
    <w:rsid w:val="00D81A17"/>
    <w:rsid w:val="00D823F2"/>
    <w:rsid w:val="00D82494"/>
    <w:rsid w:val="00D84A4B"/>
    <w:rsid w:val="00D86E07"/>
    <w:rsid w:val="00D874B6"/>
    <w:rsid w:val="00D92168"/>
    <w:rsid w:val="00D940A9"/>
    <w:rsid w:val="00D940B5"/>
    <w:rsid w:val="00D94289"/>
    <w:rsid w:val="00D95CB0"/>
    <w:rsid w:val="00D977C0"/>
    <w:rsid w:val="00DA00A3"/>
    <w:rsid w:val="00DA13F3"/>
    <w:rsid w:val="00DA2DE3"/>
    <w:rsid w:val="00DA7146"/>
    <w:rsid w:val="00DA716A"/>
    <w:rsid w:val="00DB1F4F"/>
    <w:rsid w:val="00DB37EE"/>
    <w:rsid w:val="00DB4450"/>
    <w:rsid w:val="00DB6E9A"/>
    <w:rsid w:val="00DB769A"/>
    <w:rsid w:val="00DB7B69"/>
    <w:rsid w:val="00DC01A8"/>
    <w:rsid w:val="00DC02EC"/>
    <w:rsid w:val="00DC0B9E"/>
    <w:rsid w:val="00DC234A"/>
    <w:rsid w:val="00DC41E4"/>
    <w:rsid w:val="00DC5116"/>
    <w:rsid w:val="00DC77DD"/>
    <w:rsid w:val="00DC7C77"/>
    <w:rsid w:val="00DD2417"/>
    <w:rsid w:val="00DD34F1"/>
    <w:rsid w:val="00DD4C12"/>
    <w:rsid w:val="00DD7EA2"/>
    <w:rsid w:val="00DE00F2"/>
    <w:rsid w:val="00DE117F"/>
    <w:rsid w:val="00DE2AB9"/>
    <w:rsid w:val="00DE401C"/>
    <w:rsid w:val="00DF1ED6"/>
    <w:rsid w:val="00DF2629"/>
    <w:rsid w:val="00DF5357"/>
    <w:rsid w:val="00DF5794"/>
    <w:rsid w:val="00DF63FA"/>
    <w:rsid w:val="00DF7927"/>
    <w:rsid w:val="00E00A1C"/>
    <w:rsid w:val="00E012CC"/>
    <w:rsid w:val="00E02B71"/>
    <w:rsid w:val="00E02DEB"/>
    <w:rsid w:val="00E042A1"/>
    <w:rsid w:val="00E04CE6"/>
    <w:rsid w:val="00E0528A"/>
    <w:rsid w:val="00E10272"/>
    <w:rsid w:val="00E104FA"/>
    <w:rsid w:val="00E1082A"/>
    <w:rsid w:val="00E11166"/>
    <w:rsid w:val="00E1304C"/>
    <w:rsid w:val="00E13182"/>
    <w:rsid w:val="00E15383"/>
    <w:rsid w:val="00E1738C"/>
    <w:rsid w:val="00E22D28"/>
    <w:rsid w:val="00E230E3"/>
    <w:rsid w:val="00E23611"/>
    <w:rsid w:val="00E25852"/>
    <w:rsid w:val="00E30EDF"/>
    <w:rsid w:val="00E31FBA"/>
    <w:rsid w:val="00E359AE"/>
    <w:rsid w:val="00E36AAE"/>
    <w:rsid w:val="00E41773"/>
    <w:rsid w:val="00E427F2"/>
    <w:rsid w:val="00E43CB9"/>
    <w:rsid w:val="00E50520"/>
    <w:rsid w:val="00E513F6"/>
    <w:rsid w:val="00E523B3"/>
    <w:rsid w:val="00E52403"/>
    <w:rsid w:val="00E52F3B"/>
    <w:rsid w:val="00E53D94"/>
    <w:rsid w:val="00E53DEA"/>
    <w:rsid w:val="00E55984"/>
    <w:rsid w:val="00E57F92"/>
    <w:rsid w:val="00E616DB"/>
    <w:rsid w:val="00E627A4"/>
    <w:rsid w:val="00E630ED"/>
    <w:rsid w:val="00E70C95"/>
    <w:rsid w:val="00E71C6B"/>
    <w:rsid w:val="00E72980"/>
    <w:rsid w:val="00E73ABA"/>
    <w:rsid w:val="00E74EC5"/>
    <w:rsid w:val="00E75942"/>
    <w:rsid w:val="00E75FDC"/>
    <w:rsid w:val="00E76B86"/>
    <w:rsid w:val="00E7760F"/>
    <w:rsid w:val="00E80B05"/>
    <w:rsid w:val="00E812F2"/>
    <w:rsid w:val="00E82AB3"/>
    <w:rsid w:val="00E82DAC"/>
    <w:rsid w:val="00E8342F"/>
    <w:rsid w:val="00E839DB"/>
    <w:rsid w:val="00E847A7"/>
    <w:rsid w:val="00E85F25"/>
    <w:rsid w:val="00E86E79"/>
    <w:rsid w:val="00E906B4"/>
    <w:rsid w:val="00E9095B"/>
    <w:rsid w:val="00E926B8"/>
    <w:rsid w:val="00E92E98"/>
    <w:rsid w:val="00E9399B"/>
    <w:rsid w:val="00E94008"/>
    <w:rsid w:val="00E94762"/>
    <w:rsid w:val="00E96B52"/>
    <w:rsid w:val="00EA0017"/>
    <w:rsid w:val="00EA1AA4"/>
    <w:rsid w:val="00EA2244"/>
    <w:rsid w:val="00EA3FF7"/>
    <w:rsid w:val="00EA4C93"/>
    <w:rsid w:val="00EA6FA7"/>
    <w:rsid w:val="00EB067F"/>
    <w:rsid w:val="00EB0BF5"/>
    <w:rsid w:val="00EB1F02"/>
    <w:rsid w:val="00EB5BC5"/>
    <w:rsid w:val="00EC086C"/>
    <w:rsid w:val="00EC32B2"/>
    <w:rsid w:val="00EC36C5"/>
    <w:rsid w:val="00EC42D0"/>
    <w:rsid w:val="00EC5CE0"/>
    <w:rsid w:val="00EC638F"/>
    <w:rsid w:val="00ED48AC"/>
    <w:rsid w:val="00EE224C"/>
    <w:rsid w:val="00EE4874"/>
    <w:rsid w:val="00EE4A8C"/>
    <w:rsid w:val="00EE674E"/>
    <w:rsid w:val="00EE79A6"/>
    <w:rsid w:val="00EF2689"/>
    <w:rsid w:val="00EF6111"/>
    <w:rsid w:val="00F005A0"/>
    <w:rsid w:val="00F0255A"/>
    <w:rsid w:val="00F06616"/>
    <w:rsid w:val="00F11352"/>
    <w:rsid w:val="00F1498D"/>
    <w:rsid w:val="00F14DDF"/>
    <w:rsid w:val="00F152AD"/>
    <w:rsid w:val="00F204CD"/>
    <w:rsid w:val="00F20DFE"/>
    <w:rsid w:val="00F2285F"/>
    <w:rsid w:val="00F23155"/>
    <w:rsid w:val="00F24236"/>
    <w:rsid w:val="00F24E0E"/>
    <w:rsid w:val="00F26693"/>
    <w:rsid w:val="00F32D8E"/>
    <w:rsid w:val="00F33911"/>
    <w:rsid w:val="00F343C8"/>
    <w:rsid w:val="00F350A9"/>
    <w:rsid w:val="00F36130"/>
    <w:rsid w:val="00F36DF3"/>
    <w:rsid w:val="00F379E1"/>
    <w:rsid w:val="00F402AF"/>
    <w:rsid w:val="00F40444"/>
    <w:rsid w:val="00F423BD"/>
    <w:rsid w:val="00F432FF"/>
    <w:rsid w:val="00F4715C"/>
    <w:rsid w:val="00F54869"/>
    <w:rsid w:val="00F556B2"/>
    <w:rsid w:val="00F5707B"/>
    <w:rsid w:val="00F5754B"/>
    <w:rsid w:val="00F576DE"/>
    <w:rsid w:val="00F61244"/>
    <w:rsid w:val="00F63BF7"/>
    <w:rsid w:val="00F65617"/>
    <w:rsid w:val="00F710BE"/>
    <w:rsid w:val="00F736D2"/>
    <w:rsid w:val="00F7564C"/>
    <w:rsid w:val="00F76220"/>
    <w:rsid w:val="00F769BE"/>
    <w:rsid w:val="00F82E6B"/>
    <w:rsid w:val="00F84013"/>
    <w:rsid w:val="00F87AA5"/>
    <w:rsid w:val="00F90CD9"/>
    <w:rsid w:val="00F92373"/>
    <w:rsid w:val="00F9387F"/>
    <w:rsid w:val="00F93D49"/>
    <w:rsid w:val="00F953AA"/>
    <w:rsid w:val="00F954D9"/>
    <w:rsid w:val="00F97B71"/>
    <w:rsid w:val="00FA12AB"/>
    <w:rsid w:val="00FA1444"/>
    <w:rsid w:val="00FA1EC5"/>
    <w:rsid w:val="00FA2DDA"/>
    <w:rsid w:val="00FA34CA"/>
    <w:rsid w:val="00FA4684"/>
    <w:rsid w:val="00FA4A55"/>
    <w:rsid w:val="00FA4D4F"/>
    <w:rsid w:val="00FA54E8"/>
    <w:rsid w:val="00FA7193"/>
    <w:rsid w:val="00FB2D17"/>
    <w:rsid w:val="00FB2F69"/>
    <w:rsid w:val="00FB368B"/>
    <w:rsid w:val="00FB45FF"/>
    <w:rsid w:val="00FB5D97"/>
    <w:rsid w:val="00FC1CA5"/>
    <w:rsid w:val="00FC219D"/>
    <w:rsid w:val="00FC2979"/>
    <w:rsid w:val="00FC2DA1"/>
    <w:rsid w:val="00FD1C3C"/>
    <w:rsid w:val="00FD38A8"/>
    <w:rsid w:val="00FD520E"/>
    <w:rsid w:val="00FD5477"/>
    <w:rsid w:val="00FD5BD1"/>
    <w:rsid w:val="00FD6AC8"/>
    <w:rsid w:val="00FE3EA1"/>
    <w:rsid w:val="00FE4818"/>
    <w:rsid w:val="00FE5D80"/>
    <w:rsid w:val="00FF1577"/>
    <w:rsid w:val="00FF6035"/>
    <w:rsid w:val="00FF6A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4097"/>
    <o:shapelayout v:ext="edit">
      <o:idmap v:ext="edit" data="1"/>
    </o:shapelayout>
  </w:shapeDefaults>
  <w:decimalSymbol w:val="."/>
  <w:listSeparator w:val=","/>
  <w15:docId w15:val="{F34EC24E-838A-491A-A28A-E663BF7C4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5D31"/>
    <w:pPr>
      <w:widowControl w:val="0"/>
      <w:jc w:val="both"/>
    </w:pPr>
    <w:rPr>
      <w:kern w:val="2"/>
      <w:sz w:val="21"/>
      <w:szCs w:val="24"/>
    </w:rPr>
  </w:style>
  <w:style w:type="paragraph" w:styleId="1">
    <w:name w:val="heading 1"/>
    <w:basedOn w:val="a"/>
    <w:next w:val="a"/>
    <w:link w:val="1Char"/>
    <w:uiPriority w:val="99"/>
    <w:qFormat/>
    <w:rsid w:val="004F4EA9"/>
    <w:pPr>
      <w:keepNext/>
      <w:keepLines/>
      <w:spacing w:before="340" w:after="330" w:line="578" w:lineRule="auto"/>
      <w:outlineLvl w:val="0"/>
    </w:pPr>
    <w:rPr>
      <w:b/>
      <w:bCs/>
      <w:kern w:val="44"/>
      <w:sz w:val="44"/>
      <w:szCs w:val="44"/>
    </w:rPr>
  </w:style>
  <w:style w:type="paragraph" w:styleId="2">
    <w:name w:val="heading 2"/>
    <w:basedOn w:val="a"/>
    <w:next w:val="a0"/>
    <w:qFormat/>
    <w:rsid w:val="00337293"/>
    <w:pPr>
      <w:keepNext/>
      <w:keepLines/>
      <w:spacing w:before="260" w:after="260" w:line="360" w:lineRule="auto"/>
      <w:outlineLvl w:val="1"/>
    </w:pPr>
    <w:rPr>
      <w:rFonts w:ascii="Arial" w:hAnsi="Arial" w:cs="Arial"/>
      <w:b/>
      <w:bCs/>
      <w:sz w:val="24"/>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337293"/>
    <w:pPr>
      <w:ind w:firstLineChars="200" w:firstLine="420"/>
    </w:pPr>
  </w:style>
  <w:style w:type="paragraph" w:styleId="a4">
    <w:name w:val="Body Text Indent"/>
    <w:basedOn w:val="a"/>
    <w:rsid w:val="00337293"/>
    <w:pPr>
      <w:widowControl/>
      <w:spacing w:before="100" w:beforeAutospacing="1" w:after="100" w:afterAutospacing="1"/>
      <w:jc w:val="left"/>
    </w:pPr>
    <w:rPr>
      <w:rFonts w:ascii="Arial Unicode MS" w:eastAsia="Arial Unicode MS" w:hAnsi="Arial Unicode MS" w:cs="Arial Unicode MS"/>
      <w:kern w:val="0"/>
      <w:sz w:val="24"/>
    </w:rPr>
  </w:style>
  <w:style w:type="paragraph" w:styleId="a5">
    <w:name w:val="Plain Text"/>
    <w:basedOn w:val="a"/>
    <w:link w:val="Char"/>
    <w:uiPriority w:val="99"/>
    <w:rsid w:val="00337293"/>
    <w:rPr>
      <w:rFonts w:ascii="宋体" w:hAnsi="Courier New"/>
      <w:szCs w:val="21"/>
    </w:rPr>
  </w:style>
  <w:style w:type="paragraph" w:styleId="20">
    <w:name w:val="Body Text Indent 2"/>
    <w:basedOn w:val="a"/>
    <w:rsid w:val="00337293"/>
    <w:pPr>
      <w:spacing w:line="560" w:lineRule="exact"/>
      <w:ind w:firstLineChars="200" w:firstLine="480"/>
    </w:pPr>
    <w:rPr>
      <w:rFonts w:ascii="宋体" w:hAnsi="宋体"/>
      <w:color w:val="FF0000"/>
      <w:sz w:val="24"/>
    </w:rPr>
  </w:style>
  <w:style w:type="paragraph" w:styleId="a6">
    <w:name w:val="footer"/>
    <w:basedOn w:val="a"/>
    <w:rsid w:val="00337293"/>
    <w:pPr>
      <w:tabs>
        <w:tab w:val="center" w:pos="4153"/>
        <w:tab w:val="right" w:pos="8306"/>
      </w:tabs>
      <w:snapToGrid w:val="0"/>
      <w:jc w:val="left"/>
    </w:pPr>
    <w:rPr>
      <w:sz w:val="18"/>
      <w:szCs w:val="18"/>
    </w:rPr>
  </w:style>
  <w:style w:type="character" w:styleId="a7">
    <w:name w:val="page number"/>
    <w:basedOn w:val="a1"/>
    <w:rsid w:val="00337293"/>
  </w:style>
  <w:style w:type="character" w:styleId="a8">
    <w:name w:val="Hyperlink"/>
    <w:basedOn w:val="a1"/>
    <w:rsid w:val="00337293"/>
    <w:rPr>
      <w:color w:val="0000FF"/>
      <w:u w:val="single"/>
    </w:rPr>
  </w:style>
  <w:style w:type="paragraph" w:styleId="3">
    <w:name w:val="Body Text Indent 3"/>
    <w:basedOn w:val="a"/>
    <w:rsid w:val="00337293"/>
    <w:pPr>
      <w:spacing w:line="560" w:lineRule="exact"/>
      <w:ind w:firstLineChars="200" w:firstLine="420"/>
    </w:pPr>
    <w:rPr>
      <w:rFonts w:ascii="Arial" w:hAnsi="Arial" w:cs="Arial"/>
      <w:color w:val="FF0000"/>
    </w:rPr>
  </w:style>
  <w:style w:type="paragraph" w:styleId="a9">
    <w:name w:val="header"/>
    <w:basedOn w:val="a"/>
    <w:link w:val="Char0"/>
    <w:uiPriority w:val="99"/>
    <w:rsid w:val="00337293"/>
    <w:pPr>
      <w:pBdr>
        <w:bottom w:val="single" w:sz="6" w:space="1" w:color="auto"/>
      </w:pBdr>
      <w:tabs>
        <w:tab w:val="center" w:pos="4153"/>
        <w:tab w:val="right" w:pos="8306"/>
      </w:tabs>
      <w:snapToGrid w:val="0"/>
      <w:jc w:val="center"/>
    </w:pPr>
    <w:rPr>
      <w:sz w:val="18"/>
      <w:szCs w:val="18"/>
    </w:rPr>
  </w:style>
  <w:style w:type="character" w:styleId="aa">
    <w:name w:val="FollowedHyperlink"/>
    <w:basedOn w:val="a1"/>
    <w:rsid w:val="00337293"/>
    <w:rPr>
      <w:color w:val="800080"/>
      <w:u w:val="single"/>
    </w:rPr>
  </w:style>
  <w:style w:type="paragraph" w:styleId="ab">
    <w:name w:val="List"/>
    <w:basedOn w:val="ac"/>
    <w:rsid w:val="00337293"/>
    <w:pPr>
      <w:spacing w:after="220" w:line="220" w:lineRule="atLeast"/>
      <w:ind w:left="1440" w:hanging="360"/>
    </w:pPr>
    <w:rPr>
      <w:szCs w:val="20"/>
    </w:rPr>
  </w:style>
  <w:style w:type="paragraph" w:styleId="ac">
    <w:name w:val="Body Text"/>
    <w:basedOn w:val="a"/>
    <w:rsid w:val="00337293"/>
    <w:pPr>
      <w:spacing w:after="120"/>
    </w:pPr>
  </w:style>
  <w:style w:type="paragraph" w:styleId="ad">
    <w:name w:val="Date"/>
    <w:basedOn w:val="a"/>
    <w:next w:val="a"/>
    <w:link w:val="Char1"/>
    <w:rsid w:val="00337293"/>
    <w:rPr>
      <w:sz w:val="24"/>
      <w:szCs w:val="20"/>
    </w:rPr>
  </w:style>
  <w:style w:type="character" w:customStyle="1" w:styleId="c1">
    <w:name w:val="c1"/>
    <w:basedOn w:val="a1"/>
    <w:rsid w:val="00337293"/>
    <w:rPr>
      <w:color w:val="000000"/>
      <w:sz w:val="18"/>
      <w:szCs w:val="18"/>
    </w:rPr>
  </w:style>
  <w:style w:type="paragraph" w:styleId="10">
    <w:name w:val="index 1"/>
    <w:basedOn w:val="a"/>
    <w:next w:val="a"/>
    <w:autoRedefine/>
    <w:semiHidden/>
    <w:rsid w:val="00337293"/>
    <w:pPr>
      <w:jc w:val="right"/>
    </w:pPr>
    <w:rPr>
      <w:color w:val="008000"/>
    </w:rPr>
  </w:style>
  <w:style w:type="paragraph" w:customStyle="1" w:styleId="font5">
    <w:name w:val="font5"/>
    <w:basedOn w:val="a"/>
    <w:rsid w:val="00337293"/>
    <w:pPr>
      <w:widowControl/>
      <w:spacing w:before="100" w:beforeAutospacing="1" w:after="100" w:afterAutospacing="1"/>
      <w:jc w:val="left"/>
    </w:pPr>
    <w:rPr>
      <w:rFonts w:ascii="宋体" w:hAnsi="宋体" w:cs="Arial Unicode MS" w:hint="eastAsia"/>
      <w:kern w:val="0"/>
      <w:sz w:val="18"/>
      <w:szCs w:val="18"/>
    </w:rPr>
  </w:style>
  <w:style w:type="paragraph" w:customStyle="1" w:styleId="xl24">
    <w:name w:val="xl24"/>
    <w:basedOn w:val="a"/>
    <w:rsid w:val="00337293"/>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rsid w:val="00337293"/>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rsid w:val="0033729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rsid w:val="0033729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rsid w:val="00337293"/>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rsid w:val="0033729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rsid w:val="0033729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rsid w:val="00337293"/>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rsid w:val="0033729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rsid w:val="0033729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rsid w:val="00337293"/>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rsid w:val="00337293"/>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rsid w:val="0033729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rsid w:val="0033729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rsid w:val="00337293"/>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semiHidden/>
    <w:rsid w:val="00337293"/>
    <w:rPr>
      <w:sz w:val="18"/>
      <w:szCs w:val="18"/>
    </w:rPr>
  </w:style>
  <w:style w:type="character" w:styleId="af">
    <w:name w:val="annotation reference"/>
    <w:basedOn w:val="a1"/>
    <w:semiHidden/>
    <w:rsid w:val="00337293"/>
    <w:rPr>
      <w:sz w:val="21"/>
      <w:szCs w:val="21"/>
    </w:rPr>
  </w:style>
  <w:style w:type="paragraph" w:styleId="af0">
    <w:name w:val="annotation text"/>
    <w:basedOn w:val="a"/>
    <w:semiHidden/>
    <w:rsid w:val="00337293"/>
    <w:pPr>
      <w:jc w:val="left"/>
    </w:pPr>
  </w:style>
  <w:style w:type="paragraph" w:styleId="af1">
    <w:name w:val="annotation subject"/>
    <w:basedOn w:val="af0"/>
    <w:next w:val="af0"/>
    <w:semiHidden/>
    <w:rsid w:val="00337293"/>
    <w:rPr>
      <w:b/>
      <w:bCs/>
    </w:rPr>
  </w:style>
  <w:style w:type="paragraph" w:customStyle="1" w:styleId="Char2">
    <w:name w:val="Char"/>
    <w:basedOn w:val="a"/>
    <w:rsid w:val="00337293"/>
  </w:style>
  <w:style w:type="paragraph" w:styleId="af2">
    <w:name w:val="Document Map"/>
    <w:basedOn w:val="a"/>
    <w:semiHidden/>
    <w:rsid w:val="000A549A"/>
    <w:pPr>
      <w:shd w:val="clear" w:color="auto" w:fill="000080"/>
    </w:pPr>
  </w:style>
  <w:style w:type="paragraph" w:customStyle="1" w:styleId="af3">
    <w:name w:val="正文 + (符号) 宋体"/>
    <w:aliases w:val="小四,紧缩量  0.2 磅"/>
    <w:basedOn w:val="a"/>
    <w:rsid w:val="00C22CCE"/>
    <w:pPr>
      <w:autoSpaceDE w:val="0"/>
      <w:autoSpaceDN w:val="0"/>
      <w:adjustRightInd w:val="0"/>
      <w:ind w:rightChars="671" w:right="1409" w:firstLineChars="512" w:firstLine="1229"/>
      <w:jc w:val="distribute"/>
    </w:pPr>
    <w:rPr>
      <w:sz w:val="24"/>
    </w:rPr>
  </w:style>
  <w:style w:type="paragraph" w:styleId="af4">
    <w:name w:val="footnote text"/>
    <w:basedOn w:val="a"/>
    <w:semiHidden/>
    <w:rsid w:val="00547D9C"/>
    <w:pPr>
      <w:snapToGrid w:val="0"/>
      <w:jc w:val="left"/>
    </w:pPr>
    <w:rPr>
      <w:sz w:val="18"/>
      <w:szCs w:val="18"/>
    </w:rPr>
  </w:style>
  <w:style w:type="character" w:styleId="af5">
    <w:name w:val="footnote reference"/>
    <w:basedOn w:val="a1"/>
    <w:semiHidden/>
    <w:rsid w:val="00547D9C"/>
    <w:rPr>
      <w:vertAlign w:val="superscript"/>
    </w:rPr>
  </w:style>
  <w:style w:type="paragraph" w:styleId="af6">
    <w:name w:val="Normal (Web)"/>
    <w:basedOn w:val="a"/>
    <w:rsid w:val="005D45B3"/>
    <w:pPr>
      <w:widowControl/>
      <w:spacing w:before="100" w:beforeAutospacing="1" w:after="100" w:afterAutospacing="1"/>
      <w:jc w:val="left"/>
    </w:pPr>
    <w:rPr>
      <w:rFonts w:ascii="宋体" w:hAnsi="宋体"/>
      <w:kern w:val="0"/>
      <w:sz w:val="24"/>
    </w:rPr>
  </w:style>
  <w:style w:type="table" w:styleId="af7">
    <w:name w:val="Table Grid"/>
    <w:basedOn w:val="a2"/>
    <w:qFormat/>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
    <w:basedOn w:val="a"/>
    <w:rsid w:val="00043ABF"/>
  </w:style>
  <w:style w:type="paragraph" w:customStyle="1" w:styleId="CharCharCharCharCharChar1CharCharChar">
    <w:name w:val="Char Char Char Char Char Char1 Char Char Char"/>
    <w:basedOn w:val="a"/>
    <w:rsid w:val="005166E9"/>
    <w:pPr>
      <w:autoSpaceDE w:val="0"/>
      <w:autoSpaceDN w:val="0"/>
      <w:adjustRightInd w:val="0"/>
      <w:jc w:val="left"/>
      <w:textAlignment w:val="baseline"/>
    </w:pPr>
    <w:rPr>
      <w:rFonts w:ascii="宋体"/>
      <w:kern w:val="0"/>
      <w:sz w:val="34"/>
      <w:szCs w:val="20"/>
    </w:rPr>
  </w:style>
  <w:style w:type="character" w:customStyle="1" w:styleId="Char">
    <w:name w:val="纯文本 Char"/>
    <w:link w:val="a5"/>
    <w:uiPriority w:val="99"/>
    <w:rsid w:val="00CE3519"/>
    <w:rPr>
      <w:rFonts w:ascii="宋体" w:hAnsi="Courier New"/>
      <w:kern w:val="2"/>
      <w:sz w:val="21"/>
      <w:szCs w:val="21"/>
    </w:rPr>
  </w:style>
  <w:style w:type="paragraph" w:customStyle="1" w:styleId="Default">
    <w:name w:val="Default"/>
    <w:rsid w:val="00295C5D"/>
    <w:pPr>
      <w:widowControl w:val="0"/>
      <w:autoSpaceDE w:val="0"/>
      <w:autoSpaceDN w:val="0"/>
      <w:adjustRightInd w:val="0"/>
    </w:pPr>
    <w:rPr>
      <w:rFonts w:ascii="FangSong" w:hAnsi="FangSong" w:cs="FangSong"/>
      <w:color w:val="000000"/>
      <w:sz w:val="24"/>
      <w:szCs w:val="24"/>
    </w:rPr>
  </w:style>
  <w:style w:type="character" w:customStyle="1" w:styleId="Char0">
    <w:name w:val="页眉 Char"/>
    <w:basedOn w:val="a1"/>
    <w:link w:val="a9"/>
    <w:uiPriority w:val="99"/>
    <w:rsid w:val="005E491F"/>
    <w:rPr>
      <w:kern w:val="2"/>
      <w:sz w:val="18"/>
      <w:szCs w:val="18"/>
    </w:rPr>
  </w:style>
  <w:style w:type="character" w:customStyle="1" w:styleId="1Char">
    <w:name w:val="标题 1 Char"/>
    <w:basedOn w:val="a1"/>
    <w:link w:val="1"/>
    <w:uiPriority w:val="99"/>
    <w:rsid w:val="004F4EA9"/>
    <w:rPr>
      <w:b/>
      <w:bCs/>
      <w:kern w:val="44"/>
      <w:sz w:val="44"/>
      <w:szCs w:val="44"/>
    </w:rPr>
  </w:style>
  <w:style w:type="character" w:customStyle="1" w:styleId="Char1">
    <w:name w:val="日期 Char"/>
    <w:basedOn w:val="a1"/>
    <w:link w:val="ad"/>
    <w:rsid w:val="005B1DEC"/>
    <w:rPr>
      <w:kern w:val="2"/>
      <w:sz w:val="24"/>
    </w:rPr>
  </w:style>
  <w:style w:type="character" w:styleId="af8">
    <w:name w:val="Strong"/>
    <w:basedOn w:val="a1"/>
    <w:uiPriority w:val="22"/>
    <w:qFormat/>
    <w:rsid w:val="004712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83085">
      <w:bodyDiv w:val="1"/>
      <w:marLeft w:val="0"/>
      <w:marRight w:val="0"/>
      <w:marTop w:val="0"/>
      <w:marBottom w:val="0"/>
      <w:divBdr>
        <w:top w:val="none" w:sz="0" w:space="0" w:color="auto"/>
        <w:left w:val="none" w:sz="0" w:space="0" w:color="auto"/>
        <w:bottom w:val="none" w:sz="0" w:space="0" w:color="auto"/>
        <w:right w:val="none" w:sz="0" w:space="0" w:color="auto"/>
      </w:divBdr>
    </w:div>
    <w:div w:id="269166985">
      <w:bodyDiv w:val="1"/>
      <w:marLeft w:val="0"/>
      <w:marRight w:val="0"/>
      <w:marTop w:val="0"/>
      <w:marBottom w:val="0"/>
      <w:divBdr>
        <w:top w:val="none" w:sz="0" w:space="0" w:color="auto"/>
        <w:left w:val="none" w:sz="0" w:space="0" w:color="auto"/>
        <w:bottom w:val="none" w:sz="0" w:space="0" w:color="auto"/>
        <w:right w:val="none" w:sz="0" w:space="0" w:color="auto"/>
      </w:divBdr>
    </w:div>
    <w:div w:id="343751943">
      <w:bodyDiv w:val="1"/>
      <w:marLeft w:val="0"/>
      <w:marRight w:val="0"/>
      <w:marTop w:val="0"/>
      <w:marBottom w:val="0"/>
      <w:divBdr>
        <w:top w:val="none" w:sz="0" w:space="0" w:color="auto"/>
        <w:left w:val="none" w:sz="0" w:space="0" w:color="auto"/>
        <w:bottom w:val="none" w:sz="0" w:space="0" w:color="auto"/>
        <w:right w:val="none" w:sz="0" w:space="0" w:color="auto"/>
      </w:divBdr>
    </w:div>
    <w:div w:id="505023465">
      <w:bodyDiv w:val="1"/>
      <w:marLeft w:val="0"/>
      <w:marRight w:val="0"/>
      <w:marTop w:val="0"/>
      <w:marBottom w:val="0"/>
      <w:divBdr>
        <w:top w:val="none" w:sz="0" w:space="0" w:color="auto"/>
        <w:left w:val="none" w:sz="0" w:space="0" w:color="auto"/>
        <w:bottom w:val="none" w:sz="0" w:space="0" w:color="auto"/>
        <w:right w:val="none" w:sz="0" w:space="0" w:color="auto"/>
      </w:divBdr>
    </w:div>
    <w:div w:id="571620043">
      <w:bodyDiv w:val="1"/>
      <w:marLeft w:val="0"/>
      <w:marRight w:val="0"/>
      <w:marTop w:val="0"/>
      <w:marBottom w:val="0"/>
      <w:divBdr>
        <w:top w:val="none" w:sz="0" w:space="0" w:color="auto"/>
        <w:left w:val="none" w:sz="0" w:space="0" w:color="auto"/>
        <w:bottom w:val="none" w:sz="0" w:space="0" w:color="auto"/>
        <w:right w:val="none" w:sz="0" w:space="0" w:color="auto"/>
      </w:divBdr>
    </w:div>
    <w:div w:id="691229210">
      <w:bodyDiv w:val="1"/>
      <w:marLeft w:val="0"/>
      <w:marRight w:val="0"/>
      <w:marTop w:val="0"/>
      <w:marBottom w:val="0"/>
      <w:divBdr>
        <w:top w:val="none" w:sz="0" w:space="0" w:color="auto"/>
        <w:left w:val="none" w:sz="0" w:space="0" w:color="auto"/>
        <w:bottom w:val="none" w:sz="0" w:space="0" w:color="auto"/>
        <w:right w:val="none" w:sz="0" w:space="0" w:color="auto"/>
      </w:divBdr>
    </w:div>
    <w:div w:id="757597937">
      <w:bodyDiv w:val="1"/>
      <w:marLeft w:val="0"/>
      <w:marRight w:val="0"/>
      <w:marTop w:val="0"/>
      <w:marBottom w:val="0"/>
      <w:divBdr>
        <w:top w:val="none" w:sz="0" w:space="0" w:color="auto"/>
        <w:left w:val="none" w:sz="0" w:space="0" w:color="auto"/>
        <w:bottom w:val="none" w:sz="0" w:space="0" w:color="auto"/>
        <w:right w:val="none" w:sz="0" w:space="0" w:color="auto"/>
      </w:divBdr>
    </w:div>
    <w:div w:id="1226531600">
      <w:bodyDiv w:val="1"/>
      <w:marLeft w:val="0"/>
      <w:marRight w:val="0"/>
      <w:marTop w:val="0"/>
      <w:marBottom w:val="0"/>
      <w:divBdr>
        <w:top w:val="none" w:sz="0" w:space="0" w:color="auto"/>
        <w:left w:val="none" w:sz="0" w:space="0" w:color="auto"/>
        <w:bottom w:val="none" w:sz="0" w:space="0" w:color="auto"/>
        <w:right w:val="none" w:sz="0" w:space="0" w:color="auto"/>
      </w:divBdr>
    </w:div>
    <w:div w:id="1373310577">
      <w:bodyDiv w:val="1"/>
      <w:marLeft w:val="0"/>
      <w:marRight w:val="0"/>
      <w:marTop w:val="0"/>
      <w:marBottom w:val="0"/>
      <w:divBdr>
        <w:top w:val="none" w:sz="0" w:space="0" w:color="auto"/>
        <w:left w:val="none" w:sz="0" w:space="0" w:color="auto"/>
        <w:bottom w:val="none" w:sz="0" w:space="0" w:color="auto"/>
        <w:right w:val="none" w:sz="0" w:space="0" w:color="auto"/>
      </w:divBdr>
    </w:div>
    <w:div w:id="1567494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307</TotalTime>
  <Pages>14</Pages>
  <Words>1253</Words>
  <Characters>7145</Characters>
  <Application>Microsoft Office Word</Application>
  <DocSecurity>0</DocSecurity>
  <Lines>59</Lines>
  <Paragraphs>16</Paragraphs>
  <ScaleCrop>false</ScaleCrop>
  <Company>TRT. Ltd. Co.</Company>
  <LinksUpToDate>false</LinksUpToDate>
  <CharactersWithSpaces>8382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郝婷婷</cp:lastModifiedBy>
  <cp:revision>415</cp:revision>
  <cp:lastPrinted>2007-07-19T00:46:00Z</cp:lastPrinted>
  <dcterms:created xsi:type="dcterms:W3CDTF">2012-11-21T04:46:00Z</dcterms:created>
  <dcterms:modified xsi:type="dcterms:W3CDTF">2020-10-26T02:25:00Z</dcterms:modified>
</cp:coreProperties>
</file>