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交银施罗德安享稳健养老目标一年持有期混合型基金中基金（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7392" w:rsidRDefault="00213AB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4,659,695,211.65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B07392" w:rsidRDefault="00213ABE">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中债综合全价指数收益率</w:t>
            </w:r>
            <w:r w:rsidRPr="00414345">
              <w:rPr>
                <w:color w:val="000000"/>
                <w:kern w:val="0"/>
                <w:sz w:val="24"/>
                <w:szCs w:val="24"/>
              </w:rPr>
              <w:t>+20%×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3ABE" w:rsidRPr="00414345" w:rsidTr="00213AB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13ABE" w:rsidRPr="00414345" w:rsidTr="00213A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46,481,071.72</w:t>
            </w:r>
          </w:p>
        </w:tc>
      </w:tr>
      <w:tr w:rsidR="00213ABE" w:rsidRPr="00414345" w:rsidTr="00213A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115,920,328.51</w:t>
            </w:r>
          </w:p>
        </w:tc>
      </w:tr>
      <w:tr w:rsidR="00213ABE" w:rsidRPr="00414345" w:rsidTr="00213A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0.0251</w:t>
            </w:r>
          </w:p>
        </w:tc>
      </w:tr>
      <w:tr w:rsidR="00213ABE" w:rsidRPr="00414345" w:rsidTr="00213A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5,031,982,239.25</w:t>
            </w:r>
          </w:p>
        </w:tc>
      </w:tr>
      <w:tr w:rsidR="00213ABE" w:rsidRPr="00414345" w:rsidTr="00213AB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1.0799</w:t>
            </w:r>
          </w:p>
        </w:tc>
      </w:tr>
    </w:tbl>
    <w:p w:rsidR="00B07392" w:rsidRDefault="00213A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7"/>
        <w:tblW w:w="9135"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165"/>
      </w:tblGrid>
      <w:tr w:rsidR="00431609" w:rsidRPr="00414345" w:rsidTr="00431609">
        <w:trPr>
          <w:jc w:val="center"/>
        </w:trPr>
        <w:tc>
          <w:tcPr>
            <w:tcW w:w="1701"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165" w:type="dxa"/>
            <w:vAlign w:val="center"/>
          </w:tcPr>
          <w:p w:rsidR="00431609" w:rsidRPr="00414345" w:rsidRDefault="00431609" w:rsidP="00217779">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31609" w:rsidTr="00431609">
        <w:trPr>
          <w:jc w:val="center"/>
        </w:trPr>
        <w:tc>
          <w:tcPr>
            <w:tcW w:w="1701" w:type="dxa"/>
            <w:vAlign w:val="center"/>
          </w:tcPr>
          <w:p w:rsidR="00431609" w:rsidRDefault="00431609" w:rsidP="00217779">
            <w:pPr>
              <w:jc w:val="left"/>
            </w:pPr>
            <w:r>
              <w:rPr>
                <w:color w:val="000000"/>
                <w:sz w:val="24"/>
                <w:szCs w:val="24"/>
              </w:rPr>
              <w:t>过去三个月</w:t>
            </w:r>
          </w:p>
        </w:tc>
        <w:tc>
          <w:tcPr>
            <w:tcW w:w="1045" w:type="dxa"/>
            <w:vAlign w:val="center"/>
          </w:tcPr>
          <w:p w:rsidR="00431609" w:rsidRDefault="00431609" w:rsidP="00217779">
            <w:pPr>
              <w:jc w:val="center"/>
            </w:pPr>
            <w:r>
              <w:rPr>
                <w:color w:val="000000"/>
                <w:sz w:val="24"/>
                <w:szCs w:val="24"/>
              </w:rPr>
              <w:t>2.47%</w:t>
            </w:r>
          </w:p>
        </w:tc>
        <w:tc>
          <w:tcPr>
            <w:tcW w:w="1344" w:type="dxa"/>
            <w:vAlign w:val="center"/>
          </w:tcPr>
          <w:p w:rsidR="00431609" w:rsidRDefault="00431609" w:rsidP="00217779">
            <w:pPr>
              <w:jc w:val="center"/>
            </w:pPr>
            <w:r>
              <w:rPr>
                <w:color w:val="000000"/>
                <w:sz w:val="24"/>
                <w:szCs w:val="24"/>
              </w:rPr>
              <w:t>0.14%</w:t>
            </w:r>
          </w:p>
        </w:tc>
        <w:tc>
          <w:tcPr>
            <w:tcW w:w="1194" w:type="dxa"/>
            <w:vAlign w:val="center"/>
          </w:tcPr>
          <w:p w:rsidR="00431609" w:rsidRDefault="00431609" w:rsidP="00217779">
            <w:pPr>
              <w:jc w:val="center"/>
            </w:pPr>
            <w:r>
              <w:rPr>
                <w:color w:val="000000"/>
                <w:sz w:val="24"/>
                <w:szCs w:val="24"/>
              </w:rPr>
              <w:t>1.66%</w:t>
            </w:r>
          </w:p>
        </w:tc>
        <w:tc>
          <w:tcPr>
            <w:tcW w:w="1492" w:type="dxa"/>
            <w:vAlign w:val="center"/>
          </w:tcPr>
          <w:p w:rsidR="00431609" w:rsidRDefault="00431609" w:rsidP="00217779">
            <w:pPr>
              <w:jc w:val="center"/>
            </w:pPr>
            <w:r>
              <w:rPr>
                <w:color w:val="000000"/>
                <w:sz w:val="24"/>
                <w:szCs w:val="24"/>
              </w:rPr>
              <w:t>0.20%</w:t>
            </w:r>
          </w:p>
        </w:tc>
        <w:tc>
          <w:tcPr>
            <w:tcW w:w="1194" w:type="dxa"/>
            <w:vAlign w:val="center"/>
          </w:tcPr>
          <w:p w:rsidR="00431609" w:rsidRDefault="00431609" w:rsidP="00217779">
            <w:pPr>
              <w:jc w:val="center"/>
            </w:pPr>
            <w:r>
              <w:rPr>
                <w:color w:val="000000"/>
                <w:sz w:val="24"/>
                <w:szCs w:val="24"/>
              </w:rPr>
              <w:t>0.81%</w:t>
            </w:r>
          </w:p>
        </w:tc>
        <w:tc>
          <w:tcPr>
            <w:tcW w:w="1165" w:type="dxa"/>
            <w:vAlign w:val="center"/>
          </w:tcPr>
          <w:p w:rsidR="00431609" w:rsidRDefault="00431609" w:rsidP="00217779">
            <w:pPr>
              <w:jc w:val="center"/>
            </w:pPr>
            <w:r>
              <w:rPr>
                <w:color w:val="000000"/>
                <w:sz w:val="24"/>
                <w:szCs w:val="24"/>
              </w:rPr>
              <w:t>-0.06%</w:t>
            </w:r>
          </w:p>
        </w:tc>
      </w:tr>
      <w:tr w:rsidR="00431609" w:rsidTr="00431609">
        <w:trPr>
          <w:jc w:val="center"/>
        </w:trPr>
        <w:tc>
          <w:tcPr>
            <w:tcW w:w="1701" w:type="dxa"/>
            <w:vAlign w:val="center"/>
          </w:tcPr>
          <w:p w:rsidR="00431609" w:rsidRDefault="00431609" w:rsidP="00217779">
            <w:pPr>
              <w:jc w:val="left"/>
            </w:pPr>
            <w:r>
              <w:rPr>
                <w:color w:val="000000"/>
                <w:sz w:val="24"/>
                <w:szCs w:val="24"/>
              </w:rPr>
              <w:t>过去六个月</w:t>
            </w:r>
          </w:p>
        </w:tc>
        <w:tc>
          <w:tcPr>
            <w:tcW w:w="1045" w:type="dxa"/>
            <w:vAlign w:val="center"/>
          </w:tcPr>
          <w:p w:rsidR="00431609" w:rsidRDefault="00431609" w:rsidP="00217779">
            <w:pPr>
              <w:jc w:val="center"/>
            </w:pPr>
            <w:r>
              <w:rPr>
                <w:color w:val="000000"/>
                <w:sz w:val="24"/>
                <w:szCs w:val="24"/>
              </w:rPr>
              <w:t>4.23%</w:t>
            </w:r>
          </w:p>
        </w:tc>
        <w:tc>
          <w:tcPr>
            <w:tcW w:w="1344" w:type="dxa"/>
            <w:vAlign w:val="center"/>
          </w:tcPr>
          <w:p w:rsidR="00431609" w:rsidRDefault="00431609" w:rsidP="00217779">
            <w:pPr>
              <w:jc w:val="center"/>
            </w:pPr>
            <w:r>
              <w:rPr>
                <w:color w:val="000000"/>
                <w:sz w:val="24"/>
                <w:szCs w:val="24"/>
              </w:rPr>
              <w:t>0.20%</w:t>
            </w:r>
          </w:p>
        </w:tc>
        <w:tc>
          <w:tcPr>
            <w:tcW w:w="1194" w:type="dxa"/>
            <w:vAlign w:val="center"/>
          </w:tcPr>
          <w:p w:rsidR="00431609" w:rsidRDefault="00431609" w:rsidP="00217779">
            <w:pPr>
              <w:jc w:val="center"/>
            </w:pPr>
            <w:r>
              <w:rPr>
                <w:color w:val="000000"/>
                <w:sz w:val="24"/>
                <w:szCs w:val="24"/>
              </w:rPr>
              <w:t>1.19%</w:t>
            </w:r>
          </w:p>
        </w:tc>
        <w:tc>
          <w:tcPr>
            <w:tcW w:w="1492" w:type="dxa"/>
            <w:vAlign w:val="center"/>
          </w:tcPr>
          <w:p w:rsidR="00431609" w:rsidRDefault="00431609" w:rsidP="00217779">
            <w:pPr>
              <w:jc w:val="center"/>
            </w:pPr>
            <w:r>
              <w:rPr>
                <w:color w:val="000000"/>
                <w:sz w:val="24"/>
                <w:szCs w:val="24"/>
              </w:rPr>
              <w:t>0.29%</w:t>
            </w:r>
          </w:p>
        </w:tc>
        <w:tc>
          <w:tcPr>
            <w:tcW w:w="1194" w:type="dxa"/>
            <w:vAlign w:val="center"/>
          </w:tcPr>
          <w:p w:rsidR="00431609" w:rsidRDefault="00431609" w:rsidP="00217779">
            <w:pPr>
              <w:jc w:val="center"/>
            </w:pPr>
            <w:r>
              <w:rPr>
                <w:color w:val="000000"/>
                <w:sz w:val="24"/>
                <w:szCs w:val="24"/>
              </w:rPr>
              <w:t>3.04%</w:t>
            </w:r>
          </w:p>
        </w:tc>
        <w:tc>
          <w:tcPr>
            <w:tcW w:w="1165" w:type="dxa"/>
            <w:vAlign w:val="center"/>
          </w:tcPr>
          <w:p w:rsidR="00431609" w:rsidRDefault="00431609" w:rsidP="00217779">
            <w:pPr>
              <w:jc w:val="center"/>
            </w:pPr>
            <w:r>
              <w:rPr>
                <w:color w:val="000000"/>
                <w:sz w:val="24"/>
                <w:szCs w:val="24"/>
              </w:rPr>
              <w:t>-0.09%</w:t>
            </w:r>
          </w:p>
        </w:tc>
      </w:tr>
      <w:tr w:rsidR="00431609" w:rsidTr="00431609">
        <w:trPr>
          <w:jc w:val="center"/>
        </w:trPr>
        <w:tc>
          <w:tcPr>
            <w:tcW w:w="1701" w:type="dxa"/>
            <w:vAlign w:val="center"/>
          </w:tcPr>
          <w:p w:rsidR="00431609" w:rsidRDefault="00431609" w:rsidP="00217779">
            <w:pPr>
              <w:jc w:val="left"/>
            </w:pPr>
            <w:r>
              <w:rPr>
                <w:color w:val="000000"/>
                <w:sz w:val="24"/>
                <w:szCs w:val="24"/>
              </w:rPr>
              <w:t>过去一年</w:t>
            </w:r>
          </w:p>
        </w:tc>
        <w:tc>
          <w:tcPr>
            <w:tcW w:w="1045" w:type="dxa"/>
            <w:vAlign w:val="center"/>
          </w:tcPr>
          <w:p w:rsidR="00431609" w:rsidRDefault="00431609" w:rsidP="00217779">
            <w:pPr>
              <w:jc w:val="center"/>
            </w:pPr>
            <w:r>
              <w:rPr>
                <w:color w:val="000000"/>
                <w:sz w:val="24"/>
                <w:szCs w:val="24"/>
              </w:rPr>
              <w:t>7.55%</w:t>
            </w:r>
          </w:p>
        </w:tc>
        <w:tc>
          <w:tcPr>
            <w:tcW w:w="1344" w:type="dxa"/>
            <w:vAlign w:val="center"/>
          </w:tcPr>
          <w:p w:rsidR="00431609" w:rsidRDefault="00431609" w:rsidP="00217779">
            <w:pPr>
              <w:jc w:val="center"/>
            </w:pPr>
            <w:r>
              <w:rPr>
                <w:color w:val="000000"/>
                <w:sz w:val="24"/>
                <w:szCs w:val="24"/>
              </w:rPr>
              <w:t>0.14%</w:t>
            </w:r>
          </w:p>
        </w:tc>
        <w:tc>
          <w:tcPr>
            <w:tcW w:w="1194" w:type="dxa"/>
            <w:vAlign w:val="center"/>
          </w:tcPr>
          <w:p w:rsidR="00431609" w:rsidRDefault="00431609" w:rsidP="00217779">
            <w:pPr>
              <w:jc w:val="center"/>
            </w:pPr>
            <w:r>
              <w:rPr>
                <w:color w:val="000000"/>
                <w:sz w:val="24"/>
                <w:szCs w:val="24"/>
              </w:rPr>
              <w:t>3.55%</w:t>
            </w:r>
          </w:p>
        </w:tc>
        <w:tc>
          <w:tcPr>
            <w:tcW w:w="1492" w:type="dxa"/>
            <w:vAlign w:val="center"/>
          </w:tcPr>
          <w:p w:rsidR="00431609" w:rsidRDefault="00431609" w:rsidP="00217779">
            <w:pPr>
              <w:jc w:val="center"/>
            </w:pPr>
            <w:r>
              <w:rPr>
                <w:color w:val="000000"/>
                <w:sz w:val="24"/>
                <w:szCs w:val="24"/>
              </w:rPr>
              <w:t>0.23%</w:t>
            </w:r>
          </w:p>
        </w:tc>
        <w:tc>
          <w:tcPr>
            <w:tcW w:w="1194" w:type="dxa"/>
            <w:vAlign w:val="center"/>
          </w:tcPr>
          <w:p w:rsidR="00431609" w:rsidRDefault="00431609" w:rsidP="00217779">
            <w:pPr>
              <w:jc w:val="center"/>
            </w:pPr>
            <w:r>
              <w:rPr>
                <w:color w:val="000000"/>
                <w:sz w:val="24"/>
                <w:szCs w:val="24"/>
              </w:rPr>
              <w:t>4.00%</w:t>
            </w:r>
          </w:p>
        </w:tc>
        <w:tc>
          <w:tcPr>
            <w:tcW w:w="1165" w:type="dxa"/>
            <w:vAlign w:val="center"/>
          </w:tcPr>
          <w:p w:rsidR="00431609" w:rsidRDefault="00431609" w:rsidP="00217779">
            <w:pPr>
              <w:jc w:val="center"/>
            </w:pPr>
            <w:r>
              <w:rPr>
                <w:color w:val="000000"/>
                <w:sz w:val="24"/>
                <w:szCs w:val="24"/>
              </w:rPr>
              <w:t>-0.09%</w:t>
            </w:r>
          </w:p>
        </w:tc>
      </w:tr>
      <w:tr w:rsidR="00431609" w:rsidTr="00431609">
        <w:trPr>
          <w:jc w:val="center"/>
        </w:trPr>
        <w:tc>
          <w:tcPr>
            <w:tcW w:w="1701" w:type="dxa"/>
            <w:vAlign w:val="center"/>
          </w:tcPr>
          <w:p w:rsidR="00431609" w:rsidRDefault="00431609" w:rsidP="00217779">
            <w:pPr>
              <w:jc w:val="left"/>
            </w:pPr>
            <w:r>
              <w:rPr>
                <w:color w:val="000000"/>
                <w:sz w:val="24"/>
                <w:szCs w:val="24"/>
              </w:rPr>
              <w:t>自基金合同生效起至今</w:t>
            </w:r>
          </w:p>
        </w:tc>
        <w:tc>
          <w:tcPr>
            <w:tcW w:w="1045" w:type="dxa"/>
            <w:vAlign w:val="center"/>
          </w:tcPr>
          <w:p w:rsidR="00431609" w:rsidRDefault="00431609" w:rsidP="00217779">
            <w:pPr>
              <w:jc w:val="center"/>
            </w:pPr>
            <w:r>
              <w:rPr>
                <w:color w:val="000000"/>
                <w:sz w:val="24"/>
                <w:szCs w:val="24"/>
              </w:rPr>
              <w:t>7.99%</w:t>
            </w:r>
          </w:p>
        </w:tc>
        <w:tc>
          <w:tcPr>
            <w:tcW w:w="1344" w:type="dxa"/>
            <w:vAlign w:val="center"/>
          </w:tcPr>
          <w:p w:rsidR="00431609" w:rsidRDefault="00431609" w:rsidP="00217779">
            <w:pPr>
              <w:jc w:val="center"/>
            </w:pPr>
            <w:r>
              <w:rPr>
                <w:color w:val="000000"/>
                <w:sz w:val="24"/>
                <w:szCs w:val="24"/>
              </w:rPr>
              <w:t>0.14%</w:t>
            </w:r>
          </w:p>
        </w:tc>
        <w:tc>
          <w:tcPr>
            <w:tcW w:w="1194" w:type="dxa"/>
            <w:vAlign w:val="center"/>
          </w:tcPr>
          <w:p w:rsidR="00431609" w:rsidRDefault="00431609" w:rsidP="00217779">
            <w:pPr>
              <w:jc w:val="center"/>
            </w:pPr>
            <w:r>
              <w:rPr>
                <w:color w:val="000000"/>
                <w:sz w:val="24"/>
                <w:szCs w:val="24"/>
              </w:rPr>
              <w:t>4.73%</w:t>
            </w:r>
          </w:p>
        </w:tc>
        <w:tc>
          <w:tcPr>
            <w:tcW w:w="1492" w:type="dxa"/>
            <w:vAlign w:val="center"/>
          </w:tcPr>
          <w:p w:rsidR="00431609" w:rsidRDefault="00431609" w:rsidP="00217779">
            <w:pPr>
              <w:jc w:val="center"/>
            </w:pPr>
            <w:r>
              <w:rPr>
                <w:color w:val="000000"/>
                <w:sz w:val="24"/>
                <w:szCs w:val="24"/>
              </w:rPr>
              <w:t>0.23%</w:t>
            </w:r>
          </w:p>
        </w:tc>
        <w:tc>
          <w:tcPr>
            <w:tcW w:w="1194" w:type="dxa"/>
            <w:vAlign w:val="center"/>
          </w:tcPr>
          <w:p w:rsidR="00431609" w:rsidRDefault="00431609" w:rsidP="00217779">
            <w:pPr>
              <w:jc w:val="center"/>
            </w:pPr>
            <w:r>
              <w:rPr>
                <w:color w:val="000000"/>
                <w:sz w:val="24"/>
                <w:szCs w:val="24"/>
              </w:rPr>
              <w:t>3.26%</w:t>
            </w:r>
          </w:p>
        </w:tc>
        <w:tc>
          <w:tcPr>
            <w:tcW w:w="1165" w:type="dxa"/>
            <w:vAlign w:val="center"/>
          </w:tcPr>
          <w:p w:rsidR="00431609" w:rsidRDefault="00431609" w:rsidP="00217779">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交银施罗德安享稳健养老目标一年持有期混合型基金中基金（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30</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7392">
        <w:trPr>
          <w:jc w:val="center"/>
        </w:trPr>
        <w:tc>
          <w:tcPr>
            <w:tcW w:w="846" w:type="dxa"/>
            <w:vAlign w:val="center"/>
          </w:tcPr>
          <w:p w:rsidR="00B07392" w:rsidRDefault="00213ABE">
            <w:pPr>
              <w:jc w:val="center"/>
            </w:pPr>
            <w:r>
              <w:rPr>
                <w:color w:val="000000"/>
                <w:sz w:val="24"/>
                <w:szCs w:val="24"/>
              </w:rPr>
              <w:t>杨喆</w:t>
            </w:r>
          </w:p>
        </w:tc>
        <w:tc>
          <w:tcPr>
            <w:tcW w:w="845" w:type="dxa"/>
            <w:vAlign w:val="center"/>
          </w:tcPr>
          <w:p w:rsidR="00B07392" w:rsidRDefault="00137A4F">
            <w:pPr>
              <w:jc w:val="center"/>
            </w:pPr>
            <w:r>
              <w:rPr>
                <w:color w:val="000000"/>
                <w:sz w:val="24"/>
                <w:szCs w:val="24"/>
              </w:rPr>
              <w:t>交银安享稳健养老一年</w:t>
            </w:r>
            <w:r w:rsidR="00213ABE">
              <w:rPr>
                <w:color w:val="000000"/>
                <w:sz w:val="24"/>
                <w:szCs w:val="24"/>
              </w:rPr>
              <w:t>、交银养老</w:t>
            </w:r>
            <w:r w:rsidR="00213ABE">
              <w:rPr>
                <w:color w:val="000000"/>
                <w:sz w:val="24"/>
                <w:szCs w:val="24"/>
              </w:rPr>
              <w:t>2035</w:t>
            </w:r>
            <w:r>
              <w:rPr>
                <w:color w:val="000000"/>
                <w:sz w:val="24"/>
                <w:szCs w:val="24"/>
              </w:rPr>
              <w:t>三年</w:t>
            </w:r>
            <w:bookmarkStart w:id="0" w:name="_GoBack"/>
            <w:bookmarkEnd w:id="0"/>
            <w:r w:rsidR="00213ABE">
              <w:rPr>
                <w:color w:val="000000"/>
                <w:sz w:val="24"/>
                <w:szCs w:val="24"/>
              </w:rPr>
              <w:t>的基金经理，公司多元资产管理副总监。</w:t>
            </w:r>
          </w:p>
        </w:tc>
        <w:tc>
          <w:tcPr>
            <w:tcW w:w="1549" w:type="dxa"/>
            <w:vAlign w:val="center"/>
          </w:tcPr>
          <w:p w:rsidR="00B07392" w:rsidRDefault="00213ABE">
            <w:pPr>
              <w:jc w:val="center"/>
            </w:pPr>
            <w:r>
              <w:rPr>
                <w:color w:val="000000"/>
                <w:sz w:val="24"/>
                <w:szCs w:val="24"/>
              </w:rPr>
              <w:t>2019-05-30</w:t>
            </w:r>
          </w:p>
        </w:tc>
        <w:tc>
          <w:tcPr>
            <w:tcW w:w="1548" w:type="dxa"/>
            <w:vAlign w:val="center"/>
          </w:tcPr>
          <w:p w:rsidR="00B07392" w:rsidRDefault="00213ABE">
            <w:pPr>
              <w:jc w:val="center"/>
            </w:pPr>
            <w:r>
              <w:rPr>
                <w:color w:val="000000"/>
                <w:sz w:val="24"/>
                <w:szCs w:val="24"/>
              </w:rPr>
              <w:t>-</w:t>
            </w:r>
          </w:p>
        </w:tc>
        <w:tc>
          <w:tcPr>
            <w:tcW w:w="1407" w:type="dxa"/>
            <w:vAlign w:val="center"/>
          </w:tcPr>
          <w:p w:rsidR="00B07392" w:rsidRDefault="00213ABE">
            <w:pPr>
              <w:jc w:val="center"/>
            </w:pPr>
            <w:r>
              <w:rPr>
                <w:color w:val="000000"/>
                <w:sz w:val="24"/>
                <w:szCs w:val="24"/>
              </w:rPr>
              <w:t>12</w:t>
            </w:r>
            <w:r>
              <w:rPr>
                <w:color w:val="000000"/>
                <w:sz w:val="24"/>
                <w:szCs w:val="24"/>
              </w:rPr>
              <w:t>年</w:t>
            </w:r>
          </w:p>
        </w:tc>
        <w:tc>
          <w:tcPr>
            <w:tcW w:w="2673" w:type="dxa"/>
            <w:vAlign w:val="center"/>
          </w:tcPr>
          <w:p w:rsidR="00B07392" w:rsidRDefault="00213ABE">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7392" w:rsidRDefault="00213AB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7392" w:rsidRDefault="00213AB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7392" w:rsidRDefault="00213AB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7392" w:rsidRDefault="00213ABE">
      <w:pPr>
        <w:spacing w:before="29" w:line="288" w:lineRule="auto"/>
        <w:ind w:firstLineChars="200" w:firstLine="480"/>
        <w:rPr>
          <w:color w:val="000000"/>
          <w:sz w:val="24"/>
          <w:szCs w:val="24"/>
        </w:rPr>
      </w:pPr>
      <w:r>
        <w:rPr>
          <w:color w:val="000000"/>
          <w:sz w:val="24"/>
          <w:szCs w:val="24"/>
        </w:rPr>
        <w:t>2020</w:t>
      </w:r>
      <w:r>
        <w:rPr>
          <w:color w:val="000000"/>
          <w:sz w:val="24"/>
          <w:szCs w:val="24"/>
        </w:rPr>
        <w:t>年二季度，随着国内复工复产将有序推进，宏观基本面稳健回升，股市出现回暖，医药、消费等板块领涨大盘。五月以来，受经济基本面回暖、短期货币政策低于预期等多重影响，债市经历了大幅回调。经济政策上，积极财政政策、宽信用支持了企业经营的修复和整体经济基本面的回暖。</w:t>
      </w:r>
    </w:p>
    <w:p w:rsidR="00B07392" w:rsidRDefault="00213ABE">
      <w:pPr>
        <w:spacing w:before="29" w:line="288" w:lineRule="auto"/>
        <w:ind w:firstLineChars="200" w:firstLine="480"/>
        <w:rPr>
          <w:color w:val="000000"/>
          <w:sz w:val="24"/>
          <w:szCs w:val="24"/>
        </w:rPr>
      </w:pPr>
      <w:r>
        <w:rPr>
          <w:color w:val="000000"/>
          <w:sz w:val="24"/>
          <w:szCs w:val="24"/>
        </w:rPr>
        <w:t>报告期内，考虑到债券资产波动变大和疫情带来的经济冲击缓解，本基金在综合分析各类资产最新风险情况和组合风险承受水平的基础上，适当降低债券资产仓位，提升权益资产仓位，以应对市场波动。</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企业生产恢复，经济基本面将继续稳健回升。预计货币宽松程度边际收敛，政策调控以结构导向为重。随着各项金融改革政策推进，如创业板注册制改革增强优胜劣汰机制，上证指数修订等等，均将提升市场定价有效性，有望吸引长期资金加速流入，内需、科技、低估值等板块景气度或可期，行稳致远。我们将持续关注外围环境变化和政策走向，深入挖掘优质行业和主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143,647,322.35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143,647,322.35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4,175,975,164.46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79.77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253,355,700.00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253,355,700.00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183,609,439.71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178,129,636.51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5,234,717,263.03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autoSpaceDE w:val="0"/>
              <w:autoSpaceDN w:val="0"/>
              <w:adjustRightInd w:val="0"/>
              <w:spacing w:before="29" w:line="288" w:lineRule="auto"/>
              <w:ind w:left="15"/>
              <w:jc w:val="right"/>
              <w:rPr>
                <w:sz w:val="24"/>
                <w:szCs w:val="24"/>
              </w:rPr>
            </w:pPr>
            <w:r w:rsidRPr="00414345">
              <w:rPr>
                <w:sz w:val="24"/>
                <w:szCs w:val="24"/>
              </w:rPr>
              <w:t>3,748,922.00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utoSpaceDE w:val="0"/>
              <w:autoSpaceDN w:val="0"/>
              <w:adjustRightInd w:val="0"/>
              <w:spacing w:before="29" w:line="288" w:lineRule="auto"/>
              <w:ind w:left="15"/>
              <w:jc w:val="right"/>
              <w:rPr>
                <w:sz w:val="24"/>
                <w:szCs w:val="24"/>
              </w:rPr>
            </w:pPr>
            <w:r w:rsidRPr="00414345">
              <w:rPr>
                <w:sz w:val="24"/>
                <w:szCs w:val="24"/>
              </w:rPr>
              <w:t>0.07</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1,771,175.60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0.04</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91,754,654.88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1.82</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0.00</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1,475,586.00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0.03</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503,225.00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0.01</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453,849.00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0.01</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r>
      <w:tr w:rsidR="00C62BFE"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5,955,695.25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0.12</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30,762,393.20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0.61</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1,989,052.00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0.04</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1,155,225.00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0.02</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248,841.60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0.00</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229,796.00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0.00</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3,586,140.50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0.07</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w:t>
            </w:r>
          </w:p>
        </w:tc>
      </w:tr>
      <w:tr w:rsidR="00C62BFE"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62BFE" w:rsidRPr="00414345" w:rsidRDefault="00C62BFE" w:rsidP="00C62BFE">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143,647,322.35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62BFE" w:rsidRPr="00414345" w:rsidRDefault="00C62BFE" w:rsidP="00C62BFE">
            <w:pPr>
              <w:spacing w:before="29" w:line="288" w:lineRule="auto"/>
              <w:jc w:val="right"/>
              <w:rPr>
                <w:sz w:val="24"/>
                <w:szCs w:val="24"/>
              </w:rPr>
            </w:pPr>
            <w:r w:rsidRPr="00414345">
              <w:rPr>
                <w:sz w:val="24"/>
                <w:szCs w:val="24"/>
              </w:rPr>
              <w:t>2.85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7392">
        <w:trPr>
          <w:jc w:val="center"/>
        </w:trPr>
        <w:tc>
          <w:tcPr>
            <w:tcW w:w="855" w:type="dxa"/>
            <w:vAlign w:val="center"/>
          </w:tcPr>
          <w:p w:rsidR="00B07392" w:rsidRDefault="00213ABE">
            <w:pPr>
              <w:jc w:val="center"/>
            </w:pPr>
            <w:r>
              <w:rPr>
                <w:color w:val="000000"/>
                <w:sz w:val="24"/>
                <w:szCs w:val="24"/>
              </w:rPr>
              <w:t>1</w:t>
            </w:r>
          </w:p>
        </w:tc>
        <w:tc>
          <w:tcPr>
            <w:tcW w:w="1334" w:type="dxa"/>
            <w:vAlign w:val="center"/>
          </w:tcPr>
          <w:p w:rsidR="00B07392" w:rsidRDefault="00213ABE">
            <w:pPr>
              <w:jc w:val="center"/>
            </w:pPr>
            <w:r>
              <w:rPr>
                <w:color w:val="000000"/>
                <w:sz w:val="24"/>
                <w:szCs w:val="24"/>
              </w:rPr>
              <w:t>600519</w:t>
            </w:r>
          </w:p>
        </w:tc>
        <w:tc>
          <w:tcPr>
            <w:tcW w:w="1777" w:type="dxa"/>
            <w:vAlign w:val="center"/>
          </w:tcPr>
          <w:p w:rsidR="00B07392" w:rsidRDefault="00213ABE">
            <w:pPr>
              <w:jc w:val="center"/>
            </w:pPr>
            <w:r>
              <w:rPr>
                <w:color w:val="000000"/>
                <w:sz w:val="24"/>
                <w:szCs w:val="24"/>
              </w:rPr>
              <w:t>贵州茅台</w:t>
            </w:r>
          </w:p>
        </w:tc>
        <w:tc>
          <w:tcPr>
            <w:tcW w:w="1334" w:type="dxa"/>
            <w:vAlign w:val="center"/>
          </w:tcPr>
          <w:p w:rsidR="00B07392" w:rsidRDefault="00213ABE">
            <w:pPr>
              <w:jc w:val="right"/>
            </w:pPr>
            <w:r>
              <w:rPr>
                <w:color w:val="000000"/>
                <w:sz w:val="24"/>
                <w:szCs w:val="24"/>
              </w:rPr>
              <w:t>7,500</w:t>
            </w:r>
          </w:p>
        </w:tc>
        <w:tc>
          <w:tcPr>
            <w:tcW w:w="1924" w:type="dxa"/>
            <w:vAlign w:val="center"/>
          </w:tcPr>
          <w:p w:rsidR="00B07392" w:rsidRDefault="00213ABE">
            <w:pPr>
              <w:jc w:val="right"/>
            </w:pPr>
            <w:r>
              <w:rPr>
                <w:color w:val="000000"/>
                <w:sz w:val="24"/>
                <w:szCs w:val="24"/>
              </w:rPr>
              <w:t>10,971,600.00</w:t>
            </w:r>
          </w:p>
        </w:tc>
        <w:tc>
          <w:tcPr>
            <w:tcW w:w="1644" w:type="dxa"/>
            <w:vAlign w:val="center"/>
          </w:tcPr>
          <w:p w:rsidR="00B07392" w:rsidRDefault="00213ABE">
            <w:pPr>
              <w:jc w:val="right"/>
            </w:pPr>
            <w:r>
              <w:rPr>
                <w:color w:val="000000"/>
                <w:sz w:val="24"/>
                <w:szCs w:val="24"/>
              </w:rPr>
              <w:t>0.22</w:t>
            </w:r>
          </w:p>
        </w:tc>
      </w:tr>
      <w:tr w:rsidR="00B07392">
        <w:trPr>
          <w:jc w:val="center"/>
        </w:trPr>
        <w:tc>
          <w:tcPr>
            <w:tcW w:w="855" w:type="dxa"/>
            <w:vAlign w:val="center"/>
          </w:tcPr>
          <w:p w:rsidR="00B07392" w:rsidRDefault="00213ABE">
            <w:pPr>
              <w:jc w:val="center"/>
            </w:pPr>
            <w:r>
              <w:rPr>
                <w:color w:val="000000"/>
                <w:sz w:val="24"/>
                <w:szCs w:val="24"/>
              </w:rPr>
              <w:t>2</w:t>
            </w:r>
          </w:p>
        </w:tc>
        <w:tc>
          <w:tcPr>
            <w:tcW w:w="1334" w:type="dxa"/>
            <w:vAlign w:val="center"/>
          </w:tcPr>
          <w:p w:rsidR="00B07392" w:rsidRDefault="00213ABE">
            <w:pPr>
              <w:jc w:val="center"/>
            </w:pPr>
            <w:r>
              <w:rPr>
                <w:color w:val="000000"/>
                <w:sz w:val="24"/>
                <w:szCs w:val="24"/>
              </w:rPr>
              <w:t>601318</w:t>
            </w:r>
          </w:p>
        </w:tc>
        <w:tc>
          <w:tcPr>
            <w:tcW w:w="1777" w:type="dxa"/>
            <w:vAlign w:val="center"/>
          </w:tcPr>
          <w:p w:rsidR="00B07392" w:rsidRDefault="00213ABE">
            <w:pPr>
              <w:jc w:val="center"/>
            </w:pPr>
            <w:r>
              <w:rPr>
                <w:color w:val="000000"/>
                <w:sz w:val="24"/>
                <w:szCs w:val="24"/>
              </w:rPr>
              <w:t>中国平安</w:t>
            </w:r>
          </w:p>
        </w:tc>
        <w:tc>
          <w:tcPr>
            <w:tcW w:w="1334" w:type="dxa"/>
            <w:vAlign w:val="center"/>
          </w:tcPr>
          <w:p w:rsidR="00B07392" w:rsidRDefault="00213ABE">
            <w:pPr>
              <w:jc w:val="right"/>
            </w:pPr>
            <w:r>
              <w:rPr>
                <w:color w:val="000000"/>
                <w:sz w:val="24"/>
                <w:szCs w:val="24"/>
              </w:rPr>
              <w:t>121,729</w:t>
            </w:r>
          </w:p>
        </w:tc>
        <w:tc>
          <w:tcPr>
            <w:tcW w:w="1924" w:type="dxa"/>
            <w:vAlign w:val="center"/>
          </w:tcPr>
          <w:p w:rsidR="00B07392" w:rsidRDefault="00213ABE">
            <w:pPr>
              <w:jc w:val="right"/>
            </w:pPr>
            <w:r>
              <w:rPr>
                <w:color w:val="000000"/>
                <w:sz w:val="24"/>
                <w:szCs w:val="24"/>
              </w:rPr>
              <w:t>8,691,450.60</w:t>
            </w:r>
          </w:p>
        </w:tc>
        <w:tc>
          <w:tcPr>
            <w:tcW w:w="1644" w:type="dxa"/>
            <w:vAlign w:val="center"/>
          </w:tcPr>
          <w:p w:rsidR="00B07392" w:rsidRDefault="00213ABE">
            <w:pPr>
              <w:jc w:val="right"/>
            </w:pPr>
            <w:r>
              <w:rPr>
                <w:color w:val="000000"/>
                <w:sz w:val="24"/>
                <w:szCs w:val="24"/>
              </w:rPr>
              <w:t>0.17</w:t>
            </w:r>
          </w:p>
        </w:tc>
      </w:tr>
      <w:tr w:rsidR="00B07392">
        <w:trPr>
          <w:jc w:val="center"/>
        </w:trPr>
        <w:tc>
          <w:tcPr>
            <w:tcW w:w="855" w:type="dxa"/>
            <w:vAlign w:val="center"/>
          </w:tcPr>
          <w:p w:rsidR="00B07392" w:rsidRDefault="00213ABE">
            <w:pPr>
              <w:jc w:val="center"/>
            </w:pPr>
            <w:r>
              <w:rPr>
                <w:color w:val="000000"/>
                <w:sz w:val="24"/>
                <w:szCs w:val="24"/>
              </w:rPr>
              <w:t>3</w:t>
            </w:r>
          </w:p>
        </w:tc>
        <w:tc>
          <w:tcPr>
            <w:tcW w:w="1334" w:type="dxa"/>
            <w:vAlign w:val="center"/>
          </w:tcPr>
          <w:p w:rsidR="00B07392" w:rsidRDefault="00213ABE">
            <w:pPr>
              <w:jc w:val="center"/>
            </w:pPr>
            <w:r>
              <w:rPr>
                <w:color w:val="000000"/>
                <w:sz w:val="24"/>
                <w:szCs w:val="24"/>
              </w:rPr>
              <w:t>000858</w:t>
            </w:r>
          </w:p>
        </w:tc>
        <w:tc>
          <w:tcPr>
            <w:tcW w:w="1777" w:type="dxa"/>
            <w:vAlign w:val="center"/>
          </w:tcPr>
          <w:p w:rsidR="00B07392" w:rsidRDefault="00213ABE">
            <w:pPr>
              <w:jc w:val="center"/>
            </w:pPr>
            <w:r>
              <w:rPr>
                <w:color w:val="000000"/>
                <w:sz w:val="24"/>
                <w:szCs w:val="24"/>
              </w:rPr>
              <w:t>五粮液</w:t>
            </w:r>
          </w:p>
        </w:tc>
        <w:tc>
          <w:tcPr>
            <w:tcW w:w="1334" w:type="dxa"/>
            <w:vAlign w:val="center"/>
          </w:tcPr>
          <w:p w:rsidR="00B07392" w:rsidRDefault="00213ABE">
            <w:pPr>
              <w:jc w:val="right"/>
            </w:pPr>
            <w:r>
              <w:rPr>
                <w:color w:val="000000"/>
                <w:sz w:val="24"/>
                <w:szCs w:val="24"/>
              </w:rPr>
              <w:t>35,000</w:t>
            </w:r>
          </w:p>
        </w:tc>
        <w:tc>
          <w:tcPr>
            <w:tcW w:w="1924" w:type="dxa"/>
            <w:vAlign w:val="center"/>
          </w:tcPr>
          <w:p w:rsidR="00B07392" w:rsidRDefault="00213ABE">
            <w:pPr>
              <w:jc w:val="right"/>
            </w:pPr>
            <w:r>
              <w:rPr>
                <w:color w:val="000000"/>
                <w:sz w:val="24"/>
                <w:szCs w:val="24"/>
              </w:rPr>
              <w:t>5,989,200.00</w:t>
            </w:r>
          </w:p>
        </w:tc>
        <w:tc>
          <w:tcPr>
            <w:tcW w:w="1644" w:type="dxa"/>
            <w:vAlign w:val="center"/>
          </w:tcPr>
          <w:p w:rsidR="00B07392" w:rsidRDefault="00213ABE">
            <w:pPr>
              <w:jc w:val="right"/>
            </w:pPr>
            <w:r>
              <w:rPr>
                <w:color w:val="000000"/>
                <w:sz w:val="24"/>
                <w:szCs w:val="24"/>
              </w:rPr>
              <w:t>0.12</w:t>
            </w:r>
          </w:p>
        </w:tc>
      </w:tr>
      <w:tr w:rsidR="00B07392">
        <w:trPr>
          <w:jc w:val="center"/>
        </w:trPr>
        <w:tc>
          <w:tcPr>
            <w:tcW w:w="855" w:type="dxa"/>
            <w:vAlign w:val="center"/>
          </w:tcPr>
          <w:p w:rsidR="00B07392" w:rsidRDefault="00213ABE">
            <w:pPr>
              <w:jc w:val="center"/>
            </w:pPr>
            <w:r>
              <w:rPr>
                <w:color w:val="000000"/>
                <w:sz w:val="24"/>
                <w:szCs w:val="24"/>
              </w:rPr>
              <w:t>4</w:t>
            </w:r>
          </w:p>
        </w:tc>
        <w:tc>
          <w:tcPr>
            <w:tcW w:w="1334" w:type="dxa"/>
            <w:vAlign w:val="center"/>
          </w:tcPr>
          <w:p w:rsidR="00B07392" w:rsidRDefault="00213ABE">
            <w:pPr>
              <w:jc w:val="center"/>
            </w:pPr>
            <w:r>
              <w:rPr>
                <w:color w:val="000000"/>
                <w:sz w:val="24"/>
                <w:szCs w:val="24"/>
              </w:rPr>
              <w:t>002415</w:t>
            </w:r>
          </w:p>
        </w:tc>
        <w:tc>
          <w:tcPr>
            <w:tcW w:w="1777" w:type="dxa"/>
            <w:vAlign w:val="center"/>
          </w:tcPr>
          <w:p w:rsidR="00B07392" w:rsidRDefault="00213ABE">
            <w:pPr>
              <w:jc w:val="center"/>
            </w:pPr>
            <w:r>
              <w:rPr>
                <w:color w:val="000000"/>
                <w:sz w:val="24"/>
                <w:szCs w:val="24"/>
              </w:rPr>
              <w:t>海康威视</w:t>
            </w:r>
          </w:p>
        </w:tc>
        <w:tc>
          <w:tcPr>
            <w:tcW w:w="1334" w:type="dxa"/>
            <w:vAlign w:val="center"/>
          </w:tcPr>
          <w:p w:rsidR="00B07392" w:rsidRDefault="00213ABE">
            <w:pPr>
              <w:jc w:val="right"/>
            </w:pPr>
            <w:r>
              <w:rPr>
                <w:color w:val="000000"/>
                <w:sz w:val="24"/>
                <w:szCs w:val="24"/>
              </w:rPr>
              <w:t>179,075</w:t>
            </w:r>
          </w:p>
        </w:tc>
        <w:tc>
          <w:tcPr>
            <w:tcW w:w="1924" w:type="dxa"/>
            <w:vAlign w:val="center"/>
          </w:tcPr>
          <w:p w:rsidR="00B07392" w:rsidRDefault="00213ABE">
            <w:pPr>
              <w:jc w:val="right"/>
            </w:pPr>
            <w:r>
              <w:rPr>
                <w:color w:val="000000"/>
                <w:sz w:val="24"/>
                <w:szCs w:val="24"/>
              </w:rPr>
              <w:t>5,434,926.25</w:t>
            </w:r>
          </w:p>
        </w:tc>
        <w:tc>
          <w:tcPr>
            <w:tcW w:w="1644" w:type="dxa"/>
            <w:vAlign w:val="center"/>
          </w:tcPr>
          <w:p w:rsidR="00B07392" w:rsidRDefault="00213ABE">
            <w:pPr>
              <w:jc w:val="right"/>
            </w:pPr>
            <w:r>
              <w:rPr>
                <w:color w:val="000000"/>
                <w:sz w:val="24"/>
                <w:szCs w:val="24"/>
              </w:rPr>
              <w:t>0.11</w:t>
            </w:r>
          </w:p>
        </w:tc>
      </w:tr>
      <w:tr w:rsidR="00B07392">
        <w:trPr>
          <w:jc w:val="center"/>
        </w:trPr>
        <w:tc>
          <w:tcPr>
            <w:tcW w:w="855" w:type="dxa"/>
            <w:vAlign w:val="center"/>
          </w:tcPr>
          <w:p w:rsidR="00B07392" w:rsidRDefault="00213ABE">
            <w:pPr>
              <w:jc w:val="center"/>
            </w:pPr>
            <w:r>
              <w:rPr>
                <w:color w:val="000000"/>
                <w:sz w:val="24"/>
                <w:szCs w:val="24"/>
              </w:rPr>
              <w:t>5</w:t>
            </w:r>
          </w:p>
        </w:tc>
        <w:tc>
          <w:tcPr>
            <w:tcW w:w="1334" w:type="dxa"/>
            <w:vAlign w:val="center"/>
          </w:tcPr>
          <w:p w:rsidR="00B07392" w:rsidRDefault="00213ABE">
            <w:pPr>
              <w:jc w:val="center"/>
            </w:pPr>
            <w:r>
              <w:rPr>
                <w:color w:val="000000"/>
                <w:sz w:val="24"/>
                <w:szCs w:val="24"/>
              </w:rPr>
              <w:t>002475</w:t>
            </w:r>
          </w:p>
        </w:tc>
        <w:tc>
          <w:tcPr>
            <w:tcW w:w="1777" w:type="dxa"/>
            <w:vAlign w:val="center"/>
          </w:tcPr>
          <w:p w:rsidR="00B07392" w:rsidRDefault="00213ABE">
            <w:pPr>
              <w:jc w:val="center"/>
            </w:pPr>
            <w:r>
              <w:rPr>
                <w:color w:val="000000"/>
                <w:sz w:val="24"/>
                <w:szCs w:val="24"/>
              </w:rPr>
              <w:t>立讯精密</w:t>
            </w:r>
          </w:p>
        </w:tc>
        <w:tc>
          <w:tcPr>
            <w:tcW w:w="1334" w:type="dxa"/>
            <w:vAlign w:val="center"/>
          </w:tcPr>
          <w:p w:rsidR="00B07392" w:rsidRDefault="00213ABE">
            <w:pPr>
              <w:jc w:val="right"/>
            </w:pPr>
            <w:r>
              <w:rPr>
                <w:color w:val="000000"/>
                <w:sz w:val="24"/>
                <w:szCs w:val="24"/>
              </w:rPr>
              <w:t>102,792</w:t>
            </w:r>
          </w:p>
        </w:tc>
        <w:tc>
          <w:tcPr>
            <w:tcW w:w="1924" w:type="dxa"/>
            <w:vAlign w:val="center"/>
          </w:tcPr>
          <w:p w:rsidR="00B07392" w:rsidRDefault="00213ABE">
            <w:pPr>
              <w:jc w:val="right"/>
            </w:pPr>
            <w:r>
              <w:rPr>
                <w:color w:val="000000"/>
                <w:sz w:val="24"/>
                <w:szCs w:val="24"/>
              </w:rPr>
              <w:t>5,278,369.20</w:t>
            </w:r>
          </w:p>
        </w:tc>
        <w:tc>
          <w:tcPr>
            <w:tcW w:w="1644" w:type="dxa"/>
            <w:vAlign w:val="center"/>
          </w:tcPr>
          <w:p w:rsidR="00B07392" w:rsidRDefault="00213ABE">
            <w:pPr>
              <w:jc w:val="right"/>
            </w:pPr>
            <w:r>
              <w:rPr>
                <w:color w:val="000000"/>
                <w:sz w:val="24"/>
                <w:szCs w:val="24"/>
              </w:rPr>
              <w:t>0.10</w:t>
            </w:r>
          </w:p>
        </w:tc>
      </w:tr>
      <w:tr w:rsidR="00B07392">
        <w:trPr>
          <w:jc w:val="center"/>
        </w:trPr>
        <w:tc>
          <w:tcPr>
            <w:tcW w:w="855" w:type="dxa"/>
            <w:vAlign w:val="center"/>
          </w:tcPr>
          <w:p w:rsidR="00B07392" w:rsidRDefault="00213ABE">
            <w:pPr>
              <w:jc w:val="center"/>
            </w:pPr>
            <w:r>
              <w:rPr>
                <w:color w:val="000000"/>
                <w:sz w:val="24"/>
                <w:szCs w:val="24"/>
              </w:rPr>
              <w:t>6</w:t>
            </w:r>
          </w:p>
        </w:tc>
        <w:tc>
          <w:tcPr>
            <w:tcW w:w="1334" w:type="dxa"/>
            <w:vAlign w:val="center"/>
          </w:tcPr>
          <w:p w:rsidR="00B07392" w:rsidRDefault="00213ABE">
            <w:pPr>
              <w:jc w:val="center"/>
            </w:pPr>
            <w:r>
              <w:rPr>
                <w:color w:val="000000"/>
                <w:sz w:val="24"/>
                <w:szCs w:val="24"/>
              </w:rPr>
              <w:t>300760</w:t>
            </w:r>
          </w:p>
        </w:tc>
        <w:tc>
          <w:tcPr>
            <w:tcW w:w="1777" w:type="dxa"/>
            <w:vAlign w:val="center"/>
          </w:tcPr>
          <w:p w:rsidR="00B07392" w:rsidRDefault="00213ABE">
            <w:pPr>
              <w:jc w:val="center"/>
            </w:pPr>
            <w:r>
              <w:rPr>
                <w:color w:val="000000"/>
                <w:sz w:val="24"/>
                <w:szCs w:val="24"/>
              </w:rPr>
              <w:t>迈瑞医疗</w:t>
            </w:r>
          </w:p>
        </w:tc>
        <w:tc>
          <w:tcPr>
            <w:tcW w:w="1334" w:type="dxa"/>
            <w:vAlign w:val="center"/>
          </w:tcPr>
          <w:p w:rsidR="00B07392" w:rsidRDefault="00213ABE">
            <w:pPr>
              <w:jc w:val="right"/>
            </w:pPr>
            <w:r>
              <w:rPr>
                <w:color w:val="000000"/>
                <w:sz w:val="24"/>
                <w:szCs w:val="24"/>
              </w:rPr>
              <w:t>17,000</w:t>
            </w:r>
          </w:p>
        </w:tc>
        <w:tc>
          <w:tcPr>
            <w:tcW w:w="1924" w:type="dxa"/>
            <w:vAlign w:val="center"/>
          </w:tcPr>
          <w:p w:rsidR="00B07392" w:rsidRDefault="00213ABE">
            <w:pPr>
              <w:jc w:val="right"/>
            </w:pPr>
            <w:r>
              <w:rPr>
                <w:color w:val="000000"/>
                <w:sz w:val="24"/>
                <w:szCs w:val="24"/>
              </w:rPr>
              <w:t>5,196,900.00</w:t>
            </w:r>
          </w:p>
        </w:tc>
        <w:tc>
          <w:tcPr>
            <w:tcW w:w="1644" w:type="dxa"/>
            <w:vAlign w:val="center"/>
          </w:tcPr>
          <w:p w:rsidR="00B07392" w:rsidRDefault="00213ABE">
            <w:pPr>
              <w:jc w:val="right"/>
            </w:pPr>
            <w:r>
              <w:rPr>
                <w:color w:val="000000"/>
                <w:sz w:val="24"/>
                <w:szCs w:val="24"/>
              </w:rPr>
              <w:t>0.10</w:t>
            </w:r>
          </w:p>
        </w:tc>
      </w:tr>
      <w:tr w:rsidR="00B07392">
        <w:trPr>
          <w:jc w:val="center"/>
        </w:trPr>
        <w:tc>
          <w:tcPr>
            <w:tcW w:w="855" w:type="dxa"/>
            <w:vAlign w:val="center"/>
          </w:tcPr>
          <w:p w:rsidR="00B07392" w:rsidRDefault="00213ABE">
            <w:pPr>
              <w:jc w:val="center"/>
            </w:pPr>
            <w:r>
              <w:rPr>
                <w:color w:val="000000"/>
                <w:sz w:val="24"/>
                <w:szCs w:val="24"/>
              </w:rPr>
              <w:lastRenderedPageBreak/>
              <w:t>7</w:t>
            </w:r>
          </w:p>
        </w:tc>
        <w:tc>
          <w:tcPr>
            <w:tcW w:w="1334" w:type="dxa"/>
            <w:vAlign w:val="center"/>
          </w:tcPr>
          <w:p w:rsidR="00B07392" w:rsidRDefault="00213ABE">
            <w:pPr>
              <w:jc w:val="center"/>
            </w:pPr>
            <w:r>
              <w:rPr>
                <w:color w:val="000000"/>
                <w:sz w:val="24"/>
                <w:szCs w:val="24"/>
              </w:rPr>
              <w:t>600887</w:t>
            </w:r>
          </w:p>
        </w:tc>
        <w:tc>
          <w:tcPr>
            <w:tcW w:w="1777" w:type="dxa"/>
            <w:vAlign w:val="center"/>
          </w:tcPr>
          <w:p w:rsidR="00B07392" w:rsidRDefault="00213ABE">
            <w:pPr>
              <w:jc w:val="center"/>
            </w:pPr>
            <w:r>
              <w:rPr>
                <w:color w:val="000000"/>
                <w:sz w:val="24"/>
                <w:szCs w:val="24"/>
              </w:rPr>
              <w:t>伊利股份</w:t>
            </w:r>
          </w:p>
        </w:tc>
        <w:tc>
          <w:tcPr>
            <w:tcW w:w="1334" w:type="dxa"/>
            <w:vAlign w:val="center"/>
          </w:tcPr>
          <w:p w:rsidR="00B07392" w:rsidRDefault="00213ABE">
            <w:pPr>
              <w:jc w:val="right"/>
            </w:pPr>
            <w:r>
              <w:rPr>
                <w:color w:val="000000"/>
                <w:sz w:val="24"/>
                <w:szCs w:val="24"/>
              </w:rPr>
              <w:t>166,600</w:t>
            </w:r>
          </w:p>
        </w:tc>
        <w:tc>
          <w:tcPr>
            <w:tcW w:w="1924" w:type="dxa"/>
            <w:vAlign w:val="center"/>
          </w:tcPr>
          <w:p w:rsidR="00B07392" w:rsidRDefault="00213ABE">
            <w:pPr>
              <w:jc w:val="right"/>
            </w:pPr>
            <w:r>
              <w:rPr>
                <w:color w:val="000000"/>
                <w:sz w:val="24"/>
                <w:szCs w:val="24"/>
              </w:rPr>
              <w:t>5,186,258.00</w:t>
            </w:r>
          </w:p>
        </w:tc>
        <w:tc>
          <w:tcPr>
            <w:tcW w:w="1644" w:type="dxa"/>
            <w:vAlign w:val="center"/>
          </w:tcPr>
          <w:p w:rsidR="00B07392" w:rsidRDefault="00213ABE">
            <w:pPr>
              <w:jc w:val="right"/>
            </w:pPr>
            <w:r>
              <w:rPr>
                <w:color w:val="000000"/>
                <w:sz w:val="24"/>
                <w:szCs w:val="24"/>
              </w:rPr>
              <w:t>0.10</w:t>
            </w:r>
          </w:p>
        </w:tc>
      </w:tr>
      <w:tr w:rsidR="00B07392">
        <w:trPr>
          <w:jc w:val="center"/>
        </w:trPr>
        <w:tc>
          <w:tcPr>
            <w:tcW w:w="855" w:type="dxa"/>
            <w:vAlign w:val="center"/>
          </w:tcPr>
          <w:p w:rsidR="00B07392" w:rsidRDefault="00213ABE">
            <w:pPr>
              <w:jc w:val="center"/>
            </w:pPr>
            <w:r>
              <w:rPr>
                <w:color w:val="000000"/>
                <w:sz w:val="24"/>
                <w:szCs w:val="24"/>
              </w:rPr>
              <w:t>8</w:t>
            </w:r>
          </w:p>
        </w:tc>
        <w:tc>
          <w:tcPr>
            <w:tcW w:w="1334" w:type="dxa"/>
            <w:vAlign w:val="center"/>
          </w:tcPr>
          <w:p w:rsidR="00B07392" w:rsidRDefault="00213ABE">
            <w:pPr>
              <w:jc w:val="center"/>
            </w:pPr>
            <w:r>
              <w:rPr>
                <w:color w:val="000000"/>
                <w:sz w:val="24"/>
                <w:szCs w:val="24"/>
              </w:rPr>
              <w:t>601166</w:t>
            </w:r>
          </w:p>
        </w:tc>
        <w:tc>
          <w:tcPr>
            <w:tcW w:w="1777" w:type="dxa"/>
            <w:vAlign w:val="center"/>
          </w:tcPr>
          <w:p w:rsidR="00B07392" w:rsidRDefault="00213ABE">
            <w:pPr>
              <w:jc w:val="center"/>
            </w:pPr>
            <w:r>
              <w:rPr>
                <w:color w:val="000000"/>
                <w:sz w:val="24"/>
                <w:szCs w:val="24"/>
              </w:rPr>
              <w:t>兴业银行</w:t>
            </w:r>
          </w:p>
        </w:tc>
        <w:tc>
          <w:tcPr>
            <w:tcW w:w="1334" w:type="dxa"/>
            <w:vAlign w:val="center"/>
          </w:tcPr>
          <w:p w:rsidR="00B07392" w:rsidRDefault="00213ABE">
            <w:pPr>
              <w:jc w:val="right"/>
            </w:pPr>
            <w:r>
              <w:rPr>
                <w:color w:val="000000"/>
                <w:sz w:val="24"/>
                <w:szCs w:val="24"/>
              </w:rPr>
              <w:t>243,200</w:t>
            </w:r>
          </w:p>
        </w:tc>
        <w:tc>
          <w:tcPr>
            <w:tcW w:w="1924" w:type="dxa"/>
            <w:vAlign w:val="center"/>
          </w:tcPr>
          <w:p w:rsidR="00B07392" w:rsidRDefault="00213ABE">
            <w:pPr>
              <w:jc w:val="right"/>
            </w:pPr>
            <w:r>
              <w:rPr>
                <w:color w:val="000000"/>
                <w:sz w:val="24"/>
                <w:szCs w:val="24"/>
              </w:rPr>
              <w:t>3,837,696.00</w:t>
            </w:r>
          </w:p>
        </w:tc>
        <w:tc>
          <w:tcPr>
            <w:tcW w:w="1644" w:type="dxa"/>
            <w:vAlign w:val="center"/>
          </w:tcPr>
          <w:p w:rsidR="00B07392" w:rsidRDefault="00213ABE">
            <w:pPr>
              <w:jc w:val="right"/>
            </w:pPr>
            <w:r>
              <w:rPr>
                <w:color w:val="000000"/>
                <w:sz w:val="24"/>
                <w:szCs w:val="24"/>
              </w:rPr>
              <w:t>0.08</w:t>
            </w:r>
          </w:p>
        </w:tc>
      </w:tr>
      <w:tr w:rsidR="00B07392">
        <w:trPr>
          <w:jc w:val="center"/>
        </w:trPr>
        <w:tc>
          <w:tcPr>
            <w:tcW w:w="855" w:type="dxa"/>
            <w:vAlign w:val="center"/>
          </w:tcPr>
          <w:p w:rsidR="00B07392" w:rsidRDefault="00213ABE">
            <w:pPr>
              <w:jc w:val="center"/>
            </w:pPr>
            <w:r>
              <w:rPr>
                <w:color w:val="000000"/>
                <w:sz w:val="24"/>
                <w:szCs w:val="24"/>
              </w:rPr>
              <w:t>9</w:t>
            </w:r>
          </w:p>
        </w:tc>
        <w:tc>
          <w:tcPr>
            <w:tcW w:w="1334" w:type="dxa"/>
            <w:vAlign w:val="center"/>
          </w:tcPr>
          <w:p w:rsidR="00B07392" w:rsidRDefault="00213ABE">
            <w:pPr>
              <w:jc w:val="center"/>
            </w:pPr>
            <w:r>
              <w:rPr>
                <w:color w:val="000000"/>
                <w:sz w:val="24"/>
                <w:szCs w:val="24"/>
              </w:rPr>
              <w:t>600036</w:t>
            </w:r>
          </w:p>
        </w:tc>
        <w:tc>
          <w:tcPr>
            <w:tcW w:w="1777" w:type="dxa"/>
            <w:vAlign w:val="center"/>
          </w:tcPr>
          <w:p w:rsidR="00B07392" w:rsidRDefault="00213ABE">
            <w:pPr>
              <w:jc w:val="center"/>
            </w:pPr>
            <w:r>
              <w:rPr>
                <w:color w:val="000000"/>
                <w:sz w:val="24"/>
                <w:szCs w:val="24"/>
              </w:rPr>
              <w:t>招商银行</w:t>
            </w:r>
          </w:p>
        </w:tc>
        <w:tc>
          <w:tcPr>
            <w:tcW w:w="1334" w:type="dxa"/>
            <w:vAlign w:val="center"/>
          </w:tcPr>
          <w:p w:rsidR="00B07392" w:rsidRDefault="00213ABE">
            <w:pPr>
              <w:jc w:val="right"/>
            </w:pPr>
            <w:r>
              <w:rPr>
                <w:color w:val="000000"/>
                <w:sz w:val="24"/>
                <w:szCs w:val="24"/>
              </w:rPr>
              <w:t>95,600</w:t>
            </w:r>
          </w:p>
        </w:tc>
        <w:tc>
          <w:tcPr>
            <w:tcW w:w="1924" w:type="dxa"/>
            <w:vAlign w:val="center"/>
          </w:tcPr>
          <w:p w:rsidR="00B07392" w:rsidRDefault="00213ABE">
            <w:pPr>
              <w:jc w:val="right"/>
            </w:pPr>
            <w:r>
              <w:rPr>
                <w:color w:val="000000"/>
                <w:sz w:val="24"/>
                <w:szCs w:val="24"/>
              </w:rPr>
              <w:t>3,223,632.00</w:t>
            </w:r>
          </w:p>
        </w:tc>
        <w:tc>
          <w:tcPr>
            <w:tcW w:w="1644" w:type="dxa"/>
            <w:vAlign w:val="center"/>
          </w:tcPr>
          <w:p w:rsidR="00B07392" w:rsidRDefault="00213ABE">
            <w:pPr>
              <w:jc w:val="right"/>
            </w:pPr>
            <w:r>
              <w:rPr>
                <w:color w:val="000000"/>
                <w:sz w:val="24"/>
                <w:szCs w:val="24"/>
              </w:rPr>
              <w:t>0.06</w:t>
            </w:r>
          </w:p>
        </w:tc>
      </w:tr>
      <w:tr w:rsidR="00B07392">
        <w:trPr>
          <w:jc w:val="center"/>
        </w:trPr>
        <w:tc>
          <w:tcPr>
            <w:tcW w:w="855" w:type="dxa"/>
            <w:vAlign w:val="center"/>
          </w:tcPr>
          <w:p w:rsidR="00B07392" w:rsidRDefault="00213ABE">
            <w:pPr>
              <w:jc w:val="center"/>
            </w:pPr>
            <w:r>
              <w:rPr>
                <w:color w:val="000000"/>
                <w:sz w:val="24"/>
                <w:szCs w:val="24"/>
              </w:rPr>
              <w:t>10</w:t>
            </w:r>
          </w:p>
        </w:tc>
        <w:tc>
          <w:tcPr>
            <w:tcW w:w="1334" w:type="dxa"/>
            <w:vAlign w:val="center"/>
          </w:tcPr>
          <w:p w:rsidR="00B07392" w:rsidRDefault="00213ABE">
            <w:pPr>
              <w:jc w:val="center"/>
            </w:pPr>
            <w:r>
              <w:rPr>
                <w:color w:val="000000"/>
                <w:sz w:val="24"/>
                <w:szCs w:val="24"/>
              </w:rPr>
              <w:t>002714</w:t>
            </w:r>
          </w:p>
        </w:tc>
        <w:tc>
          <w:tcPr>
            <w:tcW w:w="1777" w:type="dxa"/>
            <w:vAlign w:val="center"/>
          </w:tcPr>
          <w:p w:rsidR="00B07392" w:rsidRDefault="00213ABE">
            <w:pPr>
              <w:jc w:val="center"/>
            </w:pPr>
            <w:r>
              <w:rPr>
                <w:color w:val="000000"/>
                <w:sz w:val="24"/>
                <w:szCs w:val="24"/>
              </w:rPr>
              <w:t>牧原股份</w:t>
            </w:r>
          </w:p>
        </w:tc>
        <w:tc>
          <w:tcPr>
            <w:tcW w:w="1334" w:type="dxa"/>
            <w:vAlign w:val="center"/>
          </w:tcPr>
          <w:p w:rsidR="00B07392" w:rsidRDefault="00213ABE">
            <w:pPr>
              <w:jc w:val="right"/>
            </w:pPr>
            <w:r>
              <w:rPr>
                <w:color w:val="000000"/>
                <w:sz w:val="24"/>
                <w:szCs w:val="24"/>
              </w:rPr>
              <w:t>39,100</w:t>
            </w:r>
          </w:p>
        </w:tc>
        <w:tc>
          <w:tcPr>
            <w:tcW w:w="1924" w:type="dxa"/>
            <w:vAlign w:val="center"/>
          </w:tcPr>
          <w:p w:rsidR="00B07392" w:rsidRDefault="00213ABE">
            <w:pPr>
              <w:jc w:val="right"/>
            </w:pPr>
            <w:r>
              <w:rPr>
                <w:color w:val="000000"/>
                <w:sz w:val="24"/>
                <w:szCs w:val="24"/>
              </w:rPr>
              <w:t>3,206,200.00</w:t>
            </w:r>
          </w:p>
        </w:tc>
        <w:tc>
          <w:tcPr>
            <w:tcW w:w="1644" w:type="dxa"/>
            <w:vAlign w:val="center"/>
          </w:tcPr>
          <w:p w:rsidR="00B07392" w:rsidRDefault="00213ABE">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253,295,000.00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253,295,000.00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253,355,700.00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7392">
        <w:trPr>
          <w:jc w:val="center"/>
        </w:trPr>
        <w:tc>
          <w:tcPr>
            <w:tcW w:w="850" w:type="dxa"/>
            <w:vAlign w:val="center"/>
          </w:tcPr>
          <w:p w:rsidR="00B07392" w:rsidRDefault="00213ABE">
            <w:pPr>
              <w:jc w:val="center"/>
            </w:pPr>
            <w:r>
              <w:rPr>
                <w:color w:val="000000"/>
                <w:sz w:val="24"/>
                <w:szCs w:val="24"/>
              </w:rPr>
              <w:t>1</w:t>
            </w:r>
          </w:p>
        </w:tc>
        <w:tc>
          <w:tcPr>
            <w:tcW w:w="1475" w:type="dxa"/>
            <w:vAlign w:val="center"/>
          </w:tcPr>
          <w:p w:rsidR="00B07392" w:rsidRDefault="00213ABE">
            <w:pPr>
              <w:jc w:val="center"/>
            </w:pPr>
            <w:r>
              <w:rPr>
                <w:color w:val="000000"/>
                <w:sz w:val="24"/>
                <w:szCs w:val="24"/>
              </w:rPr>
              <w:t>180203</w:t>
            </w:r>
          </w:p>
        </w:tc>
        <w:tc>
          <w:tcPr>
            <w:tcW w:w="1769" w:type="dxa"/>
            <w:vAlign w:val="center"/>
          </w:tcPr>
          <w:p w:rsidR="00B07392" w:rsidRDefault="00213ABE">
            <w:pPr>
              <w:jc w:val="center"/>
            </w:pPr>
            <w:r>
              <w:rPr>
                <w:color w:val="000000"/>
                <w:sz w:val="24"/>
                <w:szCs w:val="24"/>
              </w:rPr>
              <w:t>18</w:t>
            </w:r>
            <w:r>
              <w:rPr>
                <w:color w:val="000000"/>
                <w:sz w:val="24"/>
                <w:szCs w:val="24"/>
              </w:rPr>
              <w:t>国开</w:t>
            </w:r>
            <w:r>
              <w:rPr>
                <w:color w:val="000000"/>
                <w:sz w:val="24"/>
                <w:szCs w:val="24"/>
              </w:rPr>
              <w:t>03</w:t>
            </w:r>
          </w:p>
        </w:tc>
        <w:tc>
          <w:tcPr>
            <w:tcW w:w="1387" w:type="dxa"/>
            <w:vAlign w:val="center"/>
          </w:tcPr>
          <w:p w:rsidR="00B07392" w:rsidRDefault="00213ABE">
            <w:pPr>
              <w:jc w:val="right"/>
            </w:pPr>
            <w:r>
              <w:rPr>
                <w:color w:val="000000"/>
                <w:sz w:val="24"/>
                <w:szCs w:val="24"/>
              </w:rPr>
              <w:t>1,000,000</w:t>
            </w:r>
          </w:p>
        </w:tc>
        <w:tc>
          <w:tcPr>
            <w:tcW w:w="2150" w:type="dxa"/>
            <w:vAlign w:val="center"/>
          </w:tcPr>
          <w:p w:rsidR="00B07392" w:rsidRDefault="00213ABE">
            <w:pPr>
              <w:jc w:val="right"/>
            </w:pPr>
            <w:r>
              <w:rPr>
                <w:color w:val="000000"/>
                <w:sz w:val="24"/>
                <w:szCs w:val="24"/>
              </w:rPr>
              <w:t>101,640,000.00</w:t>
            </w:r>
          </w:p>
        </w:tc>
        <w:tc>
          <w:tcPr>
            <w:tcW w:w="1237" w:type="dxa"/>
            <w:vAlign w:val="center"/>
          </w:tcPr>
          <w:p w:rsidR="00B07392" w:rsidRDefault="00213ABE">
            <w:pPr>
              <w:jc w:val="right"/>
            </w:pPr>
            <w:r>
              <w:rPr>
                <w:color w:val="000000"/>
                <w:sz w:val="24"/>
                <w:szCs w:val="24"/>
              </w:rPr>
              <w:t>2.02</w:t>
            </w:r>
          </w:p>
        </w:tc>
      </w:tr>
      <w:tr w:rsidR="00B07392">
        <w:trPr>
          <w:jc w:val="center"/>
        </w:trPr>
        <w:tc>
          <w:tcPr>
            <w:tcW w:w="850" w:type="dxa"/>
            <w:vAlign w:val="center"/>
          </w:tcPr>
          <w:p w:rsidR="00B07392" w:rsidRDefault="00213ABE">
            <w:pPr>
              <w:jc w:val="center"/>
            </w:pPr>
            <w:r>
              <w:rPr>
                <w:color w:val="000000"/>
                <w:sz w:val="24"/>
                <w:szCs w:val="24"/>
              </w:rPr>
              <w:t>2</w:t>
            </w:r>
          </w:p>
        </w:tc>
        <w:tc>
          <w:tcPr>
            <w:tcW w:w="1475" w:type="dxa"/>
            <w:vAlign w:val="center"/>
          </w:tcPr>
          <w:p w:rsidR="00B07392" w:rsidRDefault="00213ABE">
            <w:pPr>
              <w:jc w:val="center"/>
            </w:pPr>
            <w:r>
              <w:rPr>
                <w:color w:val="000000"/>
                <w:sz w:val="24"/>
                <w:szCs w:val="24"/>
              </w:rPr>
              <w:t>180402</w:t>
            </w:r>
          </w:p>
        </w:tc>
        <w:tc>
          <w:tcPr>
            <w:tcW w:w="1769" w:type="dxa"/>
            <w:vAlign w:val="center"/>
          </w:tcPr>
          <w:p w:rsidR="00B07392" w:rsidRDefault="00213ABE">
            <w:pPr>
              <w:jc w:val="center"/>
            </w:pPr>
            <w:r>
              <w:rPr>
                <w:color w:val="000000"/>
                <w:sz w:val="24"/>
                <w:szCs w:val="24"/>
              </w:rPr>
              <w:t>18</w:t>
            </w:r>
            <w:r>
              <w:rPr>
                <w:color w:val="000000"/>
                <w:sz w:val="24"/>
                <w:szCs w:val="24"/>
              </w:rPr>
              <w:t>农发</w:t>
            </w:r>
            <w:r>
              <w:rPr>
                <w:color w:val="000000"/>
                <w:sz w:val="24"/>
                <w:szCs w:val="24"/>
              </w:rPr>
              <w:t>02</w:t>
            </w:r>
          </w:p>
        </w:tc>
        <w:tc>
          <w:tcPr>
            <w:tcW w:w="1387" w:type="dxa"/>
            <w:vAlign w:val="center"/>
          </w:tcPr>
          <w:p w:rsidR="00B07392" w:rsidRDefault="00213ABE">
            <w:pPr>
              <w:jc w:val="right"/>
            </w:pPr>
            <w:r>
              <w:rPr>
                <w:color w:val="000000"/>
                <w:sz w:val="24"/>
                <w:szCs w:val="24"/>
              </w:rPr>
              <w:t>600,000</w:t>
            </w:r>
          </w:p>
        </w:tc>
        <w:tc>
          <w:tcPr>
            <w:tcW w:w="2150" w:type="dxa"/>
            <w:vAlign w:val="center"/>
          </w:tcPr>
          <w:p w:rsidR="00B07392" w:rsidRDefault="00213ABE">
            <w:pPr>
              <w:jc w:val="right"/>
            </w:pPr>
            <w:r>
              <w:rPr>
                <w:color w:val="000000"/>
                <w:sz w:val="24"/>
                <w:szCs w:val="24"/>
              </w:rPr>
              <w:t>60,864,000.00</w:t>
            </w:r>
          </w:p>
        </w:tc>
        <w:tc>
          <w:tcPr>
            <w:tcW w:w="1237" w:type="dxa"/>
            <w:vAlign w:val="center"/>
          </w:tcPr>
          <w:p w:rsidR="00B07392" w:rsidRDefault="00213ABE">
            <w:pPr>
              <w:jc w:val="right"/>
            </w:pPr>
            <w:r>
              <w:rPr>
                <w:color w:val="000000"/>
                <w:sz w:val="24"/>
                <w:szCs w:val="24"/>
              </w:rPr>
              <w:t>1.21</w:t>
            </w:r>
          </w:p>
        </w:tc>
      </w:tr>
      <w:tr w:rsidR="00B07392">
        <w:trPr>
          <w:jc w:val="center"/>
        </w:trPr>
        <w:tc>
          <w:tcPr>
            <w:tcW w:w="850" w:type="dxa"/>
            <w:vAlign w:val="center"/>
          </w:tcPr>
          <w:p w:rsidR="00B07392" w:rsidRDefault="00213ABE">
            <w:pPr>
              <w:jc w:val="center"/>
            </w:pPr>
            <w:r>
              <w:rPr>
                <w:color w:val="000000"/>
                <w:sz w:val="24"/>
                <w:szCs w:val="24"/>
              </w:rPr>
              <w:t>3</w:t>
            </w:r>
          </w:p>
        </w:tc>
        <w:tc>
          <w:tcPr>
            <w:tcW w:w="1475" w:type="dxa"/>
            <w:vAlign w:val="center"/>
          </w:tcPr>
          <w:p w:rsidR="00B07392" w:rsidRDefault="00213ABE">
            <w:pPr>
              <w:jc w:val="center"/>
            </w:pPr>
            <w:r>
              <w:rPr>
                <w:color w:val="000000"/>
                <w:sz w:val="24"/>
                <w:szCs w:val="24"/>
              </w:rPr>
              <w:t>180208</w:t>
            </w:r>
          </w:p>
        </w:tc>
        <w:tc>
          <w:tcPr>
            <w:tcW w:w="1769" w:type="dxa"/>
            <w:vAlign w:val="center"/>
          </w:tcPr>
          <w:p w:rsidR="00B07392" w:rsidRDefault="00213ABE">
            <w:pPr>
              <w:jc w:val="center"/>
            </w:pPr>
            <w:r>
              <w:rPr>
                <w:color w:val="000000"/>
                <w:sz w:val="24"/>
                <w:szCs w:val="24"/>
              </w:rPr>
              <w:t>18</w:t>
            </w:r>
            <w:r>
              <w:rPr>
                <w:color w:val="000000"/>
                <w:sz w:val="24"/>
                <w:szCs w:val="24"/>
              </w:rPr>
              <w:t>国开</w:t>
            </w:r>
            <w:r>
              <w:rPr>
                <w:color w:val="000000"/>
                <w:sz w:val="24"/>
                <w:szCs w:val="24"/>
              </w:rPr>
              <w:t>08</w:t>
            </w:r>
          </w:p>
        </w:tc>
        <w:tc>
          <w:tcPr>
            <w:tcW w:w="1387" w:type="dxa"/>
            <w:vAlign w:val="center"/>
          </w:tcPr>
          <w:p w:rsidR="00B07392" w:rsidRDefault="00213ABE">
            <w:pPr>
              <w:jc w:val="right"/>
            </w:pPr>
            <w:r>
              <w:rPr>
                <w:color w:val="000000"/>
                <w:sz w:val="24"/>
                <w:szCs w:val="24"/>
              </w:rPr>
              <w:t>500,000</w:t>
            </w:r>
          </w:p>
        </w:tc>
        <w:tc>
          <w:tcPr>
            <w:tcW w:w="2150" w:type="dxa"/>
            <w:vAlign w:val="center"/>
          </w:tcPr>
          <w:p w:rsidR="00B07392" w:rsidRDefault="00213ABE">
            <w:pPr>
              <w:jc w:val="right"/>
            </w:pPr>
            <w:r>
              <w:rPr>
                <w:color w:val="000000"/>
                <w:sz w:val="24"/>
                <w:szCs w:val="24"/>
              </w:rPr>
              <w:t>50,755,000.00</w:t>
            </w:r>
          </w:p>
        </w:tc>
        <w:tc>
          <w:tcPr>
            <w:tcW w:w="1237" w:type="dxa"/>
            <w:vAlign w:val="center"/>
          </w:tcPr>
          <w:p w:rsidR="00B07392" w:rsidRDefault="00213ABE">
            <w:pPr>
              <w:jc w:val="right"/>
            </w:pPr>
            <w:r>
              <w:rPr>
                <w:color w:val="000000"/>
                <w:sz w:val="24"/>
                <w:szCs w:val="24"/>
              </w:rPr>
              <w:t>1.01</w:t>
            </w:r>
          </w:p>
        </w:tc>
      </w:tr>
      <w:tr w:rsidR="00B07392">
        <w:trPr>
          <w:jc w:val="center"/>
        </w:trPr>
        <w:tc>
          <w:tcPr>
            <w:tcW w:w="850" w:type="dxa"/>
            <w:vAlign w:val="center"/>
          </w:tcPr>
          <w:p w:rsidR="00B07392" w:rsidRDefault="00213ABE">
            <w:pPr>
              <w:jc w:val="center"/>
            </w:pPr>
            <w:r>
              <w:rPr>
                <w:color w:val="000000"/>
                <w:sz w:val="24"/>
                <w:szCs w:val="24"/>
              </w:rPr>
              <w:t>4</w:t>
            </w:r>
          </w:p>
        </w:tc>
        <w:tc>
          <w:tcPr>
            <w:tcW w:w="1475" w:type="dxa"/>
            <w:vAlign w:val="center"/>
          </w:tcPr>
          <w:p w:rsidR="00B07392" w:rsidRDefault="00213ABE">
            <w:pPr>
              <w:jc w:val="center"/>
            </w:pPr>
            <w:r>
              <w:rPr>
                <w:color w:val="000000"/>
                <w:sz w:val="24"/>
                <w:szCs w:val="24"/>
              </w:rPr>
              <w:t>200401</w:t>
            </w:r>
          </w:p>
        </w:tc>
        <w:tc>
          <w:tcPr>
            <w:tcW w:w="1769" w:type="dxa"/>
            <w:vAlign w:val="center"/>
          </w:tcPr>
          <w:p w:rsidR="00B07392" w:rsidRDefault="00213ABE">
            <w:pPr>
              <w:jc w:val="center"/>
            </w:pPr>
            <w:r>
              <w:rPr>
                <w:color w:val="000000"/>
                <w:sz w:val="24"/>
                <w:szCs w:val="24"/>
              </w:rPr>
              <w:t>20</w:t>
            </w:r>
            <w:r>
              <w:rPr>
                <w:color w:val="000000"/>
                <w:sz w:val="24"/>
                <w:szCs w:val="24"/>
              </w:rPr>
              <w:t>农发</w:t>
            </w:r>
            <w:r>
              <w:rPr>
                <w:color w:val="000000"/>
                <w:sz w:val="24"/>
                <w:szCs w:val="24"/>
              </w:rPr>
              <w:t>01</w:t>
            </w:r>
          </w:p>
        </w:tc>
        <w:tc>
          <w:tcPr>
            <w:tcW w:w="1387" w:type="dxa"/>
            <w:vAlign w:val="center"/>
          </w:tcPr>
          <w:p w:rsidR="00B07392" w:rsidRDefault="00213ABE">
            <w:pPr>
              <w:jc w:val="right"/>
            </w:pPr>
            <w:r>
              <w:rPr>
                <w:color w:val="000000"/>
                <w:sz w:val="24"/>
                <w:szCs w:val="24"/>
              </w:rPr>
              <w:t>400,000</w:t>
            </w:r>
          </w:p>
        </w:tc>
        <w:tc>
          <w:tcPr>
            <w:tcW w:w="2150" w:type="dxa"/>
            <w:vAlign w:val="center"/>
          </w:tcPr>
          <w:p w:rsidR="00B07392" w:rsidRDefault="00213ABE">
            <w:pPr>
              <w:jc w:val="right"/>
            </w:pPr>
            <w:r>
              <w:rPr>
                <w:color w:val="000000"/>
                <w:sz w:val="24"/>
                <w:szCs w:val="24"/>
              </w:rPr>
              <w:t>40,036,000.00</w:t>
            </w:r>
          </w:p>
        </w:tc>
        <w:tc>
          <w:tcPr>
            <w:tcW w:w="1237" w:type="dxa"/>
            <w:vAlign w:val="center"/>
          </w:tcPr>
          <w:p w:rsidR="00B07392" w:rsidRDefault="00213ABE">
            <w:pPr>
              <w:jc w:val="right"/>
            </w:pPr>
            <w:r>
              <w:rPr>
                <w:color w:val="000000"/>
                <w:sz w:val="24"/>
                <w:szCs w:val="24"/>
              </w:rPr>
              <w:t>0.80</w:t>
            </w:r>
          </w:p>
        </w:tc>
      </w:tr>
      <w:tr w:rsidR="00B07392">
        <w:trPr>
          <w:jc w:val="center"/>
        </w:trPr>
        <w:tc>
          <w:tcPr>
            <w:tcW w:w="850" w:type="dxa"/>
            <w:vAlign w:val="center"/>
          </w:tcPr>
          <w:p w:rsidR="00B07392" w:rsidRDefault="00213ABE">
            <w:pPr>
              <w:jc w:val="center"/>
            </w:pPr>
            <w:r>
              <w:rPr>
                <w:color w:val="000000"/>
                <w:sz w:val="24"/>
                <w:szCs w:val="24"/>
              </w:rPr>
              <w:t>5</w:t>
            </w:r>
          </w:p>
        </w:tc>
        <w:tc>
          <w:tcPr>
            <w:tcW w:w="1475" w:type="dxa"/>
            <w:vAlign w:val="center"/>
          </w:tcPr>
          <w:p w:rsidR="00B07392" w:rsidRDefault="00213ABE">
            <w:pPr>
              <w:jc w:val="center"/>
            </w:pPr>
            <w:r>
              <w:rPr>
                <w:color w:val="000000"/>
                <w:sz w:val="24"/>
                <w:szCs w:val="24"/>
              </w:rPr>
              <w:t>128112</w:t>
            </w:r>
          </w:p>
        </w:tc>
        <w:tc>
          <w:tcPr>
            <w:tcW w:w="1769" w:type="dxa"/>
            <w:vAlign w:val="center"/>
          </w:tcPr>
          <w:p w:rsidR="00B07392" w:rsidRDefault="00213ABE">
            <w:pPr>
              <w:jc w:val="center"/>
            </w:pPr>
            <w:r>
              <w:rPr>
                <w:color w:val="000000"/>
                <w:sz w:val="24"/>
                <w:szCs w:val="24"/>
              </w:rPr>
              <w:t>歌尔转</w:t>
            </w:r>
            <w:r>
              <w:rPr>
                <w:color w:val="000000"/>
                <w:sz w:val="24"/>
                <w:szCs w:val="24"/>
              </w:rPr>
              <w:t>2</w:t>
            </w:r>
          </w:p>
        </w:tc>
        <w:tc>
          <w:tcPr>
            <w:tcW w:w="1387" w:type="dxa"/>
            <w:vAlign w:val="center"/>
          </w:tcPr>
          <w:p w:rsidR="00B07392" w:rsidRDefault="00213ABE">
            <w:pPr>
              <w:jc w:val="right"/>
            </w:pPr>
            <w:r>
              <w:rPr>
                <w:color w:val="000000"/>
                <w:sz w:val="24"/>
                <w:szCs w:val="24"/>
              </w:rPr>
              <w:t>440</w:t>
            </w:r>
          </w:p>
        </w:tc>
        <w:tc>
          <w:tcPr>
            <w:tcW w:w="2150" w:type="dxa"/>
            <w:vAlign w:val="center"/>
          </w:tcPr>
          <w:p w:rsidR="00B07392" w:rsidRDefault="00213ABE">
            <w:pPr>
              <w:jc w:val="right"/>
            </w:pPr>
            <w:r>
              <w:rPr>
                <w:color w:val="000000"/>
                <w:sz w:val="24"/>
                <w:szCs w:val="24"/>
              </w:rPr>
              <w:t>44,000.00</w:t>
            </w:r>
          </w:p>
        </w:tc>
        <w:tc>
          <w:tcPr>
            <w:tcW w:w="1237" w:type="dxa"/>
            <w:vAlign w:val="center"/>
          </w:tcPr>
          <w:p w:rsidR="00B07392" w:rsidRDefault="00213ABE">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46,528.95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111,937,484.78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276,731.51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3,543,790.60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62,303,505.78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21,594.89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178,129,636.51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3976B7" w:rsidTr="003976B7">
        <w:tc>
          <w:tcPr>
            <w:tcW w:w="452" w:type="pct"/>
            <w:vAlign w:val="center"/>
          </w:tcPr>
          <w:p w:rsidR="003976B7" w:rsidRDefault="003976B7" w:rsidP="003976B7">
            <w:pPr>
              <w:jc w:val="center"/>
            </w:pPr>
            <w:r>
              <w:rPr>
                <w:sz w:val="24"/>
                <w:szCs w:val="24"/>
              </w:rPr>
              <w:t>1</w:t>
            </w:r>
          </w:p>
        </w:tc>
        <w:tc>
          <w:tcPr>
            <w:tcW w:w="627" w:type="pct"/>
            <w:vAlign w:val="center"/>
          </w:tcPr>
          <w:p w:rsidR="003976B7" w:rsidRDefault="003976B7" w:rsidP="003976B7">
            <w:pPr>
              <w:jc w:val="center"/>
            </w:pPr>
            <w:r>
              <w:rPr>
                <w:sz w:val="24"/>
                <w:szCs w:val="24"/>
              </w:rPr>
              <w:t>164902</w:t>
            </w:r>
          </w:p>
        </w:tc>
        <w:tc>
          <w:tcPr>
            <w:tcW w:w="628" w:type="pct"/>
            <w:vAlign w:val="center"/>
          </w:tcPr>
          <w:p w:rsidR="003976B7" w:rsidRDefault="003976B7" w:rsidP="003976B7">
            <w:pPr>
              <w:jc w:val="center"/>
            </w:pPr>
            <w:r>
              <w:rPr>
                <w:sz w:val="24"/>
                <w:szCs w:val="24"/>
              </w:rPr>
              <w:t>交银信用添利债券</w:t>
            </w:r>
            <w:r>
              <w:rPr>
                <w:sz w:val="24"/>
                <w:szCs w:val="24"/>
              </w:rPr>
              <w:t>(LOF)</w:t>
            </w:r>
          </w:p>
        </w:tc>
        <w:tc>
          <w:tcPr>
            <w:tcW w:w="628" w:type="pct"/>
            <w:vAlign w:val="center"/>
          </w:tcPr>
          <w:p w:rsidR="003976B7" w:rsidRDefault="003976B7" w:rsidP="003976B7">
            <w:pPr>
              <w:jc w:val="center"/>
            </w:pPr>
            <w:r>
              <w:rPr>
                <w:sz w:val="24"/>
                <w:szCs w:val="24"/>
              </w:rPr>
              <w:t>契约型开放式（</w:t>
            </w:r>
            <w:r>
              <w:rPr>
                <w:sz w:val="24"/>
                <w:szCs w:val="24"/>
              </w:rPr>
              <w:t>LOF</w:t>
            </w:r>
            <w:r>
              <w:rPr>
                <w:sz w:val="24"/>
                <w:szCs w:val="24"/>
              </w:rPr>
              <w:t>）</w:t>
            </w:r>
          </w:p>
        </w:tc>
        <w:tc>
          <w:tcPr>
            <w:tcW w:w="627" w:type="pct"/>
            <w:vAlign w:val="center"/>
          </w:tcPr>
          <w:p w:rsidR="003976B7" w:rsidRDefault="003976B7" w:rsidP="003976B7">
            <w:pPr>
              <w:jc w:val="center"/>
            </w:pPr>
            <w:r>
              <w:rPr>
                <w:sz w:val="24"/>
                <w:szCs w:val="24"/>
              </w:rPr>
              <w:t>302,886,340.31</w:t>
            </w:r>
          </w:p>
        </w:tc>
        <w:tc>
          <w:tcPr>
            <w:tcW w:w="706" w:type="pct"/>
            <w:vAlign w:val="center"/>
          </w:tcPr>
          <w:p w:rsidR="003976B7" w:rsidRDefault="003976B7" w:rsidP="003976B7">
            <w:pPr>
              <w:jc w:val="center"/>
            </w:pPr>
            <w:r>
              <w:rPr>
                <w:sz w:val="24"/>
                <w:szCs w:val="24"/>
              </w:rPr>
              <w:t>352,862,586.46</w:t>
            </w:r>
          </w:p>
        </w:tc>
        <w:tc>
          <w:tcPr>
            <w:tcW w:w="628" w:type="pct"/>
            <w:vAlign w:val="center"/>
          </w:tcPr>
          <w:p w:rsidR="003976B7" w:rsidRDefault="003976B7" w:rsidP="003976B7">
            <w:pPr>
              <w:jc w:val="center"/>
            </w:pPr>
            <w:r>
              <w:rPr>
                <w:sz w:val="24"/>
                <w:szCs w:val="24"/>
              </w:rPr>
              <w:t>7.01</w:t>
            </w:r>
          </w:p>
        </w:tc>
        <w:tc>
          <w:tcPr>
            <w:tcW w:w="704" w:type="pct"/>
            <w:vAlign w:val="center"/>
          </w:tcPr>
          <w:p w:rsidR="003976B7" w:rsidRDefault="003976B7" w:rsidP="003976B7">
            <w:pPr>
              <w:jc w:val="center"/>
            </w:pPr>
            <w:r>
              <w:rPr>
                <w:sz w:val="24"/>
                <w:szCs w:val="24"/>
              </w:rPr>
              <w:t>是</w:t>
            </w:r>
          </w:p>
        </w:tc>
      </w:tr>
      <w:tr w:rsidR="003976B7" w:rsidTr="003976B7">
        <w:tc>
          <w:tcPr>
            <w:tcW w:w="452" w:type="pct"/>
            <w:vAlign w:val="center"/>
          </w:tcPr>
          <w:p w:rsidR="003976B7" w:rsidRDefault="003976B7" w:rsidP="003976B7">
            <w:pPr>
              <w:jc w:val="center"/>
            </w:pPr>
            <w:r>
              <w:rPr>
                <w:sz w:val="24"/>
                <w:szCs w:val="24"/>
              </w:rPr>
              <w:t>2</w:t>
            </w:r>
          </w:p>
        </w:tc>
        <w:tc>
          <w:tcPr>
            <w:tcW w:w="627" w:type="pct"/>
            <w:vAlign w:val="center"/>
          </w:tcPr>
          <w:p w:rsidR="003976B7" w:rsidRDefault="003976B7" w:rsidP="003976B7">
            <w:pPr>
              <w:jc w:val="center"/>
            </w:pPr>
            <w:r>
              <w:rPr>
                <w:sz w:val="24"/>
                <w:szCs w:val="24"/>
              </w:rPr>
              <w:t>519723</w:t>
            </w:r>
          </w:p>
        </w:tc>
        <w:tc>
          <w:tcPr>
            <w:tcW w:w="628" w:type="pct"/>
            <w:vAlign w:val="center"/>
          </w:tcPr>
          <w:p w:rsidR="003976B7" w:rsidRDefault="003976B7" w:rsidP="003976B7">
            <w:pPr>
              <w:jc w:val="center"/>
            </w:pPr>
            <w:r>
              <w:rPr>
                <w:sz w:val="24"/>
                <w:szCs w:val="24"/>
              </w:rPr>
              <w:t>交银双轮动债券</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276,596,706.32</w:t>
            </w:r>
          </w:p>
        </w:tc>
        <w:tc>
          <w:tcPr>
            <w:tcW w:w="706" w:type="pct"/>
            <w:vAlign w:val="center"/>
          </w:tcPr>
          <w:p w:rsidR="003976B7" w:rsidRDefault="003976B7" w:rsidP="003976B7">
            <w:pPr>
              <w:jc w:val="center"/>
            </w:pPr>
            <w:r>
              <w:rPr>
                <w:sz w:val="24"/>
                <w:szCs w:val="24"/>
              </w:rPr>
              <w:t>297,064,862.59</w:t>
            </w:r>
          </w:p>
        </w:tc>
        <w:tc>
          <w:tcPr>
            <w:tcW w:w="628" w:type="pct"/>
            <w:vAlign w:val="center"/>
          </w:tcPr>
          <w:p w:rsidR="003976B7" w:rsidRDefault="003976B7" w:rsidP="003976B7">
            <w:pPr>
              <w:jc w:val="center"/>
            </w:pPr>
            <w:r>
              <w:rPr>
                <w:sz w:val="24"/>
                <w:szCs w:val="24"/>
              </w:rPr>
              <w:t>5.90</w:t>
            </w:r>
          </w:p>
        </w:tc>
        <w:tc>
          <w:tcPr>
            <w:tcW w:w="704" w:type="pct"/>
            <w:vAlign w:val="center"/>
          </w:tcPr>
          <w:p w:rsidR="003976B7" w:rsidRDefault="003976B7" w:rsidP="003976B7">
            <w:pPr>
              <w:jc w:val="center"/>
            </w:pPr>
            <w:r>
              <w:rPr>
                <w:sz w:val="24"/>
                <w:szCs w:val="24"/>
              </w:rPr>
              <w:t>是</w:t>
            </w:r>
          </w:p>
        </w:tc>
      </w:tr>
      <w:tr w:rsidR="003976B7" w:rsidTr="003976B7">
        <w:tc>
          <w:tcPr>
            <w:tcW w:w="452" w:type="pct"/>
            <w:vAlign w:val="center"/>
          </w:tcPr>
          <w:p w:rsidR="003976B7" w:rsidRDefault="003976B7" w:rsidP="003976B7">
            <w:pPr>
              <w:jc w:val="center"/>
            </w:pPr>
            <w:r>
              <w:rPr>
                <w:sz w:val="24"/>
                <w:szCs w:val="24"/>
              </w:rPr>
              <w:t>3</w:t>
            </w:r>
          </w:p>
        </w:tc>
        <w:tc>
          <w:tcPr>
            <w:tcW w:w="627" w:type="pct"/>
            <w:vAlign w:val="center"/>
          </w:tcPr>
          <w:p w:rsidR="003976B7" w:rsidRDefault="003976B7" w:rsidP="003976B7">
            <w:pPr>
              <w:jc w:val="center"/>
            </w:pPr>
            <w:r>
              <w:rPr>
                <w:sz w:val="24"/>
                <w:szCs w:val="24"/>
              </w:rPr>
              <w:t>519062</w:t>
            </w:r>
          </w:p>
        </w:tc>
        <w:tc>
          <w:tcPr>
            <w:tcW w:w="628" w:type="pct"/>
            <w:vAlign w:val="center"/>
          </w:tcPr>
          <w:p w:rsidR="003976B7" w:rsidRDefault="003976B7" w:rsidP="003976B7">
            <w:pPr>
              <w:jc w:val="center"/>
            </w:pPr>
            <w:r>
              <w:rPr>
                <w:sz w:val="24"/>
                <w:szCs w:val="24"/>
              </w:rPr>
              <w:t>海富通阿尔法对冲混合</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237,656,891.97</w:t>
            </w:r>
          </w:p>
        </w:tc>
        <w:tc>
          <w:tcPr>
            <w:tcW w:w="706" w:type="pct"/>
            <w:vAlign w:val="center"/>
          </w:tcPr>
          <w:p w:rsidR="003976B7" w:rsidRDefault="003976B7" w:rsidP="003976B7">
            <w:pPr>
              <w:jc w:val="center"/>
            </w:pPr>
            <w:r>
              <w:rPr>
                <w:sz w:val="24"/>
                <w:szCs w:val="24"/>
              </w:rPr>
              <w:t>275,919,651.58</w:t>
            </w:r>
          </w:p>
        </w:tc>
        <w:tc>
          <w:tcPr>
            <w:tcW w:w="628" w:type="pct"/>
            <w:vAlign w:val="center"/>
          </w:tcPr>
          <w:p w:rsidR="003976B7" w:rsidRDefault="003976B7" w:rsidP="003976B7">
            <w:pPr>
              <w:jc w:val="center"/>
            </w:pPr>
            <w:r>
              <w:rPr>
                <w:sz w:val="24"/>
                <w:szCs w:val="24"/>
              </w:rPr>
              <w:t>5.48</w:t>
            </w:r>
          </w:p>
        </w:tc>
        <w:tc>
          <w:tcPr>
            <w:tcW w:w="704" w:type="pct"/>
            <w:vAlign w:val="center"/>
          </w:tcPr>
          <w:p w:rsidR="003976B7" w:rsidRDefault="003976B7" w:rsidP="003976B7">
            <w:pPr>
              <w:jc w:val="center"/>
            </w:pPr>
            <w:r>
              <w:rPr>
                <w:sz w:val="24"/>
                <w:szCs w:val="24"/>
              </w:rPr>
              <w:t>否</w:t>
            </w:r>
          </w:p>
        </w:tc>
      </w:tr>
      <w:tr w:rsidR="003976B7" w:rsidTr="003976B7">
        <w:tc>
          <w:tcPr>
            <w:tcW w:w="452" w:type="pct"/>
            <w:vAlign w:val="center"/>
          </w:tcPr>
          <w:p w:rsidR="003976B7" w:rsidRDefault="003976B7" w:rsidP="003976B7">
            <w:pPr>
              <w:jc w:val="center"/>
            </w:pPr>
            <w:r>
              <w:rPr>
                <w:sz w:val="24"/>
                <w:szCs w:val="24"/>
              </w:rPr>
              <w:t>4</w:t>
            </w:r>
          </w:p>
        </w:tc>
        <w:tc>
          <w:tcPr>
            <w:tcW w:w="627" w:type="pct"/>
            <w:vAlign w:val="center"/>
          </w:tcPr>
          <w:p w:rsidR="003976B7" w:rsidRDefault="003976B7" w:rsidP="003976B7">
            <w:pPr>
              <w:jc w:val="center"/>
            </w:pPr>
            <w:r>
              <w:rPr>
                <w:sz w:val="24"/>
                <w:szCs w:val="24"/>
              </w:rPr>
              <w:t>110037</w:t>
            </w:r>
          </w:p>
        </w:tc>
        <w:tc>
          <w:tcPr>
            <w:tcW w:w="628" w:type="pct"/>
            <w:vAlign w:val="center"/>
          </w:tcPr>
          <w:p w:rsidR="003976B7" w:rsidRDefault="003976B7" w:rsidP="003976B7">
            <w:pPr>
              <w:jc w:val="center"/>
            </w:pPr>
            <w:r>
              <w:rPr>
                <w:sz w:val="24"/>
                <w:szCs w:val="24"/>
              </w:rPr>
              <w:t>易方达纯债债券</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244,931,545.26</w:t>
            </w:r>
          </w:p>
        </w:tc>
        <w:tc>
          <w:tcPr>
            <w:tcW w:w="706" w:type="pct"/>
            <w:vAlign w:val="center"/>
          </w:tcPr>
          <w:p w:rsidR="003976B7" w:rsidRDefault="003976B7" w:rsidP="003976B7">
            <w:pPr>
              <w:jc w:val="center"/>
            </w:pPr>
            <w:r>
              <w:rPr>
                <w:sz w:val="24"/>
                <w:szCs w:val="24"/>
              </w:rPr>
              <w:t>270,649,357.51</w:t>
            </w:r>
          </w:p>
        </w:tc>
        <w:tc>
          <w:tcPr>
            <w:tcW w:w="628" w:type="pct"/>
            <w:vAlign w:val="center"/>
          </w:tcPr>
          <w:p w:rsidR="003976B7" w:rsidRDefault="003976B7" w:rsidP="003976B7">
            <w:pPr>
              <w:jc w:val="center"/>
            </w:pPr>
            <w:r>
              <w:rPr>
                <w:sz w:val="24"/>
                <w:szCs w:val="24"/>
              </w:rPr>
              <w:t>5.38</w:t>
            </w:r>
          </w:p>
        </w:tc>
        <w:tc>
          <w:tcPr>
            <w:tcW w:w="704" w:type="pct"/>
            <w:vAlign w:val="center"/>
          </w:tcPr>
          <w:p w:rsidR="003976B7" w:rsidRDefault="003976B7" w:rsidP="003976B7">
            <w:pPr>
              <w:jc w:val="center"/>
            </w:pPr>
            <w:r>
              <w:rPr>
                <w:sz w:val="24"/>
                <w:szCs w:val="24"/>
              </w:rPr>
              <w:t>否</w:t>
            </w:r>
          </w:p>
        </w:tc>
      </w:tr>
      <w:tr w:rsidR="003976B7" w:rsidTr="003976B7">
        <w:tc>
          <w:tcPr>
            <w:tcW w:w="452" w:type="pct"/>
            <w:vAlign w:val="center"/>
          </w:tcPr>
          <w:p w:rsidR="003976B7" w:rsidRDefault="003976B7" w:rsidP="003976B7">
            <w:pPr>
              <w:jc w:val="center"/>
            </w:pPr>
            <w:r>
              <w:rPr>
                <w:sz w:val="24"/>
                <w:szCs w:val="24"/>
              </w:rPr>
              <w:t>5</w:t>
            </w:r>
          </w:p>
        </w:tc>
        <w:tc>
          <w:tcPr>
            <w:tcW w:w="627" w:type="pct"/>
            <w:vAlign w:val="center"/>
          </w:tcPr>
          <w:p w:rsidR="003976B7" w:rsidRDefault="003976B7" w:rsidP="003976B7">
            <w:pPr>
              <w:jc w:val="center"/>
            </w:pPr>
            <w:r>
              <w:rPr>
                <w:sz w:val="24"/>
                <w:szCs w:val="24"/>
              </w:rPr>
              <w:t>519718</w:t>
            </w:r>
          </w:p>
        </w:tc>
        <w:tc>
          <w:tcPr>
            <w:tcW w:w="628" w:type="pct"/>
            <w:vAlign w:val="center"/>
          </w:tcPr>
          <w:p w:rsidR="003976B7" w:rsidRDefault="003976B7" w:rsidP="003976B7">
            <w:pPr>
              <w:jc w:val="center"/>
            </w:pPr>
            <w:r>
              <w:rPr>
                <w:sz w:val="24"/>
                <w:szCs w:val="24"/>
              </w:rPr>
              <w:t>交银纯债债券发起</w:t>
            </w:r>
            <w:r>
              <w:rPr>
                <w:sz w:val="24"/>
                <w:szCs w:val="24"/>
              </w:rPr>
              <w:t>A/B</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206,870,309.66</w:t>
            </w:r>
          </w:p>
        </w:tc>
        <w:tc>
          <w:tcPr>
            <w:tcW w:w="706" w:type="pct"/>
            <w:vAlign w:val="center"/>
          </w:tcPr>
          <w:p w:rsidR="003976B7" w:rsidRDefault="003976B7" w:rsidP="003976B7">
            <w:pPr>
              <w:jc w:val="center"/>
            </w:pPr>
            <w:r>
              <w:rPr>
                <w:sz w:val="24"/>
                <w:szCs w:val="24"/>
              </w:rPr>
              <w:t>222,178,712.57</w:t>
            </w:r>
          </w:p>
        </w:tc>
        <w:tc>
          <w:tcPr>
            <w:tcW w:w="628" w:type="pct"/>
            <w:vAlign w:val="center"/>
          </w:tcPr>
          <w:p w:rsidR="003976B7" w:rsidRDefault="003976B7" w:rsidP="003976B7">
            <w:pPr>
              <w:jc w:val="center"/>
            </w:pPr>
            <w:r>
              <w:rPr>
                <w:sz w:val="24"/>
                <w:szCs w:val="24"/>
              </w:rPr>
              <w:t>4.42</w:t>
            </w:r>
          </w:p>
        </w:tc>
        <w:tc>
          <w:tcPr>
            <w:tcW w:w="704" w:type="pct"/>
            <w:vAlign w:val="center"/>
          </w:tcPr>
          <w:p w:rsidR="003976B7" w:rsidRDefault="003976B7" w:rsidP="003976B7">
            <w:pPr>
              <w:jc w:val="center"/>
            </w:pPr>
            <w:r>
              <w:rPr>
                <w:sz w:val="24"/>
                <w:szCs w:val="24"/>
              </w:rPr>
              <w:t>是</w:t>
            </w:r>
          </w:p>
        </w:tc>
      </w:tr>
      <w:tr w:rsidR="003976B7" w:rsidTr="003976B7">
        <w:tc>
          <w:tcPr>
            <w:tcW w:w="452" w:type="pct"/>
            <w:vAlign w:val="center"/>
          </w:tcPr>
          <w:p w:rsidR="003976B7" w:rsidRDefault="003976B7" w:rsidP="003976B7">
            <w:pPr>
              <w:jc w:val="center"/>
            </w:pPr>
            <w:r>
              <w:rPr>
                <w:sz w:val="24"/>
                <w:szCs w:val="24"/>
              </w:rPr>
              <w:t>6</w:t>
            </w:r>
          </w:p>
        </w:tc>
        <w:tc>
          <w:tcPr>
            <w:tcW w:w="627" w:type="pct"/>
            <w:vAlign w:val="center"/>
          </w:tcPr>
          <w:p w:rsidR="003976B7" w:rsidRDefault="003976B7" w:rsidP="003976B7">
            <w:pPr>
              <w:jc w:val="center"/>
            </w:pPr>
            <w:r>
              <w:rPr>
                <w:sz w:val="24"/>
                <w:szCs w:val="24"/>
              </w:rPr>
              <w:t>000191</w:t>
            </w:r>
          </w:p>
        </w:tc>
        <w:tc>
          <w:tcPr>
            <w:tcW w:w="628" w:type="pct"/>
            <w:vAlign w:val="center"/>
          </w:tcPr>
          <w:p w:rsidR="003976B7" w:rsidRDefault="003976B7" w:rsidP="003976B7">
            <w:pPr>
              <w:jc w:val="center"/>
            </w:pPr>
            <w:r>
              <w:rPr>
                <w:sz w:val="24"/>
                <w:szCs w:val="24"/>
              </w:rPr>
              <w:t>富国信用债债券</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199,531,991.39</w:t>
            </w:r>
          </w:p>
        </w:tc>
        <w:tc>
          <w:tcPr>
            <w:tcW w:w="706" w:type="pct"/>
            <w:vAlign w:val="center"/>
          </w:tcPr>
          <w:p w:rsidR="003976B7" w:rsidRDefault="003976B7" w:rsidP="003976B7">
            <w:pPr>
              <w:jc w:val="center"/>
            </w:pPr>
            <w:r>
              <w:rPr>
                <w:sz w:val="24"/>
                <w:szCs w:val="24"/>
              </w:rPr>
              <w:t>220,482,850.49</w:t>
            </w:r>
          </w:p>
        </w:tc>
        <w:tc>
          <w:tcPr>
            <w:tcW w:w="628" w:type="pct"/>
            <w:vAlign w:val="center"/>
          </w:tcPr>
          <w:p w:rsidR="003976B7" w:rsidRDefault="003976B7" w:rsidP="003976B7">
            <w:pPr>
              <w:jc w:val="center"/>
            </w:pPr>
            <w:r>
              <w:rPr>
                <w:sz w:val="24"/>
                <w:szCs w:val="24"/>
              </w:rPr>
              <w:t>4.38</w:t>
            </w:r>
          </w:p>
        </w:tc>
        <w:tc>
          <w:tcPr>
            <w:tcW w:w="704" w:type="pct"/>
            <w:vAlign w:val="center"/>
          </w:tcPr>
          <w:p w:rsidR="003976B7" w:rsidRDefault="003976B7" w:rsidP="003976B7">
            <w:pPr>
              <w:jc w:val="center"/>
            </w:pPr>
            <w:r>
              <w:rPr>
                <w:sz w:val="24"/>
                <w:szCs w:val="24"/>
              </w:rPr>
              <w:t>否</w:t>
            </w:r>
          </w:p>
        </w:tc>
      </w:tr>
      <w:tr w:rsidR="003976B7" w:rsidTr="003976B7">
        <w:tc>
          <w:tcPr>
            <w:tcW w:w="452" w:type="pct"/>
            <w:vAlign w:val="center"/>
          </w:tcPr>
          <w:p w:rsidR="003976B7" w:rsidRDefault="003976B7" w:rsidP="003976B7">
            <w:pPr>
              <w:jc w:val="center"/>
            </w:pPr>
            <w:r>
              <w:rPr>
                <w:sz w:val="24"/>
                <w:szCs w:val="24"/>
              </w:rPr>
              <w:t>7</w:t>
            </w:r>
          </w:p>
        </w:tc>
        <w:tc>
          <w:tcPr>
            <w:tcW w:w="627" w:type="pct"/>
            <w:vAlign w:val="center"/>
          </w:tcPr>
          <w:p w:rsidR="003976B7" w:rsidRDefault="003976B7" w:rsidP="003976B7">
            <w:pPr>
              <w:jc w:val="center"/>
            </w:pPr>
            <w:r>
              <w:rPr>
                <w:sz w:val="24"/>
                <w:szCs w:val="24"/>
              </w:rPr>
              <w:t>217022</w:t>
            </w:r>
          </w:p>
        </w:tc>
        <w:tc>
          <w:tcPr>
            <w:tcW w:w="628" w:type="pct"/>
            <w:vAlign w:val="center"/>
          </w:tcPr>
          <w:p w:rsidR="003976B7" w:rsidRDefault="003976B7" w:rsidP="003976B7">
            <w:pPr>
              <w:jc w:val="center"/>
            </w:pPr>
            <w:r>
              <w:rPr>
                <w:sz w:val="24"/>
                <w:szCs w:val="24"/>
              </w:rPr>
              <w:t>招商产业债券</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83,318,450.79</w:t>
            </w:r>
          </w:p>
        </w:tc>
        <w:tc>
          <w:tcPr>
            <w:tcW w:w="706" w:type="pct"/>
            <w:vAlign w:val="center"/>
          </w:tcPr>
          <w:p w:rsidR="003976B7" w:rsidRDefault="003976B7" w:rsidP="003976B7">
            <w:pPr>
              <w:jc w:val="center"/>
            </w:pPr>
            <w:r>
              <w:rPr>
                <w:sz w:val="24"/>
                <w:szCs w:val="24"/>
              </w:rPr>
              <w:t>124,811,039.28</w:t>
            </w:r>
          </w:p>
        </w:tc>
        <w:tc>
          <w:tcPr>
            <w:tcW w:w="628" w:type="pct"/>
            <w:vAlign w:val="center"/>
          </w:tcPr>
          <w:p w:rsidR="003976B7" w:rsidRDefault="003976B7" w:rsidP="003976B7">
            <w:pPr>
              <w:jc w:val="center"/>
            </w:pPr>
            <w:r>
              <w:rPr>
                <w:sz w:val="24"/>
                <w:szCs w:val="24"/>
              </w:rPr>
              <w:t>2.48</w:t>
            </w:r>
          </w:p>
        </w:tc>
        <w:tc>
          <w:tcPr>
            <w:tcW w:w="704" w:type="pct"/>
            <w:vAlign w:val="center"/>
          </w:tcPr>
          <w:p w:rsidR="003976B7" w:rsidRDefault="003976B7" w:rsidP="003976B7">
            <w:pPr>
              <w:jc w:val="center"/>
            </w:pPr>
            <w:r>
              <w:rPr>
                <w:sz w:val="24"/>
                <w:szCs w:val="24"/>
              </w:rPr>
              <w:t>否</w:t>
            </w:r>
          </w:p>
        </w:tc>
      </w:tr>
      <w:tr w:rsidR="003976B7" w:rsidTr="003976B7">
        <w:tc>
          <w:tcPr>
            <w:tcW w:w="452" w:type="pct"/>
            <w:vAlign w:val="center"/>
          </w:tcPr>
          <w:p w:rsidR="003976B7" w:rsidRDefault="003976B7" w:rsidP="003976B7">
            <w:pPr>
              <w:jc w:val="center"/>
            </w:pPr>
            <w:r>
              <w:rPr>
                <w:sz w:val="24"/>
                <w:szCs w:val="24"/>
              </w:rPr>
              <w:t>8</w:t>
            </w:r>
          </w:p>
        </w:tc>
        <w:tc>
          <w:tcPr>
            <w:tcW w:w="627" w:type="pct"/>
            <w:vAlign w:val="center"/>
          </w:tcPr>
          <w:p w:rsidR="003976B7" w:rsidRDefault="003976B7" w:rsidP="003976B7">
            <w:pPr>
              <w:jc w:val="center"/>
            </w:pPr>
            <w:r>
              <w:rPr>
                <w:sz w:val="24"/>
                <w:szCs w:val="24"/>
              </w:rPr>
              <w:t>519692</w:t>
            </w:r>
          </w:p>
        </w:tc>
        <w:tc>
          <w:tcPr>
            <w:tcW w:w="628" w:type="pct"/>
            <w:vAlign w:val="center"/>
          </w:tcPr>
          <w:p w:rsidR="003976B7" w:rsidRDefault="003976B7" w:rsidP="003976B7">
            <w:pPr>
              <w:jc w:val="center"/>
            </w:pPr>
            <w:r>
              <w:rPr>
                <w:sz w:val="24"/>
                <w:szCs w:val="24"/>
              </w:rPr>
              <w:t>交银成长混合</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17,815,860.48</w:t>
            </w:r>
          </w:p>
        </w:tc>
        <w:tc>
          <w:tcPr>
            <w:tcW w:w="706" w:type="pct"/>
            <w:vAlign w:val="center"/>
          </w:tcPr>
          <w:p w:rsidR="003976B7" w:rsidRDefault="003976B7" w:rsidP="003976B7">
            <w:pPr>
              <w:jc w:val="center"/>
            </w:pPr>
            <w:r>
              <w:rPr>
                <w:sz w:val="24"/>
                <w:szCs w:val="24"/>
              </w:rPr>
              <w:t>110,012,938.46</w:t>
            </w:r>
          </w:p>
        </w:tc>
        <w:tc>
          <w:tcPr>
            <w:tcW w:w="628" w:type="pct"/>
            <w:vAlign w:val="center"/>
          </w:tcPr>
          <w:p w:rsidR="003976B7" w:rsidRDefault="003976B7" w:rsidP="003976B7">
            <w:pPr>
              <w:jc w:val="center"/>
            </w:pPr>
            <w:r>
              <w:rPr>
                <w:sz w:val="24"/>
                <w:szCs w:val="24"/>
              </w:rPr>
              <w:t>2.19</w:t>
            </w:r>
          </w:p>
        </w:tc>
        <w:tc>
          <w:tcPr>
            <w:tcW w:w="704" w:type="pct"/>
            <w:vAlign w:val="center"/>
          </w:tcPr>
          <w:p w:rsidR="003976B7" w:rsidRDefault="003976B7" w:rsidP="003976B7">
            <w:pPr>
              <w:jc w:val="center"/>
            </w:pPr>
            <w:r>
              <w:rPr>
                <w:sz w:val="24"/>
                <w:szCs w:val="24"/>
              </w:rPr>
              <w:t>是</w:t>
            </w:r>
          </w:p>
        </w:tc>
      </w:tr>
      <w:tr w:rsidR="003976B7" w:rsidTr="003976B7">
        <w:tc>
          <w:tcPr>
            <w:tcW w:w="452" w:type="pct"/>
            <w:vAlign w:val="center"/>
          </w:tcPr>
          <w:p w:rsidR="003976B7" w:rsidRDefault="003976B7" w:rsidP="003976B7">
            <w:pPr>
              <w:jc w:val="center"/>
            </w:pPr>
            <w:r>
              <w:rPr>
                <w:sz w:val="24"/>
                <w:szCs w:val="24"/>
              </w:rPr>
              <w:t>9</w:t>
            </w:r>
          </w:p>
        </w:tc>
        <w:tc>
          <w:tcPr>
            <w:tcW w:w="627" w:type="pct"/>
            <w:vAlign w:val="center"/>
          </w:tcPr>
          <w:p w:rsidR="003976B7" w:rsidRDefault="003976B7" w:rsidP="003976B7">
            <w:pPr>
              <w:jc w:val="center"/>
            </w:pPr>
            <w:r>
              <w:rPr>
                <w:sz w:val="24"/>
                <w:szCs w:val="24"/>
              </w:rPr>
              <w:t>519700</w:t>
            </w:r>
          </w:p>
        </w:tc>
        <w:tc>
          <w:tcPr>
            <w:tcW w:w="628" w:type="pct"/>
            <w:vAlign w:val="center"/>
          </w:tcPr>
          <w:p w:rsidR="003976B7" w:rsidRDefault="003976B7" w:rsidP="003976B7">
            <w:pPr>
              <w:jc w:val="center"/>
            </w:pPr>
            <w:r>
              <w:rPr>
                <w:sz w:val="24"/>
                <w:szCs w:val="24"/>
              </w:rPr>
              <w:t>交银主</w:t>
            </w:r>
            <w:r>
              <w:rPr>
                <w:sz w:val="24"/>
                <w:szCs w:val="24"/>
              </w:rPr>
              <w:lastRenderedPageBreak/>
              <w:t>题优选混合</w:t>
            </w:r>
          </w:p>
        </w:tc>
        <w:tc>
          <w:tcPr>
            <w:tcW w:w="628" w:type="pct"/>
            <w:vAlign w:val="center"/>
          </w:tcPr>
          <w:p w:rsidR="003976B7" w:rsidRDefault="003976B7" w:rsidP="003976B7">
            <w:pPr>
              <w:jc w:val="center"/>
            </w:pPr>
            <w:r>
              <w:rPr>
                <w:sz w:val="24"/>
                <w:szCs w:val="24"/>
              </w:rPr>
              <w:lastRenderedPageBreak/>
              <w:t>契约型</w:t>
            </w:r>
            <w:r>
              <w:rPr>
                <w:sz w:val="24"/>
                <w:szCs w:val="24"/>
              </w:rPr>
              <w:lastRenderedPageBreak/>
              <w:t>开放式</w:t>
            </w:r>
          </w:p>
        </w:tc>
        <w:tc>
          <w:tcPr>
            <w:tcW w:w="627" w:type="pct"/>
            <w:vAlign w:val="center"/>
          </w:tcPr>
          <w:p w:rsidR="003976B7" w:rsidRDefault="003976B7" w:rsidP="003976B7">
            <w:pPr>
              <w:jc w:val="center"/>
            </w:pPr>
            <w:r>
              <w:rPr>
                <w:sz w:val="24"/>
                <w:szCs w:val="24"/>
              </w:rPr>
              <w:lastRenderedPageBreak/>
              <w:t>60,448,2</w:t>
            </w:r>
            <w:r>
              <w:rPr>
                <w:sz w:val="24"/>
                <w:szCs w:val="24"/>
              </w:rPr>
              <w:lastRenderedPageBreak/>
              <w:t>27.91</w:t>
            </w:r>
          </w:p>
        </w:tc>
        <w:tc>
          <w:tcPr>
            <w:tcW w:w="706" w:type="pct"/>
            <w:vAlign w:val="center"/>
          </w:tcPr>
          <w:p w:rsidR="003976B7" w:rsidRDefault="003976B7" w:rsidP="003976B7">
            <w:pPr>
              <w:jc w:val="center"/>
            </w:pPr>
            <w:r>
              <w:rPr>
                <w:sz w:val="24"/>
                <w:szCs w:val="24"/>
              </w:rPr>
              <w:lastRenderedPageBreak/>
              <w:t>104,696,33</w:t>
            </w:r>
            <w:r>
              <w:rPr>
                <w:sz w:val="24"/>
                <w:szCs w:val="24"/>
              </w:rPr>
              <w:lastRenderedPageBreak/>
              <w:t>0.74</w:t>
            </w:r>
          </w:p>
        </w:tc>
        <w:tc>
          <w:tcPr>
            <w:tcW w:w="628" w:type="pct"/>
            <w:vAlign w:val="center"/>
          </w:tcPr>
          <w:p w:rsidR="003976B7" w:rsidRDefault="003976B7" w:rsidP="003976B7">
            <w:pPr>
              <w:jc w:val="center"/>
            </w:pPr>
            <w:r>
              <w:rPr>
                <w:sz w:val="24"/>
                <w:szCs w:val="24"/>
              </w:rPr>
              <w:lastRenderedPageBreak/>
              <w:t>2.08</w:t>
            </w:r>
          </w:p>
        </w:tc>
        <w:tc>
          <w:tcPr>
            <w:tcW w:w="704" w:type="pct"/>
            <w:vAlign w:val="center"/>
          </w:tcPr>
          <w:p w:rsidR="003976B7" w:rsidRDefault="003976B7" w:rsidP="003976B7">
            <w:pPr>
              <w:jc w:val="center"/>
            </w:pPr>
            <w:r>
              <w:rPr>
                <w:sz w:val="24"/>
                <w:szCs w:val="24"/>
              </w:rPr>
              <w:t>是</w:t>
            </w:r>
          </w:p>
        </w:tc>
      </w:tr>
      <w:tr w:rsidR="003976B7" w:rsidTr="003976B7">
        <w:tc>
          <w:tcPr>
            <w:tcW w:w="452" w:type="pct"/>
            <w:vAlign w:val="center"/>
          </w:tcPr>
          <w:p w:rsidR="003976B7" w:rsidRDefault="003976B7" w:rsidP="003976B7">
            <w:pPr>
              <w:jc w:val="center"/>
            </w:pPr>
            <w:r>
              <w:rPr>
                <w:sz w:val="24"/>
                <w:szCs w:val="24"/>
              </w:rPr>
              <w:t>10</w:t>
            </w:r>
          </w:p>
        </w:tc>
        <w:tc>
          <w:tcPr>
            <w:tcW w:w="627" w:type="pct"/>
            <w:vAlign w:val="center"/>
          </w:tcPr>
          <w:p w:rsidR="003976B7" w:rsidRDefault="003976B7" w:rsidP="003976B7">
            <w:pPr>
              <w:jc w:val="center"/>
            </w:pPr>
            <w:r>
              <w:rPr>
                <w:sz w:val="24"/>
                <w:szCs w:val="24"/>
              </w:rPr>
              <w:t>003949</w:t>
            </w:r>
          </w:p>
        </w:tc>
        <w:tc>
          <w:tcPr>
            <w:tcW w:w="628" w:type="pct"/>
            <w:vAlign w:val="center"/>
          </w:tcPr>
          <w:p w:rsidR="003976B7" w:rsidRDefault="003976B7" w:rsidP="003976B7">
            <w:pPr>
              <w:jc w:val="center"/>
            </w:pPr>
            <w:r>
              <w:rPr>
                <w:sz w:val="24"/>
                <w:szCs w:val="24"/>
              </w:rPr>
              <w:t>兴全稳泰债券</w:t>
            </w:r>
            <w:r>
              <w:rPr>
                <w:sz w:val="24"/>
                <w:szCs w:val="24"/>
              </w:rPr>
              <w:t>A</w:t>
            </w:r>
          </w:p>
        </w:tc>
        <w:tc>
          <w:tcPr>
            <w:tcW w:w="628" w:type="pct"/>
            <w:vAlign w:val="center"/>
          </w:tcPr>
          <w:p w:rsidR="003976B7" w:rsidRDefault="003976B7" w:rsidP="003976B7">
            <w:pPr>
              <w:jc w:val="center"/>
            </w:pPr>
            <w:r>
              <w:rPr>
                <w:sz w:val="24"/>
                <w:szCs w:val="24"/>
              </w:rPr>
              <w:t>契约型开放式</w:t>
            </w:r>
          </w:p>
        </w:tc>
        <w:tc>
          <w:tcPr>
            <w:tcW w:w="627" w:type="pct"/>
            <w:vAlign w:val="center"/>
          </w:tcPr>
          <w:p w:rsidR="003976B7" w:rsidRDefault="003976B7" w:rsidP="003976B7">
            <w:pPr>
              <w:jc w:val="center"/>
            </w:pPr>
            <w:r>
              <w:rPr>
                <w:sz w:val="24"/>
                <w:szCs w:val="24"/>
              </w:rPr>
              <w:t>97,841,778.10</w:t>
            </w:r>
          </w:p>
        </w:tc>
        <w:tc>
          <w:tcPr>
            <w:tcW w:w="706" w:type="pct"/>
            <w:vAlign w:val="center"/>
          </w:tcPr>
          <w:p w:rsidR="003976B7" w:rsidRDefault="003976B7" w:rsidP="003976B7">
            <w:pPr>
              <w:jc w:val="center"/>
            </w:pPr>
            <w:r>
              <w:rPr>
                <w:sz w:val="24"/>
                <w:szCs w:val="24"/>
              </w:rPr>
              <w:t>100,835,736.51</w:t>
            </w:r>
          </w:p>
        </w:tc>
        <w:tc>
          <w:tcPr>
            <w:tcW w:w="628" w:type="pct"/>
            <w:vAlign w:val="center"/>
          </w:tcPr>
          <w:p w:rsidR="003976B7" w:rsidRDefault="003976B7" w:rsidP="003976B7">
            <w:pPr>
              <w:jc w:val="center"/>
            </w:pPr>
            <w:r>
              <w:rPr>
                <w:sz w:val="24"/>
                <w:szCs w:val="24"/>
              </w:rPr>
              <w:t>2.00</w:t>
            </w:r>
          </w:p>
        </w:tc>
        <w:tc>
          <w:tcPr>
            <w:tcW w:w="704" w:type="pct"/>
            <w:vAlign w:val="center"/>
          </w:tcPr>
          <w:p w:rsidR="003976B7" w:rsidRDefault="003976B7" w:rsidP="003976B7">
            <w:pPr>
              <w:jc w:val="center"/>
            </w:pPr>
            <w:r>
              <w:rPr>
                <w:sz w:val="24"/>
                <w:szCs w:val="24"/>
              </w:rPr>
              <w:t>否</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r w:rsidR="004C4960" w:rsidRPr="00575270">
              <w:rPr>
                <w:sz w:val="24"/>
                <w:szCs w:val="24"/>
              </w:rPr>
              <w:t>（元）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9,500.00</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757,556.51</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374,368.46</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222,233.84</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65,557.93</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7,173,206.93</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3,030,775.05</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1,739,945.24</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756,190.99</w:t>
            </w:r>
          </w:p>
        </w:tc>
      </w:tr>
    </w:tbl>
    <w:p w:rsidR="00B07392" w:rsidRDefault="00213ABE">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4,076,395,778.20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1,923,682,707.67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1,340,383,274.22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4,659,695,211.65</w:t>
            </w:r>
          </w:p>
        </w:tc>
      </w:tr>
    </w:tbl>
    <w:p w:rsidR="00B07392" w:rsidRDefault="00213A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07392" w:rsidRDefault="00213AB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、中国证监会准予交银施罗德安享稳健养老目标一年持有期混合型基金中基金（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、《交银施罗德安享稳健养老目标一年持有期混合型基金中基金（</w:t>
      </w:r>
      <w:r>
        <w:rPr>
          <w:color w:val="000000"/>
          <w:sz w:val="24"/>
          <w:szCs w:val="24"/>
        </w:rPr>
        <w:t>FOF</w:t>
      </w:r>
      <w:r>
        <w:rPr>
          <w:color w:val="000000"/>
          <w:sz w:val="24"/>
          <w:szCs w:val="24"/>
        </w:rPr>
        <w:t>）基金合同》；</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、《交银施罗德安享稳健养老目标一年持有期混合型基金中基金（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、《交银施罗德安享稳健养老目标一年持有期混合型基金中基金（</w:t>
      </w:r>
      <w:r>
        <w:rPr>
          <w:color w:val="000000"/>
          <w:sz w:val="24"/>
          <w:szCs w:val="24"/>
        </w:rPr>
        <w:t>FOF</w:t>
      </w:r>
      <w:r>
        <w:rPr>
          <w:color w:val="000000"/>
          <w:sz w:val="24"/>
          <w:szCs w:val="24"/>
        </w:rPr>
        <w:t>）托管协议》；</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、关于申请募集注册交银施罗德安享稳健养老目标一年持有期混合型基金中基金（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07392" w:rsidRDefault="00213AB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、报告期内交银施罗德安享稳健养老目标一年持有期混合型基金中基金（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07392" w:rsidRDefault="00213AB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36" w:rsidRDefault="00147A36" w:rsidP="00876D65">
      <w:r>
        <w:separator/>
      </w:r>
    </w:p>
  </w:endnote>
  <w:endnote w:type="continuationSeparator" w:id="0">
    <w:p w:rsidR="00147A36" w:rsidRDefault="00147A3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37A4F">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37A4F">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36" w:rsidRDefault="00147A36" w:rsidP="00876D65">
      <w:r>
        <w:separator/>
      </w:r>
    </w:p>
  </w:footnote>
  <w:footnote w:type="continuationSeparator" w:id="0">
    <w:p w:rsidR="00147A36" w:rsidRDefault="00147A3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交银施罗德安享稳健养老目标一年持有期混合型基金中基金（</w:t>
    </w:r>
    <w:r w:rsidRPr="003E676C">
      <w:rPr>
        <w:sz w:val="24"/>
        <w:szCs w:val="24"/>
      </w:rPr>
      <w:t>FOF</w:t>
    </w:r>
    <w:r w:rsidRPr="003E676C">
      <w:rPr>
        <w:sz w:val="24"/>
        <w:szCs w:val="24"/>
      </w:rPr>
      <w:t>）</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A4F"/>
    <w:rsid w:val="00137B31"/>
    <w:rsid w:val="00144F93"/>
    <w:rsid w:val="00147376"/>
    <w:rsid w:val="00147A3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ABE"/>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976B7"/>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1609"/>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07392"/>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2BFE"/>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CA10-E575-4CB2-A567-7EBB4BF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14</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609</cp:revision>
  <dcterms:created xsi:type="dcterms:W3CDTF">2012-10-16T06:07:00Z</dcterms:created>
  <dcterms:modified xsi:type="dcterms:W3CDTF">2020-07-17T05:36:00Z</dcterms:modified>
</cp:coreProperties>
</file>