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交银施罗德货币市场证券投资基金</w:t>
      </w:r>
    </w:p>
    <w:p w:rsidR="00B60E27" w:rsidRPr="001E1B20" w:rsidRDefault="00B60E27" w:rsidP="00281564">
      <w:pPr>
        <w:spacing w:before="29" w:line="288" w:lineRule="auto"/>
        <w:jc w:val="center"/>
        <w:rPr>
          <w:b/>
          <w:sz w:val="36"/>
          <w:szCs w:val="36"/>
        </w:rPr>
      </w:pPr>
      <w:r w:rsidRPr="001E1B20">
        <w:rPr>
          <w:b/>
          <w:sz w:val="36"/>
          <w:szCs w:val="36"/>
        </w:rPr>
        <w:t>2020</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2020</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二〇二〇年四月二十二日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436D3E" w:rsidRDefault="00797C13">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36D3E" w:rsidRDefault="00797C13">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36D3E" w:rsidRDefault="00797C13">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36D3E" w:rsidRDefault="00797C13">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436D3E" w:rsidRDefault="00797C13">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2020</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519588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2006</w:t>
            </w:r>
            <w:r w:rsidRPr="000E4C40">
              <w:rPr>
                <w:color w:val="000000"/>
                <w:kern w:val="0"/>
                <w:sz w:val="24"/>
              </w:rPr>
              <w:t>年</w:t>
            </w:r>
            <w:r w:rsidRPr="000E4C40">
              <w:rPr>
                <w:color w:val="000000"/>
                <w:kern w:val="0"/>
                <w:sz w:val="24"/>
              </w:rPr>
              <w:t>1</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429,174,006.53</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六个月银行定期存款利率</w:t>
            </w:r>
            <w:r w:rsidRPr="000E4C40">
              <w:rPr>
                <w:color w:val="000000"/>
                <w:kern w:val="0"/>
                <w:sz w:val="24"/>
              </w:rPr>
              <w:t>(</w:t>
            </w:r>
            <w:r w:rsidRPr="000E4C40">
              <w:rPr>
                <w:color w:val="000000"/>
                <w:kern w:val="0"/>
                <w:sz w:val="24"/>
              </w:rPr>
              <w:t>税后</w:t>
            </w:r>
            <w:r w:rsidRPr="000E4C40">
              <w:rPr>
                <w:color w:val="000000"/>
                <w:kern w:val="0"/>
                <w:sz w:val="24"/>
              </w:rPr>
              <w:t>)</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本基金是具有较低风险、中低收益、流动性强的证券投资基金品种。</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519588</w:t>
            </w:r>
          </w:p>
        </w:tc>
        <w:tc>
          <w:tcPr>
            <w:tcW w:w="2923" w:type="dxa"/>
            <w:vAlign w:val="center"/>
          </w:tcPr>
          <w:p w:rsidR="00A805BC" w:rsidRPr="000E4C40" w:rsidRDefault="00A805BC" w:rsidP="00281564">
            <w:pPr>
              <w:spacing w:before="29" w:line="288" w:lineRule="auto"/>
              <w:jc w:val="left"/>
              <w:rPr>
                <w:sz w:val="24"/>
              </w:rPr>
            </w:pPr>
            <w:r w:rsidRPr="000E4C40">
              <w:rPr>
                <w:sz w:val="24"/>
              </w:rPr>
              <w:t>519589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252,463,559.27</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176,710,447.26</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(2020</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-2020</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1,334,843.48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637,341.56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1,334,843.48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637,341.56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252,463,559.27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176,710,447.26</w:t>
            </w:r>
          </w:p>
        </w:tc>
      </w:tr>
    </w:tbl>
    <w:p w:rsidR="00436D3E" w:rsidRDefault="00797C1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2007</w:t>
      </w:r>
      <w:r>
        <w:rPr>
          <w:color w:val="000000"/>
          <w:sz w:val="24"/>
        </w:rPr>
        <w:t>年</w:t>
      </w:r>
      <w:r>
        <w:rPr>
          <w:color w:val="000000"/>
          <w:sz w:val="24"/>
        </w:rPr>
        <w:t>6</w:t>
      </w:r>
      <w:r>
        <w:rPr>
          <w:color w:val="000000"/>
          <w:sz w:val="24"/>
        </w:rPr>
        <w:t>月</w:t>
      </w:r>
      <w:r>
        <w:rPr>
          <w:color w:val="000000"/>
          <w:sz w:val="24"/>
        </w:rPr>
        <w:t>22</w:t>
      </w:r>
      <w:r>
        <w:rPr>
          <w:color w:val="000000"/>
          <w:sz w:val="24"/>
        </w:rPr>
        <w:t>日起，本基金实行销售服务费分级收费方式，分设两级基金份额：</w:t>
      </w:r>
      <w:r>
        <w:rPr>
          <w:color w:val="000000"/>
          <w:sz w:val="24"/>
        </w:rPr>
        <w:t>A</w:t>
      </w:r>
      <w:r>
        <w:rPr>
          <w:color w:val="000000"/>
          <w:sz w:val="24"/>
        </w:rPr>
        <w:t>级基金份额和</w:t>
      </w:r>
      <w:r>
        <w:rPr>
          <w:color w:val="000000"/>
          <w:sz w:val="24"/>
        </w:rPr>
        <w:t>B</w:t>
      </w:r>
      <w:r>
        <w:rPr>
          <w:color w:val="000000"/>
          <w:sz w:val="24"/>
        </w:rPr>
        <w:t>级基金份额。</w:t>
      </w:r>
      <w:r>
        <w:rPr>
          <w:color w:val="000000"/>
          <w:sz w:val="24"/>
        </w:rPr>
        <w:t>A</w:t>
      </w:r>
      <w:r>
        <w:rPr>
          <w:color w:val="000000"/>
          <w:sz w:val="24"/>
        </w:rPr>
        <w:t>级基金份额与</w:t>
      </w:r>
      <w:r>
        <w:rPr>
          <w:color w:val="000000"/>
          <w:sz w:val="24"/>
        </w:rPr>
        <w:t>B</w:t>
      </w:r>
      <w:r>
        <w:rPr>
          <w:color w:val="000000"/>
          <w:sz w:val="24"/>
        </w:rPr>
        <w:t>级基金份额的管理费、托管费相同，</w:t>
      </w:r>
      <w:r>
        <w:rPr>
          <w:color w:val="000000"/>
          <w:sz w:val="24"/>
        </w:rPr>
        <w:t>A</w:t>
      </w:r>
      <w:r>
        <w:rPr>
          <w:color w:val="000000"/>
          <w:sz w:val="24"/>
        </w:rPr>
        <w:t>级基金份额按照</w:t>
      </w:r>
      <w:r>
        <w:rPr>
          <w:color w:val="000000"/>
          <w:sz w:val="24"/>
        </w:rPr>
        <w:t>0.25%</w:t>
      </w:r>
      <w:r>
        <w:rPr>
          <w:color w:val="000000"/>
          <w:sz w:val="24"/>
        </w:rPr>
        <w:t>的年费率计提销售服务费，</w:t>
      </w:r>
      <w:r>
        <w:rPr>
          <w:color w:val="000000"/>
          <w:sz w:val="24"/>
        </w:rPr>
        <w:t>B</w:t>
      </w:r>
      <w:r>
        <w:rPr>
          <w:color w:val="000000"/>
          <w:sz w:val="24"/>
        </w:rPr>
        <w:t>级基金份额按照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级基金份额与分级前基金连续计算，</w:t>
      </w:r>
      <w:r>
        <w:rPr>
          <w:color w:val="000000"/>
          <w:sz w:val="24"/>
        </w:rPr>
        <w:t>B</w:t>
      </w:r>
      <w:r>
        <w:rPr>
          <w:color w:val="000000"/>
          <w:sz w:val="24"/>
        </w:rPr>
        <w:t>级基金份额按新设基金计算；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436D3E" w:rsidRPr="00913067">
        <w:trPr>
          <w:jc w:val="center"/>
        </w:trPr>
        <w:tc>
          <w:tcPr>
            <w:tcW w:w="1266" w:type="dxa"/>
            <w:vAlign w:val="center"/>
          </w:tcPr>
          <w:p w:rsidR="00436D3E" w:rsidRPr="00913067" w:rsidRDefault="00797C13">
            <w:pPr>
              <w:jc w:val="left"/>
              <w:rPr>
                <w:sz w:val="24"/>
              </w:rPr>
            </w:pPr>
            <w:r w:rsidRPr="00913067">
              <w:rPr>
                <w:color w:val="000000"/>
                <w:sz w:val="24"/>
              </w:rPr>
              <w:t>过去三个月</w:t>
            </w:r>
          </w:p>
        </w:tc>
        <w:tc>
          <w:tcPr>
            <w:tcW w:w="1267" w:type="dxa"/>
            <w:vAlign w:val="center"/>
          </w:tcPr>
          <w:p w:rsidR="00436D3E" w:rsidRPr="00913067" w:rsidRDefault="00797C13">
            <w:pPr>
              <w:jc w:val="center"/>
              <w:rPr>
                <w:sz w:val="24"/>
              </w:rPr>
            </w:pPr>
            <w:r w:rsidRPr="00913067">
              <w:rPr>
                <w:color w:val="000000"/>
                <w:sz w:val="24"/>
              </w:rPr>
              <w:t>0.5347%</w:t>
            </w:r>
          </w:p>
        </w:tc>
        <w:tc>
          <w:tcPr>
            <w:tcW w:w="1267" w:type="dxa"/>
            <w:vAlign w:val="center"/>
          </w:tcPr>
          <w:p w:rsidR="00436D3E" w:rsidRPr="00913067" w:rsidRDefault="00797C13">
            <w:pPr>
              <w:jc w:val="center"/>
              <w:rPr>
                <w:sz w:val="24"/>
              </w:rPr>
            </w:pPr>
            <w:r w:rsidRPr="00913067">
              <w:rPr>
                <w:color w:val="000000"/>
                <w:sz w:val="24"/>
              </w:rPr>
              <w:t>0.0007%</w:t>
            </w:r>
          </w:p>
        </w:tc>
        <w:tc>
          <w:tcPr>
            <w:tcW w:w="1267" w:type="dxa"/>
            <w:vAlign w:val="center"/>
          </w:tcPr>
          <w:p w:rsidR="00436D3E" w:rsidRPr="00913067" w:rsidRDefault="00797C13">
            <w:pPr>
              <w:jc w:val="center"/>
              <w:rPr>
                <w:sz w:val="24"/>
              </w:rPr>
            </w:pPr>
            <w:r w:rsidRPr="00913067">
              <w:rPr>
                <w:color w:val="000000"/>
                <w:sz w:val="24"/>
              </w:rPr>
              <w:t>0.3241%</w:t>
            </w:r>
          </w:p>
        </w:tc>
        <w:tc>
          <w:tcPr>
            <w:tcW w:w="1267" w:type="dxa"/>
            <w:vAlign w:val="center"/>
          </w:tcPr>
          <w:p w:rsidR="00436D3E" w:rsidRPr="00913067" w:rsidRDefault="00797C13">
            <w:pPr>
              <w:jc w:val="center"/>
              <w:rPr>
                <w:sz w:val="24"/>
              </w:rPr>
            </w:pPr>
            <w:r w:rsidRPr="00913067">
              <w:rPr>
                <w:color w:val="000000"/>
                <w:sz w:val="24"/>
              </w:rPr>
              <w:t>0.0000%</w:t>
            </w:r>
          </w:p>
        </w:tc>
        <w:tc>
          <w:tcPr>
            <w:tcW w:w="1267" w:type="dxa"/>
            <w:vAlign w:val="center"/>
          </w:tcPr>
          <w:p w:rsidR="00436D3E" w:rsidRPr="00913067" w:rsidRDefault="00797C13">
            <w:pPr>
              <w:jc w:val="center"/>
              <w:rPr>
                <w:sz w:val="24"/>
              </w:rPr>
            </w:pPr>
            <w:r w:rsidRPr="00913067">
              <w:rPr>
                <w:color w:val="000000"/>
                <w:sz w:val="24"/>
              </w:rPr>
              <w:t>0.2106%</w:t>
            </w:r>
          </w:p>
        </w:tc>
        <w:tc>
          <w:tcPr>
            <w:tcW w:w="1267" w:type="dxa"/>
            <w:vAlign w:val="center"/>
          </w:tcPr>
          <w:p w:rsidR="00436D3E" w:rsidRPr="00913067" w:rsidRDefault="00797C13">
            <w:pPr>
              <w:jc w:val="center"/>
              <w:rPr>
                <w:sz w:val="24"/>
              </w:rPr>
            </w:pPr>
            <w:r w:rsidRPr="00913067">
              <w:rPr>
                <w:color w:val="000000"/>
                <w:sz w:val="24"/>
              </w:rPr>
              <w:t>0.0007%</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交银货币</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436D3E" w:rsidRPr="00913067">
        <w:trPr>
          <w:jc w:val="center"/>
        </w:trPr>
        <w:tc>
          <w:tcPr>
            <w:tcW w:w="1266" w:type="dxa"/>
            <w:vAlign w:val="center"/>
          </w:tcPr>
          <w:p w:rsidR="00436D3E" w:rsidRPr="00913067" w:rsidRDefault="00797C13">
            <w:pPr>
              <w:jc w:val="left"/>
              <w:rPr>
                <w:sz w:val="24"/>
              </w:rPr>
            </w:pPr>
            <w:r w:rsidRPr="00913067">
              <w:rPr>
                <w:color w:val="000000"/>
                <w:sz w:val="24"/>
              </w:rPr>
              <w:t>过去三个月</w:t>
            </w:r>
          </w:p>
        </w:tc>
        <w:tc>
          <w:tcPr>
            <w:tcW w:w="1267" w:type="dxa"/>
            <w:vAlign w:val="center"/>
          </w:tcPr>
          <w:p w:rsidR="00436D3E" w:rsidRPr="00913067" w:rsidRDefault="00797C13">
            <w:pPr>
              <w:jc w:val="center"/>
              <w:rPr>
                <w:sz w:val="24"/>
              </w:rPr>
            </w:pPr>
            <w:r w:rsidRPr="00913067">
              <w:rPr>
                <w:color w:val="000000"/>
                <w:sz w:val="24"/>
              </w:rPr>
              <w:t>0.5946%</w:t>
            </w:r>
          </w:p>
        </w:tc>
        <w:tc>
          <w:tcPr>
            <w:tcW w:w="1267" w:type="dxa"/>
            <w:vAlign w:val="center"/>
          </w:tcPr>
          <w:p w:rsidR="00436D3E" w:rsidRPr="00913067" w:rsidRDefault="00797C13">
            <w:pPr>
              <w:jc w:val="center"/>
              <w:rPr>
                <w:sz w:val="24"/>
              </w:rPr>
            </w:pPr>
            <w:r w:rsidRPr="00913067">
              <w:rPr>
                <w:color w:val="000000"/>
                <w:sz w:val="24"/>
              </w:rPr>
              <w:t>0.0007%</w:t>
            </w:r>
          </w:p>
        </w:tc>
        <w:tc>
          <w:tcPr>
            <w:tcW w:w="1267" w:type="dxa"/>
            <w:vAlign w:val="center"/>
          </w:tcPr>
          <w:p w:rsidR="00436D3E" w:rsidRPr="00913067" w:rsidRDefault="00797C13">
            <w:pPr>
              <w:jc w:val="center"/>
              <w:rPr>
                <w:sz w:val="24"/>
              </w:rPr>
            </w:pPr>
            <w:r w:rsidRPr="00913067">
              <w:rPr>
                <w:color w:val="000000"/>
                <w:sz w:val="24"/>
              </w:rPr>
              <w:t>0.3241%</w:t>
            </w:r>
          </w:p>
        </w:tc>
        <w:tc>
          <w:tcPr>
            <w:tcW w:w="1267" w:type="dxa"/>
            <w:vAlign w:val="center"/>
          </w:tcPr>
          <w:p w:rsidR="00436D3E" w:rsidRPr="00913067" w:rsidRDefault="00797C13">
            <w:pPr>
              <w:jc w:val="center"/>
              <w:rPr>
                <w:sz w:val="24"/>
              </w:rPr>
            </w:pPr>
            <w:r w:rsidRPr="00913067">
              <w:rPr>
                <w:color w:val="000000"/>
                <w:sz w:val="24"/>
              </w:rPr>
              <w:t>0.0000%</w:t>
            </w:r>
          </w:p>
        </w:tc>
        <w:tc>
          <w:tcPr>
            <w:tcW w:w="1267" w:type="dxa"/>
            <w:vAlign w:val="center"/>
          </w:tcPr>
          <w:p w:rsidR="00436D3E" w:rsidRPr="00913067" w:rsidRDefault="00797C13">
            <w:pPr>
              <w:jc w:val="center"/>
              <w:rPr>
                <w:sz w:val="24"/>
              </w:rPr>
            </w:pPr>
            <w:r w:rsidRPr="00913067">
              <w:rPr>
                <w:color w:val="000000"/>
                <w:sz w:val="24"/>
              </w:rPr>
              <w:t>0.2705%</w:t>
            </w:r>
          </w:p>
        </w:tc>
        <w:tc>
          <w:tcPr>
            <w:tcW w:w="1267" w:type="dxa"/>
            <w:vAlign w:val="center"/>
          </w:tcPr>
          <w:p w:rsidR="00436D3E" w:rsidRPr="00913067" w:rsidRDefault="00797C13">
            <w:pPr>
              <w:jc w:val="center"/>
              <w:rPr>
                <w:sz w:val="24"/>
              </w:rPr>
            </w:pPr>
            <w:r w:rsidRPr="00913067">
              <w:rPr>
                <w:color w:val="000000"/>
                <w:sz w:val="24"/>
              </w:rPr>
              <w:t>0.0007%</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交银施罗德货币市场证券投资基金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2006</w:t>
      </w:r>
      <w:r w:rsidR="00D87D00" w:rsidRPr="000E4C40">
        <w:rPr>
          <w:color w:val="000000"/>
          <w:kern w:val="0"/>
          <w:sz w:val="24"/>
        </w:rPr>
        <w:t>年</w:t>
      </w:r>
      <w:r w:rsidR="00D87D00" w:rsidRPr="000E4C40">
        <w:rPr>
          <w:color w:val="000000"/>
          <w:kern w:val="0"/>
          <w:sz w:val="24"/>
        </w:rPr>
        <w:t>1</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2020</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2006</w:t>
      </w:r>
      <w:r w:rsidRPr="000E4C40">
        <w:rPr>
          <w:color w:val="000000"/>
          <w:sz w:val="24"/>
        </w:rPr>
        <w:t>年</w:t>
      </w:r>
      <w:r w:rsidRPr="000E4C40">
        <w:rPr>
          <w:color w:val="000000"/>
          <w:sz w:val="24"/>
        </w:rPr>
        <w:t>1</w:t>
      </w:r>
      <w:r w:rsidRPr="000E4C40">
        <w:rPr>
          <w:color w:val="000000"/>
          <w:sz w:val="24"/>
        </w:rPr>
        <w:t>月</w:t>
      </w:r>
      <w:r w:rsidRPr="000E4C40">
        <w:rPr>
          <w:color w:val="000000"/>
          <w:sz w:val="24"/>
        </w:rPr>
        <w:t>20</w:t>
      </w:r>
      <w:r w:rsidRPr="000E4C40">
        <w:rPr>
          <w:color w:val="000000"/>
          <w:sz w:val="24"/>
        </w:rPr>
        <w:t>日至</w:t>
      </w:r>
      <w:r w:rsidRPr="000E4C40">
        <w:rPr>
          <w:color w:val="000000"/>
          <w:sz w:val="24"/>
        </w:rPr>
        <w:t>2020</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交银货币</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2007</w:t>
      </w:r>
      <w:r w:rsidRPr="000E4C40">
        <w:rPr>
          <w:color w:val="000000"/>
          <w:sz w:val="24"/>
        </w:rPr>
        <w:t>年</w:t>
      </w:r>
      <w:r w:rsidRPr="000E4C40">
        <w:rPr>
          <w:color w:val="000000"/>
          <w:sz w:val="24"/>
        </w:rPr>
        <w:t>6</w:t>
      </w:r>
      <w:r w:rsidRPr="000E4C40">
        <w:rPr>
          <w:color w:val="000000"/>
          <w:sz w:val="24"/>
        </w:rPr>
        <w:t>月</w:t>
      </w:r>
      <w:r w:rsidRPr="000E4C40">
        <w:rPr>
          <w:color w:val="000000"/>
          <w:sz w:val="24"/>
        </w:rPr>
        <w:t>22</w:t>
      </w:r>
      <w:r w:rsidRPr="000E4C40">
        <w:rPr>
          <w:color w:val="000000"/>
          <w:sz w:val="24"/>
        </w:rPr>
        <w:t>日至</w:t>
      </w:r>
      <w:r w:rsidRPr="000E4C40">
        <w:rPr>
          <w:color w:val="000000"/>
          <w:sz w:val="24"/>
        </w:rPr>
        <w:t>2020</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436D3E">
        <w:trPr>
          <w:jc w:val="center"/>
        </w:trPr>
        <w:tc>
          <w:tcPr>
            <w:tcW w:w="945" w:type="dxa"/>
            <w:vAlign w:val="center"/>
          </w:tcPr>
          <w:p w:rsidR="00436D3E" w:rsidRDefault="00797C13">
            <w:pPr>
              <w:jc w:val="center"/>
            </w:pPr>
            <w:r>
              <w:rPr>
                <w:color w:val="000000"/>
                <w:sz w:val="24"/>
              </w:rPr>
              <w:t>季参平</w:t>
            </w:r>
          </w:p>
        </w:tc>
        <w:tc>
          <w:tcPr>
            <w:tcW w:w="1589" w:type="dxa"/>
            <w:vAlign w:val="center"/>
          </w:tcPr>
          <w:p w:rsidR="00436D3E" w:rsidRDefault="00797C13">
            <w:pPr>
              <w:jc w:val="center"/>
            </w:pPr>
            <w:r>
              <w:rPr>
                <w:color w:val="000000"/>
                <w:sz w:val="24"/>
              </w:rPr>
              <w:t>交银货币、交银裕通纯债债券、交银现金宝货币、交银天鑫宝货币的基金经理</w:t>
            </w:r>
          </w:p>
        </w:tc>
        <w:tc>
          <w:tcPr>
            <w:tcW w:w="1478" w:type="dxa"/>
            <w:vAlign w:val="center"/>
          </w:tcPr>
          <w:p w:rsidR="00436D3E" w:rsidRDefault="00797C13">
            <w:pPr>
              <w:jc w:val="center"/>
            </w:pPr>
            <w:r>
              <w:rPr>
                <w:color w:val="000000"/>
                <w:sz w:val="24"/>
              </w:rPr>
              <w:t>2019-07-26</w:t>
            </w:r>
          </w:p>
        </w:tc>
        <w:tc>
          <w:tcPr>
            <w:tcW w:w="1478" w:type="dxa"/>
            <w:vAlign w:val="center"/>
          </w:tcPr>
          <w:p w:rsidR="00436D3E" w:rsidRDefault="00797C13">
            <w:pPr>
              <w:jc w:val="center"/>
            </w:pPr>
            <w:r>
              <w:rPr>
                <w:color w:val="000000"/>
                <w:sz w:val="24"/>
              </w:rPr>
              <w:t>-</w:t>
            </w:r>
          </w:p>
        </w:tc>
        <w:tc>
          <w:tcPr>
            <w:tcW w:w="986" w:type="dxa"/>
            <w:vAlign w:val="center"/>
          </w:tcPr>
          <w:p w:rsidR="00436D3E" w:rsidRDefault="00797C13">
            <w:pPr>
              <w:jc w:val="center"/>
            </w:pPr>
            <w:r>
              <w:rPr>
                <w:color w:val="000000"/>
                <w:sz w:val="24"/>
              </w:rPr>
              <w:t>8</w:t>
            </w:r>
            <w:r>
              <w:rPr>
                <w:color w:val="000000"/>
                <w:sz w:val="24"/>
              </w:rPr>
              <w:t>年</w:t>
            </w:r>
          </w:p>
        </w:tc>
        <w:tc>
          <w:tcPr>
            <w:tcW w:w="2392" w:type="dxa"/>
            <w:vAlign w:val="center"/>
          </w:tcPr>
          <w:p w:rsidR="00436D3E" w:rsidRDefault="00797C13">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436D3E" w:rsidRDefault="00797C1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w:t>
      </w:r>
      <w:r>
        <w:rPr>
          <w:color w:val="000000"/>
          <w:sz w:val="24"/>
        </w:rPr>
        <w:lastRenderedPageBreak/>
        <w:t>平，旗下所管理的所有资产组合，包括证券投资基金和特定客户资产管理专户均严格遵循制度进行公平交易。</w:t>
      </w:r>
    </w:p>
    <w:p w:rsidR="00436D3E" w:rsidRDefault="00797C1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36D3E" w:rsidRDefault="00797C1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436D3E" w:rsidRDefault="00797C13">
      <w:pPr>
        <w:spacing w:before="29" w:line="288" w:lineRule="auto"/>
        <w:ind w:firstLineChars="200" w:firstLine="480"/>
        <w:rPr>
          <w:color w:val="000000"/>
          <w:sz w:val="24"/>
        </w:rPr>
      </w:pPr>
      <w:r>
        <w:rPr>
          <w:color w:val="000000"/>
          <w:sz w:val="24"/>
        </w:rPr>
        <w:t>本报告期内，货币市场在灵活适度的货币政策主导下维持宽松，货币利率呈明显下行态势。具体来看，一月初降准释放的流动性落地，隔夜资金价格回落到</w:t>
      </w:r>
      <w:r>
        <w:rPr>
          <w:color w:val="000000"/>
          <w:sz w:val="24"/>
        </w:rPr>
        <w:t>1%</w:t>
      </w:r>
      <w:r>
        <w:rPr>
          <w:color w:val="000000"/>
          <w:sz w:val="24"/>
        </w:rPr>
        <w:t>以下，七天资金价格也下行至</w:t>
      </w:r>
      <w:r>
        <w:rPr>
          <w:color w:val="000000"/>
          <w:sz w:val="24"/>
        </w:rPr>
        <w:t>2%</w:t>
      </w:r>
      <w:r>
        <w:rPr>
          <w:color w:val="000000"/>
          <w:sz w:val="24"/>
        </w:rPr>
        <w:t>。随着春节临近，央行通过</w:t>
      </w:r>
      <w:r>
        <w:rPr>
          <w:color w:val="000000"/>
          <w:sz w:val="24"/>
        </w:rPr>
        <w:t>MLF</w:t>
      </w:r>
      <w:r>
        <w:rPr>
          <w:color w:val="000000"/>
          <w:sz w:val="24"/>
        </w:rPr>
        <w:t>和</w:t>
      </w:r>
      <w:r>
        <w:rPr>
          <w:color w:val="000000"/>
          <w:sz w:val="24"/>
        </w:rPr>
        <w:t>14</w:t>
      </w:r>
      <w:r>
        <w:rPr>
          <w:color w:val="000000"/>
          <w:sz w:val="24"/>
        </w:rPr>
        <w:t>天逆回购投放，基本熨平资金波动性，一月货币市场资金整体保持宽松。二月在疫情冲击的影响下，央行提前宣布</w:t>
      </w:r>
      <w:r>
        <w:rPr>
          <w:color w:val="000000"/>
          <w:sz w:val="24"/>
        </w:rPr>
        <w:t>1.2</w:t>
      </w:r>
      <w:r>
        <w:rPr>
          <w:color w:val="000000"/>
          <w:sz w:val="24"/>
        </w:rPr>
        <w:t>万亿公开市场投放，并调降</w:t>
      </w:r>
      <w:r>
        <w:rPr>
          <w:color w:val="000000"/>
          <w:sz w:val="24"/>
        </w:rPr>
        <w:t>OMO</w:t>
      </w:r>
      <w:r>
        <w:rPr>
          <w:color w:val="000000"/>
          <w:sz w:val="24"/>
        </w:rPr>
        <w:t>利率</w:t>
      </w:r>
      <w:r>
        <w:rPr>
          <w:color w:val="000000"/>
          <w:sz w:val="24"/>
        </w:rPr>
        <w:t>10bps</w:t>
      </w:r>
      <w:r>
        <w:rPr>
          <w:color w:val="000000"/>
          <w:sz w:val="24"/>
        </w:rPr>
        <w:t>；随后</w:t>
      </w:r>
      <w:r>
        <w:rPr>
          <w:color w:val="000000"/>
          <w:sz w:val="24"/>
        </w:rPr>
        <w:t>17</w:t>
      </w:r>
      <w:r>
        <w:rPr>
          <w:color w:val="000000"/>
          <w:sz w:val="24"/>
        </w:rPr>
        <w:t>日新作</w:t>
      </w:r>
      <w:r>
        <w:rPr>
          <w:color w:val="000000"/>
          <w:sz w:val="24"/>
        </w:rPr>
        <w:t>2000</w:t>
      </w:r>
      <w:r>
        <w:rPr>
          <w:color w:val="000000"/>
          <w:sz w:val="24"/>
        </w:rPr>
        <w:t>亿元</w:t>
      </w:r>
      <w:r>
        <w:rPr>
          <w:color w:val="000000"/>
          <w:sz w:val="24"/>
        </w:rPr>
        <w:t>MLF</w:t>
      </w:r>
      <w:r>
        <w:rPr>
          <w:color w:val="000000"/>
          <w:sz w:val="24"/>
        </w:rPr>
        <w:t>，利率调降</w:t>
      </w:r>
      <w:r>
        <w:rPr>
          <w:color w:val="000000"/>
          <w:sz w:val="24"/>
        </w:rPr>
        <w:t>10bps</w:t>
      </w:r>
      <w:r>
        <w:rPr>
          <w:color w:val="000000"/>
          <w:sz w:val="24"/>
        </w:rPr>
        <w:t>至</w:t>
      </w:r>
      <w:r>
        <w:rPr>
          <w:color w:val="000000"/>
          <w:sz w:val="24"/>
        </w:rPr>
        <w:t>3.15%</w:t>
      </w:r>
      <w:r>
        <w:rPr>
          <w:color w:val="000000"/>
          <w:sz w:val="24"/>
        </w:rPr>
        <w:t>，之后央行逐步暂停公开市场操作，小幅回笼流动性，但依然不改银行间流动性充裕状况，二月中旬隔夜和</w:t>
      </w:r>
      <w:r>
        <w:rPr>
          <w:color w:val="000000"/>
          <w:sz w:val="24"/>
        </w:rPr>
        <w:t>7</w:t>
      </w:r>
      <w:r>
        <w:rPr>
          <w:color w:val="000000"/>
          <w:sz w:val="24"/>
        </w:rPr>
        <w:t>天资金分别录得</w:t>
      </w:r>
      <w:r>
        <w:rPr>
          <w:color w:val="000000"/>
          <w:sz w:val="24"/>
        </w:rPr>
        <w:t>1.22%</w:t>
      </w:r>
      <w:r>
        <w:rPr>
          <w:color w:val="000000"/>
          <w:sz w:val="24"/>
        </w:rPr>
        <w:t>和</w:t>
      </w:r>
      <w:r>
        <w:rPr>
          <w:color w:val="000000"/>
          <w:sz w:val="24"/>
        </w:rPr>
        <w:t>1.98%</w:t>
      </w:r>
      <w:r>
        <w:rPr>
          <w:color w:val="000000"/>
          <w:sz w:val="24"/>
        </w:rPr>
        <w:t>的月内低点。三月中旬央行实施定向降准，释放资金</w:t>
      </w:r>
      <w:r>
        <w:rPr>
          <w:color w:val="000000"/>
          <w:sz w:val="24"/>
        </w:rPr>
        <w:t>5500</w:t>
      </w:r>
      <w:r>
        <w:rPr>
          <w:color w:val="000000"/>
          <w:sz w:val="24"/>
        </w:rPr>
        <w:t>亿元，资金面边际继续宽松，隔夜利率</w:t>
      </w:r>
      <w:r>
        <w:rPr>
          <w:color w:val="000000"/>
          <w:sz w:val="24"/>
        </w:rPr>
        <w:t>DR001</w:t>
      </w:r>
      <w:r>
        <w:rPr>
          <w:color w:val="000000"/>
          <w:sz w:val="24"/>
        </w:rPr>
        <w:t>和</w:t>
      </w:r>
      <w:r>
        <w:rPr>
          <w:color w:val="000000"/>
          <w:sz w:val="24"/>
        </w:rPr>
        <w:t>7</w:t>
      </w:r>
      <w:r>
        <w:rPr>
          <w:color w:val="000000"/>
          <w:sz w:val="24"/>
        </w:rPr>
        <w:t>天利率</w:t>
      </w:r>
      <w:r>
        <w:rPr>
          <w:color w:val="000000"/>
          <w:sz w:val="24"/>
        </w:rPr>
        <w:t>DR007</w:t>
      </w:r>
      <w:r>
        <w:rPr>
          <w:color w:val="000000"/>
          <w:sz w:val="24"/>
        </w:rPr>
        <w:t>分别录得</w:t>
      </w:r>
      <w:r>
        <w:rPr>
          <w:color w:val="000000"/>
          <w:sz w:val="24"/>
        </w:rPr>
        <w:t>0.79%</w:t>
      </w:r>
      <w:r>
        <w:rPr>
          <w:color w:val="000000"/>
          <w:sz w:val="24"/>
        </w:rPr>
        <w:t>和</w:t>
      </w:r>
      <w:r>
        <w:rPr>
          <w:color w:val="000000"/>
          <w:sz w:val="24"/>
        </w:rPr>
        <w:t>1.14%</w:t>
      </w:r>
      <w:r>
        <w:rPr>
          <w:color w:val="000000"/>
          <w:sz w:val="24"/>
        </w:rPr>
        <w:t>的历史低位</w:t>
      </w:r>
      <w:r>
        <w:rPr>
          <w:color w:val="000000"/>
          <w:sz w:val="24"/>
        </w:rPr>
        <w:t>，月末央行重启</w:t>
      </w:r>
      <w:r>
        <w:rPr>
          <w:color w:val="000000"/>
          <w:sz w:val="24"/>
        </w:rPr>
        <w:t>7</w:t>
      </w:r>
      <w:r>
        <w:rPr>
          <w:color w:val="000000"/>
          <w:sz w:val="24"/>
        </w:rPr>
        <w:t>天逆回购操作，并调降</w:t>
      </w:r>
      <w:r>
        <w:rPr>
          <w:color w:val="000000"/>
          <w:sz w:val="24"/>
        </w:rPr>
        <w:t>OMO</w:t>
      </w:r>
      <w:r>
        <w:rPr>
          <w:color w:val="000000"/>
          <w:sz w:val="24"/>
        </w:rPr>
        <w:t>利率</w:t>
      </w:r>
      <w:r>
        <w:rPr>
          <w:color w:val="000000"/>
          <w:sz w:val="24"/>
        </w:rPr>
        <w:t>20bps</w:t>
      </w:r>
      <w:r>
        <w:rPr>
          <w:color w:val="000000"/>
          <w:sz w:val="24"/>
        </w:rPr>
        <w:t>，货币市场资金利率中枢明显下移。存单存款市场在充裕的流动性影响下，一月期到一年期的全部存单利率均下行显著，国有股份制银行在</w:t>
      </w:r>
      <w:r>
        <w:rPr>
          <w:color w:val="000000"/>
          <w:sz w:val="24"/>
        </w:rPr>
        <w:t>1.60%-2.35%</w:t>
      </w:r>
      <w:r>
        <w:rPr>
          <w:color w:val="000000"/>
          <w:sz w:val="24"/>
        </w:rPr>
        <w:t>之间募集三月期存单。报告期内，三个月上海银行间拆借利率下行约</w:t>
      </w:r>
      <w:r>
        <w:rPr>
          <w:color w:val="000000"/>
          <w:sz w:val="24"/>
        </w:rPr>
        <w:t>109bps</w:t>
      </w:r>
      <w:r>
        <w:rPr>
          <w:color w:val="000000"/>
          <w:sz w:val="24"/>
        </w:rPr>
        <w:t>到</w:t>
      </w:r>
      <w:r>
        <w:rPr>
          <w:color w:val="000000"/>
          <w:sz w:val="24"/>
        </w:rPr>
        <w:t>1.933%</w:t>
      </w:r>
      <w:r>
        <w:rPr>
          <w:color w:val="000000"/>
          <w:sz w:val="24"/>
        </w:rPr>
        <w:t>。</w:t>
      </w:r>
    </w:p>
    <w:p w:rsidR="00436D3E" w:rsidRDefault="00797C13">
      <w:pPr>
        <w:spacing w:before="29" w:line="288" w:lineRule="auto"/>
        <w:ind w:firstLineChars="200" w:firstLine="480"/>
        <w:rPr>
          <w:color w:val="000000"/>
          <w:sz w:val="24"/>
        </w:rPr>
      </w:pPr>
      <w:r>
        <w:rPr>
          <w:color w:val="000000"/>
          <w:sz w:val="24"/>
        </w:rPr>
        <w:lastRenderedPageBreak/>
        <w:t>基金操作方面，我们维持低杠杆、短久期的操作思路，多投资于估值波动较小的银行存款与回购等，组合整体流动性良好。三月末我们视组合流动性和市场情况，增配了高评级的同业存单、同业存款等，提高组合收益水平。</w:t>
      </w:r>
    </w:p>
    <w:p w:rsidR="00436D3E" w:rsidRDefault="00797C13">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年二季度，我</w:t>
      </w:r>
      <w:r>
        <w:rPr>
          <w:color w:val="000000"/>
          <w:sz w:val="24"/>
        </w:rPr>
        <w:t>们将密切关注全球疫情发展和国内输入性疫情的进展，观察积极的财政政策和灵活适度的货币政策之间的配合，评估经济基本面在二季度的反弹力度和海外需求减弱带来的拖累，并警惕全球疫情严重性情况超市场预期。我们认为，在全球疫情没有完全得到控制，且疫情对经济的拖累没有彻底出清前，货币市场资金面的宽松可能得以持续。</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剩余期限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“3.1</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 xml:space="preserve">“3.2.1 </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121,257,962.51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27.39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121,257,962.51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27.39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159,460,919.19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36.02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159,702,643.71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36.08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lastRenderedPageBreak/>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2,237,224.12</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0.51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442,658,749.53</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5.74</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11,043,794.48</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2.57</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91</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41</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lastRenderedPageBreak/>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44.31</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2.57</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2.87</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30.24</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2.33</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22.87</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center"/>
              <w:rPr>
                <w:color w:val="000000"/>
                <w:sz w:val="24"/>
              </w:rPr>
            </w:pPr>
            <w:r>
              <w:rPr>
                <w:rFonts w:hint="eastAsia"/>
                <w:color w:val="000000"/>
                <w:sz w:val="24"/>
              </w:rPr>
              <w:t>6</w:t>
            </w:r>
          </w:p>
        </w:tc>
        <w:tc>
          <w:tcPr>
            <w:tcW w:w="3240"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102.62</w:t>
            </w:r>
          </w:p>
        </w:tc>
        <w:tc>
          <w:tcPr>
            <w:tcW w:w="2352"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2.57</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w:t>
            </w:r>
            <w:proofErr w:type="gramStart"/>
            <w:r>
              <w:rPr>
                <w:rFonts w:hAnsi="宋体"/>
                <w:sz w:val="24"/>
              </w:rPr>
              <w:t>余成本</w:t>
            </w:r>
            <w:proofErr w:type="gramEnd"/>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12,270,524.00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2.86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10,014,623.57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2.33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10,014,623.57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2.33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20,000,275.87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4.66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lastRenderedPageBreak/>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78,972,539.07</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18.40</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121,257,962.51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28.25</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w:t>
      </w:r>
      <w:proofErr w:type="gramStart"/>
      <w:r w:rsidR="00902E3F" w:rsidRPr="000E4C40">
        <w:rPr>
          <w:rFonts w:hAnsi="宋体"/>
          <w:b/>
          <w:color w:val="000000"/>
          <w:kern w:val="0"/>
          <w:sz w:val="24"/>
        </w:rPr>
        <w:t>按摊余成本</w:t>
      </w:r>
      <w:proofErr w:type="gramEnd"/>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a"/>
        <w:tblW w:w="9302" w:type="dxa"/>
        <w:jc w:val="center"/>
        <w:tblCellMar>
          <w:top w:w="57" w:type="dxa"/>
          <w:bottom w:w="57" w:type="dxa"/>
        </w:tblCellMar>
        <w:tblLook w:val="04A0" w:firstRow="1" w:lastRow="0" w:firstColumn="1" w:lastColumn="0" w:noHBand="0" w:noVBand="1"/>
      </w:tblPr>
      <w:tblGrid>
        <w:gridCol w:w="919"/>
        <w:gridCol w:w="1360"/>
        <w:gridCol w:w="2230"/>
        <w:gridCol w:w="1468"/>
        <w:gridCol w:w="1596"/>
        <w:gridCol w:w="1729"/>
      </w:tblGrid>
      <w:tr w:rsidR="00FC3236" w:rsidRPr="000E4C40" w:rsidTr="00FC3236">
        <w:trPr>
          <w:jc w:val="center"/>
        </w:trPr>
        <w:tc>
          <w:tcPr>
            <w:tcW w:w="118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39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35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745" w:type="dxa"/>
            <w:vAlign w:val="center"/>
          </w:tcPr>
          <w:p w:rsidR="00343648" w:rsidRPr="000E4C40" w:rsidRDefault="00343648" w:rsidP="00FC323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w="1435"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w:t>
            </w:r>
            <w:proofErr w:type="gramStart"/>
            <w:r>
              <w:rPr>
                <w:rFonts w:hAnsi="宋体"/>
                <w:color w:val="000000"/>
                <w:kern w:val="0"/>
                <w:sz w:val="24"/>
              </w:rPr>
              <w:t>余成本</w:t>
            </w:r>
            <w:proofErr w:type="gramEnd"/>
          </w:p>
        </w:tc>
        <w:tc>
          <w:tcPr>
            <w:tcW w:w="218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436D3E">
        <w:trPr>
          <w:jc w:val="center"/>
        </w:trPr>
        <w:tc>
          <w:tcPr>
            <w:tcW w:w="0" w:type="auto"/>
            <w:vAlign w:val="center"/>
          </w:tcPr>
          <w:p w:rsidR="00436D3E" w:rsidRDefault="00797C13">
            <w:pPr>
              <w:jc w:val="center"/>
            </w:pPr>
            <w:r>
              <w:rPr>
                <w:color w:val="000000"/>
                <w:sz w:val="24"/>
              </w:rPr>
              <w:t>1</w:t>
            </w:r>
          </w:p>
        </w:tc>
        <w:tc>
          <w:tcPr>
            <w:tcW w:w="0" w:type="auto"/>
            <w:vAlign w:val="center"/>
          </w:tcPr>
          <w:p w:rsidR="00436D3E" w:rsidRDefault="00797C13">
            <w:pPr>
              <w:jc w:val="center"/>
            </w:pPr>
            <w:r>
              <w:rPr>
                <w:color w:val="000000"/>
                <w:sz w:val="24"/>
              </w:rPr>
              <w:t>112021085</w:t>
            </w:r>
          </w:p>
        </w:tc>
        <w:tc>
          <w:tcPr>
            <w:tcW w:w="0" w:type="auto"/>
            <w:vAlign w:val="center"/>
          </w:tcPr>
          <w:p w:rsidR="00436D3E" w:rsidRDefault="00797C13">
            <w:pPr>
              <w:jc w:val="center"/>
            </w:pPr>
            <w:r>
              <w:rPr>
                <w:color w:val="000000"/>
                <w:sz w:val="24"/>
              </w:rPr>
              <w:t>20</w:t>
            </w:r>
            <w:r>
              <w:rPr>
                <w:color w:val="000000"/>
                <w:sz w:val="24"/>
              </w:rPr>
              <w:t>渤海银行</w:t>
            </w:r>
            <w:r>
              <w:rPr>
                <w:color w:val="000000"/>
                <w:sz w:val="24"/>
              </w:rPr>
              <w:t>CD085</w:t>
            </w:r>
          </w:p>
        </w:tc>
        <w:tc>
          <w:tcPr>
            <w:tcW w:w="0" w:type="auto"/>
            <w:vAlign w:val="center"/>
          </w:tcPr>
          <w:p w:rsidR="00436D3E" w:rsidRDefault="00797C13">
            <w:pPr>
              <w:jc w:val="right"/>
            </w:pPr>
            <w:r>
              <w:rPr>
                <w:color w:val="000000"/>
                <w:sz w:val="24"/>
              </w:rPr>
              <w:t>200,000</w:t>
            </w:r>
          </w:p>
        </w:tc>
        <w:tc>
          <w:tcPr>
            <w:tcW w:w="0" w:type="auto"/>
            <w:vAlign w:val="center"/>
          </w:tcPr>
          <w:p w:rsidR="00436D3E" w:rsidRDefault="00797C13">
            <w:pPr>
              <w:jc w:val="right"/>
            </w:pPr>
            <w:r>
              <w:rPr>
                <w:color w:val="000000"/>
                <w:sz w:val="24"/>
              </w:rPr>
              <w:t>19,649,098.77</w:t>
            </w:r>
          </w:p>
        </w:tc>
        <w:tc>
          <w:tcPr>
            <w:tcW w:w="0" w:type="auto"/>
            <w:vAlign w:val="center"/>
          </w:tcPr>
          <w:p w:rsidR="00436D3E" w:rsidRDefault="00797C13">
            <w:pPr>
              <w:jc w:val="right"/>
            </w:pPr>
            <w:r>
              <w:rPr>
                <w:color w:val="000000"/>
                <w:sz w:val="24"/>
              </w:rPr>
              <w:t>4.58</w:t>
            </w:r>
          </w:p>
        </w:tc>
      </w:tr>
      <w:tr w:rsidR="00436D3E">
        <w:trPr>
          <w:jc w:val="center"/>
        </w:trPr>
        <w:tc>
          <w:tcPr>
            <w:tcW w:w="0" w:type="auto"/>
            <w:vAlign w:val="center"/>
          </w:tcPr>
          <w:p w:rsidR="00436D3E" w:rsidRDefault="00797C13">
            <w:pPr>
              <w:jc w:val="center"/>
            </w:pPr>
            <w:r>
              <w:rPr>
                <w:color w:val="000000"/>
                <w:sz w:val="24"/>
              </w:rPr>
              <w:t>2</w:t>
            </w:r>
          </w:p>
        </w:tc>
        <w:tc>
          <w:tcPr>
            <w:tcW w:w="0" w:type="auto"/>
            <w:vAlign w:val="center"/>
          </w:tcPr>
          <w:p w:rsidR="00436D3E" w:rsidRDefault="00797C13">
            <w:pPr>
              <w:jc w:val="center"/>
            </w:pPr>
            <w:r>
              <w:rPr>
                <w:color w:val="000000"/>
                <w:sz w:val="24"/>
              </w:rPr>
              <w:t>190405</w:t>
            </w:r>
          </w:p>
        </w:tc>
        <w:tc>
          <w:tcPr>
            <w:tcW w:w="0" w:type="auto"/>
            <w:vAlign w:val="center"/>
          </w:tcPr>
          <w:p w:rsidR="00436D3E" w:rsidRDefault="00797C13">
            <w:pPr>
              <w:jc w:val="center"/>
            </w:pPr>
            <w:r>
              <w:rPr>
                <w:color w:val="000000"/>
                <w:sz w:val="24"/>
              </w:rPr>
              <w:t>19</w:t>
            </w:r>
            <w:r>
              <w:rPr>
                <w:color w:val="000000"/>
                <w:sz w:val="24"/>
              </w:rPr>
              <w:t>农发</w:t>
            </w:r>
            <w:r>
              <w:rPr>
                <w:color w:val="000000"/>
                <w:sz w:val="24"/>
              </w:rPr>
              <w:t>05</w:t>
            </w:r>
          </w:p>
        </w:tc>
        <w:tc>
          <w:tcPr>
            <w:tcW w:w="0" w:type="auto"/>
            <w:vAlign w:val="center"/>
          </w:tcPr>
          <w:p w:rsidR="00436D3E" w:rsidRDefault="00797C13">
            <w:pPr>
              <w:jc w:val="right"/>
            </w:pPr>
            <w:r>
              <w:rPr>
                <w:color w:val="000000"/>
                <w:sz w:val="24"/>
              </w:rPr>
              <w:t>100,000</w:t>
            </w:r>
          </w:p>
        </w:tc>
        <w:tc>
          <w:tcPr>
            <w:tcW w:w="0" w:type="auto"/>
            <w:vAlign w:val="center"/>
          </w:tcPr>
          <w:p w:rsidR="00436D3E" w:rsidRDefault="00797C13">
            <w:pPr>
              <w:jc w:val="right"/>
            </w:pPr>
            <w:r>
              <w:rPr>
                <w:color w:val="000000"/>
                <w:sz w:val="24"/>
              </w:rPr>
              <w:t>10,014,623.57</w:t>
            </w:r>
          </w:p>
        </w:tc>
        <w:tc>
          <w:tcPr>
            <w:tcW w:w="0" w:type="auto"/>
            <w:vAlign w:val="center"/>
          </w:tcPr>
          <w:p w:rsidR="00436D3E" w:rsidRDefault="00797C13">
            <w:pPr>
              <w:jc w:val="right"/>
            </w:pPr>
            <w:r>
              <w:rPr>
                <w:color w:val="000000"/>
                <w:sz w:val="24"/>
              </w:rPr>
              <w:t>2.33</w:t>
            </w:r>
          </w:p>
        </w:tc>
      </w:tr>
      <w:tr w:rsidR="00436D3E">
        <w:trPr>
          <w:jc w:val="center"/>
        </w:trPr>
        <w:tc>
          <w:tcPr>
            <w:tcW w:w="0" w:type="auto"/>
            <w:vAlign w:val="center"/>
          </w:tcPr>
          <w:p w:rsidR="00436D3E" w:rsidRDefault="00797C13">
            <w:pPr>
              <w:jc w:val="center"/>
            </w:pPr>
            <w:r>
              <w:rPr>
                <w:color w:val="000000"/>
                <w:sz w:val="24"/>
              </w:rPr>
              <w:t>3</w:t>
            </w:r>
          </w:p>
        </w:tc>
        <w:tc>
          <w:tcPr>
            <w:tcW w:w="0" w:type="auto"/>
            <w:vAlign w:val="center"/>
          </w:tcPr>
          <w:p w:rsidR="00436D3E" w:rsidRDefault="00797C13">
            <w:pPr>
              <w:jc w:val="center"/>
            </w:pPr>
            <w:r>
              <w:rPr>
                <w:color w:val="000000"/>
                <w:sz w:val="24"/>
              </w:rPr>
              <w:t>012001009</w:t>
            </w:r>
          </w:p>
        </w:tc>
        <w:tc>
          <w:tcPr>
            <w:tcW w:w="0" w:type="auto"/>
            <w:vAlign w:val="center"/>
          </w:tcPr>
          <w:p w:rsidR="00436D3E" w:rsidRDefault="00797C13">
            <w:pPr>
              <w:jc w:val="center"/>
            </w:pPr>
            <w:r>
              <w:rPr>
                <w:color w:val="000000"/>
                <w:sz w:val="24"/>
              </w:rPr>
              <w:t>20</w:t>
            </w:r>
            <w:r>
              <w:rPr>
                <w:color w:val="000000"/>
                <w:sz w:val="24"/>
              </w:rPr>
              <w:t>皖能股</w:t>
            </w:r>
            <w:r>
              <w:rPr>
                <w:color w:val="000000"/>
                <w:sz w:val="24"/>
              </w:rPr>
              <w:t>SCP001</w:t>
            </w:r>
          </w:p>
        </w:tc>
        <w:tc>
          <w:tcPr>
            <w:tcW w:w="0" w:type="auto"/>
            <w:vAlign w:val="center"/>
          </w:tcPr>
          <w:p w:rsidR="00436D3E" w:rsidRDefault="00797C13">
            <w:pPr>
              <w:jc w:val="right"/>
            </w:pPr>
            <w:r>
              <w:rPr>
                <w:color w:val="000000"/>
                <w:sz w:val="24"/>
              </w:rPr>
              <w:t>100,000</w:t>
            </w:r>
          </w:p>
        </w:tc>
        <w:tc>
          <w:tcPr>
            <w:tcW w:w="0" w:type="auto"/>
            <w:vAlign w:val="center"/>
          </w:tcPr>
          <w:p w:rsidR="00436D3E" w:rsidRDefault="00797C13">
            <w:pPr>
              <w:jc w:val="right"/>
            </w:pPr>
            <w:r>
              <w:rPr>
                <w:color w:val="000000"/>
                <w:sz w:val="24"/>
              </w:rPr>
              <w:t>10,000,142.01</w:t>
            </w:r>
          </w:p>
        </w:tc>
        <w:tc>
          <w:tcPr>
            <w:tcW w:w="0" w:type="auto"/>
            <w:vAlign w:val="center"/>
          </w:tcPr>
          <w:p w:rsidR="00436D3E" w:rsidRDefault="00797C13">
            <w:pPr>
              <w:jc w:val="right"/>
            </w:pPr>
            <w:r>
              <w:rPr>
                <w:color w:val="000000"/>
                <w:sz w:val="24"/>
              </w:rPr>
              <w:t>2.33</w:t>
            </w:r>
          </w:p>
        </w:tc>
      </w:tr>
      <w:tr w:rsidR="00436D3E">
        <w:trPr>
          <w:jc w:val="center"/>
        </w:trPr>
        <w:tc>
          <w:tcPr>
            <w:tcW w:w="0" w:type="auto"/>
            <w:vAlign w:val="center"/>
          </w:tcPr>
          <w:p w:rsidR="00436D3E" w:rsidRDefault="00797C13">
            <w:pPr>
              <w:jc w:val="center"/>
            </w:pPr>
            <w:r>
              <w:rPr>
                <w:color w:val="000000"/>
                <w:sz w:val="24"/>
              </w:rPr>
              <w:t>4</w:t>
            </w:r>
          </w:p>
        </w:tc>
        <w:tc>
          <w:tcPr>
            <w:tcW w:w="0" w:type="auto"/>
            <w:vAlign w:val="center"/>
          </w:tcPr>
          <w:p w:rsidR="00436D3E" w:rsidRDefault="00797C13">
            <w:pPr>
              <w:jc w:val="center"/>
            </w:pPr>
            <w:r>
              <w:rPr>
                <w:color w:val="000000"/>
                <w:sz w:val="24"/>
              </w:rPr>
              <w:t>012001048</w:t>
            </w:r>
          </w:p>
        </w:tc>
        <w:tc>
          <w:tcPr>
            <w:tcW w:w="0" w:type="auto"/>
            <w:vAlign w:val="center"/>
          </w:tcPr>
          <w:p w:rsidR="00436D3E" w:rsidRDefault="00797C13">
            <w:pPr>
              <w:jc w:val="center"/>
            </w:pPr>
            <w:r>
              <w:rPr>
                <w:color w:val="000000"/>
                <w:sz w:val="24"/>
              </w:rPr>
              <w:t>20</w:t>
            </w:r>
            <w:r>
              <w:rPr>
                <w:color w:val="000000"/>
                <w:sz w:val="24"/>
              </w:rPr>
              <w:t>光大集团</w:t>
            </w:r>
            <w:r>
              <w:rPr>
                <w:color w:val="000000"/>
                <w:sz w:val="24"/>
              </w:rPr>
              <w:t>SCP009</w:t>
            </w:r>
          </w:p>
        </w:tc>
        <w:tc>
          <w:tcPr>
            <w:tcW w:w="0" w:type="auto"/>
            <w:vAlign w:val="center"/>
          </w:tcPr>
          <w:p w:rsidR="00436D3E" w:rsidRDefault="00797C13">
            <w:pPr>
              <w:jc w:val="right"/>
            </w:pPr>
            <w:r>
              <w:rPr>
                <w:color w:val="000000"/>
                <w:sz w:val="24"/>
              </w:rPr>
              <w:t>100,000</w:t>
            </w:r>
          </w:p>
        </w:tc>
        <w:tc>
          <w:tcPr>
            <w:tcW w:w="0" w:type="auto"/>
            <w:vAlign w:val="center"/>
          </w:tcPr>
          <w:p w:rsidR="00436D3E" w:rsidRDefault="00797C13">
            <w:pPr>
              <w:jc w:val="right"/>
            </w:pPr>
            <w:r>
              <w:rPr>
                <w:color w:val="000000"/>
                <w:sz w:val="24"/>
              </w:rPr>
              <w:t>10,000,133.86</w:t>
            </w:r>
          </w:p>
        </w:tc>
        <w:tc>
          <w:tcPr>
            <w:tcW w:w="0" w:type="auto"/>
            <w:vAlign w:val="center"/>
          </w:tcPr>
          <w:p w:rsidR="00436D3E" w:rsidRDefault="00797C13">
            <w:pPr>
              <w:jc w:val="right"/>
            </w:pPr>
            <w:r>
              <w:rPr>
                <w:color w:val="000000"/>
                <w:sz w:val="24"/>
              </w:rPr>
              <w:t>2.33</w:t>
            </w:r>
          </w:p>
        </w:tc>
      </w:tr>
      <w:tr w:rsidR="00436D3E">
        <w:trPr>
          <w:jc w:val="center"/>
        </w:trPr>
        <w:tc>
          <w:tcPr>
            <w:tcW w:w="0" w:type="auto"/>
            <w:vAlign w:val="center"/>
          </w:tcPr>
          <w:p w:rsidR="00436D3E" w:rsidRDefault="00797C13">
            <w:pPr>
              <w:jc w:val="center"/>
            </w:pPr>
            <w:r>
              <w:rPr>
                <w:color w:val="000000"/>
                <w:sz w:val="24"/>
              </w:rPr>
              <w:t>5</w:t>
            </w:r>
          </w:p>
        </w:tc>
        <w:tc>
          <w:tcPr>
            <w:tcW w:w="0" w:type="auto"/>
            <w:vAlign w:val="center"/>
          </w:tcPr>
          <w:p w:rsidR="00436D3E" w:rsidRDefault="00797C13">
            <w:pPr>
              <w:jc w:val="center"/>
            </w:pPr>
            <w:r>
              <w:rPr>
                <w:color w:val="000000"/>
                <w:sz w:val="24"/>
              </w:rPr>
              <w:t>209912</w:t>
            </w:r>
          </w:p>
        </w:tc>
        <w:tc>
          <w:tcPr>
            <w:tcW w:w="0" w:type="auto"/>
            <w:vAlign w:val="center"/>
          </w:tcPr>
          <w:p w:rsidR="00436D3E" w:rsidRDefault="00797C13">
            <w:pPr>
              <w:jc w:val="center"/>
            </w:pPr>
            <w:r>
              <w:rPr>
                <w:color w:val="000000"/>
                <w:sz w:val="24"/>
              </w:rPr>
              <w:t>20</w:t>
            </w:r>
            <w:r>
              <w:rPr>
                <w:color w:val="000000"/>
                <w:sz w:val="24"/>
              </w:rPr>
              <w:t>贴现国债</w:t>
            </w:r>
            <w:r>
              <w:rPr>
                <w:color w:val="000000"/>
                <w:sz w:val="24"/>
              </w:rPr>
              <w:t>12</w:t>
            </w:r>
          </w:p>
        </w:tc>
        <w:tc>
          <w:tcPr>
            <w:tcW w:w="0" w:type="auto"/>
            <w:vAlign w:val="center"/>
          </w:tcPr>
          <w:p w:rsidR="00436D3E" w:rsidRDefault="00797C13">
            <w:pPr>
              <w:jc w:val="right"/>
            </w:pPr>
            <w:r>
              <w:rPr>
                <w:color w:val="000000"/>
                <w:sz w:val="24"/>
              </w:rPr>
              <w:t>100,000</w:t>
            </w:r>
          </w:p>
        </w:tc>
        <w:tc>
          <w:tcPr>
            <w:tcW w:w="0" w:type="auto"/>
            <w:vAlign w:val="center"/>
          </w:tcPr>
          <w:p w:rsidR="00436D3E" w:rsidRDefault="00797C13">
            <w:pPr>
              <w:jc w:val="right"/>
            </w:pPr>
            <w:r>
              <w:rPr>
                <w:color w:val="000000"/>
                <w:sz w:val="24"/>
              </w:rPr>
              <w:t>9,966,570.89</w:t>
            </w:r>
          </w:p>
        </w:tc>
        <w:tc>
          <w:tcPr>
            <w:tcW w:w="0" w:type="auto"/>
            <w:vAlign w:val="center"/>
          </w:tcPr>
          <w:p w:rsidR="00436D3E" w:rsidRDefault="00797C13">
            <w:pPr>
              <w:jc w:val="right"/>
            </w:pPr>
            <w:r>
              <w:rPr>
                <w:color w:val="000000"/>
                <w:sz w:val="24"/>
              </w:rPr>
              <w:t>2.32</w:t>
            </w:r>
          </w:p>
        </w:tc>
      </w:tr>
      <w:tr w:rsidR="00436D3E">
        <w:trPr>
          <w:jc w:val="center"/>
        </w:trPr>
        <w:tc>
          <w:tcPr>
            <w:tcW w:w="0" w:type="auto"/>
            <w:vAlign w:val="center"/>
          </w:tcPr>
          <w:p w:rsidR="00436D3E" w:rsidRDefault="00797C13">
            <w:pPr>
              <w:jc w:val="center"/>
            </w:pPr>
            <w:r>
              <w:rPr>
                <w:color w:val="000000"/>
                <w:sz w:val="24"/>
              </w:rPr>
              <w:t>6</w:t>
            </w:r>
          </w:p>
        </w:tc>
        <w:tc>
          <w:tcPr>
            <w:tcW w:w="0" w:type="auto"/>
            <w:vAlign w:val="center"/>
          </w:tcPr>
          <w:p w:rsidR="00436D3E" w:rsidRDefault="00797C13">
            <w:pPr>
              <w:jc w:val="center"/>
            </w:pPr>
            <w:r>
              <w:rPr>
                <w:color w:val="000000"/>
                <w:sz w:val="24"/>
              </w:rPr>
              <w:t>111987365</w:t>
            </w:r>
          </w:p>
        </w:tc>
        <w:tc>
          <w:tcPr>
            <w:tcW w:w="0" w:type="auto"/>
            <w:vAlign w:val="center"/>
          </w:tcPr>
          <w:p w:rsidR="00436D3E" w:rsidRDefault="00797C13">
            <w:pPr>
              <w:jc w:val="center"/>
            </w:pPr>
            <w:r>
              <w:rPr>
                <w:color w:val="000000"/>
                <w:sz w:val="24"/>
              </w:rPr>
              <w:t>19</w:t>
            </w:r>
            <w:r>
              <w:rPr>
                <w:color w:val="000000"/>
                <w:sz w:val="24"/>
              </w:rPr>
              <w:t>河北银行</w:t>
            </w:r>
            <w:r>
              <w:rPr>
                <w:color w:val="000000"/>
                <w:sz w:val="24"/>
              </w:rPr>
              <w:t>CD113</w:t>
            </w:r>
          </w:p>
        </w:tc>
        <w:tc>
          <w:tcPr>
            <w:tcW w:w="0" w:type="auto"/>
            <w:vAlign w:val="center"/>
          </w:tcPr>
          <w:p w:rsidR="00436D3E" w:rsidRDefault="00797C13">
            <w:pPr>
              <w:jc w:val="right"/>
            </w:pPr>
            <w:r>
              <w:rPr>
                <w:color w:val="000000"/>
                <w:sz w:val="24"/>
              </w:rPr>
              <w:t>100,000</w:t>
            </w:r>
          </w:p>
        </w:tc>
        <w:tc>
          <w:tcPr>
            <w:tcW w:w="0" w:type="auto"/>
            <w:vAlign w:val="center"/>
          </w:tcPr>
          <w:p w:rsidR="00436D3E" w:rsidRDefault="00797C13">
            <w:pPr>
              <w:jc w:val="right"/>
            </w:pPr>
            <w:r>
              <w:rPr>
                <w:color w:val="000000"/>
                <w:sz w:val="24"/>
              </w:rPr>
              <w:t>9,940,193.69</w:t>
            </w:r>
          </w:p>
        </w:tc>
        <w:tc>
          <w:tcPr>
            <w:tcW w:w="0" w:type="auto"/>
            <w:vAlign w:val="center"/>
          </w:tcPr>
          <w:p w:rsidR="00436D3E" w:rsidRDefault="00797C13">
            <w:pPr>
              <w:jc w:val="right"/>
            </w:pPr>
            <w:r>
              <w:rPr>
                <w:color w:val="000000"/>
                <w:sz w:val="24"/>
              </w:rPr>
              <w:t>2.32</w:t>
            </w:r>
          </w:p>
        </w:tc>
      </w:tr>
      <w:tr w:rsidR="00436D3E">
        <w:trPr>
          <w:jc w:val="center"/>
        </w:trPr>
        <w:tc>
          <w:tcPr>
            <w:tcW w:w="0" w:type="auto"/>
            <w:vAlign w:val="center"/>
          </w:tcPr>
          <w:p w:rsidR="00436D3E" w:rsidRDefault="00797C13">
            <w:pPr>
              <w:jc w:val="center"/>
            </w:pPr>
            <w:r>
              <w:rPr>
                <w:color w:val="000000"/>
                <w:sz w:val="24"/>
              </w:rPr>
              <w:t>7</w:t>
            </w:r>
          </w:p>
        </w:tc>
        <w:tc>
          <w:tcPr>
            <w:tcW w:w="0" w:type="auto"/>
            <w:vAlign w:val="center"/>
          </w:tcPr>
          <w:p w:rsidR="00436D3E" w:rsidRDefault="00797C13">
            <w:pPr>
              <w:jc w:val="center"/>
            </w:pPr>
            <w:r>
              <w:rPr>
                <w:color w:val="000000"/>
                <w:sz w:val="24"/>
              </w:rPr>
              <w:t>111988014</w:t>
            </w:r>
          </w:p>
        </w:tc>
        <w:tc>
          <w:tcPr>
            <w:tcW w:w="0" w:type="auto"/>
            <w:vAlign w:val="center"/>
          </w:tcPr>
          <w:p w:rsidR="00436D3E" w:rsidRDefault="00797C13">
            <w:pPr>
              <w:jc w:val="center"/>
            </w:pPr>
            <w:r>
              <w:rPr>
                <w:color w:val="000000"/>
                <w:sz w:val="24"/>
              </w:rPr>
              <w:t>19</w:t>
            </w:r>
            <w:r>
              <w:rPr>
                <w:color w:val="000000"/>
                <w:sz w:val="24"/>
              </w:rPr>
              <w:t>华融湘江银行</w:t>
            </w:r>
            <w:r>
              <w:rPr>
                <w:color w:val="000000"/>
                <w:sz w:val="24"/>
              </w:rPr>
              <w:t>CD129</w:t>
            </w:r>
          </w:p>
        </w:tc>
        <w:tc>
          <w:tcPr>
            <w:tcW w:w="0" w:type="auto"/>
            <w:vAlign w:val="center"/>
          </w:tcPr>
          <w:p w:rsidR="00436D3E" w:rsidRDefault="00797C13">
            <w:pPr>
              <w:jc w:val="right"/>
            </w:pPr>
            <w:r>
              <w:rPr>
                <w:color w:val="000000"/>
                <w:sz w:val="24"/>
              </w:rPr>
              <w:t>100,000</w:t>
            </w:r>
          </w:p>
        </w:tc>
        <w:tc>
          <w:tcPr>
            <w:tcW w:w="0" w:type="auto"/>
            <w:vAlign w:val="center"/>
          </w:tcPr>
          <w:p w:rsidR="00436D3E" w:rsidRDefault="00797C13">
            <w:pPr>
              <w:jc w:val="right"/>
            </w:pPr>
            <w:r>
              <w:rPr>
                <w:color w:val="000000"/>
                <w:sz w:val="24"/>
              </w:rPr>
              <w:t>9,935,326.46</w:t>
            </w:r>
          </w:p>
        </w:tc>
        <w:tc>
          <w:tcPr>
            <w:tcW w:w="0" w:type="auto"/>
            <w:vAlign w:val="center"/>
          </w:tcPr>
          <w:p w:rsidR="00436D3E" w:rsidRDefault="00797C13">
            <w:pPr>
              <w:jc w:val="right"/>
            </w:pPr>
            <w:r>
              <w:rPr>
                <w:color w:val="000000"/>
                <w:sz w:val="24"/>
              </w:rPr>
              <w:t>2.31</w:t>
            </w:r>
          </w:p>
        </w:tc>
      </w:tr>
      <w:tr w:rsidR="00436D3E">
        <w:trPr>
          <w:jc w:val="center"/>
        </w:trPr>
        <w:tc>
          <w:tcPr>
            <w:tcW w:w="0" w:type="auto"/>
            <w:vAlign w:val="center"/>
          </w:tcPr>
          <w:p w:rsidR="00436D3E" w:rsidRDefault="00797C13">
            <w:pPr>
              <w:jc w:val="center"/>
            </w:pPr>
            <w:r>
              <w:rPr>
                <w:color w:val="000000"/>
                <w:sz w:val="24"/>
              </w:rPr>
              <w:t>8</w:t>
            </w:r>
          </w:p>
        </w:tc>
        <w:tc>
          <w:tcPr>
            <w:tcW w:w="0" w:type="auto"/>
            <w:vAlign w:val="center"/>
          </w:tcPr>
          <w:p w:rsidR="00436D3E" w:rsidRDefault="00797C13">
            <w:pPr>
              <w:jc w:val="center"/>
            </w:pPr>
            <w:r>
              <w:rPr>
                <w:color w:val="000000"/>
                <w:sz w:val="24"/>
              </w:rPr>
              <w:t>111921474</w:t>
            </w:r>
          </w:p>
        </w:tc>
        <w:tc>
          <w:tcPr>
            <w:tcW w:w="0" w:type="auto"/>
            <w:vAlign w:val="center"/>
          </w:tcPr>
          <w:p w:rsidR="00436D3E" w:rsidRDefault="00797C13">
            <w:pPr>
              <w:jc w:val="center"/>
            </w:pPr>
            <w:r>
              <w:rPr>
                <w:color w:val="000000"/>
                <w:sz w:val="24"/>
              </w:rPr>
              <w:t>19</w:t>
            </w:r>
            <w:r>
              <w:rPr>
                <w:color w:val="000000"/>
                <w:sz w:val="24"/>
              </w:rPr>
              <w:t>渤海银行</w:t>
            </w:r>
            <w:r>
              <w:rPr>
                <w:color w:val="000000"/>
                <w:sz w:val="24"/>
              </w:rPr>
              <w:t>CD474</w:t>
            </w:r>
          </w:p>
        </w:tc>
        <w:tc>
          <w:tcPr>
            <w:tcW w:w="0" w:type="auto"/>
            <w:vAlign w:val="center"/>
          </w:tcPr>
          <w:p w:rsidR="00436D3E" w:rsidRDefault="00797C13">
            <w:pPr>
              <w:jc w:val="right"/>
            </w:pPr>
            <w:r>
              <w:rPr>
                <w:color w:val="000000"/>
                <w:sz w:val="24"/>
              </w:rPr>
              <w:t>100,000</w:t>
            </w:r>
          </w:p>
        </w:tc>
        <w:tc>
          <w:tcPr>
            <w:tcW w:w="0" w:type="auto"/>
            <w:vAlign w:val="center"/>
          </w:tcPr>
          <w:p w:rsidR="00436D3E" w:rsidRDefault="00797C13">
            <w:pPr>
              <w:jc w:val="right"/>
            </w:pPr>
            <w:r>
              <w:rPr>
                <w:color w:val="000000"/>
                <w:sz w:val="24"/>
              </w:rPr>
              <w:t>9,931,710.08</w:t>
            </w:r>
          </w:p>
        </w:tc>
        <w:tc>
          <w:tcPr>
            <w:tcW w:w="0" w:type="auto"/>
            <w:vAlign w:val="center"/>
          </w:tcPr>
          <w:p w:rsidR="00436D3E" w:rsidRDefault="00797C13">
            <w:pPr>
              <w:jc w:val="right"/>
            </w:pPr>
            <w:r>
              <w:rPr>
                <w:color w:val="000000"/>
                <w:sz w:val="24"/>
              </w:rPr>
              <w:t>2.31</w:t>
            </w:r>
          </w:p>
        </w:tc>
      </w:tr>
      <w:tr w:rsidR="00436D3E">
        <w:trPr>
          <w:jc w:val="center"/>
        </w:trPr>
        <w:tc>
          <w:tcPr>
            <w:tcW w:w="0" w:type="auto"/>
            <w:vAlign w:val="center"/>
          </w:tcPr>
          <w:p w:rsidR="00436D3E" w:rsidRDefault="00797C13">
            <w:pPr>
              <w:jc w:val="center"/>
            </w:pPr>
            <w:r>
              <w:rPr>
                <w:color w:val="000000"/>
                <w:sz w:val="24"/>
              </w:rPr>
              <w:t>9</w:t>
            </w:r>
          </w:p>
        </w:tc>
        <w:tc>
          <w:tcPr>
            <w:tcW w:w="0" w:type="auto"/>
            <w:vAlign w:val="center"/>
          </w:tcPr>
          <w:p w:rsidR="00436D3E" w:rsidRDefault="00797C13">
            <w:pPr>
              <w:jc w:val="center"/>
            </w:pPr>
            <w:r>
              <w:rPr>
                <w:color w:val="000000"/>
                <w:sz w:val="24"/>
              </w:rPr>
              <w:t>111977302</w:t>
            </w:r>
          </w:p>
        </w:tc>
        <w:tc>
          <w:tcPr>
            <w:tcW w:w="0" w:type="auto"/>
            <w:vAlign w:val="center"/>
          </w:tcPr>
          <w:p w:rsidR="00436D3E" w:rsidRDefault="00797C13">
            <w:pPr>
              <w:jc w:val="center"/>
            </w:pPr>
            <w:r>
              <w:rPr>
                <w:color w:val="000000"/>
                <w:sz w:val="24"/>
              </w:rPr>
              <w:t>19</w:t>
            </w:r>
            <w:r>
              <w:rPr>
                <w:color w:val="000000"/>
                <w:sz w:val="24"/>
              </w:rPr>
              <w:t>齐鲁银行</w:t>
            </w:r>
            <w:r>
              <w:rPr>
                <w:color w:val="000000"/>
                <w:sz w:val="24"/>
              </w:rPr>
              <w:t>CD078</w:t>
            </w:r>
          </w:p>
        </w:tc>
        <w:tc>
          <w:tcPr>
            <w:tcW w:w="0" w:type="auto"/>
            <w:vAlign w:val="center"/>
          </w:tcPr>
          <w:p w:rsidR="00436D3E" w:rsidRDefault="00797C13">
            <w:pPr>
              <w:jc w:val="right"/>
            </w:pPr>
            <w:r>
              <w:rPr>
                <w:color w:val="000000"/>
                <w:sz w:val="24"/>
              </w:rPr>
              <w:t>100,000</w:t>
            </w:r>
          </w:p>
        </w:tc>
        <w:tc>
          <w:tcPr>
            <w:tcW w:w="0" w:type="auto"/>
            <w:vAlign w:val="center"/>
          </w:tcPr>
          <w:p w:rsidR="00436D3E" w:rsidRDefault="00797C13">
            <w:pPr>
              <w:jc w:val="right"/>
            </w:pPr>
            <w:r>
              <w:rPr>
                <w:color w:val="000000"/>
                <w:sz w:val="24"/>
              </w:rPr>
              <w:t>9,849,025.53</w:t>
            </w:r>
          </w:p>
        </w:tc>
        <w:tc>
          <w:tcPr>
            <w:tcW w:w="0" w:type="auto"/>
            <w:vAlign w:val="center"/>
          </w:tcPr>
          <w:p w:rsidR="00436D3E" w:rsidRDefault="00797C13">
            <w:pPr>
              <w:jc w:val="right"/>
            </w:pPr>
            <w:r>
              <w:rPr>
                <w:color w:val="000000"/>
                <w:sz w:val="24"/>
              </w:rPr>
              <w:t>2.29</w:t>
            </w:r>
          </w:p>
        </w:tc>
      </w:tr>
      <w:tr w:rsidR="00436D3E">
        <w:trPr>
          <w:jc w:val="center"/>
        </w:trPr>
        <w:tc>
          <w:tcPr>
            <w:tcW w:w="0" w:type="auto"/>
            <w:vAlign w:val="center"/>
          </w:tcPr>
          <w:p w:rsidR="00436D3E" w:rsidRDefault="00797C13">
            <w:pPr>
              <w:jc w:val="center"/>
            </w:pPr>
            <w:r>
              <w:rPr>
                <w:color w:val="000000"/>
                <w:sz w:val="24"/>
              </w:rPr>
              <w:t>10</w:t>
            </w:r>
          </w:p>
        </w:tc>
        <w:tc>
          <w:tcPr>
            <w:tcW w:w="0" w:type="auto"/>
            <w:vAlign w:val="center"/>
          </w:tcPr>
          <w:p w:rsidR="00436D3E" w:rsidRDefault="00797C13">
            <w:pPr>
              <w:jc w:val="center"/>
            </w:pPr>
            <w:r>
              <w:rPr>
                <w:color w:val="000000"/>
                <w:sz w:val="24"/>
              </w:rPr>
              <w:t>112095467</w:t>
            </w:r>
          </w:p>
        </w:tc>
        <w:tc>
          <w:tcPr>
            <w:tcW w:w="0" w:type="auto"/>
            <w:vAlign w:val="center"/>
          </w:tcPr>
          <w:p w:rsidR="00436D3E" w:rsidRDefault="00797C13">
            <w:pPr>
              <w:jc w:val="center"/>
            </w:pPr>
            <w:r>
              <w:rPr>
                <w:color w:val="000000"/>
                <w:sz w:val="24"/>
              </w:rPr>
              <w:t>20</w:t>
            </w:r>
            <w:r>
              <w:rPr>
                <w:color w:val="000000"/>
                <w:sz w:val="24"/>
              </w:rPr>
              <w:t>广东顺德农商行</w:t>
            </w:r>
            <w:r>
              <w:rPr>
                <w:color w:val="000000"/>
                <w:sz w:val="24"/>
              </w:rPr>
              <w:t>CD061</w:t>
            </w:r>
          </w:p>
        </w:tc>
        <w:tc>
          <w:tcPr>
            <w:tcW w:w="0" w:type="auto"/>
            <w:vAlign w:val="center"/>
          </w:tcPr>
          <w:p w:rsidR="00436D3E" w:rsidRDefault="00797C13">
            <w:pPr>
              <w:jc w:val="right"/>
            </w:pPr>
            <w:r>
              <w:rPr>
                <w:color w:val="000000"/>
                <w:sz w:val="24"/>
              </w:rPr>
              <w:t>100,000</w:t>
            </w:r>
          </w:p>
        </w:tc>
        <w:tc>
          <w:tcPr>
            <w:tcW w:w="0" w:type="auto"/>
            <w:vAlign w:val="center"/>
          </w:tcPr>
          <w:p w:rsidR="00436D3E" w:rsidRDefault="00797C13">
            <w:pPr>
              <w:jc w:val="right"/>
            </w:pPr>
            <w:r>
              <w:rPr>
                <w:color w:val="000000"/>
                <w:sz w:val="24"/>
              </w:rPr>
              <w:t>9,835,188.57</w:t>
            </w:r>
          </w:p>
        </w:tc>
        <w:tc>
          <w:tcPr>
            <w:tcW w:w="0" w:type="auto"/>
            <w:vAlign w:val="center"/>
          </w:tcPr>
          <w:p w:rsidR="00436D3E" w:rsidRDefault="00797C13">
            <w:pPr>
              <w:jc w:val="right"/>
            </w:pPr>
            <w:r>
              <w:rPr>
                <w:color w:val="000000"/>
                <w:sz w:val="24"/>
              </w:rPr>
              <w:t>2.29</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0.0639%</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0.0214%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0.0406%</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lastRenderedPageBreak/>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346DC3" w:rsidRDefault="002304D5" w:rsidP="00281564">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346DC3" w:rsidRDefault="002304D5" w:rsidP="00281564">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104.46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862,318.95</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1,374,800.71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2,237,224.12</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346DC3" w:rsidRDefault="002304D5" w:rsidP="00281564">
      <w:pPr>
        <w:spacing w:before="29" w:line="288" w:lineRule="auto"/>
        <w:rPr>
          <w:b/>
          <w:color w:val="000000"/>
          <w:kern w:val="0"/>
          <w:sz w:val="24"/>
        </w:rPr>
      </w:pPr>
      <w:r w:rsidRPr="00346DC3">
        <w:rPr>
          <w:b/>
          <w:color w:val="000000"/>
          <w:kern w:val="0"/>
          <w:sz w:val="24"/>
        </w:rPr>
        <w:t>5.9.4</w:t>
      </w:r>
      <w:r w:rsidR="00DE7C60" w:rsidRPr="00346DC3">
        <w:rPr>
          <w:rFonts w:hAnsi="宋体"/>
          <w:b/>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239,691,953.42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82,971,151.97</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243,482,807.71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273,011,533.97</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230,711,201.86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179,272,238.68</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252,463,559.27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176,710,447.26</w:t>
            </w:r>
          </w:p>
        </w:tc>
      </w:tr>
    </w:tbl>
    <w:p w:rsidR="00436D3E" w:rsidRDefault="00797C1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436D3E" w:rsidRDefault="00797C13">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、如果本报告期间发生转换出、份额级别调整业务，则总赎回份额中包含该业务。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p w:rsidR="00436D3E" w:rsidRDefault="00797C13">
      <w:pPr>
        <w:autoSpaceDE w:val="0"/>
        <w:autoSpaceDN w:val="0"/>
        <w:adjustRightInd w:val="0"/>
        <w:spacing w:before="29" w:line="288" w:lineRule="auto"/>
        <w:jc w:val="left"/>
        <w:rPr>
          <w:color w:val="000000"/>
          <w:sz w:val="24"/>
        </w:rPr>
      </w:pPr>
      <w:r>
        <w:rPr>
          <w:color w:val="000000"/>
          <w:sz w:val="24"/>
        </w:rPr>
        <w:t>本基金管理人本报告期内未进行本基金的申购、赎回、红利再投等；本基金管理人本报告期末持有本基金份额</w:t>
      </w:r>
      <w:r>
        <w:rPr>
          <w:color w:val="000000"/>
          <w:sz w:val="24"/>
        </w:rPr>
        <w:t>0.00</w:t>
      </w:r>
      <w:r>
        <w:rPr>
          <w:color w:val="000000"/>
          <w:sz w:val="24"/>
        </w:rPr>
        <w:t>份，占本基金期末总份额的</w:t>
      </w:r>
      <w:r>
        <w:rPr>
          <w:color w:val="000000"/>
          <w:sz w:val="24"/>
        </w:rPr>
        <w:t>0.00%</w:t>
      </w:r>
      <w:r>
        <w:rPr>
          <w:color w:val="000000"/>
          <w:sz w:val="24"/>
        </w:rPr>
        <w:t>。</w:t>
      </w:r>
      <w:bookmarkStart w:id="2" w:name="_GoBack"/>
      <w:bookmarkEnd w:id="2"/>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436D3E" w:rsidRDefault="00797C13">
      <w:pPr>
        <w:spacing w:before="29" w:line="288" w:lineRule="auto"/>
        <w:ind w:firstLineChars="200" w:firstLine="480"/>
        <w:rPr>
          <w:color w:val="000000"/>
          <w:sz w:val="24"/>
        </w:rPr>
      </w:pPr>
      <w:r>
        <w:rPr>
          <w:color w:val="000000"/>
          <w:sz w:val="24"/>
        </w:rPr>
        <w:t>1</w:t>
      </w:r>
      <w:r>
        <w:rPr>
          <w:color w:val="000000"/>
          <w:sz w:val="24"/>
        </w:rPr>
        <w:t>、中国证监会批准交银施罗德货币市场证券投资基金募集的文件；</w:t>
      </w:r>
      <w:r>
        <w:rPr>
          <w:color w:val="000000"/>
          <w:sz w:val="24"/>
        </w:rPr>
        <w:t xml:space="preserve"> </w:t>
      </w:r>
    </w:p>
    <w:p w:rsidR="00436D3E" w:rsidRDefault="00797C13">
      <w:pPr>
        <w:spacing w:before="29" w:line="288" w:lineRule="auto"/>
        <w:ind w:firstLineChars="200" w:firstLine="480"/>
        <w:rPr>
          <w:color w:val="000000"/>
          <w:sz w:val="24"/>
        </w:rPr>
      </w:pPr>
      <w:r>
        <w:rPr>
          <w:color w:val="000000"/>
          <w:sz w:val="24"/>
        </w:rPr>
        <w:t>2</w:t>
      </w:r>
      <w:r>
        <w:rPr>
          <w:color w:val="000000"/>
          <w:sz w:val="24"/>
        </w:rPr>
        <w:t>、《交银施罗德货币市场证券投资基金基金合同》；</w:t>
      </w:r>
      <w:r>
        <w:rPr>
          <w:color w:val="000000"/>
          <w:sz w:val="24"/>
        </w:rPr>
        <w:t xml:space="preserve"> </w:t>
      </w:r>
    </w:p>
    <w:p w:rsidR="00436D3E" w:rsidRDefault="00797C13">
      <w:pPr>
        <w:spacing w:before="29" w:line="288" w:lineRule="auto"/>
        <w:ind w:firstLineChars="200" w:firstLine="480"/>
        <w:rPr>
          <w:color w:val="000000"/>
          <w:sz w:val="24"/>
        </w:rPr>
      </w:pPr>
      <w:r>
        <w:rPr>
          <w:color w:val="000000"/>
          <w:sz w:val="24"/>
        </w:rPr>
        <w:t>3</w:t>
      </w:r>
      <w:r>
        <w:rPr>
          <w:color w:val="000000"/>
          <w:sz w:val="24"/>
        </w:rPr>
        <w:t>、《交银施罗德货币市场证券投资基金招募说明书》；</w:t>
      </w:r>
      <w:r>
        <w:rPr>
          <w:color w:val="000000"/>
          <w:sz w:val="24"/>
        </w:rPr>
        <w:t xml:space="preserve"> </w:t>
      </w:r>
    </w:p>
    <w:p w:rsidR="00436D3E" w:rsidRDefault="00797C13">
      <w:pPr>
        <w:spacing w:before="29" w:line="288" w:lineRule="auto"/>
        <w:ind w:firstLineChars="200" w:firstLine="480"/>
        <w:rPr>
          <w:color w:val="000000"/>
          <w:sz w:val="24"/>
        </w:rPr>
      </w:pPr>
      <w:r>
        <w:rPr>
          <w:color w:val="000000"/>
          <w:sz w:val="24"/>
        </w:rPr>
        <w:t>4</w:t>
      </w:r>
      <w:r>
        <w:rPr>
          <w:color w:val="000000"/>
          <w:sz w:val="24"/>
        </w:rPr>
        <w:t>、《交银施罗德货币市场证券投资基金托管协议》；</w:t>
      </w:r>
    </w:p>
    <w:p w:rsidR="00436D3E" w:rsidRDefault="00797C13">
      <w:pPr>
        <w:spacing w:before="29" w:line="288" w:lineRule="auto"/>
        <w:ind w:firstLineChars="200" w:firstLine="480"/>
        <w:rPr>
          <w:color w:val="000000"/>
          <w:sz w:val="24"/>
        </w:rPr>
      </w:pPr>
      <w:r>
        <w:rPr>
          <w:color w:val="000000"/>
          <w:sz w:val="24"/>
        </w:rPr>
        <w:t>5</w:t>
      </w:r>
      <w:r>
        <w:rPr>
          <w:color w:val="000000"/>
          <w:sz w:val="24"/>
        </w:rPr>
        <w:t>、关于募集交银施罗德货币市场证券投资基金之法律意见书；</w:t>
      </w:r>
    </w:p>
    <w:p w:rsidR="00436D3E" w:rsidRDefault="00797C13">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436D3E" w:rsidRDefault="00797C13">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、报告期内交银施罗德货币市场证券投资基金在指定报刊上各项公告的原稿。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lastRenderedPageBreak/>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436D3E" w:rsidRDefault="00797C1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C13" w:rsidRDefault="00797C13">
      <w:r>
        <w:separator/>
      </w:r>
    </w:p>
  </w:endnote>
  <w:endnote w:type="continuationSeparator" w:id="0">
    <w:p w:rsidR="00797C13" w:rsidRDefault="0079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1D0DB0" w:rsidRDefault="00FE3EEE"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13067">
      <w:rPr>
        <w:noProof/>
        <w:kern w:val="0"/>
        <w:szCs w:val="21"/>
      </w:rPr>
      <w:t>4</w:t>
    </w:r>
    <w:r>
      <w:rPr>
        <w:kern w:val="0"/>
        <w:szCs w:val="21"/>
      </w:rPr>
      <w:fldChar w:fldCharType="end"/>
    </w:r>
    <w:proofErr w:type="gramStart"/>
    <w:r>
      <w:rPr>
        <w:rFonts w:hint="eastAsia"/>
        <w:kern w:val="0"/>
        <w:szCs w:val="21"/>
      </w:rPr>
      <w:t>页共</w:t>
    </w:r>
    <w:proofErr w:type="gramEnd"/>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913067">
      <w:rPr>
        <w:noProof/>
        <w:kern w:val="0"/>
        <w:szCs w:val="21"/>
      </w:rPr>
      <w:t>14</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C13" w:rsidRDefault="00797C13">
      <w:r>
        <w:separator/>
      </w:r>
    </w:p>
  </w:footnote>
  <w:footnote w:type="continuationSeparator" w:id="0">
    <w:p w:rsidR="00797C13" w:rsidRDefault="0079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841EB4" w:rsidRDefault="00FE3EEE" w:rsidP="008379E2">
    <w:pPr>
      <w:pStyle w:val="a4"/>
      <w:pBdr>
        <w:bottom w:val="single" w:sz="6" w:space="0" w:color="auto"/>
      </w:pBdr>
      <w:jc w:val="right"/>
      <w:rPr>
        <w:sz w:val="24"/>
        <w:szCs w:val="24"/>
      </w:rPr>
    </w:pPr>
    <w:r w:rsidRPr="003E676C">
      <w:rPr>
        <w:sz w:val="24"/>
        <w:szCs w:val="24"/>
      </w:rPr>
      <w:t>交银施罗德货币市场证券投资基金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36D3E"/>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97C13"/>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3067"/>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C85B92-7435-43E6-8C46-0807FA03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14</Pages>
  <Words>1155</Words>
  <Characters>6586</Characters>
  <Application>Microsoft Office Word</Application>
  <DocSecurity>0</DocSecurity>
  <Lines>54</Lines>
  <Paragraphs>15</Paragraphs>
  <ScaleCrop>false</ScaleCrop>
  <Company>jysld</Company>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337</cp:revision>
  <cp:lastPrinted>2009-01-22T10:11:00Z</cp:lastPrinted>
  <dcterms:created xsi:type="dcterms:W3CDTF">2012-11-21T05:49:00Z</dcterms:created>
  <dcterms:modified xsi:type="dcterms:W3CDTF">2020-04-16T05:54:00Z</dcterms:modified>
</cp:coreProperties>
</file>