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交银施罗德裕通纯债债券型证券投资基金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05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905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C087A" w:rsidRDefault="00C42AE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C087A" w:rsidRDefault="00C42AED">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C087A" w:rsidRDefault="00C42AE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C087A" w:rsidRDefault="00C42AE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61EC3"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9050" w:history="1">
        <w:r w:rsidR="00D61EC3" w:rsidRPr="00C34FC2">
          <w:rPr>
            <w:rStyle w:val="a9"/>
            <w:b/>
            <w:bCs/>
            <w:noProof/>
          </w:rPr>
          <w:t xml:space="preserve">§1  </w:t>
        </w:r>
        <w:r w:rsidR="00D61EC3" w:rsidRPr="00C34FC2">
          <w:rPr>
            <w:rStyle w:val="a9"/>
            <w:rFonts w:hint="eastAsia"/>
            <w:b/>
            <w:bCs/>
            <w:noProof/>
          </w:rPr>
          <w:t>重要提示及目录</w:t>
        </w:r>
        <w:r w:rsidR="00D61EC3">
          <w:rPr>
            <w:noProof/>
            <w:webHidden/>
          </w:rPr>
          <w:tab/>
        </w:r>
        <w:r w:rsidR="00D61EC3">
          <w:rPr>
            <w:noProof/>
            <w:webHidden/>
          </w:rPr>
          <w:fldChar w:fldCharType="begin"/>
        </w:r>
        <w:r w:rsidR="00D61EC3">
          <w:rPr>
            <w:noProof/>
            <w:webHidden/>
          </w:rPr>
          <w:instrText xml:space="preserve"> PAGEREF _Toc35969050 \h </w:instrText>
        </w:r>
        <w:r w:rsidR="00D61EC3">
          <w:rPr>
            <w:noProof/>
            <w:webHidden/>
          </w:rPr>
        </w:r>
        <w:r w:rsidR="00D61EC3">
          <w:rPr>
            <w:noProof/>
            <w:webHidden/>
          </w:rPr>
          <w:fldChar w:fldCharType="separate"/>
        </w:r>
        <w:r w:rsidR="00D61EC3">
          <w:rPr>
            <w:noProof/>
            <w:webHidden/>
          </w:rPr>
          <w:t>2</w:t>
        </w:r>
        <w:r w:rsidR="00D61EC3">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1" w:history="1">
        <w:r w:rsidRPr="00C34FC2">
          <w:rPr>
            <w:rStyle w:val="a9"/>
            <w:noProof/>
          </w:rPr>
          <w:t xml:space="preserve">1.1 </w:t>
        </w:r>
        <w:r w:rsidRPr="00C34FC2">
          <w:rPr>
            <w:rStyle w:val="a9"/>
            <w:rFonts w:hint="eastAsia"/>
            <w:noProof/>
          </w:rPr>
          <w:t>重要提示</w:t>
        </w:r>
        <w:r>
          <w:rPr>
            <w:noProof/>
            <w:webHidden/>
          </w:rPr>
          <w:tab/>
        </w:r>
        <w:r>
          <w:rPr>
            <w:noProof/>
            <w:webHidden/>
          </w:rPr>
          <w:fldChar w:fldCharType="begin"/>
        </w:r>
        <w:r>
          <w:rPr>
            <w:noProof/>
            <w:webHidden/>
          </w:rPr>
          <w:instrText xml:space="preserve"> PAGEREF _Toc35969051 \h </w:instrText>
        </w:r>
        <w:r>
          <w:rPr>
            <w:noProof/>
            <w:webHidden/>
          </w:rPr>
        </w:r>
        <w:r>
          <w:rPr>
            <w:noProof/>
            <w:webHidden/>
          </w:rPr>
          <w:fldChar w:fldCharType="separate"/>
        </w:r>
        <w:r>
          <w:rPr>
            <w:noProof/>
            <w:webHidden/>
          </w:rPr>
          <w:t>2</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52" w:history="1">
        <w:r w:rsidRPr="00C34FC2">
          <w:rPr>
            <w:rStyle w:val="a9"/>
            <w:b/>
            <w:bCs/>
            <w:noProof/>
          </w:rPr>
          <w:t xml:space="preserve">§2  </w:t>
        </w:r>
        <w:r w:rsidRPr="00C34FC2">
          <w:rPr>
            <w:rStyle w:val="a9"/>
            <w:rFonts w:hint="eastAsia"/>
            <w:b/>
            <w:bCs/>
            <w:noProof/>
          </w:rPr>
          <w:t>基金简介</w:t>
        </w:r>
        <w:r>
          <w:rPr>
            <w:noProof/>
            <w:webHidden/>
          </w:rPr>
          <w:tab/>
        </w:r>
        <w:r>
          <w:rPr>
            <w:noProof/>
            <w:webHidden/>
          </w:rPr>
          <w:fldChar w:fldCharType="begin"/>
        </w:r>
        <w:r>
          <w:rPr>
            <w:noProof/>
            <w:webHidden/>
          </w:rPr>
          <w:instrText xml:space="preserve"> PAGEREF _Toc35969052 \h </w:instrText>
        </w:r>
        <w:r>
          <w:rPr>
            <w:noProof/>
            <w:webHidden/>
          </w:rPr>
        </w:r>
        <w:r>
          <w:rPr>
            <w:noProof/>
            <w:webHidden/>
          </w:rPr>
          <w:fldChar w:fldCharType="separate"/>
        </w:r>
        <w:r>
          <w:rPr>
            <w:noProof/>
            <w:webHidden/>
          </w:rPr>
          <w:t>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3" w:history="1">
        <w:r w:rsidRPr="00C34FC2">
          <w:rPr>
            <w:rStyle w:val="a9"/>
            <w:noProof/>
          </w:rPr>
          <w:t>2.1</w:t>
        </w:r>
        <w:r>
          <w:rPr>
            <w:rStyle w:val="a9"/>
            <w:noProof/>
          </w:rPr>
          <w:t xml:space="preserve"> </w:t>
        </w:r>
        <w:r w:rsidRPr="00C34FC2">
          <w:rPr>
            <w:rStyle w:val="a9"/>
            <w:rFonts w:hint="eastAsia"/>
            <w:noProof/>
          </w:rPr>
          <w:t>基金基本情况</w:t>
        </w:r>
        <w:r>
          <w:rPr>
            <w:noProof/>
            <w:webHidden/>
          </w:rPr>
          <w:tab/>
        </w:r>
        <w:r>
          <w:rPr>
            <w:noProof/>
            <w:webHidden/>
          </w:rPr>
          <w:fldChar w:fldCharType="begin"/>
        </w:r>
        <w:r>
          <w:rPr>
            <w:noProof/>
            <w:webHidden/>
          </w:rPr>
          <w:instrText xml:space="preserve"> PAGEREF _Toc35969053 \h </w:instrText>
        </w:r>
        <w:r>
          <w:rPr>
            <w:noProof/>
            <w:webHidden/>
          </w:rPr>
        </w:r>
        <w:r>
          <w:rPr>
            <w:noProof/>
            <w:webHidden/>
          </w:rPr>
          <w:fldChar w:fldCharType="separate"/>
        </w:r>
        <w:r>
          <w:rPr>
            <w:noProof/>
            <w:webHidden/>
          </w:rPr>
          <w:t>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4" w:history="1">
        <w:r w:rsidRPr="00C34FC2">
          <w:rPr>
            <w:rStyle w:val="a9"/>
            <w:noProof/>
          </w:rPr>
          <w:t xml:space="preserve">2.2 </w:t>
        </w:r>
        <w:r w:rsidRPr="00C34FC2">
          <w:rPr>
            <w:rStyle w:val="a9"/>
            <w:rFonts w:hint="eastAsia"/>
            <w:noProof/>
          </w:rPr>
          <w:t>基金产品说明</w:t>
        </w:r>
        <w:r>
          <w:rPr>
            <w:noProof/>
            <w:webHidden/>
          </w:rPr>
          <w:tab/>
        </w:r>
        <w:r>
          <w:rPr>
            <w:noProof/>
            <w:webHidden/>
          </w:rPr>
          <w:fldChar w:fldCharType="begin"/>
        </w:r>
        <w:r>
          <w:rPr>
            <w:noProof/>
            <w:webHidden/>
          </w:rPr>
          <w:instrText xml:space="preserve"> PAGEREF _Toc35969054 \h </w:instrText>
        </w:r>
        <w:r>
          <w:rPr>
            <w:noProof/>
            <w:webHidden/>
          </w:rPr>
        </w:r>
        <w:r>
          <w:rPr>
            <w:noProof/>
            <w:webHidden/>
          </w:rPr>
          <w:fldChar w:fldCharType="separate"/>
        </w:r>
        <w:r>
          <w:rPr>
            <w:noProof/>
            <w:webHidden/>
          </w:rPr>
          <w:t>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5" w:history="1">
        <w:r w:rsidRPr="00C34FC2">
          <w:rPr>
            <w:rStyle w:val="a9"/>
            <w:noProof/>
          </w:rPr>
          <w:t xml:space="preserve">2.3 </w:t>
        </w:r>
        <w:r w:rsidRPr="00C34FC2">
          <w:rPr>
            <w:rStyle w:val="a9"/>
            <w:rFonts w:hint="eastAsia"/>
            <w:noProof/>
          </w:rPr>
          <w:t>基金管理人和基金托管人</w:t>
        </w:r>
        <w:r>
          <w:rPr>
            <w:noProof/>
            <w:webHidden/>
          </w:rPr>
          <w:tab/>
        </w:r>
        <w:r>
          <w:rPr>
            <w:noProof/>
            <w:webHidden/>
          </w:rPr>
          <w:fldChar w:fldCharType="begin"/>
        </w:r>
        <w:r>
          <w:rPr>
            <w:noProof/>
            <w:webHidden/>
          </w:rPr>
          <w:instrText xml:space="preserve"> PAGEREF _Toc35969055 \h </w:instrText>
        </w:r>
        <w:r>
          <w:rPr>
            <w:noProof/>
            <w:webHidden/>
          </w:rPr>
        </w:r>
        <w:r>
          <w:rPr>
            <w:noProof/>
            <w:webHidden/>
          </w:rPr>
          <w:fldChar w:fldCharType="separate"/>
        </w:r>
        <w:r>
          <w:rPr>
            <w:noProof/>
            <w:webHidden/>
          </w:rPr>
          <w:t>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6" w:history="1">
        <w:r w:rsidRPr="00C34FC2">
          <w:rPr>
            <w:rStyle w:val="a9"/>
            <w:noProof/>
          </w:rPr>
          <w:t xml:space="preserve">2.4 </w:t>
        </w:r>
        <w:r w:rsidRPr="00C34FC2">
          <w:rPr>
            <w:rStyle w:val="a9"/>
            <w:rFonts w:hint="eastAsia"/>
            <w:noProof/>
          </w:rPr>
          <w:t>信息披露方式</w:t>
        </w:r>
        <w:r>
          <w:rPr>
            <w:noProof/>
            <w:webHidden/>
          </w:rPr>
          <w:tab/>
        </w:r>
        <w:r>
          <w:rPr>
            <w:noProof/>
            <w:webHidden/>
          </w:rPr>
          <w:fldChar w:fldCharType="begin"/>
        </w:r>
        <w:r>
          <w:rPr>
            <w:noProof/>
            <w:webHidden/>
          </w:rPr>
          <w:instrText xml:space="preserve"> PAGEREF _Toc35969056 \h </w:instrText>
        </w:r>
        <w:r>
          <w:rPr>
            <w:noProof/>
            <w:webHidden/>
          </w:rPr>
        </w:r>
        <w:r>
          <w:rPr>
            <w:noProof/>
            <w:webHidden/>
          </w:rPr>
          <w:fldChar w:fldCharType="separate"/>
        </w:r>
        <w:r>
          <w:rPr>
            <w:noProof/>
            <w:webHidden/>
          </w:rPr>
          <w:t>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7" w:history="1">
        <w:r w:rsidRPr="00C34FC2">
          <w:rPr>
            <w:rStyle w:val="a9"/>
            <w:noProof/>
          </w:rPr>
          <w:t xml:space="preserve">2.5 </w:t>
        </w:r>
        <w:r w:rsidRPr="00C34FC2">
          <w:rPr>
            <w:rStyle w:val="a9"/>
            <w:rFonts w:hint="eastAsia"/>
            <w:noProof/>
          </w:rPr>
          <w:t>其他相关资料</w:t>
        </w:r>
        <w:r>
          <w:rPr>
            <w:noProof/>
            <w:webHidden/>
          </w:rPr>
          <w:tab/>
        </w:r>
        <w:r>
          <w:rPr>
            <w:noProof/>
            <w:webHidden/>
          </w:rPr>
          <w:fldChar w:fldCharType="begin"/>
        </w:r>
        <w:r>
          <w:rPr>
            <w:noProof/>
            <w:webHidden/>
          </w:rPr>
          <w:instrText xml:space="preserve"> PAGEREF _Toc35969057 \h </w:instrText>
        </w:r>
        <w:r>
          <w:rPr>
            <w:noProof/>
            <w:webHidden/>
          </w:rPr>
        </w:r>
        <w:r>
          <w:rPr>
            <w:noProof/>
            <w:webHidden/>
          </w:rPr>
          <w:fldChar w:fldCharType="separate"/>
        </w:r>
        <w:r>
          <w:rPr>
            <w:noProof/>
            <w:webHidden/>
          </w:rPr>
          <w:t>6</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58" w:history="1">
        <w:r w:rsidRPr="00C34FC2">
          <w:rPr>
            <w:rStyle w:val="a9"/>
            <w:b/>
            <w:bCs/>
            <w:noProof/>
          </w:rPr>
          <w:t xml:space="preserve">§3 </w:t>
        </w:r>
        <w:r w:rsidRPr="00C34FC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_Toc35969058 \h </w:instrText>
        </w:r>
        <w:r>
          <w:rPr>
            <w:noProof/>
            <w:webHidden/>
          </w:rPr>
        </w:r>
        <w:r>
          <w:rPr>
            <w:noProof/>
            <w:webHidden/>
          </w:rPr>
          <w:fldChar w:fldCharType="separate"/>
        </w:r>
        <w:r>
          <w:rPr>
            <w:noProof/>
            <w:webHidden/>
          </w:rPr>
          <w:t>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59" w:history="1">
        <w:r w:rsidRPr="00C34FC2">
          <w:rPr>
            <w:rStyle w:val="a9"/>
            <w:noProof/>
          </w:rPr>
          <w:t xml:space="preserve">3.1 </w:t>
        </w:r>
        <w:r w:rsidRPr="00C34FC2">
          <w:rPr>
            <w:rStyle w:val="a9"/>
            <w:rFonts w:hint="eastAsia"/>
            <w:noProof/>
          </w:rPr>
          <w:t>主要会计数据和财务指标</w:t>
        </w:r>
        <w:r>
          <w:rPr>
            <w:noProof/>
            <w:webHidden/>
          </w:rPr>
          <w:tab/>
        </w:r>
        <w:r>
          <w:rPr>
            <w:noProof/>
            <w:webHidden/>
          </w:rPr>
          <w:fldChar w:fldCharType="begin"/>
        </w:r>
        <w:r>
          <w:rPr>
            <w:noProof/>
            <w:webHidden/>
          </w:rPr>
          <w:instrText xml:space="preserve"> PAGEREF _Toc35969059 \h </w:instrText>
        </w:r>
        <w:r>
          <w:rPr>
            <w:noProof/>
            <w:webHidden/>
          </w:rPr>
        </w:r>
        <w:r>
          <w:rPr>
            <w:noProof/>
            <w:webHidden/>
          </w:rPr>
          <w:fldChar w:fldCharType="separate"/>
        </w:r>
        <w:r>
          <w:rPr>
            <w:noProof/>
            <w:webHidden/>
          </w:rPr>
          <w:t>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0" w:history="1">
        <w:r w:rsidRPr="00C34FC2">
          <w:rPr>
            <w:rStyle w:val="a9"/>
            <w:noProof/>
          </w:rPr>
          <w:t xml:space="preserve">3.2 </w:t>
        </w:r>
        <w:r w:rsidRPr="00C34FC2">
          <w:rPr>
            <w:rStyle w:val="a9"/>
            <w:rFonts w:hint="eastAsia"/>
            <w:noProof/>
          </w:rPr>
          <w:t>基金净值表现</w:t>
        </w:r>
        <w:r>
          <w:rPr>
            <w:noProof/>
            <w:webHidden/>
          </w:rPr>
          <w:tab/>
        </w:r>
        <w:r>
          <w:rPr>
            <w:noProof/>
            <w:webHidden/>
          </w:rPr>
          <w:fldChar w:fldCharType="begin"/>
        </w:r>
        <w:r>
          <w:rPr>
            <w:noProof/>
            <w:webHidden/>
          </w:rPr>
          <w:instrText xml:space="preserve"> PAGEREF _Toc35969060 \h </w:instrText>
        </w:r>
        <w:r>
          <w:rPr>
            <w:noProof/>
            <w:webHidden/>
          </w:rPr>
        </w:r>
        <w:r>
          <w:rPr>
            <w:noProof/>
            <w:webHidden/>
          </w:rPr>
          <w:fldChar w:fldCharType="separate"/>
        </w:r>
        <w:r>
          <w:rPr>
            <w:noProof/>
            <w:webHidden/>
          </w:rPr>
          <w:t>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1" w:history="1">
        <w:r w:rsidRPr="00C34FC2">
          <w:rPr>
            <w:rStyle w:val="a9"/>
            <w:noProof/>
          </w:rPr>
          <w:t>3.3</w:t>
        </w:r>
        <w:r>
          <w:rPr>
            <w:rStyle w:val="a9"/>
            <w:noProof/>
          </w:rPr>
          <w:t xml:space="preserve"> </w:t>
        </w:r>
        <w:bookmarkStart w:id="8" w:name="_GoBack"/>
        <w:bookmarkEnd w:id="8"/>
        <w:r w:rsidRPr="00C34FC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_Toc35969061 \h </w:instrText>
        </w:r>
        <w:r>
          <w:rPr>
            <w:noProof/>
            <w:webHidden/>
          </w:rPr>
        </w:r>
        <w:r>
          <w:rPr>
            <w:noProof/>
            <w:webHidden/>
          </w:rPr>
          <w:fldChar w:fldCharType="separate"/>
        </w:r>
        <w:r>
          <w:rPr>
            <w:noProof/>
            <w:webHidden/>
          </w:rPr>
          <w:t>11</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62" w:history="1">
        <w:r w:rsidRPr="00C34FC2">
          <w:rPr>
            <w:rStyle w:val="a9"/>
            <w:b/>
            <w:bCs/>
            <w:noProof/>
          </w:rPr>
          <w:t xml:space="preserve">§4  </w:t>
        </w:r>
        <w:r w:rsidRPr="00C34FC2">
          <w:rPr>
            <w:rStyle w:val="a9"/>
            <w:rFonts w:hint="eastAsia"/>
            <w:b/>
            <w:bCs/>
            <w:noProof/>
          </w:rPr>
          <w:t>管理人报告</w:t>
        </w:r>
        <w:r>
          <w:rPr>
            <w:noProof/>
            <w:webHidden/>
          </w:rPr>
          <w:tab/>
        </w:r>
        <w:r>
          <w:rPr>
            <w:noProof/>
            <w:webHidden/>
          </w:rPr>
          <w:fldChar w:fldCharType="begin"/>
        </w:r>
        <w:r>
          <w:rPr>
            <w:noProof/>
            <w:webHidden/>
          </w:rPr>
          <w:instrText xml:space="preserve"> PAGEREF _Toc35969062 \h </w:instrText>
        </w:r>
        <w:r>
          <w:rPr>
            <w:noProof/>
            <w:webHidden/>
          </w:rPr>
        </w:r>
        <w:r>
          <w:rPr>
            <w:noProof/>
            <w:webHidden/>
          </w:rPr>
          <w:fldChar w:fldCharType="separate"/>
        </w:r>
        <w:r>
          <w:rPr>
            <w:noProof/>
            <w:webHidden/>
          </w:rPr>
          <w:t>11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3" w:history="1">
        <w:r w:rsidRPr="00C34FC2">
          <w:rPr>
            <w:rStyle w:val="a9"/>
            <w:noProof/>
          </w:rPr>
          <w:t xml:space="preserve">4.1 </w:t>
        </w:r>
        <w:r w:rsidRPr="00C34FC2">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_Toc35969063 \h </w:instrText>
        </w:r>
        <w:r>
          <w:rPr>
            <w:noProof/>
            <w:webHidden/>
          </w:rPr>
        </w:r>
        <w:r>
          <w:rPr>
            <w:noProof/>
            <w:webHidden/>
          </w:rPr>
          <w:fldChar w:fldCharType="separate"/>
        </w:r>
        <w:r>
          <w:rPr>
            <w:noProof/>
            <w:webHidden/>
          </w:rPr>
          <w:t>11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4" w:history="1">
        <w:r w:rsidRPr="00C34FC2">
          <w:rPr>
            <w:rStyle w:val="a9"/>
            <w:noProof/>
          </w:rPr>
          <w:t xml:space="preserve">4.2 </w:t>
        </w:r>
        <w:r w:rsidRPr="00C34FC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_Toc35969064 \h </w:instrText>
        </w:r>
        <w:r>
          <w:rPr>
            <w:noProof/>
            <w:webHidden/>
          </w:rPr>
        </w:r>
        <w:r>
          <w:rPr>
            <w:noProof/>
            <w:webHidden/>
          </w:rPr>
          <w:fldChar w:fldCharType="separate"/>
        </w:r>
        <w:r>
          <w:rPr>
            <w:noProof/>
            <w:webHidden/>
          </w:rPr>
          <w:t>13</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5" w:history="1">
        <w:r w:rsidRPr="00C34FC2">
          <w:rPr>
            <w:rStyle w:val="a9"/>
            <w:noProof/>
          </w:rPr>
          <w:t xml:space="preserve">4.3 </w:t>
        </w:r>
        <w:r w:rsidRPr="00C34FC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_Toc35969065 \h </w:instrText>
        </w:r>
        <w:r>
          <w:rPr>
            <w:noProof/>
            <w:webHidden/>
          </w:rPr>
        </w:r>
        <w:r>
          <w:rPr>
            <w:noProof/>
            <w:webHidden/>
          </w:rPr>
          <w:fldChar w:fldCharType="separate"/>
        </w:r>
        <w:r>
          <w:rPr>
            <w:noProof/>
            <w:webHidden/>
          </w:rPr>
          <w:t>13</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6" w:history="1">
        <w:r w:rsidRPr="00C34FC2">
          <w:rPr>
            <w:rStyle w:val="a9"/>
            <w:noProof/>
          </w:rPr>
          <w:t xml:space="preserve">4.4 </w:t>
        </w:r>
        <w:r w:rsidRPr="00C34FC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_Toc35969066 \h </w:instrText>
        </w:r>
        <w:r>
          <w:rPr>
            <w:noProof/>
            <w:webHidden/>
          </w:rPr>
        </w:r>
        <w:r>
          <w:rPr>
            <w:noProof/>
            <w:webHidden/>
          </w:rPr>
          <w:fldChar w:fldCharType="separate"/>
        </w:r>
        <w:r>
          <w:rPr>
            <w:noProof/>
            <w:webHidden/>
          </w:rPr>
          <w:t>15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7" w:history="1">
        <w:r w:rsidRPr="00C34FC2">
          <w:rPr>
            <w:rStyle w:val="a9"/>
            <w:noProof/>
          </w:rPr>
          <w:t xml:space="preserve">4.5 </w:t>
        </w:r>
        <w:r w:rsidRPr="00C34FC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_Toc35969067 \h </w:instrText>
        </w:r>
        <w:r>
          <w:rPr>
            <w:noProof/>
            <w:webHidden/>
          </w:rPr>
        </w:r>
        <w:r>
          <w:rPr>
            <w:noProof/>
            <w:webHidden/>
          </w:rPr>
          <w:fldChar w:fldCharType="separate"/>
        </w:r>
        <w:r>
          <w:rPr>
            <w:noProof/>
            <w:webHidden/>
          </w:rPr>
          <w:t>16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8" w:history="1">
        <w:r w:rsidRPr="00C34FC2">
          <w:rPr>
            <w:rStyle w:val="a9"/>
            <w:noProof/>
          </w:rPr>
          <w:t xml:space="preserve">4.6 </w:t>
        </w:r>
        <w:r w:rsidRPr="00C34FC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_Toc35969068 \h </w:instrText>
        </w:r>
        <w:r>
          <w:rPr>
            <w:noProof/>
            <w:webHidden/>
          </w:rPr>
        </w:r>
        <w:r>
          <w:rPr>
            <w:noProof/>
            <w:webHidden/>
          </w:rPr>
          <w:fldChar w:fldCharType="separate"/>
        </w:r>
        <w:r>
          <w:rPr>
            <w:noProof/>
            <w:webHidden/>
          </w:rPr>
          <w:t>16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69" w:history="1">
        <w:r w:rsidRPr="00C34FC2">
          <w:rPr>
            <w:rStyle w:val="a9"/>
            <w:noProof/>
          </w:rPr>
          <w:t xml:space="preserve">4.7 </w:t>
        </w:r>
        <w:r w:rsidRPr="00C34FC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_Toc35969069 \h </w:instrText>
        </w:r>
        <w:r>
          <w:rPr>
            <w:noProof/>
            <w:webHidden/>
          </w:rPr>
        </w:r>
        <w:r>
          <w:rPr>
            <w:noProof/>
            <w:webHidden/>
          </w:rPr>
          <w:fldChar w:fldCharType="separate"/>
        </w:r>
        <w:r>
          <w:rPr>
            <w:noProof/>
            <w:webHidden/>
          </w:rPr>
          <w:t>17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0" w:history="1">
        <w:r w:rsidRPr="00C34FC2">
          <w:rPr>
            <w:rStyle w:val="a9"/>
            <w:noProof/>
          </w:rPr>
          <w:t>4.8</w:t>
        </w:r>
        <w:r>
          <w:rPr>
            <w:rStyle w:val="a9"/>
            <w:noProof/>
          </w:rPr>
          <w:t xml:space="preserve"> </w:t>
        </w:r>
        <w:r w:rsidRPr="00C34FC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_Toc35969070 \h </w:instrText>
        </w:r>
        <w:r>
          <w:rPr>
            <w:noProof/>
            <w:webHidden/>
          </w:rPr>
        </w:r>
        <w:r>
          <w:rPr>
            <w:noProof/>
            <w:webHidden/>
          </w:rPr>
          <w:fldChar w:fldCharType="separate"/>
        </w:r>
        <w:r>
          <w:rPr>
            <w:noProof/>
            <w:webHidden/>
          </w:rPr>
          <w:t>17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1" w:history="1">
        <w:r w:rsidRPr="00C34FC2">
          <w:rPr>
            <w:rStyle w:val="a9"/>
            <w:noProof/>
          </w:rPr>
          <w:t>4.9</w:t>
        </w:r>
        <w:r>
          <w:rPr>
            <w:rStyle w:val="a9"/>
            <w:noProof/>
          </w:rPr>
          <w:t xml:space="preserve"> </w:t>
        </w:r>
        <w:r w:rsidRPr="00C34FC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_Toc35969071 \h </w:instrText>
        </w:r>
        <w:r>
          <w:rPr>
            <w:noProof/>
            <w:webHidden/>
          </w:rPr>
        </w:r>
        <w:r>
          <w:rPr>
            <w:noProof/>
            <w:webHidden/>
          </w:rPr>
          <w:fldChar w:fldCharType="separate"/>
        </w:r>
        <w:r>
          <w:rPr>
            <w:noProof/>
            <w:webHidden/>
          </w:rPr>
          <w:t>17</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72" w:history="1">
        <w:r w:rsidRPr="00C34FC2">
          <w:rPr>
            <w:rStyle w:val="a9"/>
            <w:b/>
            <w:bCs/>
            <w:noProof/>
          </w:rPr>
          <w:t xml:space="preserve">§5  </w:t>
        </w:r>
        <w:r w:rsidRPr="00C34FC2">
          <w:rPr>
            <w:rStyle w:val="a9"/>
            <w:rFonts w:hint="eastAsia"/>
            <w:b/>
            <w:bCs/>
            <w:noProof/>
          </w:rPr>
          <w:t>托管人报告</w:t>
        </w:r>
        <w:r>
          <w:rPr>
            <w:noProof/>
            <w:webHidden/>
          </w:rPr>
          <w:tab/>
        </w:r>
        <w:r>
          <w:rPr>
            <w:noProof/>
            <w:webHidden/>
          </w:rPr>
          <w:fldChar w:fldCharType="begin"/>
        </w:r>
        <w:r>
          <w:rPr>
            <w:noProof/>
            <w:webHidden/>
          </w:rPr>
          <w:instrText xml:space="preserve"> PAGEREF _Toc35969072 \h </w:instrText>
        </w:r>
        <w:r>
          <w:rPr>
            <w:noProof/>
            <w:webHidden/>
          </w:rPr>
        </w:r>
        <w:r>
          <w:rPr>
            <w:noProof/>
            <w:webHidden/>
          </w:rPr>
          <w:fldChar w:fldCharType="separate"/>
        </w:r>
        <w:r>
          <w:rPr>
            <w:noProof/>
            <w:webHidden/>
          </w:rPr>
          <w:t>17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3" w:history="1">
        <w:r w:rsidRPr="00C34FC2">
          <w:rPr>
            <w:rStyle w:val="a9"/>
            <w:noProof/>
          </w:rPr>
          <w:t xml:space="preserve">5.1 </w:t>
        </w:r>
        <w:r w:rsidRPr="00C34FC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_Toc35969073 \h </w:instrText>
        </w:r>
        <w:r>
          <w:rPr>
            <w:noProof/>
            <w:webHidden/>
          </w:rPr>
        </w:r>
        <w:r>
          <w:rPr>
            <w:noProof/>
            <w:webHidden/>
          </w:rPr>
          <w:fldChar w:fldCharType="separate"/>
        </w:r>
        <w:r>
          <w:rPr>
            <w:noProof/>
            <w:webHidden/>
          </w:rPr>
          <w:t>17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4" w:history="1">
        <w:r w:rsidRPr="00C34FC2">
          <w:rPr>
            <w:rStyle w:val="a9"/>
            <w:noProof/>
          </w:rPr>
          <w:t xml:space="preserve">5.2 </w:t>
        </w:r>
        <w:r w:rsidRPr="00C34FC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_Toc35969074 \h </w:instrText>
        </w:r>
        <w:r>
          <w:rPr>
            <w:noProof/>
            <w:webHidden/>
          </w:rPr>
        </w:r>
        <w:r>
          <w:rPr>
            <w:noProof/>
            <w:webHidden/>
          </w:rPr>
          <w:fldChar w:fldCharType="separate"/>
        </w:r>
        <w:r>
          <w:rPr>
            <w:noProof/>
            <w:webHidden/>
          </w:rPr>
          <w:t>18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5" w:history="1">
        <w:r w:rsidRPr="00C34FC2">
          <w:rPr>
            <w:rStyle w:val="a9"/>
            <w:noProof/>
          </w:rPr>
          <w:t xml:space="preserve">5.3 </w:t>
        </w:r>
        <w:r w:rsidRPr="00C34FC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_Toc35969075 \h </w:instrText>
        </w:r>
        <w:r>
          <w:rPr>
            <w:noProof/>
            <w:webHidden/>
          </w:rPr>
        </w:r>
        <w:r>
          <w:rPr>
            <w:noProof/>
            <w:webHidden/>
          </w:rPr>
          <w:fldChar w:fldCharType="separate"/>
        </w:r>
        <w:r>
          <w:rPr>
            <w:noProof/>
            <w:webHidden/>
          </w:rPr>
          <w:t>18</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76" w:history="1">
        <w:r w:rsidRPr="00C34FC2">
          <w:rPr>
            <w:rStyle w:val="a9"/>
            <w:b/>
            <w:bCs/>
            <w:noProof/>
          </w:rPr>
          <w:t xml:space="preserve">§6  </w:t>
        </w:r>
        <w:r w:rsidRPr="00C34FC2">
          <w:rPr>
            <w:rStyle w:val="a9"/>
            <w:rFonts w:hint="eastAsia"/>
            <w:b/>
            <w:bCs/>
            <w:noProof/>
          </w:rPr>
          <w:t>审计报告</w:t>
        </w:r>
        <w:r>
          <w:rPr>
            <w:noProof/>
            <w:webHidden/>
          </w:rPr>
          <w:tab/>
        </w:r>
        <w:r>
          <w:rPr>
            <w:noProof/>
            <w:webHidden/>
          </w:rPr>
          <w:fldChar w:fldCharType="begin"/>
        </w:r>
        <w:r>
          <w:rPr>
            <w:noProof/>
            <w:webHidden/>
          </w:rPr>
          <w:instrText xml:space="preserve"> PAGEREF _Toc35969076 \h </w:instrText>
        </w:r>
        <w:r>
          <w:rPr>
            <w:noProof/>
            <w:webHidden/>
          </w:rPr>
        </w:r>
        <w:r>
          <w:rPr>
            <w:noProof/>
            <w:webHidden/>
          </w:rPr>
          <w:fldChar w:fldCharType="separate"/>
        </w:r>
        <w:r>
          <w:rPr>
            <w:noProof/>
            <w:webHidden/>
          </w:rPr>
          <w:t>18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7" w:history="1">
        <w:r w:rsidRPr="00C34FC2">
          <w:rPr>
            <w:rStyle w:val="a9"/>
            <w:noProof/>
          </w:rPr>
          <w:t xml:space="preserve">6.1 </w:t>
        </w:r>
        <w:r w:rsidRPr="00C34FC2">
          <w:rPr>
            <w:rStyle w:val="a9"/>
            <w:rFonts w:hint="eastAsia"/>
            <w:noProof/>
          </w:rPr>
          <w:t>审计意见</w:t>
        </w:r>
        <w:r>
          <w:rPr>
            <w:noProof/>
            <w:webHidden/>
          </w:rPr>
          <w:tab/>
        </w:r>
        <w:r>
          <w:rPr>
            <w:noProof/>
            <w:webHidden/>
          </w:rPr>
          <w:fldChar w:fldCharType="begin"/>
        </w:r>
        <w:r>
          <w:rPr>
            <w:noProof/>
            <w:webHidden/>
          </w:rPr>
          <w:instrText xml:space="preserve"> PAGEREF _Toc35969077 \h </w:instrText>
        </w:r>
        <w:r>
          <w:rPr>
            <w:noProof/>
            <w:webHidden/>
          </w:rPr>
        </w:r>
        <w:r>
          <w:rPr>
            <w:noProof/>
            <w:webHidden/>
          </w:rPr>
          <w:fldChar w:fldCharType="separate"/>
        </w:r>
        <w:r>
          <w:rPr>
            <w:noProof/>
            <w:webHidden/>
          </w:rPr>
          <w:t>18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8" w:history="1">
        <w:r w:rsidRPr="00C34FC2">
          <w:rPr>
            <w:rStyle w:val="a9"/>
            <w:noProof/>
          </w:rPr>
          <w:t xml:space="preserve">6.2 </w:t>
        </w:r>
        <w:r w:rsidRPr="00C34FC2">
          <w:rPr>
            <w:rStyle w:val="a9"/>
            <w:rFonts w:hint="eastAsia"/>
            <w:noProof/>
          </w:rPr>
          <w:t>形成审计意见的基础</w:t>
        </w:r>
        <w:r>
          <w:rPr>
            <w:noProof/>
            <w:webHidden/>
          </w:rPr>
          <w:tab/>
        </w:r>
        <w:r>
          <w:rPr>
            <w:noProof/>
            <w:webHidden/>
          </w:rPr>
          <w:fldChar w:fldCharType="begin"/>
        </w:r>
        <w:r>
          <w:rPr>
            <w:noProof/>
            <w:webHidden/>
          </w:rPr>
          <w:instrText xml:space="preserve"> PAGEREF _Toc35969078 \h </w:instrText>
        </w:r>
        <w:r>
          <w:rPr>
            <w:noProof/>
            <w:webHidden/>
          </w:rPr>
        </w:r>
        <w:r>
          <w:rPr>
            <w:noProof/>
            <w:webHidden/>
          </w:rPr>
          <w:fldChar w:fldCharType="separate"/>
        </w:r>
        <w:r>
          <w:rPr>
            <w:noProof/>
            <w:webHidden/>
          </w:rPr>
          <w:t>18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79" w:history="1">
        <w:r w:rsidRPr="00C34FC2">
          <w:rPr>
            <w:rStyle w:val="a9"/>
            <w:noProof/>
          </w:rPr>
          <w:t xml:space="preserve">6.3 </w:t>
        </w:r>
        <w:r w:rsidRPr="00C34FC2">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_Toc35969079 \h </w:instrText>
        </w:r>
        <w:r>
          <w:rPr>
            <w:noProof/>
            <w:webHidden/>
          </w:rPr>
        </w:r>
        <w:r>
          <w:rPr>
            <w:noProof/>
            <w:webHidden/>
          </w:rPr>
          <w:fldChar w:fldCharType="separate"/>
        </w:r>
        <w:r>
          <w:rPr>
            <w:noProof/>
            <w:webHidden/>
          </w:rPr>
          <w:t>19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0" w:history="1">
        <w:r w:rsidRPr="00C34FC2">
          <w:rPr>
            <w:rStyle w:val="a9"/>
            <w:noProof/>
          </w:rPr>
          <w:t xml:space="preserve">6.4 </w:t>
        </w:r>
        <w:r w:rsidRPr="00C34FC2">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_Toc35969080 \h </w:instrText>
        </w:r>
        <w:r>
          <w:rPr>
            <w:noProof/>
            <w:webHidden/>
          </w:rPr>
        </w:r>
        <w:r>
          <w:rPr>
            <w:noProof/>
            <w:webHidden/>
          </w:rPr>
          <w:fldChar w:fldCharType="separate"/>
        </w:r>
        <w:r>
          <w:rPr>
            <w:noProof/>
            <w:webHidden/>
          </w:rPr>
          <w:t>19</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81" w:history="1">
        <w:r w:rsidRPr="00C34FC2">
          <w:rPr>
            <w:rStyle w:val="a9"/>
            <w:b/>
            <w:bCs/>
            <w:noProof/>
          </w:rPr>
          <w:t>§7</w:t>
        </w:r>
        <w:r w:rsidRPr="00C34FC2">
          <w:rPr>
            <w:rStyle w:val="a9"/>
            <w:rFonts w:hint="eastAsia"/>
            <w:b/>
            <w:bCs/>
            <w:noProof/>
          </w:rPr>
          <w:t>年度财务报表</w:t>
        </w:r>
        <w:r>
          <w:rPr>
            <w:noProof/>
            <w:webHidden/>
          </w:rPr>
          <w:tab/>
        </w:r>
        <w:r>
          <w:rPr>
            <w:noProof/>
            <w:webHidden/>
          </w:rPr>
          <w:fldChar w:fldCharType="begin"/>
        </w:r>
        <w:r>
          <w:rPr>
            <w:noProof/>
            <w:webHidden/>
          </w:rPr>
          <w:instrText xml:space="preserve"> PAGEREF _Toc35969081 \h </w:instrText>
        </w:r>
        <w:r>
          <w:rPr>
            <w:noProof/>
            <w:webHidden/>
          </w:rPr>
        </w:r>
        <w:r>
          <w:rPr>
            <w:noProof/>
            <w:webHidden/>
          </w:rPr>
          <w:fldChar w:fldCharType="separate"/>
        </w:r>
        <w:r>
          <w:rPr>
            <w:noProof/>
            <w:webHidden/>
          </w:rPr>
          <w:t>20</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2" w:history="1">
        <w:r w:rsidRPr="00C34FC2">
          <w:rPr>
            <w:rStyle w:val="a9"/>
            <w:noProof/>
          </w:rPr>
          <w:t xml:space="preserve">7.1 </w:t>
        </w:r>
        <w:r w:rsidRPr="00C34FC2">
          <w:rPr>
            <w:rStyle w:val="a9"/>
            <w:rFonts w:hint="eastAsia"/>
            <w:noProof/>
          </w:rPr>
          <w:t>资产负债表</w:t>
        </w:r>
        <w:r>
          <w:rPr>
            <w:noProof/>
            <w:webHidden/>
          </w:rPr>
          <w:tab/>
        </w:r>
        <w:r>
          <w:rPr>
            <w:noProof/>
            <w:webHidden/>
          </w:rPr>
          <w:fldChar w:fldCharType="begin"/>
        </w:r>
        <w:r>
          <w:rPr>
            <w:noProof/>
            <w:webHidden/>
          </w:rPr>
          <w:instrText xml:space="preserve"> PAGEREF _Toc35969082 \h </w:instrText>
        </w:r>
        <w:r>
          <w:rPr>
            <w:noProof/>
            <w:webHidden/>
          </w:rPr>
        </w:r>
        <w:r>
          <w:rPr>
            <w:noProof/>
            <w:webHidden/>
          </w:rPr>
          <w:fldChar w:fldCharType="separate"/>
        </w:r>
        <w:r>
          <w:rPr>
            <w:noProof/>
            <w:webHidden/>
          </w:rPr>
          <w:t>20</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3" w:history="1">
        <w:r w:rsidRPr="00C34FC2">
          <w:rPr>
            <w:rStyle w:val="a9"/>
            <w:noProof/>
          </w:rPr>
          <w:t xml:space="preserve">7.2 </w:t>
        </w:r>
        <w:r w:rsidRPr="00C34FC2">
          <w:rPr>
            <w:rStyle w:val="a9"/>
            <w:rFonts w:hint="eastAsia"/>
            <w:noProof/>
          </w:rPr>
          <w:t>利润表</w:t>
        </w:r>
        <w:r>
          <w:rPr>
            <w:noProof/>
            <w:webHidden/>
          </w:rPr>
          <w:tab/>
        </w:r>
        <w:r>
          <w:rPr>
            <w:noProof/>
            <w:webHidden/>
          </w:rPr>
          <w:fldChar w:fldCharType="begin"/>
        </w:r>
        <w:r>
          <w:rPr>
            <w:noProof/>
            <w:webHidden/>
          </w:rPr>
          <w:instrText xml:space="preserve"> PAGEREF _Toc35969083 \h </w:instrText>
        </w:r>
        <w:r>
          <w:rPr>
            <w:noProof/>
            <w:webHidden/>
          </w:rPr>
        </w:r>
        <w:r>
          <w:rPr>
            <w:noProof/>
            <w:webHidden/>
          </w:rPr>
          <w:fldChar w:fldCharType="separate"/>
        </w:r>
        <w:r>
          <w:rPr>
            <w:noProof/>
            <w:webHidden/>
          </w:rPr>
          <w:t>21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4" w:history="1">
        <w:r w:rsidRPr="00C34FC2">
          <w:rPr>
            <w:rStyle w:val="a9"/>
            <w:noProof/>
          </w:rPr>
          <w:t xml:space="preserve">7.3 </w:t>
        </w:r>
        <w:r w:rsidRPr="00C34FC2">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_Toc35969084 \h </w:instrText>
        </w:r>
        <w:r>
          <w:rPr>
            <w:noProof/>
            <w:webHidden/>
          </w:rPr>
        </w:r>
        <w:r>
          <w:rPr>
            <w:noProof/>
            <w:webHidden/>
          </w:rPr>
          <w:fldChar w:fldCharType="separate"/>
        </w:r>
        <w:r>
          <w:rPr>
            <w:noProof/>
            <w:webHidden/>
          </w:rPr>
          <w:t>23</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5" w:history="1">
        <w:r w:rsidRPr="00C34FC2">
          <w:rPr>
            <w:rStyle w:val="a9"/>
            <w:noProof/>
          </w:rPr>
          <w:t xml:space="preserve">7.4 </w:t>
        </w:r>
        <w:r w:rsidRPr="00C34FC2">
          <w:rPr>
            <w:rStyle w:val="a9"/>
            <w:rFonts w:hint="eastAsia"/>
            <w:noProof/>
          </w:rPr>
          <w:t>报表附注</w:t>
        </w:r>
        <w:r>
          <w:rPr>
            <w:noProof/>
            <w:webHidden/>
          </w:rPr>
          <w:tab/>
        </w:r>
        <w:r>
          <w:rPr>
            <w:noProof/>
            <w:webHidden/>
          </w:rPr>
          <w:fldChar w:fldCharType="begin"/>
        </w:r>
        <w:r>
          <w:rPr>
            <w:noProof/>
            <w:webHidden/>
          </w:rPr>
          <w:instrText xml:space="preserve"> PAGEREF _Toc35969085 \h </w:instrText>
        </w:r>
        <w:r>
          <w:rPr>
            <w:noProof/>
            <w:webHidden/>
          </w:rPr>
        </w:r>
        <w:r>
          <w:rPr>
            <w:noProof/>
            <w:webHidden/>
          </w:rPr>
          <w:fldChar w:fldCharType="separate"/>
        </w:r>
        <w:r>
          <w:rPr>
            <w:noProof/>
            <w:webHidden/>
          </w:rPr>
          <w:t>24</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86" w:history="1">
        <w:r w:rsidRPr="00C34FC2">
          <w:rPr>
            <w:rStyle w:val="a9"/>
            <w:b/>
            <w:bCs/>
            <w:noProof/>
          </w:rPr>
          <w:t>§8</w:t>
        </w:r>
        <w:r w:rsidRPr="00C34FC2">
          <w:rPr>
            <w:rStyle w:val="a9"/>
            <w:rFonts w:hint="eastAsia"/>
            <w:b/>
            <w:bCs/>
            <w:noProof/>
          </w:rPr>
          <w:t>投资组合报告</w:t>
        </w:r>
        <w:r>
          <w:rPr>
            <w:noProof/>
            <w:webHidden/>
          </w:rPr>
          <w:tab/>
        </w:r>
        <w:r>
          <w:rPr>
            <w:noProof/>
            <w:webHidden/>
          </w:rPr>
          <w:fldChar w:fldCharType="begin"/>
        </w:r>
        <w:r>
          <w:rPr>
            <w:noProof/>
            <w:webHidden/>
          </w:rPr>
          <w:instrText xml:space="preserve"> PAGEREF _Toc35969086 \h </w:instrText>
        </w:r>
        <w:r>
          <w:rPr>
            <w:noProof/>
            <w:webHidden/>
          </w:rPr>
        </w:r>
        <w:r>
          <w:rPr>
            <w:noProof/>
            <w:webHidden/>
          </w:rPr>
          <w:fldChar w:fldCharType="separate"/>
        </w:r>
        <w:r>
          <w:rPr>
            <w:noProof/>
            <w:webHidden/>
          </w:rPr>
          <w:t>47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7" w:history="1">
        <w:r>
          <w:rPr>
            <w:rStyle w:val="a9"/>
            <w:noProof/>
          </w:rPr>
          <w:t>8.1</w:t>
        </w:r>
        <w:r w:rsidRPr="00C34FC2">
          <w:rPr>
            <w:rStyle w:val="a9"/>
            <w:rFonts w:hint="eastAsia"/>
            <w:noProof/>
          </w:rPr>
          <w:t>期末基金资产组合情况</w:t>
        </w:r>
        <w:r>
          <w:rPr>
            <w:noProof/>
            <w:webHidden/>
          </w:rPr>
          <w:tab/>
        </w:r>
        <w:r>
          <w:rPr>
            <w:noProof/>
            <w:webHidden/>
          </w:rPr>
          <w:fldChar w:fldCharType="begin"/>
        </w:r>
        <w:r>
          <w:rPr>
            <w:noProof/>
            <w:webHidden/>
          </w:rPr>
          <w:instrText xml:space="preserve"> PAGEREF _Toc35969087 \h </w:instrText>
        </w:r>
        <w:r>
          <w:rPr>
            <w:noProof/>
            <w:webHidden/>
          </w:rPr>
        </w:r>
        <w:r>
          <w:rPr>
            <w:noProof/>
            <w:webHidden/>
          </w:rPr>
          <w:fldChar w:fldCharType="separate"/>
        </w:r>
        <w:r>
          <w:rPr>
            <w:noProof/>
            <w:webHidden/>
          </w:rPr>
          <w:t>47</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8" w:history="1">
        <w:r w:rsidRPr="00C34FC2">
          <w:rPr>
            <w:rStyle w:val="a9"/>
            <w:noProof/>
          </w:rPr>
          <w:t>8.2</w:t>
        </w:r>
        <w:r w:rsidRPr="00C34FC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_Toc35969088 \h </w:instrText>
        </w:r>
        <w:r>
          <w:rPr>
            <w:noProof/>
            <w:webHidden/>
          </w:rPr>
        </w:r>
        <w:r>
          <w:rPr>
            <w:noProof/>
            <w:webHidden/>
          </w:rPr>
          <w:fldChar w:fldCharType="separate"/>
        </w:r>
        <w:r>
          <w:rPr>
            <w:noProof/>
            <w:webHidden/>
          </w:rPr>
          <w:t>48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89" w:history="1">
        <w:r w:rsidRPr="00C34FC2">
          <w:rPr>
            <w:rStyle w:val="a9"/>
            <w:noProof/>
          </w:rPr>
          <w:t>8.3</w:t>
        </w:r>
        <w:r w:rsidRPr="00C34FC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_Toc35969089 \h </w:instrText>
        </w:r>
        <w:r>
          <w:rPr>
            <w:noProof/>
            <w:webHidden/>
          </w:rPr>
        </w:r>
        <w:r>
          <w:rPr>
            <w:noProof/>
            <w:webHidden/>
          </w:rPr>
          <w:fldChar w:fldCharType="separate"/>
        </w:r>
        <w:r>
          <w:rPr>
            <w:noProof/>
            <w:webHidden/>
          </w:rPr>
          <w:t>48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0" w:history="1">
        <w:r w:rsidRPr="00C34FC2">
          <w:rPr>
            <w:rStyle w:val="a9"/>
            <w:noProof/>
          </w:rPr>
          <w:t>8.4</w:t>
        </w:r>
        <w:r w:rsidRPr="00C34FC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_Toc35969090 \h </w:instrText>
        </w:r>
        <w:r>
          <w:rPr>
            <w:noProof/>
            <w:webHidden/>
          </w:rPr>
        </w:r>
        <w:r>
          <w:rPr>
            <w:noProof/>
            <w:webHidden/>
          </w:rPr>
          <w:fldChar w:fldCharType="separate"/>
        </w:r>
        <w:r>
          <w:rPr>
            <w:noProof/>
            <w:webHidden/>
          </w:rPr>
          <w:t>48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1" w:history="1">
        <w:r w:rsidRPr="00C34FC2">
          <w:rPr>
            <w:rStyle w:val="a9"/>
            <w:noProof/>
          </w:rPr>
          <w:t>8.5</w:t>
        </w:r>
        <w:r w:rsidRPr="00C34FC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_Toc35969091 \h </w:instrText>
        </w:r>
        <w:r>
          <w:rPr>
            <w:noProof/>
            <w:webHidden/>
          </w:rPr>
        </w:r>
        <w:r>
          <w:rPr>
            <w:noProof/>
            <w:webHidden/>
          </w:rPr>
          <w:fldChar w:fldCharType="separate"/>
        </w:r>
        <w:r>
          <w:rPr>
            <w:noProof/>
            <w:webHidden/>
          </w:rPr>
          <w:t>48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2" w:history="1">
        <w:r w:rsidRPr="00C34FC2">
          <w:rPr>
            <w:rStyle w:val="a9"/>
            <w:noProof/>
          </w:rPr>
          <w:t>8.6</w:t>
        </w:r>
        <w:r w:rsidRPr="00C34FC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_Toc35969092 \h </w:instrText>
        </w:r>
        <w:r>
          <w:rPr>
            <w:noProof/>
            <w:webHidden/>
          </w:rPr>
        </w:r>
        <w:r>
          <w:rPr>
            <w:noProof/>
            <w:webHidden/>
          </w:rPr>
          <w:fldChar w:fldCharType="separate"/>
        </w:r>
        <w:r>
          <w:rPr>
            <w:noProof/>
            <w:webHidden/>
          </w:rPr>
          <w:t>48</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3" w:history="1">
        <w:r w:rsidRPr="00C34FC2">
          <w:rPr>
            <w:rStyle w:val="a9"/>
            <w:noProof/>
          </w:rPr>
          <w:t>8.7</w:t>
        </w:r>
        <w:r w:rsidRPr="00C34FC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_Toc35969093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4" w:history="1">
        <w:r w:rsidRPr="00C34FC2">
          <w:rPr>
            <w:rStyle w:val="a9"/>
            <w:noProof/>
          </w:rPr>
          <w:t>8.8</w:t>
        </w:r>
        <w:r w:rsidRPr="00C34FC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_Toc35969094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5" w:history="1">
        <w:r w:rsidRPr="00C34FC2">
          <w:rPr>
            <w:rStyle w:val="a9"/>
            <w:noProof/>
          </w:rPr>
          <w:t>8.9</w:t>
        </w:r>
        <w:r w:rsidRPr="00C34FC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_Toc35969095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6" w:history="1">
        <w:r w:rsidRPr="00C34FC2">
          <w:rPr>
            <w:rStyle w:val="a9"/>
            <w:noProof/>
          </w:rPr>
          <w:t xml:space="preserve">8.10 </w:t>
        </w:r>
        <w:r w:rsidRPr="00C34FC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_Toc35969096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7" w:history="1">
        <w:r w:rsidRPr="00C34FC2">
          <w:rPr>
            <w:rStyle w:val="a9"/>
            <w:noProof/>
          </w:rPr>
          <w:t>8.11</w:t>
        </w:r>
        <w:r>
          <w:rPr>
            <w:rStyle w:val="a9"/>
            <w:noProof/>
          </w:rPr>
          <w:t xml:space="preserve"> </w:t>
        </w:r>
        <w:r w:rsidRPr="00C34FC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_Toc35969097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098" w:history="1">
        <w:r w:rsidRPr="00C34FC2">
          <w:rPr>
            <w:rStyle w:val="a9"/>
            <w:noProof/>
          </w:rPr>
          <w:t xml:space="preserve">8.12 </w:t>
        </w:r>
        <w:r w:rsidRPr="00C34FC2">
          <w:rPr>
            <w:rStyle w:val="a9"/>
            <w:rFonts w:hint="eastAsia"/>
            <w:noProof/>
          </w:rPr>
          <w:t>投资组合报告附注</w:t>
        </w:r>
        <w:r>
          <w:rPr>
            <w:noProof/>
            <w:webHidden/>
          </w:rPr>
          <w:tab/>
        </w:r>
        <w:r>
          <w:rPr>
            <w:noProof/>
            <w:webHidden/>
          </w:rPr>
          <w:fldChar w:fldCharType="begin"/>
        </w:r>
        <w:r>
          <w:rPr>
            <w:noProof/>
            <w:webHidden/>
          </w:rPr>
          <w:instrText xml:space="preserve"> PAGEREF _Toc35969098 \h </w:instrText>
        </w:r>
        <w:r>
          <w:rPr>
            <w:noProof/>
            <w:webHidden/>
          </w:rPr>
        </w:r>
        <w:r>
          <w:rPr>
            <w:noProof/>
            <w:webHidden/>
          </w:rPr>
          <w:fldChar w:fldCharType="separate"/>
        </w:r>
        <w:r>
          <w:rPr>
            <w:noProof/>
            <w:webHidden/>
          </w:rPr>
          <w:t>49</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099" w:history="1">
        <w:r w:rsidRPr="00C34FC2">
          <w:rPr>
            <w:rStyle w:val="a9"/>
            <w:b/>
            <w:bCs/>
            <w:noProof/>
          </w:rPr>
          <w:t>§9</w:t>
        </w:r>
        <w:r w:rsidRPr="00C34FC2">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_Toc35969099 \h </w:instrText>
        </w:r>
        <w:r>
          <w:rPr>
            <w:noProof/>
            <w:webHidden/>
          </w:rPr>
        </w:r>
        <w:r>
          <w:rPr>
            <w:noProof/>
            <w:webHidden/>
          </w:rPr>
          <w:fldChar w:fldCharType="separate"/>
        </w:r>
        <w:r>
          <w:rPr>
            <w:noProof/>
            <w:webHidden/>
          </w:rPr>
          <w:t>50</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0" w:history="1">
        <w:r w:rsidRPr="00C34FC2">
          <w:rPr>
            <w:rStyle w:val="a9"/>
            <w:noProof/>
          </w:rPr>
          <w:t xml:space="preserve">9.1 </w:t>
        </w:r>
        <w:r w:rsidRPr="00C34FC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_Toc35969100 \h </w:instrText>
        </w:r>
        <w:r>
          <w:rPr>
            <w:noProof/>
            <w:webHidden/>
          </w:rPr>
        </w:r>
        <w:r>
          <w:rPr>
            <w:noProof/>
            <w:webHidden/>
          </w:rPr>
          <w:fldChar w:fldCharType="separate"/>
        </w:r>
        <w:r>
          <w:rPr>
            <w:noProof/>
            <w:webHidden/>
          </w:rPr>
          <w:t>50</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1" w:history="1">
        <w:r w:rsidRPr="00C34FC2">
          <w:rPr>
            <w:rStyle w:val="a9"/>
            <w:noProof/>
          </w:rPr>
          <w:t>9.2</w:t>
        </w:r>
        <w:r>
          <w:rPr>
            <w:rStyle w:val="a9"/>
            <w:noProof/>
          </w:rPr>
          <w:t xml:space="preserve"> </w:t>
        </w:r>
        <w:r w:rsidRPr="00C34FC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_Toc35969101 \h </w:instrText>
        </w:r>
        <w:r>
          <w:rPr>
            <w:noProof/>
            <w:webHidden/>
          </w:rPr>
        </w:r>
        <w:r>
          <w:rPr>
            <w:noProof/>
            <w:webHidden/>
          </w:rPr>
          <w:fldChar w:fldCharType="separate"/>
        </w:r>
        <w:r>
          <w:rPr>
            <w:noProof/>
            <w:webHidden/>
          </w:rPr>
          <w:t>50</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2" w:history="1">
        <w:r w:rsidRPr="00C34FC2">
          <w:rPr>
            <w:rStyle w:val="a9"/>
            <w:noProof/>
          </w:rPr>
          <w:t>9.3</w:t>
        </w:r>
        <w:r>
          <w:rPr>
            <w:rStyle w:val="a9"/>
            <w:noProof/>
          </w:rPr>
          <w:t xml:space="preserve"> </w:t>
        </w:r>
        <w:r w:rsidRPr="00C34FC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_Toc35969102 \h </w:instrText>
        </w:r>
        <w:r>
          <w:rPr>
            <w:noProof/>
            <w:webHidden/>
          </w:rPr>
        </w:r>
        <w:r>
          <w:rPr>
            <w:noProof/>
            <w:webHidden/>
          </w:rPr>
          <w:fldChar w:fldCharType="separate"/>
        </w:r>
        <w:r>
          <w:rPr>
            <w:noProof/>
            <w:webHidden/>
          </w:rPr>
          <w:t>51</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103" w:history="1">
        <w:r w:rsidRPr="00C34FC2">
          <w:rPr>
            <w:rStyle w:val="a9"/>
            <w:b/>
            <w:bCs/>
            <w:noProof/>
          </w:rPr>
          <w:t>§10</w:t>
        </w:r>
        <w:r w:rsidRPr="00C34FC2">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_Toc35969103 \h </w:instrText>
        </w:r>
        <w:r>
          <w:rPr>
            <w:noProof/>
            <w:webHidden/>
          </w:rPr>
        </w:r>
        <w:r>
          <w:rPr>
            <w:noProof/>
            <w:webHidden/>
          </w:rPr>
          <w:fldChar w:fldCharType="separate"/>
        </w:r>
        <w:r>
          <w:rPr>
            <w:noProof/>
            <w:webHidden/>
          </w:rPr>
          <w:t>51</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104" w:history="1">
        <w:r w:rsidRPr="00C34FC2">
          <w:rPr>
            <w:rStyle w:val="a9"/>
            <w:b/>
            <w:bCs/>
            <w:noProof/>
          </w:rPr>
          <w:t>§11</w:t>
        </w:r>
        <w:r w:rsidRPr="00C34FC2">
          <w:rPr>
            <w:rStyle w:val="a9"/>
            <w:rFonts w:hint="eastAsia"/>
            <w:b/>
            <w:bCs/>
            <w:noProof/>
          </w:rPr>
          <w:t>重大事件揭示</w:t>
        </w:r>
        <w:r>
          <w:rPr>
            <w:noProof/>
            <w:webHidden/>
          </w:rPr>
          <w:tab/>
        </w:r>
        <w:r>
          <w:rPr>
            <w:noProof/>
            <w:webHidden/>
          </w:rPr>
          <w:fldChar w:fldCharType="begin"/>
        </w:r>
        <w:r>
          <w:rPr>
            <w:noProof/>
            <w:webHidden/>
          </w:rPr>
          <w:instrText xml:space="preserve"> PAGEREF _Toc35969104 \h </w:instrText>
        </w:r>
        <w:r>
          <w:rPr>
            <w:noProof/>
            <w:webHidden/>
          </w:rPr>
        </w:r>
        <w:r>
          <w:rPr>
            <w:noProof/>
            <w:webHidden/>
          </w:rPr>
          <w:fldChar w:fldCharType="separate"/>
        </w:r>
        <w:r>
          <w:rPr>
            <w:noProof/>
            <w:webHidden/>
          </w:rPr>
          <w:t>51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5" w:history="1">
        <w:r w:rsidRPr="00C34FC2">
          <w:rPr>
            <w:rStyle w:val="a9"/>
            <w:noProof/>
          </w:rPr>
          <w:t>11.1</w:t>
        </w:r>
        <w:r>
          <w:rPr>
            <w:rStyle w:val="a9"/>
            <w:noProof/>
          </w:rPr>
          <w:t xml:space="preserve"> </w:t>
        </w:r>
        <w:r w:rsidRPr="00C34FC2">
          <w:rPr>
            <w:rStyle w:val="a9"/>
            <w:rFonts w:hint="eastAsia"/>
            <w:noProof/>
          </w:rPr>
          <w:t>基金份额持有人大会决议</w:t>
        </w:r>
        <w:r>
          <w:rPr>
            <w:noProof/>
            <w:webHidden/>
          </w:rPr>
          <w:tab/>
        </w:r>
        <w:r>
          <w:rPr>
            <w:noProof/>
            <w:webHidden/>
          </w:rPr>
          <w:fldChar w:fldCharType="begin"/>
        </w:r>
        <w:r>
          <w:rPr>
            <w:noProof/>
            <w:webHidden/>
          </w:rPr>
          <w:instrText xml:space="preserve"> PAGEREF _Toc35969105 \h </w:instrText>
        </w:r>
        <w:r>
          <w:rPr>
            <w:noProof/>
            <w:webHidden/>
          </w:rPr>
        </w:r>
        <w:r>
          <w:rPr>
            <w:noProof/>
            <w:webHidden/>
          </w:rPr>
          <w:fldChar w:fldCharType="separate"/>
        </w:r>
        <w:r>
          <w:rPr>
            <w:noProof/>
            <w:webHidden/>
          </w:rPr>
          <w:t>51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6" w:history="1">
        <w:r w:rsidRPr="00C34FC2">
          <w:rPr>
            <w:rStyle w:val="a9"/>
            <w:noProof/>
          </w:rPr>
          <w:t xml:space="preserve">11.2 </w:t>
        </w:r>
        <w:r w:rsidRPr="00C34FC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_Toc35969106 \h </w:instrText>
        </w:r>
        <w:r>
          <w:rPr>
            <w:noProof/>
            <w:webHidden/>
          </w:rPr>
        </w:r>
        <w:r>
          <w:rPr>
            <w:noProof/>
            <w:webHidden/>
          </w:rPr>
          <w:fldChar w:fldCharType="separate"/>
        </w:r>
        <w:r>
          <w:rPr>
            <w:noProof/>
            <w:webHidden/>
          </w:rPr>
          <w:t>51</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7" w:history="1">
        <w:r w:rsidRPr="00C34FC2">
          <w:rPr>
            <w:rStyle w:val="a9"/>
            <w:noProof/>
          </w:rPr>
          <w:t xml:space="preserve">11.3 </w:t>
        </w:r>
        <w:r w:rsidRPr="00C34FC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_Toc35969107 \h </w:instrText>
        </w:r>
        <w:r>
          <w:rPr>
            <w:noProof/>
            <w:webHidden/>
          </w:rPr>
        </w:r>
        <w:r>
          <w:rPr>
            <w:noProof/>
            <w:webHidden/>
          </w:rPr>
          <w:fldChar w:fldCharType="separate"/>
        </w:r>
        <w:r>
          <w:rPr>
            <w:noProof/>
            <w:webHidden/>
          </w:rPr>
          <w:t>52</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8" w:history="1">
        <w:r w:rsidRPr="00C34FC2">
          <w:rPr>
            <w:rStyle w:val="a9"/>
            <w:noProof/>
          </w:rPr>
          <w:t xml:space="preserve">11.4 </w:t>
        </w:r>
        <w:r w:rsidRPr="00C34FC2">
          <w:rPr>
            <w:rStyle w:val="a9"/>
            <w:rFonts w:hint="eastAsia"/>
            <w:noProof/>
          </w:rPr>
          <w:t>基金投资策略的改变</w:t>
        </w:r>
        <w:r>
          <w:rPr>
            <w:noProof/>
            <w:webHidden/>
          </w:rPr>
          <w:tab/>
        </w:r>
        <w:r>
          <w:rPr>
            <w:noProof/>
            <w:webHidden/>
          </w:rPr>
          <w:fldChar w:fldCharType="begin"/>
        </w:r>
        <w:r>
          <w:rPr>
            <w:noProof/>
            <w:webHidden/>
          </w:rPr>
          <w:instrText xml:space="preserve"> PAGEREF _Toc35969108 \h </w:instrText>
        </w:r>
        <w:r>
          <w:rPr>
            <w:noProof/>
            <w:webHidden/>
          </w:rPr>
        </w:r>
        <w:r>
          <w:rPr>
            <w:noProof/>
            <w:webHidden/>
          </w:rPr>
          <w:fldChar w:fldCharType="separate"/>
        </w:r>
        <w:r>
          <w:rPr>
            <w:noProof/>
            <w:webHidden/>
          </w:rPr>
          <w:t>52</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09" w:history="1">
        <w:r w:rsidRPr="00C34FC2">
          <w:rPr>
            <w:rStyle w:val="a9"/>
            <w:noProof/>
          </w:rPr>
          <w:t>11.5</w:t>
        </w:r>
        <w:r>
          <w:rPr>
            <w:rStyle w:val="a9"/>
            <w:noProof/>
          </w:rPr>
          <w:t xml:space="preserve"> </w:t>
        </w:r>
        <w:r w:rsidRPr="00C34FC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_Toc35969109 \h </w:instrText>
        </w:r>
        <w:r>
          <w:rPr>
            <w:noProof/>
            <w:webHidden/>
          </w:rPr>
        </w:r>
        <w:r>
          <w:rPr>
            <w:noProof/>
            <w:webHidden/>
          </w:rPr>
          <w:fldChar w:fldCharType="separate"/>
        </w:r>
        <w:r>
          <w:rPr>
            <w:noProof/>
            <w:webHidden/>
          </w:rPr>
          <w:t>52</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0" w:history="1">
        <w:r w:rsidRPr="00C34FC2">
          <w:rPr>
            <w:rStyle w:val="a9"/>
            <w:noProof/>
          </w:rPr>
          <w:t xml:space="preserve">11.6 </w:t>
        </w:r>
        <w:r w:rsidRPr="00C34FC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_Toc35969110 \h </w:instrText>
        </w:r>
        <w:r>
          <w:rPr>
            <w:noProof/>
            <w:webHidden/>
          </w:rPr>
        </w:r>
        <w:r>
          <w:rPr>
            <w:noProof/>
            <w:webHidden/>
          </w:rPr>
          <w:fldChar w:fldCharType="separate"/>
        </w:r>
        <w:r>
          <w:rPr>
            <w:noProof/>
            <w:webHidden/>
          </w:rPr>
          <w:t>52</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1" w:history="1">
        <w:r w:rsidRPr="00C34FC2">
          <w:rPr>
            <w:rStyle w:val="a9"/>
            <w:noProof/>
          </w:rPr>
          <w:t xml:space="preserve">11.7 </w:t>
        </w:r>
        <w:r w:rsidRPr="00C34FC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_Toc35969111 \h </w:instrText>
        </w:r>
        <w:r>
          <w:rPr>
            <w:noProof/>
            <w:webHidden/>
          </w:rPr>
        </w:r>
        <w:r>
          <w:rPr>
            <w:noProof/>
            <w:webHidden/>
          </w:rPr>
          <w:fldChar w:fldCharType="separate"/>
        </w:r>
        <w:r>
          <w:rPr>
            <w:noProof/>
            <w:webHidden/>
          </w:rPr>
          <w:t>52</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2" w:history="1">
        <w:r w:rsidRPr="00C34FC2">
          <w:rPr>
            <w:rStyle w:val="a9"/>
            <w:noProof/>
          </w:rPr>
          <w:t>11.8</w:t>
        </w:r>
        <w:r>
          <w:rPr>
            <w:rStyle w:val="a9"/>
            <w:noProof/>
          </w:rPr>
          <w:t xml:space="preserve"> </w:t>
        </w:r>
        <w:r w:rsidRPr="00C34FC2">
          <w:rPr>
            <w:rStyle w:val="a9"/>
            <w:rFonts w:hint="eastAsia"/>
            <w:noProof/>
          </w:rPr>
          <w:t>其他重大事件</w:t>
        </w:r>
        <w:r>
          <w:rPr>
            <w:noProof/>
            <w:webHidden/>
          </w:rPr>
          <w:tab/>
        </w:r>
        <w:r>
          <w:rPr>
            <w:noProof/>
            <w:webHidden/>
          </w:rPr>
          <w:fldChar w:fldCharType="begin"/>
        </w:r>
        <w:r>
          <w:rPr>
            <w:noProof/>
            <w:webHidden/>
          </w:rPr>
          <w:instrText xml:space="preserve"> PAGEREF _Toc35969112 \h </w:instrText>
        </w:r>
        <w:r>
          <w:rPr>
            <w:noProof/>
            <w:webHidden/>
          </w:rPr>
        </w:r>
        <w:r>
          <w:rPr>
            <w:noProof/>
            <w:webHidden/>
          </w:rPr>
          <w:fldChar w:fldCharType="separate"/>
        </w:r>
        <w:r>
          <w:rPr>
            <w:noProof/>
            <w:webHidden/>
          </w:rPr>
          <w:t>53</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113" w:history="1">
        <w:r w:rsidRPr="00C34FC2">
          <w:rPr>
            <w:rStyle w:val="a9"/>
            <w:b/>
            <w:bCs/>
            <w:noProof/>
          </w:rPr>
          <w:t>§</w:t>
        </w:r>
        <w:r>
          <w:rPr>
            <w:rStyle w:val="a9"/>
            <w:b/>
            <w:bCs/>
            <w:noProof/>
          </w:rPr>
          <w:t xml:space="preserve">12 </w:t>
        </w:r>
        <w:r w:rsidRPr="00C34FC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_Toc35969113 \h </w:instrText>
        </w:r>
        <w:r>
          <w:rPr>
            <w:noProof/>
            <w:webHidden/>
          </w:rPr>
        </w:r>
        <w:r>
          <w:rPr>
            <w:noProof/>
            <w:webHidden/>
          </w:rPr>
          <w:fldChar w:fldCharType="separate"/>
        </w:r>
        <w:r>
          <w:rPr>
            <w:noProof/>
            <w:webHidden/>
          </w:rPr>
          <w:t>55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4" w:history="1">
        <w:r w:rsidRPr="00C34FC2">
          <w:rPr>
            <w:rStyle w:val="a9"/>
            <w:noProof/>
          </w:rPr>
          <w:t xml:space="preserve">12.1 </w:t>
        </w:r>
        <w:r w:rsidRPr="00C34FC2">
          <w:rPr>
            <w:rStyle w:val="a9"/>
            <w:rFonts w:hint="eastAsia"/>
            <w:noProof/>
          </w:rPr>
          <w:t>报告期内单一投资者持有基金份额比例达到或超过</w:t>
        </w:r>
        <w:r w:rsidRPr="00C34FC2">
          <w:rPr>
            <w:rStyle w:val="a9"/>
            <w:noProof/>
          </w:rPr>
          <w:t>20%</w:t>
        </w:r>
        <w:r w:rsidRPr="00C34FC2">
          <w:rPr>
            <w:rStyle w:val="a9"/>
            <w:rFonts w:hint="eastAsia"/>
            <w:noProof/>
          </w:rPr>
          <w:t>的情况</w:t>
        </w:r>
        <w:r>
          <w:rPr>
            <w:noProof/>
            <w:webHidden/>
          </w:rPr>
          <w:tab/>
        </w:r>
        <w:r>
          <w:rPr>
            <w:noProof/>
            <w:webHidden/>
          </w:rPr>
          <w:fldChar w:fldCharType="begin"/>
        </w:r>
        <w:r>
          <w:rPr>
            <w:noProof/>
            <w:webHidden/>
          </w:rPr>
          <w:instrText xml:space="preserve"> PAGEREF _Toc35969114 \h </w:instrText>
        </w:r>
        <w:r>
          <w:rPr>
            <w:noProof/>
            <w:webHidden/>
          </w:rPr>
        </w:r>
        <w:r>
          <w:rPr>
            <w:noProof/>
            <w:webHidden/>
          </w:rPr>
          <w:fldChar w:fldCharType="separate"/>
        </w:r>
        <w:r>
          <w:rPr>
            <w:noProof/>
            <w:webHidden/>
          </w:rPr>
          <w:t>55</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5" w:history="1">
        <w:r w:rsidRPr="00C34FC2">
          <w:rPr>
            <w:rStyle w:val="a9"/>
            <w:noProof/>
          </w:rPr>
          <w:t xml:space="preserve">12.2 </w:t>
        </w:r>
        <w:r w:rsidRPr="00C34FC2">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_Toc35969115 \h </w:instrText>
        </w:r>
        <w:r>
          <w:rPr>
            <w:noProof/>
            <w:webHidden/>
          </w:rPr>
        </w:r>
        <w:r>
          <w:rPr>
            <w:noProof/>
            <w:webHidden/>
          </w:rPr>
          <w:fldChar w:fldCharType="separate"/>
        </w:r>
        <w:r>
          <w:rPr>
            <w:noProof/>
            <w:webHidden/>
          </w:rPr>
          <w:t>56</w:t>
        </w:r>
        <w:r>
          <w:rPr>
            <w:noProof/>
            <w:webHidden/>
          </w:rPr>
          <w:fldChar w:fldCharType="end"/>
        </w:r>
      </w:hyperlink>
    </w:p>
    <w:p w:rsidR="00D61EC3" w:rsidRDefault="00D61EC3">
      <w:pPr>
        <w:pStyle w:val="11"/>
        <w:rPr>
          <w:rFonts w:asciiTheme="minorHAnsi" w:eastAsiaTheme="minorEastAsia" w:hAnsiTheme="minorHAnsi" w:cstheme="minorBidi"/>
          <w:noProof/>
          <w:szCs w:val="22"/>
        </w:rPr>
      </w:pPr>
      <w:hyperlink w:anchor="_Toc35969116" w:history="1">
        <w:r w:rsidRPr="00C34FC2">
          <w:rPr>
            <w:rStyle w:val="a9"/>
            <w:b/>
            <w:bCs/>
            <w:noProof/>
          </w:rPr>
          <w:t>§13</w:t>
        </w:r>
        <w:r w:rsidRPr="00C34FC2">
          <w:rPr>
            <w:rStyle w:val="a9"/>
            <w:rFonts w:hint="eastAsia"/>
            <w:b/>
            <w:bCs/>
            <w:noProof/>
          </w:rPr>
          <w:t>备查文件目录</w:t>
        </w:r>
        <w:r>
          <w:rPr>
            <w:noProof/>
            <w:webHidden/>
          </w:rPr>
          <w:tab/>
        </w:r>
        <w:r>
          <w:rPr>
            <w:noProof/>
            <w:webHidden/>
          </w:rPr>
          <w:fldChar w:fldCharType="begin"/>
        </w:r>
        <w:r>
          <w:rPr>
            <w:noProof/>
            <w:webHidden/>
          </w:rPr>
          <w:instrText xml:space="preserve"> PAGEREF _Toc35969116 \h </w:instrText>
        </w:r>
        <w:r>
          <w:rPr>
            <w:noProof/>
            <w:webHidden/>
          </w:rPr>
        </w:r>
        <w:r>
          <w:rPr>
            <w:noProof/>
            <w:webHidden/>
          </w:rPr>
          <w:fldChar w:fldCharType="separate"/>
        </w:r>
        <w:r>
          <w:rPr>
            <w:noProof/>
            <w:webHidden/>
          </w:rPr>
          <w:t>56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7" w:history="1">
        <w:r w:rsidRPr="00C34FC2">
          <w:rPr>
            <w:rStyle w:val="a9"/>
            <w:noProof/>
          </w:rPr>
          <w:t xml:space="preserve">13.1 </w:t>
        </w:r>
        <w:r w:rsidRPr="00C34FC2">
          <w:rPr>
            <w:rStyle w:val="a9"/>
            <w:rFonts w:hint="eastAsia"/>
            <w:noProof/>
          </w:rPr>
          <w:t>备查文件目录</w:t>
        </w:r>
        <w:r>
          <w:rPr>
            <w:noProof/>
            <w:webHidden/>
          </w:rPr>
          <w:tab/>
        </w:r>
        <w:r>
          <w:rPr>
            <w:noProof/>
            <w:webHidden/>
          </w:rPr>
          <w:fldChar w:fldCharType="begin"/>
        </w:r>
        <w:r>
          <w:rPr>
            <w:noProof/>
            <w:webHidden/>
          </w:rPr>
          <w:instrText xml:space="preserve"> PAGEREF _Toc35969117 \h </w:instrText>
        </w:r>
        <w:r>
          <w:rPr>
            <w:noProof/>
            <w:webHidden/>
          </w:rPr>
        </w:r>
        <w:r>
          <w:rPr>
            <w:noProof/>
            <w:webHidden/>
          </w:rPr>
          <w:fldChar w:fldCharType="separate"/>
        </w:r>
        <w:r>
          <w:rPr>
            <w:noProof/>
            <w:webHidden/>
          </w:rPr>
          <w:t>56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8" w:history="1">
        <w:r w:rsidRPr="00C34FC2">
          <w:rPr>
            <w:rStyle w:val="a9"/>
            <w:noProof/>
          </w:rPr>
          <w:t>13.2</w:t>
        </w:r>
        <w:r>
          <w:rPr>
            <w:rStyle w:val="a9"/>
            <w:noProof/>
          </w:rPr>
          <w:t xml:space="preserve"> </w:t>
        </w:r>
        <w:r w:rsidRPr="00C34FC2">
          <w:rPr>
            <w:rStyle w:val="a9"/>
            <w:rFonts w:hint="eastAsia"/>
            <w:noProof/>
          </w:rPr>
          <w:t>存放地点</w:t>
        </w:r>
        <w:r>
          <w:rPr>
            <w:noProof/>
            <w:webHidden/>
          </w:rPr>
          <w:tab/>
        </w:r>
        <w:r>
          <w:rPr>
            <w:noProof/>
            <w:webHidden/>
          </w:rPr>
          <w:fldChar w:fldCharType="begin"/>
        </w:r>
        <w:r>
          <w:rPr>
            <w:noProof/>
            <w:webHidden/>
          </w:rPr>
          <w:instrText xml:space="preserve"> PAGEREF _Toc35969118 \h </w:instrText>
        </w:r>
        <w:r>
          <w:rPr>
            <w:noProof/>
            <w:webHidden/>
          </w:rPr>
        </w:r>
        <w:r>
          <w:rPr>
            <w:noProof/>
            <w:webHidden/>
          </w:rPr>
          <w:fldChar w:fldCharType="separate"/>
        </w:r>
        <w:r>
          <w:rPr>
            <w:noProof/>
            <w:webHidden/>
          </w:rPr>
          <w:t>56</w:t>
        </w:r>
        <w:r>
          <w:rPr>
            <w:noProof/>
            <w:webHidden/>
          </w:rPr>
          <w:fldChar w:fldCharType="end"/>
        </w:r>
      </w:hyperlink>
    </w:p>
    <w:p w:rsidR="00D61EC3" w:rsidRDefault="00D61EC3">
      <w:pPr>
        <w:pStyle w:val="22"/>
        <w:ind w:left="420"/>
        <w:rPr>
          <w:rFonts w:asciiTheme="minorHAnsi" w:eastAsiaTheme="minorEastAsia" w:hAnsiTheme="minorHAnsi" w:cstheme="minorBidi"/>
          <w:noProof/>
          <w:kern w:val="2"/>
          <w:szCs w:val="22"/>
        </w:rPr>
      </w:pPr>
      <w:hyperlink w:anchor="_Toc35969119" w:history="1">
        <w:r w:rsidRPr="00C34FC2">
          <w:rPr>
            <w:rStyle w:val="a9"/>
            <w:noProof/>
          </w:rPr>
          <w:t>13.3</w:t>
        </w:r>
        <w:r>
          <w:rPr>
            <w:rStyle w:val="a9"/>
            <w:noProof/>
          </w:rPr>
          <w:t xml:space="preserve"> </w:t>
        </w:r>
        <w:r w:rsidRPr="00C34FC2">
          <w:rPr>
            <w:rStyle w:val="a9"/>
            <w:rFonts w:hint="eastAsia"/>
            <w:noProof/>
          </w:rPr>
          <w:t>查阅方式</w:t>
        </w:r>
        <w:r>
          <w:rPr>
            <w:noProof/>
            <w:webHidden/>
          </w:rPr>
          <w:tab/>
        </w:r>
        <w:r>
          <w:rPr>
            <w:noProof/>
            <w:webHidden/>
          </w:rPr>
          <w:fldChar w:fldCharType="begin"/>
        </w:r>
        <w:r>
          <w:rPr>
            <w:noProof/>
            <w:webHidden/>
          </w:rPr>
          <w:instrText xml:space="preserve"> PAGEREF _Toc35969119 \h </w:instrText>
        </w:r>
        <w:r>
          <w:rPr>
            <w:noProof/>
            <w:webHidden/>
          </w:rPr>
        </w:r>
        <w:r>
          <w:rPr>
            <w:noProof/>
            <w:webHidden/>
          </w:rPr>
          <w:fldChar w:fldCharType="separate"/>
        </w:r>
        <w:r>
          <w:rPr>
            <w:noProof/>
            <w:webHidden/>
          </w:rPr>
          <w:t>56</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9052"/>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905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交银施罗德裕通纯债债券型证券投资基金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交银裕通纯债债券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12</w:t>
            </w:r>
            <w:r w:rsidRPr="00400137">
              <w:rPr>
                <w:sz w:val="24"/>
              </w:rPr>
              <w:t>月</w:t>
            </w:r>
            <w:r w:rsidRPr="00400137">
              <w:rPr>
                <w:sz w:val="24"/>
              </w:rPr>
              <w:t>29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2,230,610,273.66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交银裕通纯债债券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交银裕通纯债债券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519762</w:t>
            </w:r>
          </w:p>
        </w:tc>
        <w:tc>
          <w:tcPr>
            <w:tcW w:w="2999" w:type="dxa"/>
            <w:vAlign w:val="center"/>
          </w:tcPr>
          <w:p w:rsidR="00404CF4" w:rsidRPr="000E4C40" w:rsidRDefault="00404CF4" w:rsidP="00D959A6">
            <w:pPr>
              <w:spacing w:before="29" w:line="288" w:lineRule="auto"/>
              <w:jc w:val="left"/>
              <w:rPr>
                <w:sz w:val="24"/>
              </w:rPr>
            </w:pPr>
            <w:r w:rsidRPr="000E4C40">
              <w:rPr>
                <w:sz w:val="24"/>
              </w:rPr>
              <w:t>519763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2,227,529,544.57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3,080,729.09</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D61EC3" w:rsidRDefault="001A59F9" w:rsidP="00D61EC3">
      <w:pPr>
        <w:pStyle w:val="20"/>
        <w:spacing w:before="29" w:after="0" w:line="288" w:lineRule="auto"/>
        <w:rPr>
          <w:rFonts w:ascii="Times New Roman" w:hAnsi="Times New Roman"/>
          <w:kern w:val="0"/>
          <w:szCs w:val="24"/>
        </w:rPr>
      </w:pPr>
      <w:bookmarkStart w:id="14" w:name="_Toc361324846"/>
      <w:bookmarkStart w:id="15" w:name="_Toc35969054"/>
      <w:r w:rsidRPr="00D61EC3">
        <w:rPr>
          <w:rFonts w:ascii="Times New Roman" w:hAnsi="Times New Roman"/>
          <w:kern w:val="0"/>
          <w:szCs w:val="24"/>
        </w:rPr>
        <w:t xml:space="preserve">2.2 </w:t>
      </w:r>
      <w:r w:rsidRPr="00D61EC3">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在严格控制风险的基础上，通过积极主动的投资管理，追求基金资产的长期稳健增值，力争实现超越业绩比较基准的投资回报。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6" w:name="_Toc225498247"/>
      <w:bookmarkStart w:id="17" w:name="_Toc361324847"/>
      <w:bookmarkStart w:id="18" w:name="_Toc35969055"/>
      <w:r w:rsidRPr="00D61EC3">
        <w:rPr>
          <w:rFonts w:ascii="Times New Roman" w:hAnsi="Times New Roman"/>
          <w:kern w:val="0"/>
          <w:szCs w:val="24"/>
        </w:rPr>
        <w:t xml:space="preserve">2.3 </w:t>
      </w:r>
      <w:r w:rsidRPr="00D61EC3">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xywyt@cib.com.cn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福州市湖东路</w:t>
            </w:r>
            <w:r w:rsidRPr="00400137">
              <w:rPr>
                <w:color w:val="000000"/>
                <w:kern w:val="0"/>
                <w:sz w:val="24"/>
              </w:rPr>
              <w:t>154</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上海市银城路</w:t>
            </w:r>
            <w:r w:rsidRPr="00400137">
              <w:rPr>
                <w:color w:val="000000"/>
                <w:kern w:val="0"/>
                <w:sz w:val="24"/>
              </w:rPr>
              <w:t>167</w:t>
            </w:r>
            <w:r w:rsidRPr="00400137">
              <w:rPr>
                <w:color w:val="000000"/>
                <w:kern w:val="0"/>
                <w:sz w:val="24"/>
              </w:rPr>
              <w:t>号</w:t>
            </w:r>
            <w:r w:rsidRPr="00400137">
              <w:rPr>
                <w:color w:val="000000"/>
                <w:kern w:val="0"/>
                <w:sz w:val="24"/>
              </w:rPr>
              <w:t>4</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9" w:name="_Toc225498248"/>
      <w:bookmarkStart w:id="20" w:name="_Toc361324848"/>
      <w:bookmarkStart w:id="21" w:name="_Toc35969056"/>
      <w:r w:rsidRPr="00D61EC3">
        <w:rPr>
          <w:rFonts w:ascii="Times New Roman" w:hAnsi="Times New Roman"/>
          <w:kern w:val="0"/>
          <w:szCs w:val="24"/>
        </w:rPr>
        <w:t xml:space="preserve">2.4 </w:t>
      </w:r>
      <w:r w:rsidRPr="00D61EC3">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22" w:name="_Toc225498249"/>
      <w:bookmarkStart w:id="23" w:name="_Toc361324849"/>
      <w:bookmarkStart w:id="24" w:name="_Toc35969057"/>
      <w:r w:rsidRPr="00D61EC3">
        <w:rPr>
          <w:rFonts w:ascii="Times New Roman" w:hAnsi="Times New Roman"/>
          <w:kern w:val="0"/>
          <w:szCs w:val="24"/>
        </w:rPr>
        <w:t xml:space="preserve">2.5 </w:t>
      </w:r>
      <w:r w:rsidRPr="00D61EC3">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69058"/>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30" w:name="_Toc286996129"/>
      <w:bookmarkStart w:id="31" w:name="_Toc361324851"/>
      <w:bookmarkStart w:id="32" w:name="_Toc35969059"/>
      <w:r w:rsidRPr="00D61EC3">
        <w:rPr>
          <w:rFonts w:ascii="Times New Roman" w:hAnsi="Times New Roman"/>
          <w:kern w:val="0"/>
          <w:szCs w:val="24"/>
        </w:rPr>
        <w:t xml:space="preserve">3.1 </w:t>
      </w:r>
      <w:r w:rsidRPr="00D61EC3">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30,385,084.54</w:t>
            </w:r>
          </w:p>
        </w:tc>
        <w:tc>
          <w:tcPr>
            <w:tcW w:w="686" w:type="pct"/>
            <w:vAlign w:val="center"/>
          </w:tcPr>
          <w:p w:rsidR="001A59F9" w:rsidRPr="005C7DCF" w:rsidRDefault="001A59F9" w:rsidP="00704789">
            <w:pPr>
              <w:spacing w:before="29" w:line="288" w:lineRule="auto"/>
              <w:jc w:val="right"/>
              <w:rPr>
                <w:szCs w:val="21"/>
              </w:rPr>
            </w:pPr>
            <w:r w:rsidRPr="005C7DCF">
              <w:rPr>
                <w:szCs w:val="21"/>
              </w:rPr>
              <w:t>6,597,441.71</w:t>
            </w:r>
          </w:p>
        </w:tc>
        <w:tc>
          <w:tcPr>
            <w:tcW w:w="687" w:type="pct"/>
            <w:vAlign w:val="center"/>
          </w:tcPr>
          <w:p w:rsidR="001A59F9" w:rsidRPr="005C7DCF" w:rsidRDefault="00AB54C1" w:rsidP="00704789">
            <w:pPr>
              <w:spacing w:before="29" w:line="288" w:lineRule="auto"/>
              <w:jc w:val="right"/>
              <w:rPr>
                <w:szCs w:val="21"/>
              </w:rPr>
            </w:pPr>
            <w:r w:rsidRPr="005C7DCF">
              <w:rPr>
                <w:szCs w:val="21"/>
              </w:rPr>
              <w:t>69,712,025.28</w:t>
            </w:r>
          </w:p>
        </w:tc>
        <w:tc>
          <w:tcPr>
            <w:tcW w:w="687" w:type="pct"/>
            <w:vAlign w:val="center"/>
          </w:tcPr>
          <w:p w:rsidR="001A59F9" w:rsidRPr="005C7DCF" w:rsidRDefault="00AB54C1" w:rsidP="00704789">
            <w:pPr>
              <w:spacing w:before="29" w:line="288" w:lineRule="auto"/>
              <w:jc w:val="right"/>
              <w:rPr>
                <w:szCs w:val="21"/>
              </w:rPr>
            </w:pPr>
            <w:r w:rsidRPr="005C7DCF">
              <w:rPr>
                <w:szCs w:val="21"/>
              </w:rPr>
              <w:t>2,562,114.18</w:t>
            </w:r>
          </w:p>
        </w:tc>
        <w:tc>
          <w:tcPr>
            <w:tcW w:w="688" w:type="pct"/>
            <w:vAlign w:val="center"/>
          </w:tcPr>
          <w:p w:rsidR="001A59F9" w:rsidRPr="005C7DCF" w:rsidRDefault="00AB54C1" w:rsidP="00704789">
            <w:pPr>
              <w:spacing w:before="29" w:line="288" w:lineRule="auto"/>
              <w:jc w:val="right"/>
              <w:rPr>
                <w:szCs w:val="21"/>
              </w:rPr>
            </w:pPr>
            <w:r w:rsidRPr="005C7DCF">
              <w:rPr>
                <w:szCs w:val="21"/>
              </w:rPr>
              <w:t>-33,594,707.57</w:t>
            </w:r>
          </w:p>
        </w:tc>
        <w:tc>
          <w:tcPr>
            <w:tcW w:w="744" w:type="pct"/>
            <w:vAlign w:val="center"/>
          </w:tcPr>
          <w:p w:rsidR="001A59F9" w:rsidRPr="005C7DCF" w:rsidRDefault="00AB54C1" w:rsidP="00704789">
            <w:pPr>
              <w:spacing w:before="29" w:line="288" w:lineRule="auto"/>
              <w:jc w:val="right"/>
              <w:rPr>
                <w:szCs w:val="21"/>
              </w:rPr>
            </w:pPr>
            <w:r w:rsidRPr="005C7DCF">
              <w:rPr>
                <w:szCs w:val="21"/>
              </w:rPr>
              <w:t>-20,815.82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33,526,332.21</w:t>
            </w:r>
          </w:p>
        </w:tc>
        <w:tc>
          <w:tcPr>
            <w:tcW w:w="686" w:type="pct"/>
            <w:vAlign w:val="center"/>
          </w:tcPr>
          <w:p w:rsidR="001A59F9" w:rsidRPr="005C7DCF" w:rsidRDefault="001A59F9" w:rsidP="00704789">
            <w:pPr>
              <w:spacing w:before="29" w:line="288" w:lineRule="auto"/>
              <w:jc w:val="right"/>
              <w:rPr>
                <w:szCs w:val="21"/>
              </w:rPr>
            </w:pPr>
            <w:r w:rsidRPr="005C7DCF">
              <w:rPr>
                <w:szCs w:val="21"/>
              </w:rPr>
              <w:t>6,740,588.68</w:t>
            </w:r>
          </w:p>
        </w:tc>
        <w:tc>
          <w:tcPr>
            <w:tcW w:w="687" w:type="pct"/>
            <w:vAlign w:val="center"/>
          </w:tcPr>
          <w:p w:rsidR="001A59F9" w:rsidRPr="005C7DCF" w:rsidRDefault="00AB54C1" w:rsidP="00704789">
            <w:pPr>
              <w:spacing w:before="29" w:line="288" w:lineRule="auto"/>
              <w:jc w:val="right"/>
              <w:rPr>
                <w:szCs w:val="21"/>
              </w:rPr>
            </w:pPr>
            <w:r w:rsidRPr="005C7DCF">
              <w:rPr>
                <w:szCs w:val="21"/>
              </w:rPr>
              <w:t>87,147,024.86</w:t>
            </w:r>
          </w:p>
        </w:tc>
        <w:tc>
          <w:tcPr>
            <w:tcW w:w="687" w:type="pct"/>
            <w:vAlign w:val="center"/>
          </w:tcPr>
          <w:p w:rsidR="001A59F9" w:rsidRPr="005C7DCF" w:rsidRDefault="00AB54C1" w:rsidP="00704789">
            <w:pPr>
              <w:spacing w:before="29" w:line="288" w:lineRule="auto"/>
              <w:jc w:val="right"/>
              <w:rPr>
                <w:szCs w:val="21"/>
              </w:rPr>
            </w:pPr>
            <w:r w:rsidRPr="005C7DCF">
              <w:rPr>
                <w:szCs w:val="21"/>
              </w:rPr>
              <w:t>2,227,268.47</w:t>
            </w:r>
          </w:p>
        </w:tc>
        <w:tc>
          <w:tcPr>
            <w:tcW w:w="688" w:type="pct"/>
            <w:vAlign w:val="center"/>
          </w:tcPr>
          <w:p w:rsidR="001A59F9" w:rsidRPr="005C7DCF" w:rsidRDefault="00AB54C1" w:rsidP="00704789">
            <w:pPr>
              <w:spacing w:before="29" w:line="288" w:lineRule="auto"/>
              <w:jc w:val="right"/>
              <w:rPr>
                <w:szCs w:val="21"/>
              </w:rPr>
            </w:pPr>
            <w:r w:rsidRPr="005C7DCF">
              <w:rPr>
                <w:szCs w:val="21"/>
              </w:rPr>
              <w:t>5,760,774.61</w:t>
            </w:r>
          </w:p>
        </w:tc>
        <w:tc>
          <w:tcPr>
            <w:tcW w:w="744" w:type="pct"/>
            <w:vAlign w:val="center"/>
          </w:tcPr>
          <w:p w:rsidR="001A59F9" w:rsidRPr="005C7DCF" w:rsidRDefault="00AB54C1" w:rsidP="00704789">
            <w:pPr>
              <w:spacing w:before="29" w:line="288" w:lineRule="auto"/>
              <w:jc w:val="right"/>
              <w:rPr>
                <w:szCs w:val="21"/>
              </w:rPr>
            </w:pPr>
            <w:r w:rsidRPr="005C7DCF">
              <w:rPr>
                <w:szCs w:val="21"/>
              </w:rPr>
              <w:t>2,412.79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0.0354</w:t>
            </w:r>
          </w:p>
        </w:tc>
        <w:tc>
          <w:tcPr>
            <w:tcW w:w="686" w:type="pct"/>
            <w:vAlign w:val="center"/>
          </w:tcPr>
          <w:p w:rsidR="001A59F9" w:rsidRPr="005C7DCF" w:rsidRDefault="001A59F9" w:rsidP="00704789">
            <w:pPr>
              <w:spacing w:before="29" w:line="288" w:lineRule="auto"/>
              <w:jc w:val="right"/>
              <w:rPr>
                <w:szCs w:val="21"/>
              </w:rPr>
            </w:pPr>
            <w:r w:rsidRPr="005C7DCF">
              <w:rPr>
                <w:szCs w:val="21"/>
              </w:rPr>
              <w:t>0.0296</w:t>
            </w:r>
          </w:p>
        </w:tc>
        <w:tc>
          <w:tcPr>
            <w:tcW w:w="687" w:type="pct"/>
            <w:vAlign w:val="center"/>
          </w:tcPr>
          <w:p w:rsidR="001A59F9" w:rsidRPr="005C7DCF" w:rsidRDefault="00AB54C1" w:rsidP="00704789">
            <w:pPr>
              <w:spacing w:before="29" w:line="288" w:lineRule="auto"/>
              <w:jc w:val="right"/>
              <w:rPr>
                <w:szCs w:val="21"/>
              </w:rPr>
            </w:pPr>
            <w:r w:rsidRPr="005C7DCF">
              <w:rPr>
                <w:szCs w:val="21"/>
              </w:rPr>
              <w:t>0.0810</w:t>
            </w:r>
          </w:p>
        </w:tc>
        <w:tc>
          <w:tcPr>
            <w:tcW w:w="687" w:type="pct"/>
            <w:vAlign w:val="center"/>
          </w:tcPr>
          <w:p w:rsidR="001A59F9" w:rsidRPr="005C7DCF" w:rsidRDefault="00AB54C1" w:rsidP="00704789">
            <w:pPr>
              <w:spacing w:before="29" w:line="288" w:lineRule="auto"/>
              <w:jc w:val="right"/>
              <w:rPr>
                <w:szCs w:val="21"/>
              </w:rPr>
            </w:pPr>
            <w:r w:rsidRPr="005C7DCF">
              <w:rPr>
                <w:szCs w:val="21"/>
              </w:rPr>
              <w:t>0.0820</w:t>
            </w:r>
          </w:p>
        </w:tc>
        <w:tc>
          <w:tcPr>
            <w:tcW w:w="688" w:type="pct"/>
            <w:vAlign w:val="center"/>
          </w:tcPr>
          <w:p w:rsidR="001A59F9" w:rsidRPr="005C7DCF" w:rsidRDefault="00AB54C1" w:rsidP="00704789">
            <w:pPr>
              <w:spacing w:before="29" w:line="288" w:lineRule="auto"/>
              <w:jc w:val="right"/>
              <w:rPr>
                <w:szCs w:val="21"/>
              </w:rPr>
            </w:pPr>
            <w:r w:rsidRPr="005C7DCF">
              <w:rPr>
                <w:szCs w:val="21"/>
              </w:rPr>
              <w:t>0.0047</w:t>
            </w:r>
          </w:p>
        </w:tc>
        <w:tc>
          <w:tcPr>
            <w:tcW w:w="744" w:type="pct"/>
            <w:vAlign w:val="center"/>
          </w:tcPr>
          <w:p w:rsidR="001A59F9" w:rsidRPr="005C7DCF" w:rsidRDefault="00AB54C1" w:rsidP="00704789">
            <w:pPr>
              <w:spacing w:before="29" w:line="288" w:lineRule="auto"/>
              <w:jc w:val="right"/>
              <w:rPr>
                <w:szCs w:val="21"/>
              </w:rPr>
            </w:pPr>
            <w:r w:rsidRPr="005C7DCF">
              <w:rPr>
                <w:szCs w:val="21"/>
              </w:rPr>
              <w:t>0.0035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3.46%</w:t>
            </w:r>
          </w:p>
        </w:tc>
        <w:tc>
          <w:tcPr>
            <w:tcW w:w="686" w:type="pct"/>
            <w:vAlign w:val="center"/>
          </w:tcPr>
          <w:p w:rsidR="001A59F9" w:rsidRPr="005C7DCF" w:rsidRDefault="001A59F9" w:rsidP="00704789">
            <w:pPr>
              <w:spacing w:before="29" w:line="288" w:lineRule="auto"/>
              <w:jc w:val="right"/>
              <w:rPr>
                <w:szCs w:val="21"/>
              </w:rPr>
            </w:pPr>
            <w:r w:rsidRPr="005C7DCF">
              <w:rPr>
                <w:szCs w:val="21"/>
              </w:rPr>
              <w:t>2.87%</w:t>
            </w:r>
          </w:p>
        </w:tc>
        <w:tc>
          <w:tcPr>
            <w:tcW w:w="687" w:type="pct"/>
            <w:vAlign w:val="center"/>
          </w:tcPr>
          <w:p w:rsidR="001A59F9" w:rsidRPr="005C7DCF" w:rsidRDefault="00AB54C1" w:rsidP="00704789">
            <w:pPr>
              <w:spacing w:before="29" w:line="288" w:lineRule="auto"/>
              <w:jc w:val="right"/>
              <w:rPr>
                <w:szCs w:val="21"/>
              </w:rPr>
            </w:pPr>
            <w:r w:rsidRPr="005C7DCF">
              <w:rPr>
                <w:szCs w:val="21"/>
              </w:rPr>
              <w:t>7.84%</w:t>
            </w:r>
          </w:p>
        </w:tc>
        <w:tc>
          <w:tcPr>
            <w:tcW w:w="687" w:type="pct"/>
            <w:vAlign w:val="center"/>
          </w:tcPr>
          <w:p w:rsidR="001A59F9" w:rsidRPr="005C7DCF" w:rsidRDefault="00AB54C1" w:rsidP="00704789">
            <w:pPr>
              <w:spacing w:before="29" w:line="288" w:lineRule="auto"/>
              <w:jc w:val="right"/>
              <w:rPr>
                <w:szCs w:val="21"/>
              </w:rPr>
            </w:pPr>
            <w:r w:rsidRPr="005C7DCF">
              <w:rPr>
                <w:szCs w:val="21"/>
              </w:rPr>
              <w:t>7.92%</w:t>
            </w:r>
          </w:p>
        </w:tc>
        <w:tc>
          <w:tcPr>
            <w:tcW w:w="688" w:type="pct"/>
            <w:vAlign w:val="center"/>
          </w:tcPr>
          <w:p w:rsidR="001A59F9" w:rsidRPr="005C7DCF" w:rsidRDefault="00AB54C1" w:rsidP="00704789">
            <w:pPr>
              <w:spacing w:before="29" w:line="288" w:lineRule="auto"/>
              <w:jc w:val="right"/>
              <w:rPr>
                <w:szCs w:val="21"/>
              </w:rPr>
            </w:pPr>
            <w:r w:rsidRPr="005C7DCF">
              <w:rPr>
                <w:szCs w:val="21"/>
              </w:rPr>
              <w:t>0.48%</w:t>
            </w:r>
          </w:p>
        </w:tc>
        <w:tc>
          <w:tcPr>
            <w:tcW w:w="744" w:type="pct"/>
            <w:vAlign w:val="center"/>
          </w:tcPr>
          <w:p w:rsidR="001A59F9" w:rsidRPr="005C7DCF" w:rsidRDefault="00AB54C1" w:rsidP="00704789">
            <w:pPr>
              <w:spacing w:before="29" w:line="288" w:lineRule="auto"/>
              <w:jc w:val="right"/>
              <w:rPr>
                <w:szCs w:val="21"/>
              </w:rPr>
            </w:pPr>
            <w:r w:rsidRPr="005C7DCF">
              <w:rPr>
                <w:szCs w:val="21"/>
              </w:rPr>
              <w:t>0.35%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3.47%</w:t>
            </w:r>
          </w:p>
        </w:tc>
        <w:tc>
          <w:tcPr>
            <w:tcW w:w="686" w:type="pct"/>
            <w:vAlign w:val="center"/>
          </w:tcPr>
          <w:p w:rsidR="001A59F9" w:rsidRPr="005C7DCF" w:rsidRDefault="001A59F9" w:rsidP="00704789">
            <w:pPr>
              <w:spacing w:before="29" w:line="288" w:lineRule="auto"/>
              <w:jc w:val="right"/>
              <w:rPr>
                <w:szCs w:val="21"/>
              </w:rPr>
            </w:pPr>
            <w:r w:rsidRPr="005C7DCF">
              <w:rPr>
                <w:szCs w:val="21"/>
              </w:rPr>
              <w:t>4.80%</w:t>
            </w:r>
          </w:p>
        </w:tc>
        <w:tc>
          <w:tcPr>
            <w:tcW w:w="687" w:type="pct"/>
            <w:vAlign w:val="center"/>
          </w:tcPr>
          <w:p w:rsidR="001A59F9" w:rsidRPr="005C7DCF" w:rsidRDefault="00AB54C1" w:rsidP="00704789">
            <w:pPr>
              <w:spacing w:before="29" w:line="288" w:lineRule="auto"/>
              <w:jc w:val="right"/>
              <w:rPr>
                <w:szCs w:val="21"/>
              </w:rPr>
            </w:pPr>
            <w:r w:rsidRPr="005C7DCF">
              <w:rPr>
                <w:szCs w:val="21"/>
              </w:rPr>
              <w:t>8.36%</w:t>
            </w:r>
          </w:p>
        </w:tc>
        <w:tc>
          <w:tcPr>
            <w:tcW w:w="687" w:type="pct"/>
            <w:vAlign w:val="center"/>
          </w:tcPr>
          <w:p w:rsidR="001A59F9" w:rsidRPr="005C7DCF" w:rsidRDefault="00AB54C1" w:rsidP="00704789">
            <w:pPr>
              <w:spacing w:before="29" w:line="288" w:lineRule="auto"/>
              <w:jc w:val="right"/>
              <w:rPr>
                <w:szCs w:val="21"/>
              </w:rPr>
            </w:pPr>
            <w:r w:rsidRPr="005C7DCF">
              <w:rPr>
                <w:szCs w:val="21"/>
              </w:rPr>
              <w:t>7.89%</w:t>
            </w:r>
          </w:p>
        </w:tc>
        <w:tc>
          <w:tcPr>
            <w:tcW w:w="688" w:type="pct"/>
            <w:vAlign w:val="center"/>
          </w:tcPr>
          <w:p w:rsidR="001A59F9" w:rsidRPr="005C7DCF" w:rsidRDefault="00AB54C1" w:rsidP="00704789">
            <w:pPr>
              <w:spacing w:before="29" w:line="288" w:lineRule="auto"/>
              <w:jc w:val="right"/>
              <w:rPr>
                <w:szCs w:val="21"/>
              </w:rPr>
            </w:pPr>
            <w:r w:rsidRPr="005C7DCF">
              <w:rPr>
                <w:szCs w:val="21"/>
              </w:rPr>
              <w:t>1.00%</w:t>
            </w:r>
          </w:p>
        </w:tc>
        <w:tc>
          <w:tcPr>
            <w:tcW w:w="744" w:type="pct"/>
            <w:vAlign w:val="center"/>
          </w:tcPr>
          <w:p w:rsidR="001A59F9" w:rsidRPr="005C7DCF" w:rsidRDefault="00AB54C1" w:rsidP="00704789">
            <w:pPr>
              <w:spacing w:before="29" w:line="288" w:lineRule="auto"/>
              <w:jc w:val="right"/>
              <w:rPr>
                <w:szCs w:val="21"/>
              </w:rPr>
            </w:pPr>
            <w:r w:rsidRPr="005C7DCF">
              <w:rPr>
                <w:szCs w:val="21"/>
              </w:rPr>
              <w:t>0.60%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交银裕通纯债债券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交银裕通纯债债券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59,375,408.26</w:t>
            </w:r>
          </w:p>
        </w:tc>
        <w:tc>
          <w:tcPr>
            <w:tcW w:w="687" w:type="pct"/>
            <w:vAlign w:val="center"/>
          </w:tcPr>
          <w:p w:rsidR="001A59F9" w:rsidRPr="005C7DCF" w:rsidRDefault="001A59F9" w:rsidP="0078762A">
            <w:pPr>
              <w:spacing w:before="29" w:line="288" w:lineRule="auto"/>
              <w:jc w:val="right"/>
              <w:rPr>
                <w:szCs w:val="21"/>
              </w:rPr>
            </w:pPr>
            <w:r w:rsidRPr="005C7DCF">
              <w:rPr>
                <w:szCs w:val="21"/>
              </w:rPr>
              <w:t>98,881.14</w:t>
            </w:r>
          </w:p>
        </w:tc>
        <w:tc>
          <w:tcPr>
            <w:tcW w:w="688" w:type="pct"/>
            <w:vAlign w:val="center"/>
          </w:tcPr>
          <w:p w:rsidR="001A59F9" w:rsidRPr="005C7DCF" w:rsidRDefault="00AB54C1" w:rsidP="0078762A">
            <w:pPr>
              <w:spacing w:before="29" w:line="288" w:lineRule="auto"/>
              <w:jc w:val="right"/>
              <w:rPr>
                <w:szCs w:val="21"/>
              </w:rPr>
            </w:pPr>
            <w:r w:rsidRPr="005C7DCF">
              <w:rPr>
                <w:szCs w:val="21"/>
              </w:rPr>
              <w:t>13,023,436.07</w:t>
            </w:r>
          </w:p>
        </w:tc>
        <w:tc>
          <w:tcPr>
            <w:tcW w:w="688" w:type="pct"/>
            <w:vAlign w:val="center"/>
          </w:tcPr>
          <w:p w:rsidR="001A59F9" w:rsidRPr="005C7DCF" w:rsidRDefault="00AB54C1" w:rsidP="0078762A">
            <w:pPr>
              <w:spacing w:before="29" w:line="288" w:lineRule="auto"/>
              <w:jc w:val="right"/>
              <w:rPr>
                <w:szCs w:val="21"/>
              </w:rPr>
            </w:pPr>
            <w:r w:rsidRPr="005C7DCF">
              <w:rPr>
                <w:szCs w:val="21"/>
              </w:rPr>
              <w:t>1,043,895.03</w:t>
            </w:r>
          </w:p>
        </w:tc>
        <w:tc>
          <w:tcPr>
            <w:tcW w:w="684" w:type="pct"/>
            <w:vAlign w:val="center"/>
          </w:tcPr>
          <w:p w:rsidR="001A59F9" w:rsidRPr="005C7DCF" w:rsidRDefault="00AB54C1" w:rsidP="0078762A">
            <w:pPr>
              <w:spacing w:before="29" w:line="288" w:lineRule="auto"/>
              <w:jc w:val="right"/>
              <w:rPr>
                <w:szCs w:val="21"/>
              </w:rPr>
            </w:pPr>
            <w:r w:rsidRPr="005C7DCF">
              <w:rPr>
                <w:szCs w:val="21"/>
              </w:rPr>
              <w:t>8,942,473.37</w:t>
            </w:r>
          </w:p>
        </w:tc>
        <w:tc>
          <w:tcPr>
            <w:tcW w:w="744" w:type="pct"/>
            <w:vAlign w:val="center"/>
          </w:tcPr>
          <w:p w:rsidR="001A59F9" w:rsidRPr="005C7DCF" w:rsidRDefault="00AB54C1" w:rsidP="0078762A">
            <w:pPr>
              <w:spacing w:before="29" w:line="288" w:lineRule="auto"/>
              <w:jc w:val="right"/>
              <w:rPr>
                <w:szCs w:val="21"/>
              </w:rPr>
            </w:pPr>
            <w:r w:rsidRPr="005C7DCF">
              <w:rPr>
                <w:szCs w:val="21"/>
              </w:rPr>
              <w:t>-362.34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0.027</w:t>
            </w:r>
          </w:p>
        </w:tc>
        <w:tc>
          <w:tcPr>
            <w:tcW w:w="687" w:type="pct"/>
            <w:vAlign w:val="center"/>
          </w:tcPr>
          <w:p w:rsidR="001A59F9" w:rsidRPr="005C7DCF" w:rsidRDefault="001A59F9" w:rsidP="0078762A">
            <w:pPr>
              <w:spacing w:before="29" w:line="288" w:lineRule="auto"/>
              <w:jc w:val="right"/>
              <w:rPr>
                <w:szCs w:val="21"/>
              </w:rPr>
            </w:pPr>
            <w:r w:rsidRPr="005C7DCF">
              <w:rPr>
                <w:szCs w:val="21"/>
              </w:rPr>
              <w:t>0.032</w:t>
            </w:r>
          </w:p>
        </w:tc>
        <w:tc>
          <w:tcPr>
            <w:tcW w:w="688" w:type="pct"/>
            <w:vAlign w:val="center"/>
          </w:tcPr>
          <w:p w:rsidR="001A59F9" w:rsidRPr="005C7DCF" w:rsidRDefault="00AB54C1" w:rsidP="0078762A">
            <w:pPr>
              <w:spacing w:before="29" w:line="288" w:lineRule="auto"/>
              <w:jc w:val="right"/>
              <w:rPr>
                <w:szCs w:val="21"/>
              </w:rPr>
            </w:pPr>
            <w:r w:rsidRPr="005C7DCF">
              <w:rPr>
                <w:szCs w:val="21"/>
              </w:rPr>
              <w:t>0.043</w:t>
            </w:r>
          </w:p>
        </w:tc>
        <w:tc>
          <w:tcPr>
            <w:tcW w:w="688" w:type="pct"/>
            <w:vAlign w:val="center"/>
          </w:tcPr>
          <w:p w:rsidR="001A59F9" w:rsidRPr="005C7DCF" w:rsidRDefault="00AB54C1" w:rsidP="0078762A">
            <w:pPr>
              <w:spacing w:before="29" w:line="288" w:lineRule="auto"/>
              <w:jc w:val="right"/>
              <w:rPr>
                <w:szCs w:val="21"/>
              </w:rPr>
            </w:pPr>
            <w:r w:rsidRPr="005C7DCF">
              <w:rPr>
                <w:szCs w:val="21"/>
              </w:rPr>
              <w:t>0.042</w:t>
            </w:r>
          </w:p>
        </w:tc>
        <w:tc>
          <w:tcPr>
            <w:tcW w:w="684" w:type="pct"/>
            <w:vAlign w:val="center"/>
          </w:tcPr>
          <w:p w:rsidR="001A59F9" w:rsidRPr="005C7DCF" w:rsidRDefault="00AB54C1" w:rsidP="0078762A">
            <w:pPr>
              <w:spacing w:before="29" w:line="288" w:lineRule="auto"/>
              <w:jc w:val="right"/>
              <w:rPr>
                <w:szCs w:val="21"/>
              </w:rPr>
            </w:pPr>
            <w:r w:rsidRPr="005C7DCF">
              <w:rPr>
                <w:szCs w:val="21"/>
              </w:rPr>
              <w:t>0.007</w:t>
            </w:r>
          </w:p>
        </w:tc>
        <w:tc>
          <w:tcPr>
            <w:tcW w:w="744" w:type="pct"/>
            <w:vAlign w:val="center"/>
          </w:tcPr>
          <w:p w:rsidR="001A59F9" w:rsidRPr="005C7DCF" w:rsidRDefault="00AB54C1" w:rsidP="0078762A">
            <w:pPr>
              <w:spacing w:before="29" w:line="288" w:lineRule="auto"/>
              <w:jc w:val="right"/>
              <w:rPr>
                <w:szCs w:val="21"/>
              </w:rPr>
            </w:pPr>
            <w:r w:rsidRPr="005C7DCF">
              <w:rPr>
                <w:szCs w:val="21"/>
              </w:rPr>
              <w:t>-0.001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2,294,488,352.71</w:t>
            </w:r>
          </w:p>
        </w:tc>
        <w:tc>
          <w:tcPr>
            <w:tcW w:w="687" w:type="pct"/>
            <w:vAlign w:val="center"/>
          </w:tcPr>
          <w:p w:rsidR="001A59F9" w:rsidRPr="005C7DCF" w:rsidRDefault="001A59F9" w:rsidP="0078762A">
            <w:pPr>
              <w:spacing w:before="29" w:line="288" w:lineRule="auto"/>
              <w:jc w:val="right"/>
              <w:rPr>
                <w:szCs w:val="21"/>
              </w:rPr>
            </w:pPr>
            <w:r w:rsidRPr="005C7DCF">
              <w:rPr>
                <w:szCs w:val="21"/>
              </w:rPr>
              <w:t>3,189,629.93</w:t>
            </w:r>
          </w:p>
        </w:tc>
        <w:tc>
          <w:tcPr>
            <w:tcW w:w="688" w:type="pct"/>
            <w:vAlign w:val="center"/>
          </w:tcPr>
          <w:p w:rsidR="001A59F9" w:rsidRPr="005C7DCF" w:rsidRDefault="00AB54C1" w:rsidP="0078762A">
            <w:pPr>
              <w:spacing w:before="29" w:line="288" w:lineRule="auto"/>
              <w:jc w:val="right"/>
              <w:rPr>
                <w:szCs w:val="21"/>
              </w:rPr>
            </w:pPr>
            <w:r w:rsidRPr="005C7DCF">
              <w:rPr>
                <w:szCs w:val="21"/>
              </w:rPr>
              <w:t>314,887,220.29</w:t>
            </w:r>
          </w:p>
        </w:tc>
        <w:tc>
          <w:tcPr>
            <w:tcW w:w="688" w:type="pct"/>
            <w:vAlign w:val="center"/>
          </w:tcPr>
          <w:p w:rsidR="001A59F9" w:rsidRPr="005C7DCF" w:rsidRDefault="00AB54C1" w:rsidP="0078762A">
            <w:pPr>
              <w:spacing w:before="29" w:line="288" w:lineRule="auto"/>
              <w:jc w:val="right"/>
              <w:rPr>
                <w:szCs w:val="21"/>
              </w:rPr>
            </w:pPr>
            <w:r w:rsidRPr="005C7DCF">
              <w:rPr>
                <w:szCs w:val="21"/>
              </w:rPr>
              <w:t>25,924,406.05</w:t>
            </w:r>
          </w:p>
        </w:tc>
        <w:tc>
          <w:tcPr>
            <w:tcW w:w="684" w:type="pct"/>
            <w:vAlign w:val="center"/>
          </w:tcPr>
          <w:p w:rsidR="001A59F9" w:rsidRPr="005C7DCF" w:rsidRDefault="00AB54C1" w:rsidP="0078762A">
            <w:pPr>
              <w:spacing w:before="29" w:line="288" w:lineRule="auto"/>
              <w:jc w:val="right"/>
              <w:rPr>
                <w:szCs w:val="21"/>
              </w:rPr>
            </w:pPr>
            <w:r w:rsidRPr="005C7DCF">
              <w:rPr>
                <w:szCs w:val="21"/>
              </w:rPr>
              <w:t>1,204,788,019.95</w:t>
            </w:r>
          </w:p>
        </w:tc>
        <w:tc>
          <w:tcPr>
            <w:tcW w:w="744" w:type="pct"/>
            <w:vAlign w:val="center"/>
          </w:tcPr>
          <w:p w:rsidR="001A59F9" w:rsidRPr="005C7DCF" w:rsidRDefault="00AB54C1" w:rsidP="0078762A">
            <w:pPr>
              <w:spacing w:before="29" w:line="288" w:lineRule="auto"/>
              <w:jc w:val="right"/>
              <w:rPr>
                <w:szCs w:val="21"/>
              </w:rPr>
            </w:pPr>
            <w:r w:rsidRPr="005C7DCF">
              <w:rPr>
                <w:szCs w:val="21"/>
              </w:rPr>
              <w:t>444,435.21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1.030</w:t>
            </w:r>
          </w:p>
        </w:tc>
        <w:tc>
          <w:tcPr>
            <w:tcW w:w="687" w:type="pct"/>
            <w:vAlign w:val="center"/>
          </w:tcPr>
          <w:p w:rsidR="001A59F9" w:rsidRPr="005C7DCF" w:rsidRDefault="001A59F9" w:rsidP="0078762A">
            <w:pPr>
              <w:spacing w:before="29" w:line="288" w:lineRule="auto"/>
              <w:jc w:val="right"/>
              <w:rPr>
                <w:szCs w:val="21"/>
              </w:rPr>
            </w:pPr>
            <w:r w:rsidRPr="005C7DCF">
              <w:rPr>
                <w:szCs w:val="21"/>
              </w:rPr>
              <w:t>1.035</w:t>
            </w:r>
          </w:p>
        </w:tc>
        <w:tc>
          <w:tcPr>
            <w:tcW w:w="688" w:type="pct"/>
            <w:vAlign w:val="center"/>
          </w:tcPr>
          <w:p w:rsidR="001A59F9" w:rsidRPr="005C7DCF" w:rsidRDefault="00AB54C1" w:rsidP="0078762A">
            <w:pPr>
              <w:spacing w:before="29" w:line="288" w:lineRule="auto"/>
              <w:jc w:val="right"/>
              <w:rPr>
                <w:szCs w:val="21"/>
              </w:rPr>
            </w:pPr>
            <w:r w:rsidRPr="005C7DCF">
              <w:rPr>
                <w:szCs w:val="21"/>
              </w:rPr>
              <w:t>1.045</w:t>
            </w:r>
          </w:p>
        </w:tc>
        <w:tc>
          <w:tcPr>
            <w:tcW w:w="688" w:type="pct"/>
            <w:vAlign w:val="center"/>
          </w:tcPr>
          <w:p w:rsidR="001A59F9" w:rsidRPr="005C7DCF" w:rsidRDefault="00AB54C1" w:rsidP="0078762A">
            <w:pPr>
              <w:spacing w:before="29" w:line="288" w:lineRule="auto"/>
              <w:jc w:val="right"/>
              <w:rPr>
                <w:szCs w:val="21"/>
              </w:rPr>
            </w:pPr>
            <w:r w:rsidRPr="005C7DCF">
              <w:rPr>
                <w:szCs w:val="21"/>
              </w:rPr>
              <w:t>1.044</w:t>
            </w:r>
          </w:p>
        </w:tc>
        <w:tc>
          <w:tcPr>
            <w:tcW w:w="684" w:type="pct"/>
            <w:vAlign w:val="center"/>
          </w:tcPr>
          <w:p w:rsidR="001A59F9" w:rsidRPr="005C7DCF" w:rsidRDefault="00AB54C1" w:rsidP="0078762A">
            <w:pPr>
              <w:spacing w:before="29" w:line="288" w:lineRule="auto"/>
              <w:jc w:val="right"/>
              <w:rPr>
                <w:szCs w:val="21"/>
              </w:rPr>
            </w:pPr>
            <w:r w:rsidRPr="005C7DCF">
              <w:rPr>
                <w:szCs w:val="21"/>
              </w:rPr>
              <w:t>1.007</w:t>
            </w:r>
          </w:p>
        </w:tc>
        <w:tc>
          <w:tcPr>
            <w:tcW w:w="744" w:type="pct"/>
            <w:vAlign w:val="center"/>
          </w:tcPr>
          <w:p w:rsidR="001A59F9" w:rsidRPr="005C7DCF" w:rsidRDefault="00AB54C1" w:rsidP="0078762A">
            <w:pPr>
              <w:spacing w:before="29" w:line="288" w:lineRule="auto"/>
              <w:jc w:val="right"/>
              <w:rPr>
                <w:szCs w:val="21"/>
              </w:rPr>
            </w:pPr>
            <w:r w:rsidRPr="005C7DCF">
              <w:rPr>
                <w:szCs w:val="21"/>
              </w:rPr>
              <w:t>0.999</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交银裕通纯债债券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12.91%</w:t>
            </w:r>
          </w:p>
        </w:tc>
        <w:tc>
          <w:tcPr>
            <w:tcW w:w="687" w:type="pct"/>
            <w:vAlign w:val="center"/>
          </w:tcPr>
          <w:p w:rsidR="001A59F9" w:rsidRPr="005C7DCF" w:rsidRDefault="001A59F9" w:rsidP="00704789">
            <w:pPr>
              <w:spacing w:before="29" w:line="288" w:lineRule="auto"/>
              <w:jc w:val="right"/>
              <w:rPr>
                <w:szCs w:val="21"/>
              </w:rPr>
            </w:pPr>
            <w:r w:rsidRPr="005C7DCF">
              <w:rPr>
                <w:szCs w:val="21"/>
              </w:rPr>
              <w:t>12.96%</w:t>
            </w:r>
          </w:p>
        </w:tc>
        <w:tc>
          <w:tcPr>
            <w:tcW w:w="687" w:type="pct"/>
            <w:vAlign w:val="center"/>
          </w:tcPr>
          <w:p w:rsidR="001A59F9" w:rsidRPr="005C7DCF" w:rsidRDefault="00AB54C1" w:rsidP="00704789">
            <w:pPr>
              <w:spacing w:before="29" w:line="288" w:lineRule="auto"/>
              <w:jc w:val="right"/>
              <w:rPr>
                <w:szCs w:val="21"/>
              </w:rPr>
            </w:pPr>
            <w:r w:rsidRPr="005C7DCF">
              <w:rPr>
                <w:szCs w:val="21"/>
              </w:rPr>
              <w:t>9.12%</w:t>
            </w:r>
          </w:p>
        </w:tc>
        <w:tc>
          <w:tcPr>
            <w:tcW w:w="688" w:type="pct"/>
            <w:vAlign w:val="center"/>
          </w:tcPr>
          <w:p w:rsidR="001A59F9" w:rsidRPr="005C7DCF" w:rsidRDefault="00AB54C1" w:rsidP="00704789">
            <w:pPr>
              <w:spacing w:before="29" w:line="288" w:lineRule="auto"/>
              <w:jc w:val="right"/>
              <w:rPr>
                <w:szCs w:val="21"/>
              </w:rPr>
            </w:pPr>
            <w:r w:rsidRPr="005C7DCF">
              <w:rPr>
                <w:szCs w:val="21"/>
              </w:rPr>
              <w:t>7.78%</w:t>
            </w:r>
          </w:p>
        </w:tc>
        <w:tc>
          <w:tcPr>
            <w:tcW w:w="687" w:type="pct"/>
            <w:vAlign w:val="center"/>
          </w:tcPr>
          <w:p w:rsidR="001A59F9" w:rsidRPr="005C7DCF" w:rsidRDefault="00AB54C1" w:rsidP="00704789">
            <w:pPr>
              <w:spacing w:before="29" w:line="288" w:lineRule="auto"/>
              <w:jc w:val="right"/>
              <w:rPr>
                <w:szCs w:val="21"/>
              </w:rPr>
            </w:pPr>
            <w:r w:rsidRPr="005C7DCF">
              <w:rPr>
                <w:szCs w:val="21"/>
              </w:rPr>
              <w:t>0.70%</w:t>
            </w:r>
          </w:p>
        </w:tc>
        <w:tc>
          <w:tcPr>
            <w:tcW w:w="743" w:type="pct"/>
            <w:vAlign w:val="center"/>
          </w:tcPr>
          <w:p w:rsidR="001A59F9" w:rsidRPr="005C7DCF" w:rsidRDefault="00AB54C1" w:rsidP="00704789">
            <w:pPr>
              <w:spacing w:before="29" w:line="288" w:lineRule="auto"/>
              <w:jc w:val="right"/>
              <w:rPr>
                <w:szCs w:val="21"/>
              </w:rPr>
            </w:pPr>
            <w:r w:rsidRPr="005C7DCF">
              <w:rPr>
                <w:szCs w:val="21"/>
              </w:rPr>
              <w:t>-0.10%</w:t>
            </w:r>
          </w:p>
        </w:tc>
      </w:tr>
    </w:tbl>
    <w:p w:rsidR="000C087A" w:rsidRDefault="00C42AE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33" w:name="_Toc225498252"/>
      <w:bookmarkStart w:id="34" w:name="_Toc361324852"/>
      <w:bookmarkStart w:id="35" w:name="_Toc35969060"/>
      <w:r w:rsidRPr="00D61EC3">
        <w:rPr>
          <w:rFonts w:ascii="Times New Roman" w:hAnsi="Times New Roman"/>
          <w:kern w:val="0"/>
          <w:szCs w:val="24"/>
        </w:rPr>
        <w:t xml:space="preserve">3.2 </w:t>
      </w:r>
      <w:r w:rsidRPr="00D61EC3">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C087A">
        <w:tc>
          <w:tcPr>
            <w:tcW w:w="1286" w:type="dxa"/>
            <w:vAlign w:val="center"/>
          </w:tcPr>
          <w:p w:rsidR="000C087A" w:rsidRDefault="00C42AED">
            <w:pPr>
              <w:jc w:val="left"/>
            </w:pPr>
            <w:r>
              <w:rPr>
                <w:color w:val="000000"/>
                <w:sz w:val="24"/>
              </w:rPr>
              <w:t>过去三个月</w:t>
            </w:r>
          </w:p>
        </w:tc>
        <w:tc>
          <w:tcPr>
            <w:tcW w:w="1286" w:type="dxa"/>
            <w:vAlign w:val="center"/>
          </w:tcPr>
          <w:p w:rsidR="000C087A" w:rsidRDefault="00C42AED">
            <w:pPr>
              <w:jc w:val="center"/>
            </w:pPr>
            <w:r>
              <w:rPr>
                <w:color w:val="000000"/>
                <w:sz w:val="24"/>
              </w:rPr>
              <w:t>0.88%</w:t>
            </w:r>
          </w:p>
        </w:tc>
        <w:tc>
          <w:tcPr>
            <w:tcW w:w="1286" w:type="dxa"/>
            <w:vAlign w:val="center"/>
          </w:tcPr>
          <w:p w:rsidR="000C087A" w:rsidRDefault="00C42AED">
            <w:pPr>
              <w:jc w:val="center"/>
            </w:pPr>
            <w:r>
              <w:rPr>
                <w:color w:val="000000"/>
                <w:sz w:val="24"/>
              </w:rPr>
              <w:t>0.06%</w:t>
            </w:r>
          </w:p>
        </w:tc>
        <w:tc>
          <w:tcPr>
            <w:tcW w:w="1285" w:type="dxa"/>
            <w:vAlign w:val="center"/>
          </w:tcPr>
          <w:p w:rsidR="000C087A" w:rsidRDefault="00C42AED">
            <w:pPr>
              <w:jc w:val="center"/>
            </w:pPr>
            <w:r>
              <w:rPr>
                <w:color w:val="000000"/>
                <w:sz w:val="24"/>
              </w:rPr>
              <w:t>0.62%</w:t>
            </w:r>
          </w:p>
        </w:tc>
        <w:tc>
          <w:tcPr>
            <w:tcW w:w="1285" w:type="dxa"/>
            <w:vAlign w:val="center"/>
          </w:tcPr>
          <w:p w:rsidR="000C087A" w:rsidRDefault="00C42AED">
            <w:pPr>
              <w:jc w:val="center"/>
            </w:pPr>
            <w:r>
              <w:rPr>
                <w:color w:val="000000"/>
                <w:sz w:val="24"/>
              </w:rPr>
              <w:t>0.04%</w:t>
            </w:r>
          </w:p>
        </w:tc>
        <w:tc>
          <w:tcPr>
            <w:tcW w:w="1285" w:type="dxa"/>
            <w:vAlign w:val="center"/>
          </w:tcPr>
          <w:p w:rsidR="000C087A" w:rsidRDefault="00C42AED">
            <w:pPr>
              <w:jc w:val="center"/>
            </w:pPr>
            <w:r>
              <w:rPr>
                <w:color w:val="000000"/>
                <w:sz w:val="24"/>
              </w:rPr>
              <w:t>0.26%</w:t>
            </w:r>
          </w:p>
        </w:tc>
        <w:tc>
          <w:tcPr>
            <w:tcW w:w="1285" w:type="dxa"/>
            <w:vAlign w:val="center"/>
          </w:tcPr>
          <w:p w:rsidR="000C087A" w:rsidRDefault="00C42AED">
            <w:pPr>
              <w:jc w:val="center"/>
            </w:pPr>
            <w:r>
              <w:rPr>
                <w:color w:val="000000"/>
                <w:sz w:val="24"/>
              </w:rPr>
              <w:t>0.02%</w:t>
            </w:r>
          </w:p>
        </w:tc>
      </w:tr>
      <w:tr w:rsidR="000C087A">
        <w:tc>
          <w:tcPr>
            <w:tcW w:w="1286" w:type="dxa"/>
            <w:vAlign w:val="center"/>
          </w:tcPr>
          <w:p w:rsidR="000C087A" w:rsidRDefault="00C42AED">
            <w:pPr>
              <w:jc w:val="left"/>
            </w:pPr>
            <w:r>
              <w:rPr>
                <w:color w:val="000000"/>
                <w:sz w:val="24"/>
              </w:rPr>
              <w:t>过去六个月</w:t>
            </w:r>
          </w:p>
        </w:tc>
        <w:tc>
          <w:tcPr>
            <w:tcW w:w="1286" w:type="dxa"/>
            <w:vAlign w:val="center"/>
          </w:tcPr>
          <w:p w:rsidR="000C087A" w:rsidRDefault="00C42AED">
            <w:pPr>
              <w:jc w:val="center"/>
            </w:pPr>
            <w:r>
              <w:rPr>
                <w:color w:val="000000"/>
                <w:sz w:val="24"/>
              </w:rPr>
              <w:t>1.88%</w:t>
            </w:r>
          </w:p>
        </w:tc>
        <w:tc>
          <w:tcPr>
            <w:tcW w:w="1286" w:type="dxa"/>
            <w:vAlign w:val="center"/>
          </w:tcPr>
          <w:p w:rsidR="000C087A" w:rsidRDefault="00C42AED">
            <w:pPr>
              <w:jc w:val="center"/>
            </w:pPr>
            <w:r>
              <w:rPr>
                <w:color w:val="000000"/>
                <w:sz w:val="24"/>
              </w:rPr>
              <w:t>0.05%</w:t>
            </w:r>
          </w:p>
        </w:tc>
        <w:tc>
          <w:tcPr>
            <w:tcW w:w="1285" w:type="dxa"/>
            <w:vAlign w:val="center"/>
          </w:tcPr>
          <w:p w:rsidR="000C087A" w:rsidRDefault="00C42AED">
            <w:pPr>
              <w:jc w:val="center"/>
            </w:pPr>
            <w:r>
              <w:rPr>
                <w:color w:val="000000"/>
                <w:sz w:val="24"/>
              </w:rPr>
              <w:t>1.07%</w:t>
            </w:r>
          </w:p>
        </w:tc>
        <w:tc>
          <w:tcPr>
            <w:tcW w:w="1285" w:type="dxa"/>
            <w:vAlign w:val="center"/>
          </w:tcPr>
          <w:p w:rsidR="000C087A" w:rsidRDefault="00C42AED">
            <w:pPr>
              <w:jc w:val="center"/>
            </w:pPr>
            <w:r>
              <w:rPr>
                <w:color w:val="000000"/>
                <w:sz w:val="24"/>
              </w:rPr>
              <w:t>0.04%</w:t>
            </w:r>
          </w:p>
        </w:tc>
        <w:tc>
          <w:tcPr>
            <w:tcW w:w="1285" w:type="dxa"/>
            <w:vAlign w:val="center"/>
          </w:tcPr>
          <w:p w:rsidR="000C087A" w:rsidRDefault="00C42AED">
            <w:pPr>
              <w:jc w:val="center"/>
            </w:pPr>
            <w:r>
              <w:rPr>
                <w:color w:val="000000"/>
                <w:sz w:val="24"/>
              </w:rPr>
              <w:t>0.81%</w:t>
            </w:r>
          </w:p>
        </w:tc>
        <w:tc>
          <w:tcPr>
            <w:tcW w:w="1285" w:type="dxa"/>
            <w:vAlign w:val="center"/>
          </w:tcPr>
          <w:p w:rsidR="000C087A" w:rsidRDefault="00C42AED">
            <w:pPr>
              <w:jc w:val="center"/>
            </w:pPr>
            <w:r>
              <w:rPr>
                <w:color w:val="000000"/>
                <w:sz w:val="24"/>
              </w:rPr>
              <w:t>0.01%</w:t>
            </w:r>
          </w:p>
        </w:tc>
      </w:tr>
      <w:tr w:rsidR="000C087A">
        <w:tc>
          <w:tcPr>
            <w:tcW w:w="1286" w:type="dxa"/>
            <w:vAlign w:val="center"/>
          </w:tcPr>
          <w:p w:rsidR="000C087A" w:rsidRDefault="00C42AED">
            <w:pPr>
              <w:jc w:val="left"/>
            </w:pPr>
            <w:r>
              <w:rPr>
                <w:color w:val="000000"/>
                <w:sz w:val="24"/>
              </w:rPr>
              <w:t>过去一年</w:t>
            </w:r>
          </w:p>
        </w:tc>
        <w:tc>
          <w:tcPr>
            <w:tcW w:w="1286" w:type="dxa"/>
            <w:vAlign w:val="center"/>
          </w:tcPr>
          <w:p w:rsidR="000C087A" w:rsidRDefault="00C42AED">
            <w:pPr>
              <w:jc w:val="center"/>
            </w:pPr>
            <w:r>
              <w:rPr>
                <w:color w:val="000000"/>
                <w:sz w:val="24"/>
              </w:rPr>
              <w:t>3.47%</w:t>
            </w:r>
          </w:p>
        </w:tc>
        <w:tc>
          <w:tcPr>
            <w:tcW w:w="1286" w:type="dxa"/>
            <w:vAlign w:val="center"/>
          </w:tcPr>
          <w:p w:rsidR="000C087A" w:rsidRDefault="00C42AED">
            <w:pPr>
              <w:jc w:val="center"/>
            </w:pPr>
            <w:r>
              <w:rPr>
                <w:color w:val="000000"/>
                <w:sz w:val="24"/>
              </w:rPr>
              <w:t>0.05%</w:t>
            </w:r>
          </w:p>
        </w:tc>
        <w:tc>
          <w:tcPr>
            <w:tcW w:w="1285" w:type="dxa"/>
            <w:vAlign w:val="center"/>
          </w:tcPr>
          <w:p w:rsidR="000C087A" w:rsidRDefault="00C42AED">
            <w:pPr>
              <w:jc w:val="center"/>
            </w:pPr>
            <w:r>
              <w:rPr>
                <w:color w:val="000000"/>
                <w:sz w:val="24"/>
              </w:rPr>
              <w:t>1.31%</w:t>
            </w:r>
          </w:p>
        </w:tc>
        <w:tc>
          <w:tcPr>
            <w:tcW w:w="1285" w:type="dxa"/>
            <w:vAlign w:val="center"/>
          </w:tcPr>
          <w:p w:rsidR="000C087A" w:rsidRDefault="00C42AED">
            <w:pPr>
              <w:jc w:val="center"/>
            </w:pPr>
            <w:r>
              <w:rPr>
                <w:color w:val="000000"/>
                <w:sz w:val="24"/>
              </w:rPr>
              <w:t>0.05%</w:t>
            </w:r>
          </w:p>
        </w:tc>
        <w:tc>
          <w:tcPr>
            <w:tcW w:w="1285" w:type="dxa"/>
            <w:vAlign w:val="center"/>
          </w:tcPr>
          <w:p w:rsidR="000C087A" w:rsidRDefault="00C42AED">
            <w:pPr>
              <w:jc w:val="center"/>
            </w:pPr>
            <w:r>
              <w:rPr>
                <w:color w:val="000000"/>
                <w:sz w:val="24"/>
              </w:rPr>
              <w:t>2.16%</w:t>
            </w:r>
          </w:p>
        </w:tc>
        <w:tc>
          <w:tcPr>
            <w:tcW w:w="1285" w:type="dxa"/>
            <w:vAlign w:val="center"/>
          </w:tcPr>
          <w:p w:rsidR="000C087A" w:rsidRDefault="00C42AED">
            <w:pPr>
              <w:jc w:val="center"/>
            </w:pPr>
            <w:r>
              <w:rPr>
                <w:color w:val="000000"/>
                <w:sz w:val="24"/>
              </w:rPr>
              <w:t>0.00%</w:t>
            </w:r>
          </w:p>
        </w:tc>
      </w:tr>
      <w:tr w:rsidR="000C087A">
        <w:tc>
          <w:tcPr>
            <w:tcW w:w="1286" w:type="dxa"/>
            <w:vAlign w:val="center"/>
          </w:tcPr>
          <w:p w:rsidR="000C087A" w:rsidRDefault="00C42AED">
            <w:pPr>
              <w:jc w:val="left"/>
            </w:pPr>
            <w:r>
              <w:rPr>
                <w:color w:val="000000"/>
                <w:sz w:val="24"/>
              </w:rPr>
              <w:t>过去三年</w:t>
            </w:r>
          </w:p>
        </w:tc>
        <w:tc>
          <w:tcPr>
            <w:tcW w:w="1286" w:type="dxa"/>
            <w:vAlign w:val="center"/>
          </w:tcPr>
          <w:p w:rsidR="000C087A" w:rsidRDefault="00C42AED">
            <w:pPr>
              <w:jc w:val="center"/>
            </w:pPr>
            <w:r>
              <w:rPr>
                <w:color w:val="000000"/>
                <w:sz w:val="24"/>
              </w:rPr>
              <w:t>13.25%</w:t>
            </w:r>
          </w:p>
        </w:tc>
        <w:tc>
          <w:tcPr>
            <w:tcW w:w="1286" w:type="dxa"/>
            <w:vAlign w:val="center"/>
          </w:tcPr>
          <w:p w:rsidR="000C087A" w:rsidRDefault="00C42AED">
            <w:pPr>
              <w:jc w:val="center"/>
            </w:pPr>
            <w:r>
              <w:rPr>
                <w:color w:val="000000"/>
                <w:sz w:val="24"/>
              </w:rPr>
              <w:t>0.07%</w:t>
            </w:r>
          </w:p>
        </w:tc>
        <w:tc>
          <w:tcPr>
            <w:tcW w:w="1285" w:type="dxa"/>
            <w:vAlign w:val="center"/>
          </w:tcPr>
          <w:p w:rsidR="000C087A" w:rsidRDefault="00C42AED">
            <w:pPr>
              <w:jc w:val="center"/>
            </w:pPr>
            <w:r>
              <w:rPr>
                <w:color w:val="000000"/>
                <w:sz w:val="24"/>
              </w:rPr>
              <w:t>2.56%</w:t>
            </w:r>
          </w:p>
        </w:tc>
        <w:tc>
          <w:tcPr>
            <w:tcW w:w="1285" w:type="dxa"/>
            <w:vAlign w:val="center"/>
          </w:tcPr>
          <w:p w:rsidR="000C087A" w:rsidRDefault="00C42AED">
            <w:pPr>
              <w:jc w:val="center"/>
            </w:pPr>
            <w:r>
              <w:rPr>
                <w:color w:val="000000"/>
                <w:sz w:val="24"/>
              </w:rPr>
              <w:t>0.06%</w:t>
            </w:r>
          </w:p>
        </w:tc>
        <w:tc>
          <w:tcPr>
            <w:tcW w:w="1285" w:type="dxa"/>
            <w:vAlign w:val="center"/>
          </w:tcPr>
          <w:p w:rsidR="000C087A" w:rsidRDefault="00C42AED">
            <w:pPr>
              <w:jc w:val="center"/>
            </w:pPr>
            <w:r>
              <w:rPr>
                <w:color w:val="000000"/>
                <w:sz w:val="24"/>
              </w:rPr>
              <w:t>10.69%</w:t>
            </w:r>
          </w:p>
        </w:tc>
        <w:tc>
          <w:tcPr>
            <w:tcW w:w="1285" w:type="dxa"/>
            <w:vAlign w:val="center"/>
          </w:tcPr>
          <w:p w:rsidR="000C087A" w:rsidRDefault="00C42AED">
            <w:pPr>
              <w:jc w:val="center"/>
            </w:pPr>
            <w:r>
              <w:rPr>
                <w:color w:val="000000"/>
                <w:sz w:val="24"/>
              </w:rPr>
              <w:t>0.01%</w:t>
            </w:r>
          </w:p>
        </w:tc>
      </w:tr>
      <w:tr w:rsidR="000C087A">
        <w:tc>
          <w:tcPr>
            <w:tcW w:w="1286" w:type="dxa"/>
            <w:vAlign w:val="center"/>
          </w:tcPr>
          <w:p w:rsidR="000C087A" w:rsidRDefault="00C42AED">
            <w:pPr>
              <w:jc w:val="left"/>
            </w:pPr>
            <w:r>
              <w:rPr>
                <w:color w:val="000000"/>
                <w:sz w:val="24"/>
              </w:rPr>
              <w:t>自基金合同生效起至今</w:t>
            </w:r>
          </w:p>
        </w:tc>
        <w:tc>
          <w:tcPr>
            <w:tcW w:w="1286" w:type="dxa"/>
            <w:vAlign w:val="center"/>
          </w:tcPr>
          <w:p w:rsidR="000C087A" w:rsidRDefault="00C42AED">
            <w:pPr>
              <w:jc w:val="center"/>
            </w:pPr>
            <w:r>
              <w:rPr>
                <w:color w:val="000000"/>
                <w:sz w:val="24"/>
              </w:rPr>
              <w:t>12.91%</w:t>
            </w:r>
          </w:p>
        </w:tc>
        <w:tc>
          <w:tcPr>
            <w:tcW w:w="1286" w:type="dxa"/>
            <w:vAlign w:val="center"/>
          </w:tcPr>
          <w:p w:rsidR="000C087A" w:rsidRDefault="00C42AED">
            <w:pPr>
              <w:jc w:val="center"/>
            </w:pPr>
            <w:r>
              <w:rPr>
                <w:color w:val="000000"/>
                <w:sz w:val="24"/>
              </w:rPr>
              <w:t>0.08%</w:t>
            </w:r>
          </w:p>
        </w:tc>
        <w:tc>
          <w:tcPr>
            <w:tcW w:w="1285" w:type="dxa"/>
            <w:vAlign w:val="center"/>
          </w:tcPr>
          <w:p w:rsidR="000C087A" w:rsidRDefault="00C42AED">
            <w:pPr>
              <w:jc w:val="center"/>
            </w:pPr>
            <w:r>
              <w:rPr>
                <w:color w:val="000000"/>
                <w:sz w:val="24"/>
              </w:rPr>
              <w:t>0.91%</w:t>
            </w:r>
          </w:p>
        </w:tc>
        <w:tc>
          <w:tcPr>
            <w:tcW w:w="1285" w:type="dxa"/>
            <w:vAlign w:val="center"/>
          </w:tcPr>
          <w:p w:rsidR="000C087A" w:rsidRDefault="00C42AED">
            <w:pPr>
              <w:jc w:val="center"/>
            </w:pPr>
            <w:r>
              <w:rPr>
                <w:color w:val="000000"/>
                <w:sz w:val="24"/>
              </w:rPr>
              <w:t>0.07%</w:t>
            </w:r>
          </w:p>
        </w:tc>
        <w:tc>
          <w:tcPr>
            <w:tcW w:w="1285" w:type="dxa"/>
            <w:vAlign w:val="center"/>
          </w:tcPr>
          <w:p w:rsidR="000C087A" w:rsidRDefault="00C42AED">
            <w:pPr>
              <w:jc w:val="center"/>
            </w:pPr>
            <w:r>
              <w:rPr>
                <w:color w:val="000000"/>
                <w:sz w:val="24"/>
              </w:rPr>
              <w:t>12.00%</w:t>
            </w:r>
          </w:p>
        </w:tc>
        <w:tc>
          <w:tcPr>
            <w:tcW w:w="1285" w:type="dxa"/>
            <w:vAlign w:val="center"/>
          </w:tcPr>
          <w:p w:rsidR="000C087A" w:rsidRDefault="00C42AED">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C087A">
        <w:tc>
          <w:tcPr>
            <w:tcW w:w="1286" w:type="dxa"/>
            <w:vAlign w:val="center"/>
          </w:tcPr>
          <w:p w:rsidR="000C087A" w:rsidRDefault="00C42AED">
            <w:pPr>
              <w:jc w:val="left"/>
            </w:pPr>
            <w:r>
              <w:rPr>
                <w:color w:val="000000"/>
                <w:sz w:val="24"/>
              </w:rPr>
              <w:t>过去三个月</w:t>
            </w:r>
          </w:p>
        </w:tc>
        <w:tc>
          <w:tcPr>
            <w:tcW w:w="1286" w:type="dxa"/>
            <w:vAlign w:val="center"/>
          </w:tcPr>
          <w:p w:rsidR="000C087A" w:rsidRDefault="00C42AED">
            <w:pPr>
              <w:jc w:val="center"/>
            </w:pPr>
            <w:r>
              <w:rPr>
                <w:color w:val="000000"/>
                <w:sz w:val="24"/>
              </w:rPr>
              <w:t>0.49%</w:t>
            </w:r>
          </w:p>
        </w:tc>
        <w:tc>
          <w:tcPr>
            <w:tcW w:w="1286" w:type="dxa"/>
            <w:vAlign w:val="center"/>
          </w:tcPr>
          <w:p w:rsidR="000C087A" w:rsidRDefault="00C42AED">
            <w:pPr>
              <w:jc w:val="center"/>
            </w:pPr>
            <w:r>
              <w:rPr>
                <w:color w:val="000000"/>
                <w:sz w:val="24"/>
              </w:rPr>
              <w:t>0.07%</w:t>
            </w:r>
          </w:p>
        </w:tc>
        <w:tc>
          <w:tcPr>
            <w:tcW w:w="1285" w:type="dxa"/>
            <w:vAlign w:val="center"/>
          </w:tcPr>
          <w:p w:rsidR="000C087A" w:rsidRDefault="00C42AED">
            <w:pPr>
              <w:jc w:val="center"/>
            </w:pPr>
            <w:r>
              <w:rPr>
                <w:color w:val="000000"/>
                <w:sz w:val="24"/>
              </w:rPr>
              <w:t>0.62%</w:t>
            </w:r>
          </w:p>
        </w:tc>
        <w:tc>
          <w:tcPr>
            <w:tcW w:w="1285" w:type="dxa"/>
            <w:vAlign w:val="center"/>
          </w:tcPr>
          <w:p w:rsidR="000C087A" w:rsidRDefault="00C42AED">
            <w:pPr>
              <w:jc w:val="center"/>
            </w:pPr>
            <w:r>
              <w:rPr>
                <w:color w:val="000000"/>
                <w:sz w:val="24"/>
              </w:rPr>
              <w:t>0.04%</w:t>
            </w:r>
          </w:p>
        </w:tc>
        <w:tc>
          <w:tcPr>
            <w:tcW w:w="1285" w:type="dxa"/>
            <w:vAlign w:val="center"/>
          </w:tcPr>
          <w:p w:rsidR="000C087A" w:rsidRDefault="00C42AED">
            <w:pPr>
              <w:jc w:val="center"/>
            </w:pPr>
            <w:r>
              <w:rPr>
                <w:color w:val="000000"/>
                <w:sz w:val="24"/>
              </w:rPr>
              <w:t>-0.13%</w:t>
            </w:r>
          </w:p>
        </w:tc>
        <w:tc>
          <w:tcPr>
            <w:tcW w:w="1285" w:type="dxa"/>
            <w:vAlign w:val="center"/>
          </w:tcPr>
          <w:p w:rsidR="000C087A" w:rsidRDefault="00C42AED">
            <w:pPr>
              <w:jc w:val="center"/>
            </w:pPr>
            <w:r>
              <w:rPr>
                <w:color w:val="000000"/>
                <w:sz w:val="24"/>
              </w:rPr>
              <w:t>0.03%</w:t>
            </w:r>
          </w:p>
        </w:tc>
      </w:tr>
      <w:tr w:rsidR="000C087A">
        <w:tc>
          <w:tcPr>
            <w:tcW w:w="1286" w:type="dxa"/>
            <w:vAlign w:val="center"/>
          </w:tcPr>
          <w:p w:rsidR="000C087A" w:rsidRDefault="00C42AED">
            <w:pPr>
              <w:jc w:val="left"/>
            </w:pPr>
            <w:r>
              <w:rPr>
                <w:color w:val="000000"/>
                <w:sz w:val="24"/>
              </w:rPr>
              <w:t>过去六个月</w:t>
            </w:r>
          </w:p>
        </w:tc>
        <w:tc>
          <w:tcPr>
            <w:tcW w:w="1286" w:type="dxa"/>
            <w:vAlign w:val="center"/>
          </w:tcPr>
          <w:p w:rsidR="000C087A" w:rsidRDefault="00C42AED">
            <w:pPr>
              <w:jc w:val="center"/>
            </w:pPr>
            <w:r>
              <w:rPr>
                <w:color w:val="000000"/>
                <w:sz w:val="24"/>
              </w:rPr>
              <w:t>1.47%</w:t>
            </w:r>
          </w:p>
        </w:tc>
        <w:tc>
          <w:tcPr>
            <w:tcW w:w="1286" w:type="dxa"/>
            <w:vAlign w:val="center"/>
          </w:tcPr>
          <w:p w:rsidR="000C087A" w:rsidRDefault="00C42AED">
            <w:pPr>
              <w:jc w:val="center"/>
            </w:pPr>
            <w:r>
              <w:rPr>
                <w:color w:val="000000"/>
                <w:sz w:val="24"/>
              </w:rPr>
              <w:t>0.06%</w:t>
            </w:r>
          </w:p>
        </w:tc>
        <w:tc>
          <w:tcPr>
            <w:tcW w:w="1285" w:type="dxa"/>
            <w:vAlign w:val="center"/>
          </w:tcPr>
          <w:p w:rsidR="000C087A" w:rsidRDefault="00C42AED">
            <w:pPr>
              <w:jc w:val="center"/>
            </w:pPr>
            <w:r>
              <w:rPr>
                <w:color w:val="000000"/>
                <w:sz w:val="24"/>
              </w:rPr>
              <w:t>1.07%</w:t>
            </w:r>
          </w:p>
        </w:tc>
        <w:tc>
          <w:tcPr>
            <w:tcW w:w="1285" w:type="dxa"/>
            <w:vAlign w:val="center"/>
          </w:tcPr>
          <w:p w:rsidR="000C087A" w:rsidRDefault="00C42AED">
            <w:pPr>
              <w:jc w:val="center"/>
            </w:pPr>
            <w:r>
              <w:rPr>
                <w:color w:val="000000"/>
                <w:sz w:val="24"/>
              </w:rPr>
              <w:t>0.04%</w:t>
            </w:r>
          </w:p>
        </w:tc>
        <w:tc>
          <w:tcPr>
            <w:tcW w:w="1285" w:type="dxa"/>
            <w:vAlign w:val="center"/>
          </w:tcPr>
          <w:p w:rsidR="000C087A" w:rsidRDefault="00C42AED">
            <w:pPr>
              <w:jc w:val="center"/>
            </w:pPr>
            <w:r>
              <w:rPr>
                <w:color w:val="000000"/>
                <w:sz w:val="24"/>
              </w:rPr>
              <w:t>0.40%</w:t>
            </w:r>
          </w:p>
        </w:tc>
        <w:tc>
          <w:tcPr>
            <w:tcW w:w="1285" w:type="dxa"/>
            <w:vAlign w:val="center"/>
          </w:tcPr>
          <w:p w:rsidR="000C087A" w:rsidRDefault="00C42AED">
            <w:pPr>
              <w:jc w:val="center"/>
            </w:pPr>
            <w:r>
              <w:rPr>
                <w:color w:val="000000"/>
                <w:sz w:val="24"/>
              </w:rPr>
              <w:t>0.02%</w:t>
            </w:r>
          </w:p>
        </w:tc>
      </w:tr>
      <w:tr w:rsidR="000C087A">
        <w:tc>
          <w:tcPr>
            <w:tcW w:w="1286" w:type="dxa"/>
            <w:vAlign w:val="center"/>
          </w:tcPr>
          <w:p w:rsidR="000C087A" w:rsidRDefault="00C42AED">
            <w:pPr>
              <w:jc w:val="left"/>
            </w:pPr>
            <w:r>
              <w:rPr>
                <w:color w:val="000000"/>
                <w:sz w:val="24"/>
              </w:rPr>
              <w:t>过去一年</w:t>
            </w:r>
          </w:p>
        </w:tc>
        <w:tc>
          <w:tcPr>
            <w:tcW w:w="1286" w:type="dxa"/>
            <w:vAlign w:val="center"/>
          </w:tcPr>
          <w:p w:rsidR="000C087A" w:rsidRDefault="00C42AED">
            <w:pPr>
              <w:jc w:val="center"/>
            </w:pPr>
            <w:r>
              <w:rPr>
                <w:color w:val="000000"/>
                <w:sz w:val="24"/>
              </w:rPr>
              <w:t>4.80%</w:t>
            </w:r>
          </w:p>
        </w:tc>
        <w:tc>
          <w:tcPr>
            <w:tcW w:w="1286" w:type="dxa"/>
            <w:vAlign w:val="center"/>
          </w:tcPr>
          <w:p w:rsidR="000C087A" w:rsidRDefault="00C42AED">
            <w:pPr>
              <w:jc w:val="center"/>
            </w:pPr>
            <w:r>
              <w:rPr>
                <w:color w:val="000000"/>
                <w:sz w:val="24"/>
              </w:rPr>
              <w:t>0.12%</w:t>
            </w:r>
          </w:p>
        </w:tc>
        <w:tc>
          <w:tcPr>
            <w:tcW w:w="1285" w:type="dxa"/>
            <w:vAlign w:val="center"/>
          </w:tcPr>
          <w:p w:rsidR="000C087A" w:rsidRDefault="00C42AED">
            <w:pPr>
              <w:jc w:val="center"/>
            </w:pPr>
            <w:r>
              <w:rPr>
                <w:color w:val="000000"/>
                <w:sz w:val="24"/>
              </w:rPr>
              <w:t>1.31%</w:t>
            </w:r>
          </w:p>
        </w:tc>
        <w:tc>
          <w:tcPr>
            <w:tcW w:w="1285" w:type="dxa"/>
            <w:vAlign w:val="center"/>
          </w:tcPr>
          <w:p w:rsidR="000C087A" w:rsidRDefault="00C42AED">
            <w:pPr>
              <w:jc w:val="center"/>
            </w:pPr>
            <w:r>
              <w:rPr>
                <w:color w:val="000000"/>
                <w:sz w:val="24"/>
              </w:rPr>
              <w:t>0.05%</w:t>
            </w:r>
          </w:p>
        </w:tc>
        <w:tc>
          <w:tcPr>
            <w:tcW w:w="1285" w:type="dxa"/>
            <w:vAlign w:val="center"/>
          </w:tcPr>
          <w:p w:rsidR="000C087A" w:rsidRDefault="00C42AED">
            <w:pPr>
              <w:jc w:val="center"/>
            </w:pPr>
            <w:r>
              <w:rPr>
                <w:color w:val="000000"/>
                <w:sz w:val="24"/>
              </w:rPr>
              <w:t>3.49%</w:t>
            </w:r>
          </w:p>
        </w:tc>
        <w:tc>
          <w:tcPr>
            <w:tcW w:w="1285" w:type="dxa"/>
            <w:vAlign w:val="center"/>
          </w:tcPr>
          <w:p w:rsidR="000C087A" w:rsidRDefault="00C42AED">
            <w:pPr>
              <w:jc w:val="center"/>
            </w:pPr>
            <w:r>
              <w:rPr>
                <w:color w:val="000000"/>
                <w:sz w:val="24"/>
              </w:rPr>
              <w:t>0.07%</w:t>
            </w:r>
          </w:p>
        </w:tc>
      </w:tr>
      <w:tr w:rsidR="000C087A">
        <w:tc>
          <w:tcPr>
            <w:tcW w:w="1286" w:type="dxa"/>
            <w:vAlign w:val="center"/>
          </w:tcPr>
          <w:p w:rsidR="000C087A" w:rsidRDefault="00C42AED">
            <w:pPr>
              <w:jc w:val="left"/>
            </w:pPr>
            <w:r>
              <w:rPr>
                <w:color w:val="000000"/>
                <w:sz w:val="24"/>
              </w:rPr>
              <w:t>过去三年</w:t>
            </w:r>
          </w:p>
        </w:tc>
        <w:tc>
          <w:tcPr>
            <w:tcW w:w="1286" w:type="dxa"/>
            <w:vAlign w:val="center"/>
          </w:tcPr>
          <w:p w:rsidR="000C087A" w:rsidRDefault="00C42AED">
            <w:pPr>
              <w:jc w:val="center"/>
            </w:pPr>
            <w:r>
              <w:rPr>
                <w:color w:val="000000"/>
                <w:sz w:val="24"/>
              </w:rPr>
              <w:t>13.75%</w:t>
            </w:r>
          </w:p>
        </w:tc>
        <w:tc>
          <w:tcPr>
            <w:tcW w:w="1286" w:type="dxa"/>
            <w:vAlign w:val="center"/>
          </w:tcPr>
          <w:p w:rsidR="000C087A" w:rsidRDefault="00C42AED">
            <w:pPr>
              <w:jc w:val="center"/>
            </w:pPr>
            <w:r>
              <w:rPr>
                <w:color w:val="000000"/>
                <w:sz w:val="24"/>
              </w:rPr>
              <w:t>0.09%</w:t>
            </w:r>
          </w:p>
        </w:tc>
        <w:tc>
          <w:tcPr>
            <w:tcW w:w="1285" w:type="dxa"/>
            <w:vAlign w:val="center"/>
          </w:tcPr>
          <w:p w:rsidR="000C087A" w:rsidRDefault="00C42AED">
            <w:pPr>
              <w:jc w:val="center"/>
            </w:pPr>
            <w:r>
              <w:rPr>
                <w:color w:val="000000"/>
                <w:sz w:val="24"/>
              </w:rPr>
              <w:t>2.56%</w:t>
            </w:r>
          </w:p>
        </w:tc>
        <w:tc>
          <w:tcPr>
            <w:tcW w:w="1285" w:type="dxa"/>
            <w:vAlign w:val="center"/>
          </w:tcPr>
          <w:p w:rsidR="000C087A" w:rsidRDefault="00C42AED">
            <w:pPr>
              <w:jc w:val="center"/>
            </w:pPr>
            <w:r>
              <w:rPr>
                <w:color w:val="000000"/>
                <w:sz w:val="24"/>
              </w:rPr>
              <w:t>0.06%</w:t>
            </w:r>
          </w:p>
        </w:tc>
        <w:tc>
          <w:tcPr>
            <w:tcW w:w="1285" w:type="dxa"/>
            <w:vAlign w:val="center"/>
          </w:tcPr>
          <w:p w:rsidR="000C087A" w:rsidRDefault="00C42AED">
            <w:pPr>
              <w:jc w:val="center"/>
            </w:pPr>
            <w:r>
              <w:rPr>
                <w:color w:val="000000"/>
                <w:sz w:val="24"/>
              </w:rPr>
              <w:t>11.19%</w:t>
            </w:r>
          </w:p>
        </w:tc>
        <w:tc>
          <w:tcPr>
            <w:tcW w:w="1285" w:type="dxa"/>
            <w:vAlign w:val="center"/>
          </w:tcPr>
          <w:p w:rsidR="000C087A" w:rsidRDefault="00C42AED">
            <w:pPr>
              <w:jc w:val="center"/>
            </w:pPr>
            <w:r>
              <w:rPr>
                <w:color w:val="000000"/>
                <w:sz w:val="24"/>
              </w:rPr>
              <w:t>0.03%</w:t>
            </w:r>
          </w:p>
        </w:tc>
      </w:tr>
      <w:tr w:rsidR="000C087A">
        <w:tc>
          <w:tcPr>
            <w:tcW w:w="1286" w:type="dxa"/>
            <w:vAlign w:val="center"/>
          </w:tcPr>
          <w:p w:rsidR="000C087A" w:rsidRDefault="00C42AED">
            <w:pPr>
              <w:jc w:val="left"/>
            </w:pPr>
            <w:r>
              <w:rPr>
                <w:color w:val="000000"/>
                <w:sz w:val="24"/>
              </w:rPr>
              <w:t>自基金合同生效起至今</w:t>
            </w:r>
          </w:p>
        </w:tc>
        <w:tc>
          <w:tcPr>
            <w:tcW w:w="1286" w:type="dxa"/>
            <w:vAlign w:val="center"/>
          </w:tcPr>
          <w:p w:rsidR="000C087A" w:rsidRDefault="00C42AED">
            <w:pPr>
              <w:jc w:val="center"/>
            </w:pPr>
            <w:r>
              <w:rPr>
                <w:color w:val="000000"/>
                <w:sz w:val="24"/>
              </w:rPr>
              <w:t>12.96%</w:t>
            </w:r>
          </w:p>
        </w:tc>
        <w:tc>
          <w:tcPr>
            <w:tcW w:w="1286" w:type="dxa"/>
            <w:vAlign w:val="center"/>
          </w:tcPr>
          <w:p w:rsidR="000C087A" w:rsidRDefault="00C42AED">
            <w:pPr>
              <w:jc w:val="center"/>
            </w:pPr>
            <w:r>
              <w:rPr>
                <w:color w:val="000000"/>
                <w:sz w:val="24"/>
              </w:rPr>
              <w:t>0.09%</w:t>
            </w:r>
          </w:p>
        </w:tc>
        <w:tc>
          <w:tcPr>
            <w:tcW w:w="1285" w:type="dxa"/>
            <w:vAlign w:val="center"/>
          </w:tcPr>
          <w:p w:rsidR="000C087A" w:rsidRDefault="00C42AED">
            <w:pPr>
              <w:jc w:val="center"/>
            </w:pPr>
            <w:r>
              <w:rPr>
                <w:color w:val="000000"/>
                <w:sz w:val="24"/>
              </w:rPr>
              <w:t>0.91%</w:t>
            </w:r>
          </w:p>
        </w:tc>
        <w:tc>
          <w:tcPr>
            <w:tcW w:w="1285" w:type="dxa"/>
            <w:vAlign w:val="center"/>
          </w:tcPr>
          <w:p w:rsidR="000C087A" w:rsidRDefault="00C42AED">
            <w:pPr>
              <w:jc w:val="center"/>
            </w:pPr>
            <w:r>
              <w:rPr>
                <w:color w:val="000000"/>
                <w:sz w:val="24"/>
              </w:rPr>
              <w:t>0.07%</w:t>
            </w:r>
          </w:p>
        </w:tc>
        <w:tc>
          <w:tcPr>
            <w:tcW w:w="1285" w:type="dxa"/>
            <w:vAlign w:val="center"/>
          </w:tcPr>
          <w:p w:rsidR="000C087A" w:rsidRDefault="00C42AED">
            <w:pPr>
              <w:jc w:val="center"/>
            </w:pPr>
            <w:r>
              <w:rPr>
                <w:color w:val="000000"/>
                <w:sz w:val="24"/>
              </w:rPr>
              <w:t>12.05%</w:t>
            </w:r>
          </w:p>
        </w:tc>
        <w:tc>
          <w:tcPr>
            <w:tcW w:w="1285" w:type="dxa"/>
            <w:vAlign w:val="center"/>
          </w:tcPr>
          <w:p w:rsidR="000C087A" w:rsidRDefault="00C42AED">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D61EC3" w:rsidRDefault="00D61EC3"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lastRenderedPageBreak/>
        <w:t>1</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交银裕通纯债债券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交银裕通纯债债券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w:t>
      </w:r>
      <w:r w:rsidRPr="00400137">
        <w:rPr>
          <w:kern w:val="0"/>
          <w:sz w:val="24"/>
        </w:rPr>
        <w:lastRenderedPageBreak/>
        <w:t>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D61EC3" w:rsidRDefault="000B2C76" w:rsidP="00D61EC3">
      <w:pPr>
        <w:pStyle w:val="20"/>
        <w:spacing w:before="29" w:after="0" w:line="288" w:lineRule="auto"/>
        <w:rPr>
          <w:rFonts w:ascii="Times New Roman" w:hAnsi="Times New Roman"/>
          <w:kern w:val="0"/>
          <w:szCs w:val="24"/>
        </w:rPr>
      </w:pPr>
      <w:bookmarkStart w:id="36" w:name="_Toc249760033"/>
      <w:bookmarkStart w:id="37" w:name="_Toc361324853"/>
      <w:bookmarkStart w:id="38" w:name="_Toc35969061"/>
      <w:r w:rsidRPr="00D61EC3">
        <w:rPr>
          <w:rFonts w:ascii="Times New Roman" w:hAnsi="Times New Roman"/>
          <w:kern w:val="0"/>
          <w:szCs w:val="24"/>
        </w:rPr>
        <w:t>3.3</w:t>
      </w:r>
      <w:r w:rsidRPr="00D61EC3">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C087A">
        <w:trPr>
          <w:jc w:val="center"/>
        </w:trPr>
        <w:tc>
          <w:tcPr>
            <w:tcW w:w="1157" w:type="dxa"/>
            <w:vAlign w:val="center"/>
          </w:tcPr>
          <w:p w:rsidR="000C087A" w:rsidRDefault="00C42AED">
            <w:pPr>
              <w:jc w:val="center"/>
            </w:pPr>
            <w:r>
              <w:rPr>
                <w:color w:val="000000"/>
                <w:sz w:val="24"/>
              </w:rPr>
              <w:t>2019</w:t>
            </w:r>
            <w:r>
              <w:rPr>
                <w:color w:val="000000"/>
                <w:sz w:val="24"/>
              </w:rPr>
              <w:t>年</w:t>
            </w:r>
          </w:p>
        </w:tc>
        <w:tc>
          <w:tcPr>
            <w:tcW w:w="1378" w:type="dxa"/>
            <w:vAlign w:val="center"/>
          </w:tcPr>
          <w:p w:rsidR="000C087A" w:rsidRDefault="00C42AED">
            <w:pPr>
              <w:jc w:val="right"/>
            </w:pPr>
            <w:r>
              <w:rPr>
                <w:color w:val="000000"/>
                <w:sz w:val="24"/>
              </w:rPr>
              <w:t>0.500</w:t>
            </w:r>
          </w:p>
        </w:tc>
        <w:tc>
          <w:tcPr>
            <w:tcW w:w="1839" w:type="dxa"/>
            <w:vAlign w:val="center"/>
          </w:tcPr>
          <w:p w:rsidR="000C087A" w:rsidRDefault="00C42AED">
            <w:pPr>
              <w:jc w:val="right"/>
            </w:pPr>
            <w:r>
              <w:rPr>
                <w:color w:val="000000"/>
                <w:sz w:val="24"/>
              </w:rPr>
              <w:t>34,597,192.18</w:t>
            </w:r>
          </w:p>
        </w:tc>
        <w:tc>
          <w:tcPr>
            <w:tcW w:w="1950" w:type="dxa"/>
            <w:vAlign w:val="center"/>
          </w:tcPr>
          <w:p w:rsidR="000C087A" w:rsidRDefault="00C42AED">
            <w:pPr>
              <w:jc w:val="right"/>
            </w:pPr>
            <w:r>
              <w:rPr>
                <w:color w:val="000000"/>
                <w:sz w:val="24"/>
              </w:rPr>
              <w:t>1,584,165.19</w:t>
            </w:r>
          </w:p>
        </w:tc>
        <w:tc>
          <w:tcPr>
            <w:tcW w:w="1894" w:type="dxa"/>
            <w:vAlign w:val="center"/>
          </w:tcPr>
          <w:p w:rsidR="000C087A" w:rsidRDefault="00C42AED">
            <w:pPr>
              <w:jc w:val="right"/>
            </w:pPr>
            <w:r>
              <w:rPr>
                <w:color w:val="000000"/>
                <w:sz w:val="24"/>
              </w:rPr>
              <w:t>36,181,357.37</w:t>
            </w:r>
          </w:p>
        </w:tc>
        <w:tc>
          <w:tcPr>
            <w:tcW w:w="1068" w:type="dxa"/>
            <w:vAlign w:val="center"/>
          </w:tcPr>
          <w:p w:rsidR="000C087A" w:rsidRDefault="00C42AED">
            <w:pPr>
              <w:jc w:val="left"/>
            </w:pPr>
            <w:r>
              <w:rPr>
                <w:color w:val="000000"/>
                <w:sz w:val="24"/>
              </w:rPr>
              <w:t>-</w:t>
            </w:r>
          </w:p>
        </w:tc>
      </w:tr>
      <w:tr w:rsidR="000C087A">
        <w:trPr>
          <w:jc w:val="center"/>
        </w:trPr>
        <w:tc>
          <w:tcPr>
            <w:tcW w:w="1157" w:type="dxa"/>
            <w:vAlign w:val="center"/>
          </w:tcPr>
          <w:p w:rsidR="000C087A" w:rsidRDefault="00C42AED">
            <w:pPr>
              <w:jc w:val="center"/>
            </w:pPr>
            <w:r>
              <w:rPr>
                <w:color w:val="000000"/>
                <w:sz w:val="24"/>
              </w:rPr>
              <w:t>2018</w:t>
            </w:r>
            <w:r>
              <w:rPr>
                <w:color w:val="000000"/>
                <w:sz w:val="24"/>
              </w:rPr>
              <w:t>年</w:t>
            </w:r>
          </w:p>
        </w:tc>
        <w:tc>
          <w:tcPr>
            <w:tcW w:w="1378" w:type="dxa"/>
            <w:vAlign w:val="center"/>
          </w:tcPr>
          <w:p w:rsidR="000C087A" w:rsidRDefault="00C42AED">
            <w:pPr>
              <w:jc w:val="right"/>
            </w:pPr>
            <w:r>
              <w:rPr>
                <w:color w:val="000000"/>
                <w:sz w:val="24"/>
              </w:rPr>
              <w:t>0.450</w:t>
            </w:r>
          </w:p>
        </w:tc>
        <w:tc>
          <w:tcPr>
            <w:tcW w:w="1839" w:type="dxa"/>
            <w:vAlign w:val="center"/>
          </w:tcPr>
          <w:p w:rsidR="000C087A" w:rsidRDefault="00C42AED">
            <w:pPr>
              <w:jc w:val="right"/>
            </w:pPr>
            <w:r>
              <w:rPr>
                <w:color w:val="000000"/>
                <w:sz w:val="24"/>
              </w:rPr>
              <w:t>54,158,098.99</w:t>
            </w:r>
          </w:p>
        </w:tc>
        <w:tc>
          <w:tcPr>
            <w:tcW w:w="1950" w:type="dxa"/>
            <w:vAlign w:val="center"/>
          </w:tcPr>
          <w:p w:rsidR="000C087A" w:rsidRDefault="00C42AED">
            <w:pPr>
              <w:jc w:val="right"/>
            </w:pPr>
            <w:r>
              <w:rPr>
                <w:color w:val="000000"/>
                <w:sz w:val="24"/>
              </w:rPr>
              <w:t>1,354,315.24</w:t>
            </w:r>
          </w:p>
        </w:tc>
        <w:tc>
          <w:tcPr>
            <w:tcW w:w="1894" w:type="dxa"/>
            <w:vAlign w:val="center"/>
          </w:tcPr>
          <w:p w:rsidR="000C087A" w:rsidRDefault="00C42AED">
            <w:pPr>
              <w:jc w:val="right"/>
            </w:pPr>
            <w:r>
              <w:rPr>
                <w:color w:val="000000"/>
                <w:sz w:val="24"/>
              </w:rPr>
              <w:t>55,512,414.23</w:t>
            </w:r>
          </w:p>
        </w:tc>
        <w:tc>
          <w:tcPr>
            <w:tcW w:w="1068" w:type="dxa"/>
            <w:vAlign w:val="center"/>
          </w:tcPr>
          <w:p w:rsidR="000C087A" w:rsidRDefault="00C42AED">
            <w:pPr>
              <w:jc w:val="left"/>
            </w:pPr>
            <w:r>
              <w:rPr>
                <w:color w:val="000000"/>
                <w:sz w:val="24"/>
              </w:rPr>
              <w:t>-</w:t>
            </w:r>
          </w:p>
        </w:tc>
      </w:tr>
      <w:tr w:rsidR="000C087A">
        <w:trPr>
          <w:jc w:val="center"/>
        </w:trPr>
        <w:tc>
          <w:tcPr>
            <w:tcW w:w="1157" w:type="dxa"/>
            <w:vAlign w:val="center"/>
          </w:tcPr>
          <w:p w:rsidR="000C087A" w:rsidRDefault="00C42AED">
            <w:pPr>
              <w:jc w:val="center"/>
            </w:pPr>
            <w:r>
              <w:rPr>
                <w:color w:val="000000"/>
                <w:sz w:val="24"/>
              </w:rPr>
              <w:t>2017</w:t>
            </w:r>
            <w:r>
              <w:rPr>
                <w:color w:val="000000"/>
                <w:sz w:val="24"/>
              </w:rPr>
              <w:t>年</w:t>
            </w:r>
          </w:p>
        </w:tc>
        <w:tc>
          <w:tcPr>
            <w:tcW w:w="1378" w:type="dxa"/>
            <w:vAlign w:val="center"/>
          </w:tcPr>
          <w:p w:rsidR="000C087A" w:rsidRDefault="00C42AED">
            <w:pPr>
              <w:jc w:val="right"/>
            </w:pPr>
            <w:r>
              <w:rPr>
                <w:color w:val="000000"/>
                <w:sz w:val="24"/>
              </w:rPr>
              <w:t>-</w:t>
            </w:r>
          </w:p>
        </w:tc>
        <w:tc>
          <w:tcPr>
            <w:tcW w:w="1839" w:type="dxa"/>
            <w:vAlign w:val="center"/>
          </w:tcPr>
          <w:p w:rsidR="000C087A" w:rsidRDefault="00C42AED">
            <w:pPr>
              <w:jc w:val="right"/>
            </w:pPr>
            <w:r>
              <w:rPr>
                <w:color w:val="000000"/>
                <w:sz w:val="24"/>
              </w:rPr>
              <w:t>-</w:t>
            </w:r>
          </w:p>
        </w:tc>
        <w:tc>
          <w:tcPr>
            <w:tcW w:w="1950" w:type="dxa"/>
            <w:vAlign w:val="center"/>
          </w:tcPr>
          <w:p w:rsidR="000C087A" w:rsidRDefault="00C42AED">
            <w:pPr>
              <w:jc w:val="right"/>
            </w:pPr>
            <w:r>
              <w:rPr>
                <w:color w:val="000000"/>
                <w:sz w:val="24"/>
              </w:rPr>
              <w:t>-</w:t>
            </w:r>
          </w:p>
        </w:tc>
        <w:tc>
          <w:tcPr>
            <w:tcW w:w="1894" w:type="dxa"/>
            <w:vAlign w:val="center"/>
          </w:tcPr>
          <w:p w:rsidR="000C087A" w:rsidRDefault="00C42AED">
            <w:pPr>
              <w:jc w:val="right"/>
            </w:pPr>
            <w:r>
              <w:rPr>
                <w:color w:val="000000"/>
                <w:sz w:val="24"/>
              </w:rPr>
              <w:t>-</w:t>
            </w:r>
          </w:p>
        </w:tc>
        <w:tc>
          <w:tcPr>
            <w:tcW w:w="1068" w:type="dxa"/>
            <w:vAlign w:val="center"/>
          </w:tcPr>
          <w:p w:rsidR="000C087A" w:rsidRDefault="00C42AE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0.950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88,755,291.17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2,938,480.43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91,693,771.60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C087A">
        <w:trPr>
          <w:jc w:val="center"/>
        </w:trPr>
        <w:tc>
          <w:tcPr>
            <w:tcW w:w="1157" w:type="dxa"/>
            <w:vAlign w:val="center"/>
          </w:tcPr>
          <w:p w:rsidR="000C087A" w:rsidRDefault="00C42AED">
            <w:pPr>
              <w:jc w:val="center"/>
            </w:pPr>
            <w:r>
              <w:rPr>
                <w:color w:val="000000"/>
                <w:sz w:val="24"/>
              </w:rPr>
              <w:t>2019</w:t>
            </w:r>
            <w:r>
              <w:rPr>
                <w:color w:val="000000"/>
                <w:sz w:val="24"/>
              </w:rPr>
              <w:t>年</w:t>
            </w:r>
          </w:p>
        </w:tc>
        <w:tc>
          <w:tcPr>
            <w:tcW w:w="1378" w:type="dxa"/>
            <w:vAlign w:val="center"/>
          </w:tcPr>
          <w:p w:rsidR="000C087A" w:rsidRDefault="00C42AED">
            <w:pPr>
              <w:jc w:val="right"/>
            </w:pPr>
            <w:r>
              <w:rPr>
                <w:color w:val="000000"/>
                <w:sz w:val="24"/>
              </w:rPr>
              <w:t>0.580</w:t>
            </w:r>
          </w:p>
        </w:tc>
        <w:tc>
          <w:tcPr>
            <w:tcW w:w="1839" w:type="dxa"/>
            <w:vAlign w:val="center"/>
          </w:tcPr>
          <w:p w:rsidR="000C087A" w:rsidRDefault="00C42AED">
            <w:pPr>
              <w:jc w:val="right"/>
            </w:pPr>
            <w:r>
              <w:rPr>
                <w:color w:val="000000"/>
                <w:sz w:val="24"/>
              </w:rPr>
              <w:t>8,602,153.83</w:t>
            </w:r>
          </w:p>
        </w:tc>
        <w:tc>
          <w:tcPr>
            <w:tcW w:w="1950" w:type="dxa"/>
            <w:vAlign w:val="center"/>
          </w:tcPr>
          <w:p w:rsidR="000C087A" w:rsidRDefault="00C42AED">
            <w:pPr>
              <w:jc w:val="right"/>
            </w:pPr>
            <w:r>
              <w:rPr>
                <w:color w:val="000000"/>
                <w:sz w:val="24"/>
              </w:rPr>
              <w:t>15,789.83</w:t>
            </w:r>
          </w:p>
        </w:tc>
        <w:tc>
          <w:tcPr>
            <w:tcW w:w="1894" w:type="dxa"/>
            <w:vAlign w:val="center"/>
          </w:tcPr>
          <w:p w:rsidR="000C087A" w:rsidRDefault="00C42AED">
            <w:pPr>
              <w:jc w:val="right"/>
            </w:pPr>
            <w:r>
              <w:rPr>
                <w:color w:val="000000"/>
                <w:sz w:val="24"/>
              </w:rPr>
              <w:t>8,617,943.66</w:t>
            </w:r>
          </w:p>
        </w:tc>
        <w:tc>
          <w:tcPr>
            <w:tcW w:w="1068" w:type="dxa"/>
            <w:vAlign w:val="center"/>
          </w:tcPr>
          <w:p w:rsidR="000C087A" w:rsidRDefault="00C42AED">
            <w:pPr>
              <w:jc w:val="left"/>
            </w:pPr>
            <w:r>
              <w:rPr>
                <w:color w:val="000000"/>
                <w:sz w:val="24"/>
              </w:rPr>
              <w:t>-</w:t>
            </w:r>
          </w:p>
        </w:tc>
      </w:tr>
      <w:tr w:rsidR="000C087A">
        <w:trPr>
          <w:jc w:val="center"/>
        </w:trPr>
        <w:tc>
          <w:tcPr>
            <w:tcW w:w="1157" w:type="dxa"/>
            <w:vAlign w:val="center"/>
          </w:tcPr>
          <w:p w:rsidR="000C087A" w:rsidRDefault="00C42AED">
            <w:pPr>
              <w:jc w:val="center"/>
            </w:pPr>
            <w:r>
              <w:rPr>
                <w:color w:val="000000"/>
                <w:sz w:val="24"/>
              </w:rPr>
              <w:t>2018</w:t>
            </w:r>
            <w:r>
              <w:rPr>
                <w:color w:val="000000"/>
                <w:sz w:val="24"/>
              </w:rPr>
              <w:t>年</w:t>
            </w:r>
          </w:p>
        </w:tc>
        <w:tc>
          <w:tcPr>
            <w:tcW w:w="1378" w:type="dxa"/>
            <w:vAlign w:val="center"/>
          </w:tcPr>
          <w:p w:rsidR="000C087A" w:rsidRDefault="00C42AED">
            <w:pPr>
              <w:jc w:val="right"/>
            </w:pPr>
            <w:r>
              <w:rPr>
                <w:color w:val="000000"/>
                <w:sz w:val="24"/>
              </w:rPr>
              <w:t>0.330</w:t>
            </w:r>
          </w:p>
        </w:tc>
        <w:tc>
          <w:tcPr>
            <w:tcW w:w="1839" w:type="dxa"/>
            <w:vAlign w:val="center"/>
          </w:tcPr>
          <w:p w:rsidR="000C087A" w:rsidRDefault="00C42AED">
            <w:pPr>
              <w:jc w:val="right"/>
            </w:pPr>
            <w:r>
              <w:rPr>
                <w:color w:val="000000"/>
                <w:sz w:val="24"/>
              </w:rPr>
              <w:t>1,447,978.85</w:t>
            </w:r>
          </w:p>
        </w:tc>
        <w:tc>
          <w:tcPr>
            <w:tcW w:w="1950" w:type="dxa"/>
            <w:vAlign w:val="center"/>
          </w:tcPr>
          <w:p w:rsidR="000C087A" w:rsidRDefault="00C42AED">
            <w:pPr>
              <w:jc w:val="right"/>
            </w:pPr>
            <w:r>
              <w:rPr>
                <w:color w:val="000000"/>
                <w:sz w:val="24"/>
              </w:rPr>
              <w:t>5,245.86</w:t>
            </w:r>
          </w:p>
        </w:tc>
        <w:tc>
          <w:tcPr>
            <w:tcW w:w="1894" w:type="dxa"/>
            <w:vAlign w:val="center"/>
          </w:tcPr>
          <w:p w:rsidR="000C087A" w:rsidRDefault="00C42AED">
            <w:pPr>
              <w:jc w:val="right"/>
            </w:pPr>
            <w:r>
              <w:rPr>
                <w:color w:val="000000"/>
                <w:sz w:val="24"/>
              </w:rPr>
              <w:t>1,453,224.71</w:t>
            </w:r>
          </w:p>
        </w:tc>
        <w:tc>
          <w:tcPr>
            <w:tcW w:w="1068" w:type="dxa"/>
            <w:vAlign w:val="center"/>
          </w:tcPr>
          <w:p w:rsidR="000C087A" w:rsidRDefault="00C42AED">
            <w:pPr>
              <w:jc w:val="left"/>
            </w:pPr>
            <w:r>
              <w:rPr>
                <w:color w:val="000000"/>
                <w:sz w:val="24"/>
              </w:rPr>
              <w:t>-</w:t>
            </w:r>
          </w:p>
        </w:tc>
      </w:tr>
      <w:tr w:rsidR="000C087A">
        <w:trPr>
          <w:jc w:val="center"/>
        </w:trPr>
        <w:tc>
          <w:tcPr>
            <w:tcW w:w="1157" w:type="dxa"/>
            <w:vAlign w:val="center"/>
          </w:tcPr>
          <w:p w:rsidR="000C087A" w:rsidRDefault="00C42AED">
            <w:pPr>
              <w:jc w:val="center"/>
            </w:pPr>
            <w:r>
              <w:rPr>
                <w:color w:val="000000"/>
                <w:sz w:val="24"/>
              </w:rPr>
              <w:t>2017</w:t>
            </w:r>
            <w:r>
              <w:rPr>
                <w:color w:val="000000"/>
                <w:sz w:val="24"/>
              </w:rPr>
              <w:t>年</w:t>
            </w:r>
          </w:p>
        </w:tc>
        <w:tc>
          <w:tcPr>
            <w:tcW w:w="1378" w:type="dxa"/>
            <w:vAlign w:val="center"/>
          </w:tcPr>
          <w:p w:rsidR="000C087A" w:rsidRDefault="00C42AED">
            <w:pPr>
              <w:jc w:val="right"/>
            </w:pPr>
            <w:r>
              <w:rPr>
                <w:color w:val="000000"/>
                <w:sz w:val="24"/>
              </w:rPr>
              <w:t>-</w:t>
            </w:r>
          </w:p>
        </w:tc>
        <w:tc>
          <w:tcPr>
            <w:tcW w:w="1839" w:type="dxa"/>
            <w:vAlign w:val="center"/>
          </w:tcPr>
          <w:p w:rsidR="000C087A" w:rsidRDefault="00C42AED">
            <w:pPr>
              <w:jc w:val="right"/>
            </w:pPr>
            <w:r>
              <w:rPr>
                <w:color w:val="000000"/>
                <w:sz w:val="24"/>
              </w:rPr>
              <w:t>-</w:t>
            </w:r>
          </w:p>
        </w:tc>
        <w:tc>
          <w:tcPr>
            <w:tcW w:w="1950" w:type="dxa"/>
            <w:vAlign w:val="center"/>
          </w:tcPr>
          <w:p w:rsidR="000C087A" w:rsidRDefault="00C42AED">
            <w:pPr>
              <w:jc w:val="right"/>
            </w:pPr>
            <w:r>
              <w:rPr>
                <w:color w:val="000000"/>
                <w:sz w:val="24"/>
              </w:rPr>
              <w:t>-</w:t>
            </w:r>
          </w:p>
        </w:tc>
        <w:tc>
          <w:tcPr>
            <w:tcW w:w="1894" w:type="dxa"/>
            <w:vAlign w:val="center"/>
          </w:tcPr>
          <w:p w:rsidR="000C087A" w:rsidRDefault="00C42AED">
            <w:pPr>
              <w:jc w:val="right"/>
            </w:pPr>
            <w:r>
              <w:rPr>
                <w:color w:val="000000"/>
                <w:sz w:val="24"/>
              </w:rPr>
              <w:t>-</w:t>
            </w:r>
          </w:p>
        </w:tc>
        <w:tc>
          <w:tcPr>
            <w:tcW w:w="1068" w:type="dxa"/>
            <w:vAlign w:val="center"/>
          </w:tcPr>
          <w:p w:rsidR="000C087A" w:rsidRDefault="00C42AE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0.910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10,050,132.68</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21,035.69</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10,071,168.37</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906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42" w:name="_Toc361324855"/>
      <w:bookmarkStart w:id="43" w:name="_Toc35969063"/>
      <w:r w:rsidRPr="00D61EC3">
        <w:rPr>
          <w:rFonts w:ascii="Times New Roman" w:hAnsi="Times New Roman"/>
          <w:kern w:val="0"/>
          <w:szCs w:val="24"/>
        </w:rPr>
        <w:t xml:space="preserve">4.1 </w:t>
      </w:r>
      <w:r w:rsidRPr="00D61EC3">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C087A" w:rsidRDefault="00C42AE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C087A">
        <w:tc>
          <w:tcPr>
            <w:tcW w:w="1276" w:type="dxa"/>
            <w:vAlign w:val="center"/>
          </w:tcPr>
          <w:p w:rsidR="000C087A" w:rsidRDefault="00C42AED">
            <w:pPr>
              <w:jc w:val="center"/>
            </w:pPr>
            <w:r>
              <w:rPr>
                <w:color w:val="000000"/>
                <w:sz w:val="24"/>
              </w:rPr>
              <w:t>黄莹洁</w:t>
            </w:r>
          </w:p>
        </w:tc>
        <w:tc>
          <w:tcPr>
            <w:tcW w:w="1134" w:type="dxa"/>
            <w:vAlign w:val="center"/>
          </w:tcPr>
          <w:p w:rsidR="000C087A" w:rsidRDefault="00C42AED">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418" w:type="dxa"/>
            <w:vAlign w:val="center"/>
          </w:tcPr>
          <w:p w:rsidR="000C087A" w:rsidRDefault="00C42AED">
            <w:pPr>
              <w:jc w:val="center"/>
            </w:pPr>
            <w:r>
              <w:rPr>
                <w:color w:val="000000"/>
                <w:sz w:val="24"/>
              </w:rPr>
              <w:t>2015-12-29</w:t>
            </w:r>
          </w:p>
        </w:tc>
        <w:tc>
          <w:tcPr>
            <w:tcW w:w="1275" w:type="dxa"/>
            <w:vAlign w:val="center"/>
          </w:tcPr>
          <w:p w:rsidR="000C087A" w:rsidRDefault="00C42AED">
            <w:pPr>
              <w:jc w:val="center"/>
            </w:pPr>
            <w:r>
              <w:rPr>
                <w:color w:val="000000"/>
                <w:sz w:val="24"/>
              </w:rPr>
              <w:t>2019-10-24</w:t>
            </w:r>
          </w:p>
        </w:tc>
        <w:tc>
          <w:tcPr>
            <w:tcW w:w="993" w:type="dxa"/>
            <w:vAlign w:val="center"/>
          </w:tcPr>
          <w:p w:rsidR="000C087A" w:rsidRDefault="00C42AED">
            <w:pPr>
              <w:jc w:val="center"/>
            </w:pPr>
            <w:r>
              <w:rPr>
                <w:color w:val="000000"/>
                <w:sz w:val="24"/>
              </w:rPr>
              <w:t>11</w:t>
            </w:r>
            <w:r>
              <w:rPr>
                <w:color w:val="000000"/>
                <w:sz w:val="24"/>
              </w:rPr>
              <w:t>年</w:t>
            </w:r>
          </w:p>
        </w:tc>
        <w:tc>
          <w:tcPr>
            <w:tcW w:w="2902" w:type="dxa"/>
            <w:vAlign w:val="center"/>
          </w:tcPr>
          <w:p w:rsidR="000C087A" w:rsidRDefault="00C42AE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r w:rsidR="000C087A">
        <w:tc>
          <w:tcPr>
            <w:tcW w:w="1276" w:type="dxa"/>
            <w:vAlign w:val="center"/>
          </w:tcPr>
          <w:p w:rsidR="000C087A" w:rsidRDefault="00C42AED">
            <w:pPr>
              <w:jc w:val="center"/>
            </w:pPr>
            <w:r>
              <w:rPr>
                <w:color w:val="000000"/>
                <w:sz w:val="24"/>
              </w:rPr>
              <w:t>唐赟</w:t>
            </w:r>
          </w:p>
        </w:tc>
        <w:tc>
          <w:tcPr>
            <w:tcW w:w="1134" w:type="dxa"/>
            <w:vAlign w:val="center"/>
          </w:tcPr>
          <w:p w:rsidR="000C087A" w:rsidRDefault="00C42AED" w:rsidP="00D16390">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418" w:type="dxa"/>
            <w:vAlign w:val="center"/>
          </w:tcPr>
          <w:p w:rsidR="000C087A" w:rsidRDefault="00C42AED">
            <w:pPr>
              <w:jc w:val="center"/>
            </w:pPr>
            <w:r>
              <w:rPr>
                <w:color w:val="000000"/>
                <w:sz w:val="24"/>
              </w:rPr>
              <w:t>2017-03-31</w:t>
            </w:r>
          </w:p>
        </w:tc>
        <w:tc>
          <w:tcPr>
            <w:tcW w:w="1275" w:type="dxa"/>
            <w:vAlign w:val="center"/>
          </w:tcPr>
          <w:p w:rsidR="000C087A" w:rsidRDefault="00C42AED">
            <w:pPr>
              <w:jc w:val="center"/>
            </w:pPr>
            <w:r>
              <w:rPr>
                <w:color w:val="000000"/>
                <w:sz w:val="24"/>
              </w:rPr>
              <w:t>2019-10-24</w:t>
            </w:r>
          </w:p>
        </w:tc>
        <w:tc>
          <w:tcPr>
            <w:tcW w:w="993" w:type="dxa"/>
            <w:vAlign w:val="center"/>
          </w:tcPr>
          <w:p w:rsidR="000C087A" w:rsidRDefault="00C42AED">
            <w:pPr>
              <w:jc w:val="center"/>
            </w:pPr>
            <w:r>
              <w:rPr>
                <w:color w:val="000000"/>
                <w:sz w:val="24"/>
              </w:rPr>
              <w:t>9</w:t>
            </w:r>
            <w:r>
              <w:rPr>
                <w:color w:val="000000"/>
                <w:sz w:val="24"/>
              </w:rPr>
              <w:t>年</w:t>
            </w:r>
          </w:p>
        </w:tc>
        <w:tc>
          <w:tcPr>
            <w:tcW w:w="2902" w:type="dxa"/>
            <w:vAlign w:val="center"/>
          </w:tcPr>
          <w:p w:rsidR="000C087A" w:rsidRDefault="00C42AED">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w:t>
            </w:r>
            <w:r>
              <w:rPr>
                <w:color w:val="000000"/>
                <w:sz w:val="24"/>
              </w:rPr>
              <w:lastRenderedPageBreak/>
              <w:t>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0C087A">
        <w:tc>
          <w:tcPr>
            <w:tcW w:w="1276" w:type="dxa"/>
            <w:vAlign w:val="center"/>
          </w:tcPr>
          <w:p w:rsidR="000C087A" w:rsidRDefault="00C42AED">
            <w:pPr>
              <w:jc w:val="center"/>
            </w:pPr>
            <w:r>
              <w:rPr>
                <w:color w:val="000000"/>
                <w:sz w:val="24"/>
              </w:rPr>
              <w:lastRenderedPageBreak/>
              <w:t>季参平</w:t>
            </w:r>
          </w:p>
        </w:tc>
        <w:tc>
          <w:tcPr>
            <w:tcW w:w="1134" w:type="dxa"/>
            <w:vAlign w:val="center"/>
          </w:tcPr>
          <w:p w:rsidR="000C087A" w:rsidRDefault="00C42AED">
            <w:pPr>
              <w:jc w:val="center"/>
            </w:pPr>
            <w:r>
              <w:rPr>
                <w:color w:val="000000"/>
                <w:sz w:val="24"/>
              </w:rPr>
              <w:t>交银货币、交银裕通纯债债券、交银现金宝货币、交银天鑫宝货币的基金经理</w:t>
            </w:r>
          </w:p>
        </w:tc>
        <w:tc>
          <w:tcPr>
            <w:tcW w:w="1418" w:type="dxa"/>
            <w:vAlign w:val="center"/>
          </w:tcPr>
          <w:p w:rsidR="000C087A" w:rsidRDefault="00C42AED">
            <w:pPr>
              <w:jc w:val="center"/>
            </w:pPr>
            <w:r>
              <w:rPr>
                <w:color w:val="000000"/>
                <w:sz w:val="24"/>
              </w:rPr>
              <w:t>2019-10-12</w:t>
            </w:r>
          </w:p>
        </w:tc>
        <w:tc>
          <w:tcPr>
            <w:tcW w:w="1275" w:type="dxa"/>
            <w:vAlign w:val="center"/>
          </w:tcPr>
          <w:p w:rsidR="000C087A" w:rsidRDefault="00C42AED">
            <w:pPr>
              <w:jc w:val="center"/>
            </w:pPr>
            <w:r>
              <w:rPr>
                <w:color w:val="000000"/>
                <w:sz w:val="24"/>
              </w:rPr>
              <w:t>-</w:t>
            </w:r>
          </w:p>
        </w:tc>
        <w:tc>
          <w:tcPr>
            <w:tcW w:w="993" w:type="dxa"/>
            <w:vAlign w:val="center"/>
          </w:tcPr>
          <w:p w:rsidR="000C087A" w:rsidRDefault="00C42AED">
            <w:pPr>
              <w:jc w:val="center"/>
            </w:pPr>
            <w:r>
              <w:rPr>
                <w:color w:val="000000"/>
                <w:sz w:val="24"/>
              </w:rPr>
              <w:t>7</w:t>
            </w:r>
            <w:r>
              <w:rPr>
                <w:color w:val="000000"/>
                <w:sz w:val="24"/>
              </w:rPr>
              <w:t>年</w:t>
            </w:r>
          </w:p>
        </w:tc>
        <w:tc>
          <w:tcPr>
            <w:tcW w:w="2902" w:type="dxa"/>
            <w:vAlign w:val="center"/>
          </w:tcPr>
          <w:p w:rsidR="000C087A" w:rsidRDefault="00C42AED">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0C087A" w:rsidRDefault="00C42AE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C087A" w:rsidRDefault="00C42AE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D61EC3" w:rsidRDefault="001A59F9" w:rsidP="00D61EC3">
      <w:pPr>
        <w:pStyle w:val="20"/>
        <w:spacing w:before="29" w:after="0" w:line="288" w:lineRule="auto"/>
        <w:rPr>
          <w:rFonts w:ascii="Times New Roman" w:hAnsi="Times New Roman"/>
          <w:kern w:val="0"/>
          <w:szCs w:val="24"/>
        </w:rPr>
      </w:pPr>
      <w:bookmarkStart w:id="44" w:name="_Toc225498256"/>
      <w:bookmarkStart w:id="45" w:name="_Toc361324856"/>
      <w:bookmarkStart w:id="46" w:name="_Toc35969064"/>
      <w:r w:rsidRPr="00D61EC3">
        <w:rPr>
          <w:rFonts w:ascii="Times New Roman" w:hAnsi="Times New Roman"/>
          <w:kern w:val="0"/>
          <w:szCs w:val="24"/>
        </w:rPr>
        <w:t xml:space="preserve">4.2 </w:t>
      </w:r>
      <w:r w:rsidRPr="00D61EC3">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47" w:name="_Toc225498257"/>
      <w:bookmarkStart w:id="48" w:name="_Toc361324857"/>
      <w:bookmarkStart w:id="49" w:name="_Toc35969065"/>
      <w:r w:rsidRPr="00D61EC3">
        <w:rPr>
          <w:rFonts w:ascii="Times New Roman" w:hAnsi="Times New Roman"/>
          <w:kern w:val="0"/>
          <w:szCs w:val="24"/>
        </w:rPr>
        <w:t xml:space="preserve">4.3 </w:t>
      </w:r>
      <w:r w:rsidRPr="00D61EC3">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C087A" w:rsidRDefault="00C42AE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C087A" w:rsidRDefault="00C42AE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C087A" w:rsidRDefault="00C42AE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C087A" w:rsidRDefault="00C42AE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C087A" w:rsidRDefault="00C42AE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0C087A" w:rsidRDefault="00C42AE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087A" w:rsidRDefault="00C42AE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C087A" w:rsidRDefault="00C42AE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w:t>
      </w:r>
      <w:r w:rsidRPr="00A40DA7">
        <w:rPr>
          <w:kern w:val="0"/>
          <w:sz w:val="24"/>
        </w:rPr>
        <w:lastRenderedPageBreak/>
        <w:t>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50" w:name="_Toc225498258"/>
      <w:bookmarkStart w:id="51" w:name="_Toc361324858"/>
      <w:bookmarkStart w:id="52" w:name="_Toc35969066"/>
      <w:r w:rsidRPr="00D61EC3">
        <w:rPr>
          <w:rFonts w:ascii="Times New Roman" w:hAnsi="Times New Roman"/>
          <w:kern w:val="0"/>
          <w:szCs w:val="24"/>
        </w:rPr>
        <w:t xml:space="preserve">4.4 </w:t>
      </w:r>
      <w:r w:rsidRPr="00D61EC3">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C087A" w:rsidRDefault="00C42AED">
      <w:pPr>
        <w:spacing w:before="29" w:line="288" w:lineRule="auto"/>
        <w:ind w:firstLineChars="200" w:firstLine="480"/>
        <w:rPr>
          <w:kern w:val="0"/>
          <w:sz w:val="24"/>
        </w:rPr>
      </w:pPr>
      <w:r>
        <w:rPr>
          <w:kern w:val="0"/>
          <w:sz w:val="24"/>
        </w:rPr>
        <w:t>回顾</w:t>
      </w:r>
      <w:r>
        <w:rPr>
          <w:kern w:val="0"/>
          <w:sz w:val="24"/>
        </w:rPr>
        <w:t>2019</w:t>
      </w:r>
      <w:r>
        <w:rPr>
          <w:kern w:val="0"/>
          <w:sz w:val="24"/>
        </w:rPr>
        <w:t>年的货币和流动性环境，整体呈现</w:t>
      </w:r>
      <w:r>
        <w:rPr>
          <w:kern w:val="0"/>
          <w:sz w:val="24"/>
        </w:rPr>
        <w:t>“</w:t>
      </w:r>
      <w:r>
        <w:rPr>
          <w:kern w:val="0"/>
          <w:sz w:val="24"/>
        </w:rPr>
        <w:t>宽货币、宽信用</w:t>
      </w:r>
      <w:r>
        <w:rPr>
          <w:kern w:val="0"/>
          <w:sz w:val="24"/>
        </w:rPr>
        <w:t>”</w:t>
      </w:r>
      <w:r>
        <w:rPr>
          <w:kern w:val="0"/>
          <w:sz w:val="24"/>
        </w:rPr>
        <w:t>的格局。央行在货币政策基调上保持了稳健性，符合</w:t>
      </w:r>
      <w:r>
        <w:rPr>
          <w:kern w:val="0"/>
          <w:sz w:val="24"/>
        </w:rPr>
        <w:t>2019</w:t>
      </w:r>
      <w:r>
        <w:rPr>
          <w:kern w:val="0"/>
          <w:sz w:val="24"/>
        </w:rPr>
        <w:t>年初政府工作报告中的要求，着重于疏通货币政策传导机制和缓解实体经济融资难融资贵的问题。在此基调上，央行分别在一月、五月、九月总计降准三次，释放资金约</w:t>
      </w:r>
      <w:r>
        <w:rPr>
          <w:kern w:val="0"/>
          <w:sz w:val="24"/>
        </w:rPr>
        <w:t>1.98</w:t>
      </w:r>
      <w:r>
        <w:rPr>
          <w:kern w:val="0"/>
          <w:sz w:val="24"/>
        </w:rPr>
        <w:t>万亿元；并在八月实行</w:t>
      </w:r>
      <w:r>
        <w:rPr>
          <w:kern w:val="0"/>
          <w:sz w:val="24"/>
        </w:rPr>
        <w:t>LPR</w:t>
      </w:r>
      <w:r>
        <w:rPr>
          <w:kern w:val="0"/>
          <w:sz w:val="24"/>
        </w:rPr>
        <w:t>改革，采用</w:t>
      </w:r>
      <w:r>
        <w:rPr>
          <w:kern w:val="0"/>
          <w:sz w:val="24"/>
        </w:rPr>
        <w:t>MLF</w:t>
      </w:r>
      <w:r>
        <w:rPr>
          <w:kern w:val="0"/>
          <w:sz w:val="24"/>
        </w:rPr>
        <w:t>加点的方式对</w:t>
      </w:r>
      <w:r>
        <w:rPr>
          <w:kern w:val="0"/>
          <w:sz w:val="24"/>
        </w:rPr>
        <w:t>LPR</w:t>
      </w:r>
      <w:r>
        <w:rPr>
          <w:kern w:val="0"/>
          <w:sz w:val="24"/>
        </w:rPr>
        <w:t>进行报价，之后在十一月宣布下调</w:t>
      </w:r>
      <w:r>
        <w:rPr>
          <w:kern w:val="0"/>
          <w:sz w:val="24"/>
        </w:rPr>
        <w:t>MLF</w:t>
      </w:r>
      <w:r>
        <w:rPr>
          <w:kern w:val="0"/>
          <w:sz w:val="24"/>
        </w:rPr>
        <w:t>和</w:t>
      </w:r>
      <w:r>
        <w:rPr>
          <w:kern w:val="0"/>
          <w:sz w:val="24"/>
        </w:rPr>
        <w:t>OMO</w:t>
      </w:r>
      <w:r>
        <w:rPr>
          <w:kern w:val="0"/>
          <w:sz w:val="24"/>
        </w:rPr>
        <w:t>利率</w:t>
      </w:r>
      <w:r>
        <w:rPr>
          <w:kern w:val="0"/>
          <w:sz w:val="24"/>
        </w:rPr>
        <w:t>5</w:t>
      </w:r>
      <w:r>
        <w:rPr>
          <w:kern w:val="0"/>
          <w:sz w:val="24"/>
        </w:rPr>
        <w:t>个基点。总体看来，央行在</w:t>
      </w:r>
      <w:r>
        <w:rPr>
          <w:kern w:val="0"/>
          <w:sz w:val="24"/>
        </w:rPr>
        <w:t>2019</w:t>
      </w:r>
      <w:r>
        <w:rPr>
          <w:kern w:val="0"/>
          <w:sz w:val="24"/>
        </w:rPr>
        <w:t>年的一系列操作均符合年初的基调。</w:t>
      </w:r>
    </w:p>
    <w:p w:rsidR="000C087A" w:rsidRDefault="00C42AED">
      <w:pPr>
        <w:spacing w:before="29" w:line="288" w:lineRule="auto"/>
        <w:ind w:firstLineChars="200" w:firstLine="480"/>
        <w:rPr>
          <w:kern w:val="0"/>
          <w:sz w:val="24"/>
        </w:rPr>
      </w:pPr>
      <w:r>
        <w:rPr>
          <w:kern w:val="0"/>
          <w:sz w:val="24"/>
        </w:rPr>
        <w:t>在</w:t>
      </w:r>
      <w:r>
        <w:rPr>
          <w:kern w:val="0"/>
          <w:sz w:val="24"/>
        </w:rPr>
        <w:t>“</w:t>
      </w:r>
      <w:r>
        <w:rPr>
          <w:kern w:val="0"/>
          <w:sz w:val="24"/>
        </w:rPr>
        <w:t>宽货币、宽信用</w:t>
      </w:r>
      <w:r>
        <w:rPr>
          <w:kern w:val="0"/>
          <w:sz w:val="24"/>
        </w:rPr>
        <w:t>”</w:t>
      </w:r>
      <w:r>
        <w:rPr>
          <w:kern w:val="0"/>
          <w:sz w:val="24"/>
        </w:rPr>
        <w:t>的政策调控下，</w:t>
      </w:r>
      <w:r>
        <w:rPr>
          <w:kern w:val="0"/>
          <w:sz w:val="24"/>
        </w:rPr>
        <w:t>2019</w:t>
      </w:r>
      <w:r>
        <w:rPr>
          <w:kern w:val="0"/>
          <w:sz w:val="24"/>
        </w:rPr>
        <w:t>年信用边际恢复、经济温和下滑、通胀呈现出结构分化态势。对外贸易方面，我国出口持续低迷，累计增速在正负</w:t>
      </w:r>
      <w:r>
        <w:rPr>
          <w:kern w:val="0"/>
          <w:sz w:val="24"/>
        </w:rPr>
        <w:t>1%</w:t>
      </w:r>
      <w:r>
        <w:rPr>
          <w:kern w:val="0"/>
          <w:sz w:val="24"/>
        </w:rPr>
        <w:t>左右震荡，主要原因是全球经济放缓和中美贸易摩擦的反复。地产投资方面，</w:t>
      </w:r>
      <w:r>
        <w:rPr>
          <w:kern w:val="0"/>
          <w:sz w:val="24"/>
        </w:rPr>
        <w:t>2019</w:t>
      </w:r>
      <w:r>
        <w:rPr>
          <w:kern w:val="0"/>
          <w:sz w:val="24"/>
        </w:rPr>
        <w:t>年的房地产投资呈现出超预期的韧性，主要得益于大量开工项目的持续施工推进，带动建安投资高增长。基建投资方面，</w:t>
      </w:r>
      <w:r>
        <w:rPr>
          <w:kern w:val="0"/>
          <w:sz w:val="24"/>
        </w:rPr>
        <w:t>2019</w:t>
      </w:r>
      <w:r>
        <w:rPr>
          <w:kern w:val="0"/>
          <w:sz w:val="24"/>
        </w:rPr>
        <w:t>年基建投资增速缓慢回升，低于市场预期，主要原因是非标融资持续收缩和地方政府投资意愿下降。消费方面，随着经济结构的转型推进，消费保持了稳步增长的态势，对于</w:t>
      </w:r>
      <w:r>
        <w:rPr>
          <w:kern w:val="0"/>
          <w:sz w:val="24"/>
        </w:rPr>
        <w:t>GDP</w:t>
      </w:r>
      <w:r>
        <w:rPr>
          <w:kern w:val="0"/>
          <w:sz w:val="24"/>
        </w:rPr>
        <w:t>的拉动率不断抬升，而</w:t>
      </w:r>
      <w:r>
        <w:rPr>
          <w:kern w:val="0"/>
          <w:sz w:val="24"/>
        </w:rPr>
        <w:t>2019</w:t>
      </w:r>
      <w:r>
        <w:rPr>
          <w:kern w:val="0"/>
          <w:sz w:val="24"/>
        </w:rPr>
        <w:t>年汽车零售下滑对消费增速的拖累较为明显。通胀方面，一方面受非洲猪瘟和供给收缩扰动，猪肉出现超季节性涨价现象，拉动</w:t>
      </w:r>
      <w:r>
        <w:rPr>
          <w:kern w:val="0"/>
          <w:sz w:val="24"/>
        </w:rPr>
        <w:t>CPI</w:t>
      </w:r>
      <w:r>
        <w:rPr>
          <w:kern w:val="0"/>
          <w:sz w:val="24"/>
        </w:rPr>
        <w:t>不断冲高；另一方面，经济需求疲弱，反映实体经济冷暖的</w:t>
      </w:r>
      <w:r>
        <w:rPr>
          <w:kern w:val="0"/>
          <w:sz w:val="24"/>
        </w:rPr>
        <w:t>PPI</w:t>
      </w:r>
      <w:r>
        <w:rPr>
          <w:kern w:val="0"/>
          <w:sz w:val="24"/>
        </w:rPr>
        <w:t>和核心</w:t>
      </w:r>
      <w:r>
        <w:rPr>
          <w:kern w:val="0"/>
          <w:sz w:val="24"/>
        </w:rPr>
        <w:t>CPI</w:t>
      </w:r>
      <w:r>
        <w:rPr>
          <w:kern w:val="0"/>
          <w:sz w:val="24"/>
        </w:rPr>
        <w:t>均出现回落。</w:t>
      </w:r>
    </w:p>
    <w:p w:rsidR="000C087A" w:rsidRDefault="00C42AED">
      <w:pPr>
        <w:spacing w:before="29" w:line="288" w:lineRule="auto"/>
        <w:ind w:firstLineChars="200" w:firstLine="480"/>
        <w:rPr>
          <w:kern w:val="0"/>
          <w:sz w:val="24"/>
        </w:rPr>
      </w:pPr>
      <w:r>
        <w:rPr>
          <w:kern w:val="0"/>
          <w:sz w:val="24"/>
        </w:rPr>
        <w:t>综上所述，复杂多变的宏观环境加大了债券市场的分析难度，</w:t>
      </w:r>
      <w:r>
        <w:rPr>
          <w:kern w:val="0"/>
          <w:sz w:val="24"/>
        </w:rPr>
        <w:t>2019</w:t>
      </w:r>
      <w:r>
        <w:rPr>
          <w:kern w:val="0"/>
          <w:sz w:val="24"/>
        </w:rPr>
        <w:t>年市场整体呈现区间震荡态势，长端利率在诸多因素交织影响下窄幅波动，信用债表现好于利率债，收益率曲线整体陡峭化。以十年国债收益率衡量，年内最高和最低分别为</w:t>
      </w:r>
      <w:r>
        <w:rPr>
          <w:kern w:val="0"/>
          <w:sz w:val="24"/>
        </w:rPr>
        <w:t>3.43%</w:t>
      </w:r>
      <w:r>
        <w:rPr>
          <w:kern w:val="0"/>
          <w:sz w:val="24"/>
        </w:rPr>
        <w:t>和</w:t>
      </w:r>
      <w:r>
        <w:rPr>
          <w:kern w:val="0"/>
          <w:sz w:val="24"/>
        </w:rPr>
        <w:t>3.00%</w:t>
      </w:r>
      <w:r>
        <w:rPr>
          <w:kern w:val="0"/>
          <w:sz w:val="24"/>
        </w:rPr>
        <w:t>，振幅在</w:t>
      </w:r>
      <w:r>
        <w:rPr>
          <w:kern w:val="0"/>
          <w:sz w:val="24"/>
        </w:rPr>
        <w:t>43</w:t>
      </w:r>
      <w:r>
        <w:rPr>
          <w:kern w:val="0"/>
          <w:sz w:val="24"/>
        </w:rPr>
        <w:t>个基点；以十年国开债收益率衡量，截止</w:t>
      </w:r>
      <w:r>
        <w:rPr>
          <w:kern w:val="0"/>
          <w:sz w:val="24"/>
        </w:rPr>
        <w:t>2019</w:t>
      </w:r>
      <w:r>
        <w:rPr>
          <w:kern w:val="0"/>
          <w:sz w:val="24"/>
        </w:rPr>
        <w:t>年底，收益率</w:t>
      </w:r>
      <w:r>
        <w:rPr>
          <w:kern w:val="0"/>
          <w:sz w:val="24"/>
        </w:rPr>
        <w:t>3.58%</w:t>
      </w:r>
      <w:r>
        <w:rPr>
          <w:kern w:val="0"/>
          <w:sz w:val="24"/>
        </w:rPr>
        <w:t>，较</w:t>
      </w:r>
      <w:r>
        <w:rPr>
          <w:kern w:val="0"/>
          <w:sz w:val="24"/>
        </w:rPr>
        <w:t>2018</w:t>
      </w:r>
      <w:r>
        <w:rPr>
          <w:kern w:val="0"/>
          <w:sz w:val="24"/>
        </w:rPr>
        <w:t>年底下行约</w:t>
      </w:r>
      <w:r>
        <w:rPr>
          <w:kern w:val="0"/>
          <w:sz w:val="24"/>
        </w:rPr>
        <w:t>6</w:t>
      </w:r>
      <w:r>
        <w:rPr>
          <w:kern w:val="0"/>
          <w:sz w:val="24"/>
        </w:rPr>
        <w:t>个基点。在此过程中，债券收益率下行集中在五至八月和十一月，主要源自资金面宽松、贸易摩擦升级和经济数据超预期下行；债券收益率明显上行集中在四月和九至十月，主要源自货币政策收紧预期、通胀压力和经济企稳预期。</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和政策的把握，并考虑组合收益的稳定性，组合主要配置了中短久期的利率债，同时根据市场情况适时调整了组合久期。随着四季度末资金分层的持续，组合利率债融资仍有优势，并通过杠杆操作维持了平稳的资金成本，增厚了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lastRenderedPageBreak/>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53" w:name="_Toc225498259"/>
      <w:bookmarkStart w:id="54" w:name="_Toc361324859"/>
      <w:bookmarkStart w:id="55" w:name="_Toc35969067"/>
      <w:r w:rsidRPr="00D61EC3">
        <w:rPr>
          <w:rFonts w:ascii="Times New Roman" w:hAnsi="Times New Roman"/>
          <w:kern w:val="0"/>
          <w:szCs w:val="24"/>
        </w:rPr>
        <w:t xml:space="preserve">4.5 </w:t>
      </w:r>
      <w:r w:rsidRPr="00D61EC3">
        <w:rPr>
          <w:rFonts w:ascii="Times New Roman" w:hAnsi="Times New Roman" w:hint="eastAsia"/>
          <w:kern w:val="0"/>
          <w:szCs w:val="24"/>
        </w:rPr>
        <w:t>管理人对宏观经济、证券市场及行业走势的简要展望</w:t>
      </w:r>
      <w:bookmarkEnd w:id="53"/>
      <w:bookmarkEnd w:id="54"/>
      <w:bookmarkEnd w:id="55"/>
    </w:p>
    <w:p w:rsidR="000C087A" w:rsidRDefault="00C42AED">
      <w:pPr>
        <w:spacing w:before="29" w:line="288" w:lineRule="auto"/>
        <w:ind w:firstLineChars="200" w:firstLine="480"/>
        <w:rPr>
          <w:kern w:val="0"/>
          <w:sz w:val="24"/>
        </w:rPr>
      </w:pPr>
      <w:r>
        <w:rPr>
          <w:kern w:val="0"/>
          <w:sz w:val="24"/>
        </w:rPr>
        <w:t>展望</w:t>
      </w:r>
      <w:r>
        <w:rPr>
          <w:kern w:val="0"/>
          <w:sz w:val="24"/>
        </w:rPr>
        <w:t>2020</w:t>
      </w:r>
      <w:r>
        <w:rPr>
          <w:kern w:val="0"/>
          <w:sz w:val="24"/>
        </w:rPr>
        <w:t>年，宏观经济内生动力羸弱，叠加政策以稳为主、托而不举，经济面临一定下行压力。一方面全球经济前景难言复苏，而中国扩大对美进口对净出口形成拖累，地产投资在</w:t>
      </w:r>
      <w:r>
        <w:rPr>
          <w:kern w:val="0"/>
          <w:sz w:val="24"/>
        </w:rPr>
        <w:t>“</w:t>
      </w:r>
      <w:r>
        <w:rPr>
          <w:kern w:val="0"/>
          <w:sz w:val="24"/>
        </w:rPr>
        <w:t>房住不炒</w:t>
      </w:r>
      <w:r>
        <w:rPr>
          <w:kern w:val="0"/>
          <w:sz w:val="24"/>
        </w:rPr>
        <w:t>”</w:t>
      </w:r>
      <w:r>
        <w:rPr>
          <w:kern w:val="0"/>
          <w:sz w:val="24"/>
        </w:rPr>
        <w:t>的定位下预计逐步回落；另一方面，稳增长政策发力对基建投资形成拉动，制造业投资和消费在长期下行之后对经济的拖累减弱。我们预计通胀年初录得高点之后将逐渐回落，虽然猪肉和油价供给弹性会影响通胀预期，但结构性通胀对货币政策掣肘有限。整体来看，</w:t>
      </w:r>
      <w:r>
        <w:rPr>
          <w:kern w:val="0"/>
          <w:sz w:val="24"/>
        </w:rPr>
        <w:t>2020</w:t>
      </w:r>
      <w:r>
        <w:rPr>
          <w:kern w:val="0"/>
          <w:sz w:val="24"/>
        </w:rPr>
        <w:t>年债券市场的长端利率将维持区间震荡格局，我们建议维持久期策略，加强票息策略和杠杆策略。</w:t>
      </w:r>
    </w:p>
    <w:p w:rsidR="001A59F9" w:rsidRPr="00A40DA7" w:rsidRDefault="001A59F9" w:rsidP="00A40DA7">
      <w:pPr>
        <w:spacing w:before="29" w:line="288" w:lineRule="auto"/>
        <w:ind w:firstLineChars="200" w:firstLine="480"/>
        <w:rPr>
          <w:kern w:val="0"/>
          <w:sz w:val="24"/>
        </w:rPr>
      </w:pPr>
      <w:r w:rsidRPr="00A40DA7">
        <w:rPr>
          <w:kern w:val="0"/>
          <w:sz w:val="24"/>
        </w:rPr>
        <w:t>操作策略方面，组合将继续以利率债投资为主要策略，关注利率品种的骑乘收益，做好券种轮换和中短久期品种的精选配置，同时积极进行灵活的组合久期波段操作，以期增厚组合收益。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9068"/>
      <w:r w:rsidRPr="00D61EC3">
        <w:rPr>
          <w:rFonts w:ascii="Times New Roman" w:hAnsi="Times New Roman"/>
          <w:kern w:val="0"/>
          <w:szCs w:val="24"/>
        </w:rPr>
        <w:t xml:space="preserve">4.6 </w:t>
      </w:r>
      <w:r w:rsidRPr="00D61EC3">
        <w:rPr>
          <w:rFonts w:ascii="Times New Roman" w:hAnsi="Times New Roman" w:hint="eastAsia"/>
          <w:kern w:val="0"/>
          <w:szCs w:val="24"/>
        </w:rPr>
        <w:t>管理人内部有关本基金的监察稽核工作情况</w:t>
      </w:r>
      <w:bookmarkEnd w:id="56"/>
      <w:bookmarkEnd w:id="57"/>
      <w:bookmarkEnd w:id="58"/>
      <w:bookmarkEnd w:id="59"/>
    </w:p>
    <w:p w:rsidR="000C087A" w:rsidRDefault="00C42AED">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C087A" w:rsidRDefault="00C42AED">
      <w:pPr>
        <w:spacing w:before="29" w:line="288" w:lineRule="auto"/>
        <w:ind w:firstLineChars="200" w:firstLine="480"/>
        <w:rPr>
          <w:kern w:val="0"/>
          <w:sz w:val="24"/>
        </w:rPr>
      </w:pPr>
      <w:r>
        <w:rPr>
          <w:kern w:val="0"/>
          <w:sz w:val="24"/>
        </w:rPr>
        <w:t>本报告期内，本基金管理人为了确保公司业务的规范运作，主要做了以下工作：</w:t>
      </w:r>
    </w:p>
    <w:p w:rsidR="000C087A" w:rsidRDefault="00C42AED">
      <w:pPr>
        <w:spacing w:before="29" w:line="288" w:lineRule="auto"/>
        <w:ind w:firstLineChars="200" w:firstLine="480"/>
        <w:rPr>
          <w:kern w:val="0"/>
          <w:sz w:val="24"/>
        </w:rPr>
      </w:pPr>
      <w:r>
        <w:rPr>
          <w:kern w:val="0"/>
          <w:sz w:val="24"/>
        </w:rPr>
        <w:t>（一）继续深化全面风险管理，提高风险控制有效性。</w:t>
      </w:r>
    </w:p>
    <w:p w:rsidR="000C087A" w:rsidRDefault="00C42AED">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0C087A" w:rsidRDefault="00C42AED">
      <w:pPr>
        <w:spacing w:before="29" w:line="288" w:lineRule="auto"/>
        <w:ind w:firstLineChars="200" w:firstLine="480"/>
        <w:rPr>
          <w:kern w:val="0"/>
          <w:sz w:val="24"/>
        </w:rPr>
      </w:pPr>
      <w:r>
        <w:rPr>
          <w:kern w:val="0"/>
          <w:sz w:val="24"/>
        </w:rPr>
        <w:t>（二）全面开展内部监督检查，强化公司内部控制。</w:t>
      </w:r>
    </w:p>
    <w:p w:rsidR="000C087A" w:rsidRDefault="00C42AE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C087A" w:rsidRDefault="00C42AED">
      <w:pPr>
        <w:spacing w:before="29" w:line="288" w:lineRule="auto"/>
        <w:ind w:firstLineChars="200" w:firstLine="480"/>
        <w:rPr>
          <w:kern w:val="0"/>
          <w:sz w:val="24"/>
        </w:rPr>
      </w:pPr>
      <w:r>
        <w:rPr>
          <w:kern w:val="0"/>
          <w:sz w:val="24"/>
        </w:rPr>
        <w:t>（三）强化全员合规理念，突出重点，全面提升法律、合规管理水平。</w:t>
      </w:r>
    </w:p>
    <w:p w:rsidR="000C087A" w:rsidRDefault="00C42AED">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0C087A" w:rsidRDefault="00C42AED">
      <w:pPr>
        <w:spacing w:before="29" w:line="288" w:lineRule="auto"/>
        <w:ind w:firstLineChars="200" w:firstLine="480"/>
        <w:rPr>
          <w:kern w:val="0"/>
          <w:sz w:val="24"/>
        </w:rPr>
      </w:pPr>
      <w:r>
        <w:rPr>
          <w:kern w:val="0"/>
          <w:sz w:val="24"/>
        </w:rPr>
        <w:t>（四）围绕行业热点、难点、重点问题，强化培训教育及合规提示，持续提高全员</w:t>
      </w:r>
      <w:r>
        <w:rPr>
          <w:kern w:val="0"/>
          <w:sz w:val="24"/>
        </w:rPr>
        <w:lastRenderedPageBreak/>
        <w:t>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9069"/>
      <w:r w:rsidRPr="00D61EC3">
        <w:rPr>
          <w:rFonts w:ascii="Times New Roman" w:hAnsi="Times New Roman"/>
          <w:kern w:val="0"/>
          <w:szCs w:val="24"/>
        </w:rPr>
        <w:t xml:space="preserve">4.7 </w:t>
      </w:r>
      <w:r w:rsidRPr="00D61EC3">
        <w:rPr>
          <w:rFonts w:ascii="Times New Roman" w:hAnsi="Times New Roman" w:hint="eastAsia"/>
          <w:kern w:val="0"/>
          <w:szCs w:val="24"/>
        </w:rPr>
        <w:t>管理人对报告期内基金估值程序等事项的说明</w:t>
      </w:r>
      <w:bookmarkEnd w:id="60"/>
      <w:bookmarkEnd w:id="61"/>
      <w:bookmarkEnd w:id="62"/>
      <w:bookmarkEnd w:id="63"/>
    </w:p>
    <w:p w:rsidR="000C087A" w:rsidRDefault="00C42AE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C087A" w:rsidRDefault="00C42AE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61EC3" w:rsidRDefault="00BB731C" w:rsidP="00D61EC3">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9070"/>
      <w:r w:rsidRPr="00D61EC3">
        <w:rPr>
          <w:rFonts w:ascii="Times New Roman" w:hAnsi="Times New Roman"/>
          <w:kern w:val="0"/>
          <w:szCs w:val="24"/>
        </w:rPr>
        <w:t>4.</w:t>
      </w:r>
      <w:r w:rsidRPr="00D61EC3">
        <w:rPr>
          <w:rFonts w:ascii="Times New Roman" w:hAnsi="Times New Roman" w:hint="eastAsia"/>
          <w:kern w:val="0"/>
          <w:szCs w:val="24"/>
        </w:rPr>
        <w:t>8</w:t>
      </w:r>
      <w:r w:rsidRPr="00D61EC3">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D61EC3" w:rsidRDefault="00BB731C" w:rsidP="00D61EC3">
      <w:pPr>
        <w:pStyle w:val="20"/>
        <w:spacing w:before="29" w:after="0" w:line="288" w:lineRule="auto"/>
        <w:rPr>
          <w:rFonts w:ascii="Times New Roman" w:hAnsi="Times New Roman"/>
          <w:kern w:val="0"/>
          <w:szCs w:val="24"/>
        </w:rPr>
      </w:pPr>
      <w:bookmarkStart w:id="68" w:name="_Toc35969071"/>
      <w:r w:rsidRPr="00D61EC3">
        <w:rPr>
          <w:rFonts w:ascii="Times New Roman" w:hAnsi="Times New Roman"/>
          <w:kern w:val="0"/>
          <w:szCs w:val="24"/>
        </w:rPr>
        <w:t>4.9</w:t>
      </w:r>
      <w:r w:rsidRPr="00D61EC3">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907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72" w:name="_Toc225498264"/>
      <w:bookmarkStart w:id="73" w:name="_Toc361324865"/>
      <w:bookmarkStart w:id="74" w:name="_Toc35969073"/>
      <w:r w:rsidRPr="00D61EC3">
        <w:rPr>
          <w:rFonts w:ascii="Times New Roman" w:hAnsi="Times New Roman"/>
          <w:kern w:val="0"/>
          <w:szCs w:val="24"/>
        </w:rPr>
        <w:t xml:space="preserve">5.1 </w:t>
      </w:r>
      <w:r w:rsidRPr="00D61EC3">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报告期内，本托管人严格遵守《中华人民共和国证券投资基金法》及其他有关法律法规、基金合同和托管协议的规定，诚信、尽责地履行了基金托管人义务，不存在损害</w:t>
      </w:r>
      <w:r w:rsidRPr="00A40DA7">
        <w:rPr>
          <w:kern w:val="0"/>
          <w:sz w:val="24"/>
        </w:rPr>
        <w:lastRenderedPageBreak/>
        <w:t>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75" w:name="_Toc225498265"/>
      <w:bookmarkStart w:id="76" w:name="_Toc361324866"/>
      <w:bookmarkStart w:id="77" w:name="_Toc35969074"/>
      <w:r w:rsidRPr="00D61EC3">
        <w:rPr>
          <w:rFonts w:ascii="Times New Roman" w:hAnsi="Times New Roman"/>
          <w:kern w:val="0"/>
          <w:szCs w:val="24"/>
        </w:rPr>
        <w:t xml:space="preserve">5.2 </w:t>
      </w:r>
      <w:r w:rsidRPr="00D61EC3">
        <w:rPr>
          <w:rFonts w:ascii="Times New Roman" w:hAnsi="Times New Roman" w:hint="eastAsia"/>
          <w:kern w:val="0"/>
          <w:szCs w:val="24"/>
        </w:rPr>
        <w:t>托管人对报告期内本基金投资运作遵规守信、净值计算、利润分配等情况的</w:t>
      </w:r>
      <w:bookmarkEnd w:id="75"/>
      <w:r w:rsidRPr="00D61EC3">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D61EC3" w:rsidRDefault="001A59F9" w:rsidP="00D61EC3">
      <w:pPr>
        <w:pStyle w:val="20"/>
        <w:spacing w:before="29" w:after="0" w:line="288" w:lineRule="auto"/>
        <w:rPr>
          <w:rFonts w:ascii="Times New Roman" w:hAnsi="Times New Roman"/>
          <w:kern w:val="0"/>
          <w:szCs w:val="24"/>
        </w:rPr>
      </w:pPr>
    </w:p>
    <w:p w:rsidR="001A59F9" w:rsidRPr="00D61EC3" w:rsidRDefault="001A59F9" w:rsidP="00D61EC3">
      <w:pPr>
        <w:pStyle w:val="20"/>
        <w:spacing w:before="29" w:after="0" w:line="288" w:lineRule="auto"/>
        <w:rPr>
          <w:rFonts w:ascii="Times New Roman" w:hAnsi="Times New Roman"/>
          <w:kern w:val="0"/>
          <w:szCs w:val="24"/>
        </w:rPr>
      </w:pPr>
      <w:bookmarkStart w:id="78" w:name="_Toc225498266"/>
      <w:bookmarkStart w:id="79" w:name="_Toc361324867"/>
      <w:bookmarkStart w:id="80" w:name="_Toc35969075"/>
      <w:r w:rsidRPr="00D61EC3">
        <w:rPr>
          <w:rFonts w:ascii="Times New Roman" w:hAnsi="Times New Roman"/>
          <w:kern w:val="0"/>
          <w:szCs w:val="24"/>
        </w:rPr>
        <w:t xml:space="preserve">5.3 </w:t>
      </w:r>
      <w:r w:rsidRPr="00D61EC3">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69076"/>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交银施罗德裕通纯债债券型证券投资基金全体基金份额持有人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3596907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0C087A" w:rsidRDefault="00C42AE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0C087A" w:rsidRDefault="00C42AED">
      <w:pPr>
        <w:widowControl/>
        <w:spacing w:line="288" w:lineRule="auto"/>
        <w:ind w:firstLine="420"/>
        <w:rPr>
          <w:rFonts w:eastAsiaTheme="minorEastAsia"/>
          <w:kern w:val="0"/>
          <w:sz w:val="24"/>
        </w:rPr>
      </w:pPr>
      <w:r>
        <w:rPr>
          <w:rFonts w:eastAsiaTheme="minorEastAsia"/>
          <w:kern w:val="0"/>
          <w:sz w:val="24"/>
        </w:rPr>
        <w:t>我们审计了交银施罗德裕通纯债债券型证券投资基金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交银裕通纯债债券基金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C087A" w:rsidRDefault="00C42AE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发布的有关规定及允许的基金行业实务操作编制，公允反映了交银裕通纯债债券基金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907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0C087A" w:rsidRDefault="00C42AE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按照中国注册会计师职业道德守则，我们独立于交银裕通纯债债券基金，并履行了</w:t>
      </w:r>
      <w:r>
        <w:rPr>
          <w:rFonts w:eastAsiaTheme="minorEastAsia"/>
          <w:sz w:val="24"/>
        </w:rPr>
        <w:lastRenderedPageBreak/>
        <w:t>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9079"/>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0C087A" w:rsidRDefault="00C42AED">
      <w:pPr>
        <w:spacing w:line="288" w:lineRule="auto"/>
        <w:ind w:firstLineChars="200" w:firstLine="480"/>
        <w:rPr>
          <w:rFonts w:eastAsiaTheme="minorEastAsia"/>
          <w:sz w:val="24"/>
        </w:rPr>
      </w:pPr>
      <w:r>
        <w:rPr>
          <w:rFonts w:eastAsiaTheme="minorEastAsia"/>
          <w:sz w:val="24"/>
        </w:rPr>
        <w:t>交银裕通纯债债券基金的基金管理人交银施罗德基金管理有限公司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C087A" w:rsidRDefault="00C42AED">
      <w:pPr>
        <w:spacing w:line="288" w:lineRule="auto"/>
        <w:ind w:firstLineChars="200" w:firstLine="480"/>
        <w:rPr>
          <w:rFonts w:eastAsiaTheme="minorEastAsia"/>
          <w:sz w:val="24"/>
        </w:rPr>
      </w:pPr>
      <w:r>
        <w:rPr>
          <w:rFonts w:eastAsiaTheme="minorEastAsia"/>
          <w:sz w:val="24"/>
        </w:rPr>
        <w:t>在编制财务报表时，基金管理人管理层负责评估交银裕通纯债债券基金的持续经营能力，披露与持续经营相关的事项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，并运用持续经营假设，除非基金管理人管理层计划清算交银裕通纯债债券基金、终止运营或别无其他现实的选择。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基金管理人治理层负责监督交银裕通纯债债券基金的财务报告过程。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9080"/>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C087A" w:rsidRDefault="00C42AE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C087A" w:rsidRDefault="00C42AE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C087A" w:rsidRDefault="00C42AE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C087A" w:rsidRDefault="00C42AE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C087A" w:rsidRDefault="00C42AE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C087A" w:rsidRDefault="00C42AE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通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通纯债债券基金不能持续经营。</w:t>
      </w:r>
    </w:p>
    <w:p w:rsidR="000C087A" w:rsidRDefault="00C42AE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w:t>
      </w:r>
      <w:r>
        <w:rPr>
          <w:rFonts w:eastAsiaTheme="minorEastAsia"/>
          <w:sz w:val="24"/>
        </w:rPr>
        <w:lastRenderedPageBreak/>
        <w:t>沟通，包括沟通我们在审计中识别出的值得关注的内部控制缺陷。</w:t>
      </w:r>
    </w:p>
    <w:p w:rsidR="00D16390" w:rsidRDefault="00D16390"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908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9082"/>
      <w:r w:rsidRPr="00D61EC3">
        <w:rPr>
          <w:rFonts w:ascii="Times New Roman" w:hAnsi="Times New Roman"/>
          <w:kern w:val="0"/>
          <w:szCs w:val="24"/>
        </w:rPr>
        <w:t xml:space="preserve">7.1 </w:t>
      </w:r>
      <w:r w:rsidRPr="00D61EC3">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交银施罗德裕通纯债债券型证券投资基金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160,634,965.50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646,390.85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2,340,708.44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2,738.95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31,608.54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2,256,299,500.00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295,107,498.40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2,256,299,500.00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295,107,498.40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37,600,000.00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4,701,030.14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38,613,284.63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5,732,924.74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0.99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lastRenderedPageBreak/>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2,455,550,490.07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346,163,261.11</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157,034,801.48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4,763,197.97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4,895.85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415,009.52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147,741.79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138,336.51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49,247.23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7,335.12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13,118.76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39,822.70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20,579.37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18,449.65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13,006.25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157,872,507.43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5,351,634.77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2,230,610,273.66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326,065,775.34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67,067,708.98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14,745,851.00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2,297,677,982.64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340,811,626.34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2,455,550,490.07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346,163,261.11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1.030</w:t>
      </w:r>
      <w:r w:rsidRPr="00400137">
        <w:rPr>
          <w:kern w:val="0"/>
          <w:sz w:val="24"/>
        </w:rPr>
        <w:t>元，</w:t>
      </w:r>
      <w:r w:rsidRPr="00400137">
        <w:rPr>
          <w:kern w:val="0"/>
          <w:sz w:val="24"/>
        </w:rPr>
        <w:t>C</w:t>
      </w:r>
      <w:r w:rsidRPr="00400137">
        <w:rPr>
          <w:kern w:val="0"/>
          <w:sz w:val="24"/>
        </w:rPr>
        <w:t>类基金份额净值</w:t>
      </w:r>
      <w:r w:rsidRPr="00400137">
        <w:rPr>
          <w:kern w:val="0"/>
          <w:sz w:val="24"/>
        </w:rPr>
        <w:t>1.035</w:t>
      </w:r>
      <w:r w:rsidRPr="00400137">
        <w:rPr>
          <w:kern w:val="0"/>
          <w:sz w:val="24"/>
        </w:rPr>
        <w:t>元；基金份额总额</w:t>
      </w:r>
      <w:r w:rsidRPr="00400137">
        <w:rPr>
          <w:kern w:val="0"/>
          <w:sz w:val="24"/>
        </w:rPr>
        <w:t>2,230,610,273.66</w:t>
      </w:r>
      <w:r w:rsidRPr="00400137">
        <w:rPr>
          <w:kern w:val="0"/>
          <w:sz w:val="24"/>
        </w:rPr>
        <w:t>份，其中</w:t>
      </w:r>
      <w:r w:rsidRPr="00400137">
        <w:rPr>
          <w:kern w:val="0"/>
          <w:sz w:val="24"/>
        </w:rPr>
        <w:t>A</w:t>
      </w:r>
      <w:r w:rsidRPr="00400137">
        <w:rPr>
          <w:kern w:val="0"/>
          <w:sz w:val="24"/>
        </w:rPr>
        <w:t>类基金份额</w:t>
      </w:r>
      <w:r w:rsidRPr="00400137">
        <w:rPr>
          <w:kern w:val="0"/>
          <w:sz w:val="24"/>
        </w:rPr>
        <w:t>2,227,529,544.57</w:t>
      </w:r>
      <w:r w:rsidRPr="00400137">
        <w:rPr>
          <w:kern w:val="0"/>
          <w:sz w:val="24"/>
        </w:rPr>
        <w:t>份，</w:t>
      </w:r>
      <w:r w:rsidRPr="00400137">
        <w:rPr>
          <w:kern w:val="0"/>
          <w:sz w:val="24"/>
        </w:rPr>
        <w:t>C</w:t>
      </w:r>
      <w:r w:rsidRPr="00400137">
        <w:rPr>
          <w:kern w:val="0"/>
          <w:sz w:val="24"/>
        </w:rPr>
        <w:t>类基金份额</w:t>
      </w:r>
      <w:r w:rsidRPr="00400137">
        <w:rPr>
          <w:kern w:val="0"/>
          <w:sz w:val="24"/>
        </w:rPr>
        <w:t>3,080,729.09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9083"/>
      <w:r w:rsidRPr="00D61EC3">
        <w:rPr>
          <w:rFonts w:ascii="Times New Roman" w:hAnsi="Times New Roman"/>
          <w:kern w:val="0"/>
          <w:szCs w:val="24"/>
        </w:rPr>
        <w:t xml:space="preserve">7.2 </w:t>
      </w:r>
      <w:r w:rsidRPr="00D61EC3">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交银施罗德裕通纯债债券型证券投资基金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lastRenderedPageBreak/>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lastRenderedPageBreak/>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lastRenderedPageBreak/>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52,117,915.93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99,752,914.07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51,607,933.35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56,171,410.77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1,102,243.97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306,503.98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50,367,112.25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55,512,659.61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138,577.13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352,247.18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-2,850,292.76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26,416,878.71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-2,850,292.76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26,416,878.71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3,284,394.64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17,100,153.87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75,880.70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64,470.72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11,850,995.04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10,378,620.74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3,638,971.49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3,921,895.60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1,212,990.58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1,140,763.46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938,792.81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110,263.16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44,632.18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41,813.96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5,756,640.35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4,561,130.06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5,756,640.35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4,561,130.06</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1,550.01</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154,228.64</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257,417.62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448,525.86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40,266,920.89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89,374,293.33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w:t>
            </w:r>
            <w:r w:rsidRPr="00514428">
              <w:rPr>
                <w:rFonts w:hint="eastAsia"/>
                <w:b/>
                <w:color w:val="000000"/>
                <w:sz w:val="24"/>
              </w:rPr>
              <w:lastRenderedPageBreak/>
              <w:t>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40,266,920.89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89,374,293.33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19" w:name="_Toc225498270"/>
      <w:bookmarkStart w:id="120" w:name="_Toc361324875"/>
      <w:bookmarkStart w:id="121" w:name="_Toc35969084"/>
      <w:r w:rsidRPr="00D61EC3">
        <w:rPr>
          <w:rFonts w:ascii="Times New Roman" w:hAnsi="Times New Roman"/>
          <w:kern w:val="0"/>
          <w:szCs w:val="24"/>
        </w:rPr>
        <w:t xml:space="preserve">7.3 </w:t>
      </w:r>
      <w:r w:rsidRPr="00D61EC3">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交银施罗德裕通纯债债券型证券投资基金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326,065,775.34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14,745,851.00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340,811,626.34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40,266,920.89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40,266,920.89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1,904,544,498.32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56,854,238.12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1,961,398,736.44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2,955,430,597.82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96,779,912.13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3,052,210,509.95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-1,050,886,099.50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-39,925,674.01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-1,090,811,773.51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-44,799,301.03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-44,799,301.03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2,230,610,273.66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67,067,708.98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2,297,677,982.64</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1,196,290,344.13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8,942,111.03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1,205,232,455.16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89,374,293.33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89,374,293.33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-870,224,568.79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-26,604,914.42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-896,829,483.21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550,551,714.11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22,855,406.49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573,407,120.60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-1,420,776,282.90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-49,460,320.91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-1,470,236,603.81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-56,965,638.94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-56,965,638.94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326,065,775.34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14,745,851.00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340,811,626.34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9085"/>
      <w:r w:rsidRPr="00D61EC3">
        <w:rPr>
          <w:rFonts w:ascii="Times New Roman" w:hAnsi="Times New Roman"/>
          <w:kern w:val="0"/>
          <w:szCs w:val="24"/>
        </w:rPr>
        <w:t xml:space="preserve">7.4 </w:t>
      </w:r>
      <w:r w:rsidRPr="00D61EC3">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C087A" w:rsidRDefault="00C42AED">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0C087A" w:rsidRDefault="00C42AED">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C087A" w:rsidRDefault="00C42AED">
      <w:pPr>
        <w:spacing w:before="29" w:line="288" w:lineRule="auto"/>
        <w:ind w:firstLineChars="200" w:firstLine="480"/>
        <w:rPr>
          <w:kern w:val="0"/>
          <w:sz w:val="24"/>
        </w:rPr>
      </w:pPr>
      <w:r>
        <w:rPr>
          <w:kern w:val="0"/>
          <w:sz w:val="24"/>
        </w:rPr>
        <w:t>根据《中华人民共和国证券投资基金法》和《交银施罗德裕通纯债债券型证券投资</w:t>
      </w:r>
      <w:r>
        <w:rPr>
          <w:kern w:val="0"/>
          <w:sz w:val="24"/>
        </w:rPr>
        <w:lastRenderedPageBreak/>
        <w:t>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C087A" w:rsidRDefault="00C42AE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颁布的《证券投资基金会计核算业务指引》、《交银施罗德裕通纯债债券型证券投资基金基金合同》和在财务报表附注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C087A" w:rsidRDefault="00C42AED">
      <w:pPr>
        <w:spacing w:before="29" w:line="288" w:lineRule="auto"/>
        <w:ind w:firstLineChars="200" w:firstLine="480"/>
        <w:rPr>
          <w:kern w:val="0"/>
          <w:sz w:val="24"/>
        </w:rPr>
      </w:pPr>
      <w:r>
        <w:rPr>
          <w:kern w:val="0"/>
          <w:sz w:val="24"/>
        </w:rPr>
        <w:lastRenderedPageBreak/>
        <w:t xml:space="preserve">(1) </w:t>
      </w:r>
      <w:r>
        <w:rPr>
          <w:kern w:val="0"/>
          <w:sz w:val="24"/>
        </w:rPr>
        <w:t>金融资产的分类</w:t>
      </w:r>
    </w:p>
    <w:p w:rsidR="000C087A" w:rsidRDefault="00C42AE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C087A" w:rsidRDefault="00C42AED">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C087A" w:rsidRDefault="00C42AE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C087A" w:rsidRDefault="00C42AED">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C087A" w:rsidRDefault="00C42AE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C087A" w:rsidRDefault="00C42AE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C087A" w:rsidRDefault="00C42AE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C087A" w:rsidRDefault="00C42AE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C087A" w:rsidRDefault="00C42AED">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C087A" w:rsidRDefault="00C42AE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w:t>
      </w:r>
      <w:r>
        <w:rPr>
          <w:kern w:val="0"/>
          <w:sz w:val="24"/>
        </w:rPr>
        <w:lastRenderedPageBreak/>
        <w:t>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C087A" w:rsidRDefault="00C42AED">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C087A" w:rsidRDefault="00C42AED">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w:t>
      </w:r>
      <w:r>
        <w:rPr>
          <w:kern w:val="0"/>
          <w:sz w:val="24"/>
        </w:rPr>
        <w:lastRenderedPageBreak/>
        <w:t>利息收入。</w:t>
      </w:r>
    </w:p>
    <w:p w:rsidR="000C087A" w:rsidRDefault="00C42AE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C087A" w:rsidRDefault="00C42AE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C087A" w:rsidRDefault="00C42AED">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C087A" w:rsidRDefault="00C42AE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C087A" w:rsidRDefault="00C42AED">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C087A" w:rsidRDefault="00C42AED">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w:t>
      </w:r>
      <w:r>
        <w:rPr>
          <w:kern w:val="0"/>
          <w:sz w:val="24"/>
        </w:rPr>
        <w:lastRenderedPageBreak/>
        <w:t>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C087A" w:rsidRDefault="00C42AE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C087A" w:rsidRDefault="00C42AED">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C087A" w:rsidRDefault="00C42AED">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C087A" w:rsidRDefault="00C42AE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w:t>
      </w:r>
      <w:r>
        <w:rPr>
          <w:kern w:val="0"/>
          <w:sz w:val="24"/>
        </w:rPr>
        <w:lastRenderedPageBreak/>
        <w:t>及其他收入，暂不征收企业所得税。</w:t>
      </w:r>
    </w:p>
    <w:p w:rsidR="000C087A" w:rsidRDefault="00C42AED">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634,965.50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646,390.85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160,000,000.00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160,634,965.50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646,390.85</w:t>
            </w:r>
          </w:p>
        </w:tc>
      </w:tr>
    </w:tbl>
    <w:p w:rsidR="00FB2187" w:rsidRPr="00063F90" w:rsidRDefault="00FB2187" w:rsidP="00D16390">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25,198,840.00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25,187,500.00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-11,340.00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2,226,439,636.00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2,231,112,000.00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4,672,364.00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2,251,638,476.00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2,256,299,500.00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4,661,024.00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2,251,638,476.00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2,256,299,500.00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4,661,024.00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31,774,898.19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31,328,498.40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-446,399.79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261,955,970.85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263,779,000.00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1,823,029.15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293,730,869.04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295,107,498.40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1,376,629.36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293,730,869.04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295,107,498.40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1,376,629.36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37,600,000.00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37,600,000.00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67"/>
        <w:gridCol w:w="3042"/>
        <w:gridCol w:w="3406"/>
      </w:tblGrid>
      <w:tr w:rsidR="005770BD" w:rsidRPr="00063F90" w:rsidTr="00D16390">
        <w:trPr>
          <w:trHeight w:val="330"/>
        </w:trPr>
        <w:tc>
          <w:tcPr>
            <w:tcW w:w="2567"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042"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D16390">
        <w:trPr>
          <w:trHeight w:val="257"/>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1,377.51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8,865.28</w:t>
            </w:r>
          </w:p>
        </w:tc>
      </w:tr>
      <w:tr w:rsidR="005770BD" w:rsidRPr="00063F90" w:rsidTr="00D16390">
        <w:trPr>
          <w:trHeight w:val="223"/>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D16390">
        <w:trPr>
          <w:trHeight w:val="223"/>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940,500.98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D16390">
        <w:trPr>
          <w:trHeight w:val="223"/>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1,158.74</w:t>
            </w:r>
          </w:p>
        </w:tc>
      </w:tr>
      <w:tr w:rsidR="005770BD" w:rsidRPr="00063F90" w:rsidTr="00D16390">
        <w:trPr>
          <w:trHeight w:val="269"/>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37,671,404.82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5,730,451.27</w:t>
            </w:r>
          </w:p>
        </w:tc>
      </w:tr>
      <w:tr w:rsidR="005770BD" w:rsidRPr="00063F90" w:rsidTr="00D16390">
        <w:trPr>
          <w:trHeight w:val="287"/>
        </w:trPr>
        <w:tc>
          <w:tcPr>
            <w:tcW w:w="2567"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042"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D16390">
        <w:trPr>
          <w:trHeight w:val="287"/>
        </w:trPr>
        <w:tc>
          <w:tcPr>
            <w:tcW w:w="2567"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042"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-7,566.41</w:t>
            </w:r>
          </w:p>
        </w:tc>
      </w:tr>
      <w:tr w:rsidR="005770BD" w:rsidRPr="00063F90" w:rsidTr="00D16390">
        <w:trPr>
          <w:trHeight w:val="305"/>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0.24</w:t>
            </w:r>
          </w:p>
        </w:tc>
      </w:tr>
      <w:tr w:rsidR="005770BD" w:rsidRPr="00063F90" w:rsidTr="00D16390">
        <w:trPr>
          <w:trHeight w:val="305"/>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D16390">
        <w:trPr>
          <w:trHeight w:val="305"/>
        </w:trPr>
        <w:tc>
          <w:tcPr>
            <w:tcW w:w="2567"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15.62</w:t>
            </w:r>
          </w:p>
        </w:tc>
      </w:tr>
      <w:tr w:rsidR="005770BD" w:rsidRPr="00063F90" w:rsidTr="00D16390">
        <w:trPr>
          <w:trHeight w:val="330"/>
        </w:trPr>
        <w:tc>
          <w:tcPr>
            <w:tcW w:w="2567"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042"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38,613,284.63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5,732,924.74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D1639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D16390" w:rsidRDefault="00D16390"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39,822.70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20,579.37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39,822.70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20,579.37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0C087A">
        <w:tc>
          <w:tcPr>
            <w:tcW w:w="2715" w:type="dxa"/>
            <w:vAlign w:val="center"/>
          </w:tcPr>
          <w:p w:rsidR="000C087A" w:rsidRDefault="00C42AED">
            <w:pPr>
              <w:jc w:val="left"/>
            </w:pPr>
            <w:r>
              <w:rPr>
                <w:sz w:val="24"/>
              </w:rPr>
              <w:t>预提信息披露费</w:t>
            </w:r>
          </w:p>
        </w:tc>
        <w:tc>
          <w:tcPr>
            <w:tcW w:w="3150" w:type="dxa"/>
            <w:vAlign w:val="center"/>
          </w:tcPr>
          <w:p w:rsidR="000C087A" w:rsidRDefault="00C42AED">
            <w:pPr>
              <w:jc w:val="right"/>
            </w:pPr>
            <w:r>
              <w:rPr>
                <w:sz w:val="24"/>
              </w:rPr>
              <w:t>120,000.00</w:t>
            </w:r>
          </w:p>
        </w:tc>
        <w:tc>
          <w:tcPr>
            <w:tcW w:w="3150" w:type="dxa"/>
            <w:vAlign w:val="center"/>
          </w:tcPr>
          <w:p w:rsidR="000C087A" w:rsidRDefault="00C42AED">
            <w:pPr>
              <w:jc w:val="right"/>
            </w:pPr>
            <w:r>
              <w:rPr>
                <w:sz w:val="24"/>
              </w:rPr>
              <w:t>240,000.00</w:t>
            </w:r>
          </w:p>
        </w:tc>
      </w:tr>
      <w:tr w:rsidR="000C087A">
        <w:tc>
          <w:tcPr>
            <w:tcW w:w="2715" w:type="dxa"/>
            <w:vAlign w:val="center"/>
          </w:tcPr>
          <w:p w:rsidR="000C087A" w:rsidRDefault="00C42AED">
            <w:pPr>
              <w:jc w:val="left"/>
            </w:pPr>
            <w:r>
              <w:rPr>
                <w:sz w:val="24"/>
              </w:rPr>
              <w:t>预提审计费</w:t>
            </w:r>
          </w:p>
        </w:tc>
        <w:tc>
          <w:tcPr>
            <w:tcW w:w="3150" w:type="dxa"/>
            <w:vAlign w:val="center"/>
          </w:tcPr>
          <w:p w:rsidR="000C087A" w:rsidRDefault="00C42AED">
            <w:pPr>
              <w:jc w:val="right"/>
            </w:pPr>
            <w:r>
              <w:rPr>
                <w:sz w:val="24"/>
              </w:rPr>
              <w:t>90,000.00</w:t>
            </w:r>
          </w:p>
        </w:tc>
        <w:tc>
          <w:tcPr>
            <w:tcW w:w="3150" w:type="dxa"/>
            <w:vAlign w:val="center"/>
          </w:tcPr>
          <w:p w:rsidR="000C087A" w:rsidRDefault="00C42AED">
            <w:pPr>
              <w:jc w:val="right"/>
            </w:pPr>
            <w:r>
              <w:rPr>
                <w:sz w:val="24"/>
              </w:rPr>
              <w:t>90,000.00</w:t>
            </w:r>
          </w:p>
        </w:tc>
      </w:tr>
      <w:tr w:rsidR="000C087A">
        <w:tc>
          <w:tcPr>
            <w:tcW w:w="2715" w:type="dxa"/>
            <w:vAlign w:val="center"/>
          </w:tcPr>
          <w:p w:rsidR="000C087A" w:rsidRDefault="00C42AED">
            <w:pPr>
              <w:jc w:val="left"/>
            </w:pPr>
            <w:r>
              <w:rPr>
                <w:sz w:val="24"/>
              </w:rPr>
              <w:t>预提账户维护费</w:t>
            </w:r>
          </w:p>
        </w:tc>
        <w:tc>
          <w:tcPr>
            <w:tcW w:w="3150" w:type="dxa"/>
            <w:vAlign w:val="center"/>
          </w:tcPr>
          <w:p w:rsidR="000C087A" w:rsidRDefault="00C42AED">
            <w:pPr>
              <w:jc w:val="right"/>
            </w:pPr>
            <w:r>
              <w:rPr>
                <w:sz w:val="24"/>
              </w:rPr>
              <w:t>9,300.00</w:t>
            </w:r>
          </w:p>
        </w:tc>
        <w:tc>
          <w:tcPr>
            <w:tcW w:w="3150" w:type="dxa"/>
            <w:vAlign w:val="center"/>
          </w:tcPr>
          <w:p w:rsidR="000C087A" w:rsidRDefault="00C42AED">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交银裕通纯债债券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301,233,290.12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301,233,290.12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2,232,598,982.85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2,232,598,982.85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-306,302,728.40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-306,302,728.40</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2,227,529,544.57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2,227,529,544.57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交银裕通纯债债券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24,832,485.22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24,832,485.22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722,831,614.97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722,831,614.97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-744,583,371.10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-744,583,371.10</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3,080,729.09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3,080,729.09</w:t>
            </w:r>
          </w:p>
        </w:tc>
      </w:tr>
    </w:tbl>
    <w:p w:rsidR="000F613B" w:rsidRPr="000F613B" w:rsidRDefault="0052004A" w:rsidP="000F613B">
      <w:pPr>
        <w:tabs>
          <w:tab w:val="left" w:pos="426"/>
        </w:tabs>
        <w:spacing w:before="29" w:line="288" w:lineRule="auto"/>
        <w:jc w:val="left"/>
        <w:rPr>
          <w:kern w:val="0"/>
          <w:sz w:val="24"/>
        </w:rPr>
      </w:pPr>
      <w:r w:rsidRPr="00400137">
        <w:rPr>
          <w:kern w:val="0"/>
          <w:sz w:val="24"/>
        </w:rPr>
        <w:lastRenderedPageBreak/>
        <w:t>注：</w:t>
      </w:r>
      <w:r w:rsidR="000F613B" w:rsidRPr="000F613B">
        <w:rPr>
          <w:rFonts w:hint="eastAsia"/>
          <w:kern w:val="0"/>
          <w:sz w:val="24"/>
        </w:rPr>
        <w:t>1</w:t>
      </w:r>
      <w:r w:rsidR="000F613B" w:rsidRPr="000F613B">
        <w:rPr>
          <w:rFonts w:hint="eastAsia"/>
          <w:kern w:val="0"/>
          <w:sz w:val="24"/>
        </w:rPr>
        <w:t>、如果本报告期间发生转换入、红利再投业务，则总申购份额中包含该业务。</w:t>
      </w:r>
    </w:p>
    <w:p w:rsidR="001A59F9" w:rsidRPr="007F57C2" w:rsidRDefault="000F613B" w:rsidP="00D16390">
      <w:pPr>
        <w:tabs>
          <w:tab w:val="left" w:pos="426"/>
        </w:tabs>
        <w:spacing w:before="29" w:line="288" w:lineRule="auto"/>
        <w:ind w:firstLineChars="200" w:firstLine="480"/>
        <w:jc w:val="left"/>
        <w:rPr>
          <w:rFonts w:eastAsiaTheme="minorEastAsia"/>
          <w:b/>
          <w:sz w:val="24"/>
        </w:rPr>
      </w:pPr>
      <w:r w:rsidRPr="000F613B">
        <w:rPr>
          <w:rFonts w:hint="eastAsia"/>
          <w:kern w:val="0"/>
          <w:sz w:val="24"/>
        </w:rPr>
        <w:t>2</w:t>
      </w:r>
      <w:r w:rsidRPr="000F613B">
        <w:rPr>
          <w:rFonts w:hint="eastAsia"/>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交银裕通纯债债券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13,023,436.07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630,494.10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13,653,930.17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30,385,084.54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3,141,247.67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33,526,332.21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52,148,245.02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3,811,658.11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55,959,903.13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60,182,537.14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3,860,144.39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64,042,681.53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-8,034,292.12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-48,486.28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-8,082,778.40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-36,181,357.37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-36,181,357.37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59,375,408.26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7,583,399.88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66,958,808.14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交银裕通纯债债券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1,043,895.03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48,025.80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1,091,920.83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6,597,441.71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143,146.97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6,740,588.68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1,075,488.06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-181,153.07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894,334.99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33,451,393.38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-714,162.78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32,737,230.60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-32,375,905.32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533,009.71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-31,842,895.61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-8,617,943.66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-8,617,943.66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98,881.14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10,019.70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108,900.84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152,616.71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243,187.78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940,500.98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8,882.38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51,914.03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11,402.17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1,102,243.97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306,503.98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D16390" w:rsidRDefault="00D16390" w:rsidP="007F57C2">
      <w:pPr>
        <w:spacing w:before="29" w:line="288" w:lineRule="auto"/>
        <w:rPr>
          <w:rFonts w:eastAsiaTheme="minorEastAsia"/>
          <w:b/>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2,968,308,372.06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4,019,472,590.41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2,910,495,533.04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3,913,717,198.17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60,663,131.78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79,338,513.53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-2,850,292.76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26,416,878.71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16390">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D16390" w:rsidRDefault="00D16390"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D16390" w:rsidRPr="00294E74" w:rsidRDefault="00D16390"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lastRenderedPageBreak/>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lastRenderedPageBreak/>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3,284,394.64</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17,100,153.87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3,284,394.64</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17,100,153.87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3,284,394.64</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17,100,153.87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75,880.70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64,470.72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75,880.70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64,470.72</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D16390" w:rsidRDefault="00660056" w:rsidP="00381EE8">
      <w:pPr>
        <w:spacing w:beforeLines="50" w:before="156" w:line="360" w:lineRule="auto"/>
        <w:rPr>
          <w:rFonts w:eastAsiaTheme="minorEastAsia"/>
          <w:b/>
          <w:color w:val="000000" w:themeColor="text1"/>
          <w:sz w:val="24"/>
        </w:rPr>
      </w:pPr>
      <w:r w:rsidRPr="00D16390">
        <w:rPr>
          <w:rFonts w:eastAsiaTheme="minorEastAsia"/>
          <w:b/>
          <w:bCs/>
          <w:color w:val="000000" w:themeColor="text1"/>
          <w:kern w:val="0"/>
          <w:sz w:val="24"/>
        </w:rPr>
        <w:t xml:space="preserve">7.4.7.19 </w:t>
      </w:r>
      <w:r w:rsidRPr="00D16390">
        <w:rPr>
          <w:rFonts w:eastAsiaTheme="minorEastAsia"/>
          <w:b/>
          <w:color w:val="000000" w:themeColor="text1"/>
          <w:sz w:val="24"/>
        </w:rPr>
        <w:t>交易费用</w:t>
      </w:r>
    </w:p>
    <w:p w:rsidR="00660056" w:rsidRPr="00D16390"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D16390">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D16390" w:rsidTr="00346EB8">
        <w:trPr>
          <w:trHeight w:val="285"/>
        </w:trPr>
        <w:tc>
          <w:tcPr>
            <w:tcW w:w="2528" w:type="dxa"/>
            <w:vAlign w:val="center"/>
          </w:tcPr>
          <w:p w:rsidR="00660056" w:rsidRPr="00D16390" w:rsidRDefault="00660056" w:rsidP="00346EB8">
            <w:pPr>
              <w:spacing w:line="360" w:lineRule="auto"/>
              <w:jc w:val="center"/>
              <w:rPr>
                <w:rFonts w:eastAsiaTheme="minorEastAsia"/>
                <w:color w:val="000000" w:themeColor="text1"/>
                <w:sz w:val="24"/>
              </w:rPr>
            </w:pPr>
            <w:r w:rsidRPr="00D16390">
              <w:rPr>
                <w:rFonts w:eastAsiaTheme="minorEastAsia"/>
                <w:color w:val="000000" w:themeColor="text1"/>
                <w:sz w:val="24"/>
              </w:rPr>
              <w:t>项目</w:t>
            </w:r>
          </w:p>
        </w:tc>
        <w:tc>
          <w:tcPr>
            <w:tcW w:w="3114" w:type="dxa"/>
            <w:vAlign w:val="center"/>
          </w:tcPr>
          <w:p w:rsidR="00660056" w:rsidRPr="00D16390" w:rsidRDefault="00660056" w:rsidP="00346EB8">
            <w:pPr>
              <w:spacing w:line="360" w:lineRule="auto"/>
              <w:jc w:val="center"/>
              <w:rPr>
                <w:rFonts w:eastAsiaTheme="minorEastAsia"/>
                <w:color w:val="000000" w:themeColor="text1"/>
                <w:sz w:val="24"/>
              </w:rPr>
            </w:pPr>
            <w:r w:rsidRPr="00D16390">
              <w:rPr>
                <w:rFonts w:eastAsiaTheme="minorEastAsia"/>
                <w:color w:val="000000" w:themeColor="text1"/>
                <w:sz w:val="24"/>
              </w:rPr>
              <w:t>本期</w:t>
            </w:r>
          </w:p>
          <w:p w:rsidR="00660056" w:rsidRPr="00D16390" w:rsidRDefault="00660056" w:rsidP="00346EB8">
            <w:pPr>
              <w:widowControl/>
              <w:autoSpaceDE w:val="0"/>
              <w:autoSpaceDN w:val="0"/>
              <w:spacing w:line="360" w:lineRule="auto"/>
              <w:ind w:right="-15"/>
              <w:jc w:val="center"/>
              <w:textAlignment w:val="bottom"/>
              <w:rPr>
                <w:rFonts w:eastAsiaTheme="minorEastAsia"/>
                <w:color w:val="000000" w:themeColor="text1"/>
                <w:sz w:val="24"/>
              </w:rPr>
            </w:pPr>
            <w:r w:rsidRPr="00D16390">
              <w:rPr>
                <w:rFonts w:eastAsiaTheme="minorEastAsia"/>
                <w:color w:val="000000" w:themeColor="text1"/>
                <w:sz w:val="24"/>
              </w:rPr>
              <w:t>2019</w:t>
            </w:r>
            <w:r w:rsidRPr="00D16390">
              <w:rPr>
                <w:rFonts w:eastAsiaTheme="minorEastAsia"/>
                <w:color w:val="000000" w:themeColor="text1"/>
                <w:sz w:val="24"/>
              </w:rPr>
              <w:t>年</w:t>
            </w:r>
            <w:r w:rsidRPr="00D16390">
              <w:rPr>
                <w:rFonts w:eastAsiaTheme="minorEastAsia"/>
                <w:color w:val="000000" w:themeColor="text1"/>
                <w:sz w:val="24"/>
              </w:rPr>
              <w:t>1</w:t>
            </w:r>
            <w:r w:rsidRPr="00D16390">
              <w:rPr>
                <w:rFonts w:eastAsiaTheme="minorEastAsia"/>
                <w:color w:val="000000" w:themeColor="text1"/>
                <w:sz w:val="24"/>
              </w:rPr>
              <w:t>月</w:t>
            </w:r>
            <w:r w:rsidRPr="00D16390">
              <w:rPr>
                <w:rFonts w:eastAsiaTheme="minorEastAsia"/>
                <w:color w:val="000000" w:themeColor="text1"/>
                <w:sz w:val="24"/>
              </w:rPr>
              <w:t>1</w:t>
            </w:r>
            <w:r w:rsidRPr="00D16390">
              <w:rPr>
                <w:rFonts w:eastAsiaTheme="minorEastAsia"/>
                <w:color w:val="000000" w:themeColor="text1"/>
                <w:sz w:val="24"/>
              </w:rPr>
              <w:t>日至</w:t>
            </w:r>
            <w:r w:rsidRPr="00D16390">
              <w:rPr>
                <w:rFonts w:eastAsiaTheme="minorEastAsia"/>
                <w:color w:val="000000" w:themeColor="text1"/>
                <w:sz w:val="24"/>
              </w:rPr>
              <w:t>2019</w:t>
            </w:r>
            <w:r w:rsidRPr="00D16390">
              <w:rPr>
                <w:rFonts w:eastAsiaTheme="minorEastAsia"/>
                <w:color w:val="000000" w:themeColor="text1"/>
                <w:sz w:val="24"/>
              </w:rPr>
              <w:t>年</w:t>
            </w:r>
            <w:r w:rsidRPr="00D16390">
              <w:rPr>
                <w:rFonts w:eastAsiaTheme="minorEastAsia"/>
                <w:color w:val="000000" w:themeColor="text1"/>
                <w:sz w:val="24"/>
              </w:rPr>
              <w:t>12</w:t>
            </w:r>
            <w:r w:rsidRPr="00D16390">
              <w:rPr>
                <w:rFonts w:eastAsiaTheme="minorEastAsia"/>
                <w:color w:val="000000" w:themeColor="text1"/>
                <w:sz w:val="24"/>
              </w:rPr>
              <w:t>月</w:t>
            </w:r>
            <w:r w:rsidRPr="00D16390">
              <w:rPr>
                <w:rFonts w:eastAsiaTheme="minorEastAsia"/>
                <w:color w:val="000000" w:themeColor="text1"/>
                <w:sz w:val="24"/>
              </w:rPr>
              <w:t>31</w:t>
            </w:r>
            <w:r w:rsidRPr="00D16390">
              <w:rPr>
                <w:rFonts w:eastAsiaTheme="minorEastAsia"/>
                <w:color w:val="000000" w:themeColor="text1"/>
                <w:sz w:val="24"/>
              </w:rPr>
              <w:t>日</w:t>
            </w:r>
          </w:p>
        </w:tc>
        <w:tc>
          <w:tcPr>
            <w:tcW w:w="3553" w:type="dxa"/>
            <w:vAlign w:val="center"/>
          </w:tcPr>
          <w:p w:rsidR="00660056" w:rsidRPr="00D16390" w:rsidRDefault="00660056" w:rsidP="00346EB8">
            <w:pPr>
              <w:spacing w:line="360" w:lineRule="auto"/>
              <w:jc w:val="center"/>
              <w:rPr>
                <w:rFonts w:eastAsiaTheme="minorEastAsia"/>
                <w:color w:val="000000" w:themeColor="text1"/>
                <w:sz w:val="24"/>
              </w:rPr>
            </w:pPr>
            <w:r w:rsidRPr="00D16390">
              <w:rPr>
                <w:rFonts w:eastAsiaTheme="minorEastAsia"/>
                <w:color w:val="000000" w:themeColor="text1"/>
                <w:sz w:val="24"/>
              </w:rPr>
              <w:t>上年度可比期间</w:t>
            </w:r>
          </w:p>
          <w:p w:rsidR="00660056" w:rsidRPr="00D16390" w:rsidRDefault="00660056" w:rsidP="00346EB8">
            <w:pPr>
              <w:spacing w:line="360" w:lineRule="auto"/>
              <w:jc w:val="center"/>
              <w:rPr>
                <w:rFonts w:eastAsiaTheme="minorEastAsia"/>
                <w:color w:val="000000" w:themeColor="text1"/>
                <w:kern w:val="0"/>
                <w:sz w:val="24"/>
              </w:rPr>
            </w:pPr>
            <w:r w:rsidRPr="00D16390">
              <w:rPr>
                <w:rFonts w:eastAsiaTheme="minorEastAsia"/>
                <w:color w:val="000000" w:themeColor="text1"/>
                <w:sz w:val="24"/>
              </w:rPr>
              <w:t>2018</w:t>
            </w:r>
            <w:r w:rsidRPr="00D16390">
              <w:rPr>
                <w:rFonts w:eastAsiaTheme="minorEastAsia"/>
                <w:color w:val="000000" w:themeColor="text1"/>
                <w:sz w:val="24"/>
              </w:rPr>
              <w:t>年</w:t>
            </w:r>
            <w:r w:rsidRPr="00D16390">
              <w:rPr>
                <w:rFonts w:eastAsiaTheme="minorEastAsia"/>
                <w:color w:val="000000" w:themeColor="text1"/>
                <w:sz w:val="24"/>
              </w:rPr>
              <w:t>1</w:t>
            </w:r>
            <w:r w:rsidRPr="00D16390">
              <w:rPr>
                <w:rFonts w:eastAsiaTheme="minorEastAsia"/>
                <w:color w:val="000000" w:themeColor="text1"/>
                <w:sz w:val="24"/>
              </w:rPr>
              <w:t>月</w:t>
            </w:r>
            <w:r w:rsidRPr="00D16390">
              <w:rPr>
                <w:rFonts w:eastAsiaTheme="minorEastAsia"/>
                <w:color w:val="000000" w:themeColor="text1"/>
                <w:sz w:val="24"/>
              </w:rPr>
              <w:t>1</w:t>
            </w:r>
            <w:r w:rsidRPr="00D16390">
              <w:rPr>
                <w:rFonts w:eastAsiaTheme="minorEastAsia"/>
                <w:color w:val="000000" w:themeColor="text1"/>
                <w:sz w:val="24"/>
              </w:rPr>
              <w:t>日至</w:t>
            </w:r>
            <w:r w:rsidRPr="00D16390">
              <w:rPr>
                <w:rFonts w:eastAsiaTheme="minorEastAsia"/>
                <w:color w:val="000000" w:themeColor="text1"/>
                <w:sz w:val="24"/>
              </w:rPr>
              <w:t>2018</w:t>
            </w:r>
            <w:r w:rsidRPr="00D16390">
              <w:rPr>
                <w:rFonts w:eastAsiaTheme="minorEastAsia"/>
                <w:color w:val="000000" w:themeColor="text1"/>
                <w:sz w:val="24"/>
              </w:rPr>
              <w:t>年</w:t>
            </w:r>
            <w:r w:rsidRPr="00D16390">
              <w:rPr>
                <w:rFonts w:eastAsiaTheme="minorEastAsia"/>
                <w:color w:val="000000" w:themeColor="text1"/>
                <w:sz w:val="24"/>
              </w:rPr>
              <w:t>12</w:t>
            </w:r>
            <w:r w:rsidRPr="00D16390">
              <w:rPr>
                <w:rFonts w:eastAsiaTheme="minorEastAsia"/>
                <w:color w:val="000000" w:themeColor="text1"/>
                <w:sz w:val="24"/>
              </w:rPr>
              <w:t>月</w:t>
            </w:r>
            <w:r w:rsidRPr="00D16390">
              <w:rPr>
                <w:rFonts w:eastAsiaTheme="minorEastAsia"/>
                <w:color w:val="000000" w:themeColor="text1"/>
                <w:sz w:val="24"/>
              </w:rPr>
              <w:t>31</w:t>
            </w:r>
            <w:r w:rsidRPr="00D16390">
              <w:rPr>
                <w:rFonts w:eastAsiaTheme="minorEastAsia"/>
                <w:color w:val="000000" w:themeColor="text1"/>
                <w:sz w:val="24"/>
              </w:rPr>
              <w:t>日</w:t>
            </w:r>
          </w:p>
        </w:tc>
      </w:tr>
      <w:tr w:rsidR="00660056" w:rsidRPr="00D16390" w:rsidTr="00346EB8">
        <w:trPr>
          <w:trHeight w:val="285"/>
        </w:trPr>
        <w:tc>
          <w:tcPr>
            <w:tcW w:w="2528" w:type="dxa"/>
            <w:vAlign w:val="center"/>
          </w:tcPr>
          <w:p w:rsidR="00660056" w:rsidRPr="00D16390" w:rsidRDefault="00660056" w:rsidP="00346EB8">
            <w:pPr>
              <w:spacing w:line="360" w:lineRule="auto"/>
              <w:rPr>
                <w:rFonts w:eastAsiaTheme="minorEastAsia"/>
                <w:color w:val="000000" w:themeColor="text1"/>
                <w:sz w:val="24"/>
              </w:rPr>
            </w:pPr>
            <w:r w:rsidRPr="00D16390">
              <w:rPr>
                <w:rFonts w:eastAsiaTheme="minorEastAsia"/>
                <w:color w:val="000000" w:themeColor="text1"/>
                <w:sz w:val="24"/>
              </w:rPr>
              <w:t>交易所市场交易费用</w:t>
            </w:r>
          </w:p>
        </w:tc>
        <w:tc>
          <w:tcPr>
            <w:tcW w:w="3114"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57.18</w:t>
            </w:r>
          </w:p>
        </w:tc>
        <w:tc>
          <w:tcPr>
            <w:tcW w:w="3553"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943.96</w:t>
            </w:r>
          </w:p>
        </w:tc>
      </w:tr>
      <w:tr w:rsidR="00660056" w:rsidRPr="00D16390" w:rsidTr="00346EB8">
        <w:trPr>
          <w:trHeight w:val="285"/>
        </w:trPr>
        <w:tc>
          <w:tcPr>
            <w:tcW w:w="2528" w:type="dxa"/>
            <w:vAlign w:val="center"/>
          </w:tcPr>
          <w:p w:rsidR="00660056" w:rsidRPr="00D16390" w:rsidRDefault="00660056" w:rsidP="00346EB8">
            <w:pPr>
              <w:spacing w:line="360" w:lineRule="auto"/>
              <w:rPr>
                <w:rFonts w:eastAsiaTheme="minorEastAsia"/>
                <w:color w:val="000000" w:themeColor="text1"/>
                <w:sz w:val="24"/>
              </w:rPr>
            </w:pPr>
            <w:r w:rsidRPr="00D16390">
              <w:rPr>
                <w:rFonts w:eastAsiaTheme="minorEastAsia"/>
                <w:color w:val="000000" w:themeColor="text1"/>
                <w:sz w:val="24"/>
              </w:rPr>
              <w:lastRenderedPageBreak/>
              <w:t>银行间市场交易费用</w:t>
            </w:r>
          </w:p>
        </w:tc>
        <w:tc>
          <w:tcPr>
            <w:tcW w:w="3114"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44,575.00</w:t>
            </w:r>
          </w:p>
        </w:tc>
        <w:tc>
          <w:tcPr>
            <w:tcW w:w="3553"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40,870.00</w:t>
            </w:r>
          </w:p>
        </w:tc>
      </w:tr>
      <w:tr w:rsidR="00660056" w:rsidRPr="00D16390" w:rsidTr="00346EB8">
        <w:trPr>
          <w:trHeight w:val="285"/>
        </w:trPr>
        <w:tc>
          <w:tcPr>
            <w:tcW w:w="2528" w:type="dxa"/>
            <w:vAlign w:val="center"/>
          </w:tcPr>
          <w:p w:rsidR="00660056" w:rsidRPr="00D16390" w:rsidRDefault="00660056" w:rsidP="00346EB8">
            <w:pPr>
              <w:spacing w:line="360" w:lineRule="auto"/>
              <w:rPr>
                <w:rFonts w:eastAsiaTheme="minorEastAsia"/>
                <w:color w:val="000000" w:themeColor="text1"/>
                <w:sz w:val="24"/>
              </w:rPr>
            </w:pPr>
            <w:r w:rsidRPr="00D16390">
              <w:rPr>
                <w:rFonts w:eastAsiaTheme="minorEastAsia"/>
                <w:color w:val="000000" w:themeColor="text1"/>
                <w:sz w:val="24"/>
                <w:lang w:val="en-AU"/>
              </w:rPr>
              <w:t>合计</w:t>
            </w:r>
          </w:p>
        </w:tc>
        <w:tc>
          <w:tcPr>
            <w:tcW w:w="3114"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44,632.18</w:t>
            </w:r>
          </w:p>
        </w:tc>
        <w:tc>
          <w:tcPr>
            <w:tcW w:w="3553" w:type="dxa"/>
            <w:vAlign w:val="center"/>
          </w:tcPr>
          <w:p w:rsidR="00660056" w:rsidRPr="00D16390" w:rsidRDefault="00660056" w:rsidP="00346EB8">
            <w:pPr>
              <w:spacing w:line="360" w:lineRule="auto"/>
              <w:jc w:val="right"/>
              <w:rPr>
                <w:rFonts w:eastAsiaTheme="minorEastAsia"/>
                <w:color w:val="000000" w:themeColor="text1"/>
                <w:sz w:val="24"/>
              </w:rPr>
            </w:pPr>
            <w:r w:rsidRPr="00D16390">
              <w:rPr>
                <w:rFonts w:eastAsiaTheme="minorEastAsia"/>
                <w:color w:val="000000" w:themeColor="text1"/>
                <w:sz w:val="24"/>
              </w:rPr>
              <w:t>41,813.96</w:t>
            </w:r>
          </w:p>
        </w:tc>
      </w:tr>
    </w:tbl>
    <w:p w:rsidR="00D16390" w:rsidRDefault="00D16390"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0C087A">
        <w:tc>
          <w:tcPr>
            <w:tcW w:w="2819" w:type="dxa"/>
            <w:vAlign w:val="center"/>
          </w:tcPr>
          <w:p w:rsidR="000C087A" w:rsidRDefault="00C42AED">
            <w:pPr>
              <w:jc w:val="left"/>
            </w:pPr>
            <w:r>
              <w:rPr>
                <w:sz w:val="24"/>
              </w:rPr>
              <w:t>银行费用</w:t>
            </w:r>
          </w:p>
        </w:tc>
        <w:tc>
          <w:tcPr>
            <w:tcW w:w="2856" w:type="dxa"/>
            <w:vAlign w:val="center"/>
          </w:tcPr>
          <w:p w:rsidR="000C087A" w:rsidRDefault="00C42AED">
            <w:pPr>
              <w:jc w:val="right"/>
            </w:pPr>
            <w:r>
              <w:rPr>
                <w:sz w:val="24"/>
              </w:rPr>
              <w:t>10,217.62</w:t>
            </w:r>
          </w:p>
        </w:tc>
        <w:tc>
          <w:tcPr>
            <w:tcW w:w="3323" w:type="dxa"/>
            <w:vAlign w:val="center"/>
          </w:tcPr>
          <w:p w:rsidR="000C087A" w:rsidRDefault="00C42AED">
            <w:pPr>
              <w:jc w:val="right"/>
            </w:pPr>
            <w:r>
              <w:rPr>
                <w:sz w:val="24"/>
              </w:rPr>
              <w:t>21,825.86</w:t>
            </w:r>
          </w:p>
        </w:tc>
      </w:tr>
      <w:tr w:rsidR="000C087A">
        <w:tc>
          <w:tcPr>
            <w:tcW w:w="2819" w:type="dxa"/>
            <w:vAlign w:val="center"/>
          </w:tcPr>
          <w:p w:rsidR="000C087A" w:rsidRDefault="00C42AED">
            <w:pPr>
              <w:jc w:val="left"/>
            </w:pPr>
            <w:r>
              <w:rPr>
                <w:sz w:val="24"/>
              </w:rPr>
              <w:t>债券账户费用</w:t>
            </w:r>
          </w:p>
        </w:tc>
        <w:tc>
          <w:tcPr>
            <w:tcW w:w="2856" w:type="dxa"/>
            <w:vAlign w:val="center"/>
          </w:tcPr>
          <w:p w:rsidR="000C087A" w:rsidRDefault="00C42AED">
            <w:pPr>
              <w:jc w:val="right"/>
            </w:pPr>
            <w:r>
              <w:rPr>
                <w:sz w:val="24"/>
              </w:rPr>
              <w:t>37,200.00</w:t>
            </w:r>
          </w:p>
        </w:tc>
        <w:tc>
          <w:tcPr>
            <w:tcW w:w="3323" w:type="dxa"/>
            <w:vAlign w:val="center"/>
          </w:tcPr>
          <w:p w:rsidR="000C087A" w:rsidRDefault="00C42AED">
            <w:pPr>
              <w:jc w:val="right"/>
            </w:pPr>
            <w:r>
              <w:rPr>
                <w:sz w:val="24"/>
              </w:rPr>
              <w:t>46,700.00</w:t>
            </w:r>
          </w:p>
        </w:tc>
      </w:tr>
      <w:tr w:rsidR="000C087A">
        <w:tc>
          <w:tcPr>
            <w:tcW w:w="2819" w:type="dxa"/>
            <w:vAlign w:val="center"/>
          </w:tcPr>
          <w:p w:rsidR="000C087A" w:rsidRDefault="00C42AED">
            <w:pPr>
              <w:jc w:val="left"/>
            </w:pPr>
            <w:r>
              <w:rPr>
                <w:sz w:val="24"/>
              </w:rPr>
              <w:t>律师费</w:t>
            </w:r>
          </w:p>
        </w:tc>
        <w:tc>
          <w:tcPr>
            <w:tcW w:w="2856" w:type="dxa"/>
            <w:vAlign w:val="center"/>
          </w:tcPr>
          <w:p w:rsidR="000C087A" w:rsidRDefault="00C42AED">
            <w:pPr>
              <w:jc w:val="right"/>
            </w:pPr>
            <w:r>
              <w:rPr>
                <w:sz w:val="24"/>
              </w:rPr>
              <w:t>-</w:t>
            </w:r>
          </w:p>
        </w:tc>
        <w:tc>
          <w:tcPr>
            <w:tcW w:w="3323" w:type="dxa"/>
            <w:vAlign w:val="center"/>
          </w:tcPr>
          <w:p w:rsidR="000C087A" w:rsidRDefault="00C42AED">
            <w:pPr>
              <w:jc w:val="right"/>
            </w:pPr>
            <w:r>
              <w:rPr>
                <w:sz w:val="24"/>
              </w:rPr>
              <w:t>40,000.00</w:t>
            </w:r>
          </w:p>
        </w:tc>
      </w:tr>
      <w:tr w:rsidR="000C087A">
        <w:tc>
          <w:tcPr>
            <w:tcW w:w="2819" w:type="dxa"/>
            <w:vAlign w:val="center"/>
          </w:tcPr>
          <w:p w:rsidR="000C087A" w:rsidRDefault="00C42AED">
            <w:pPr>
              <w:jc w:val="left"/>
            </w:pPr>
            <w:r>
              <w:rPr>
                <w:sz w:val="24"/>
              </w:rPr>
              <w:t>公证费</w:t>
            </w:r>
          </w:p>
        </w:tc>
        <w:tc>
          <w:tcPr>
            <w:tcW w:w="2856" w:type="dxa"/>
            <w:vAlign w:val="center"/>
          </w:tcPr>
          <w:p w:rsidR="000C087A" w:rsidRDefault="00C42AED">
            <w:pPr>
              <w:jc w:val="right"/>
            </w:pPr>
            <w:r>
              <w:rPr>
                <w:sz w:val="24"/>
              </w:rPr>
              <w:t>-</w:t>
            </w:r>
          </w:p>
        </w:tc>
        <w:tc>
          <w:tcPr>
            <w:tcW w:w="3323" w:type="dxa"/>
            <w:vAlign w:val="center"/>
          </w:tcPr>
          <w:p w:rsidR="000C087A" w:rsidRDefault="00C42AED">
            <w:pPr>
              <w:jc w:val="right"/>
            </w:pPr>
            <w:r>
              <w:rPr>
                <w:sz w:val="24"/>
              </w:rPr>
              <w:t>10,000.00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257,417.62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448,525.86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C42AED" w:rsidP="00AB42A1">
      <w:pPr>
        <w:spacing w:before="29" w:line="288" w:lineRule="auto"/>
        <w:ind w:firstLineChars="200" w:firstLine="480"/>
        <w:rPr>
          <w:kern w:val="0"/>
          <w:sz w:val="24"/>
        </w:rPr>
      </w:pPr>
      <w:r w:rsidRPr="00C42AED">
        <w:rPr>
          <w:rFonts w:hint="eastAsia"/>
          <w:kern w:val="0"/>
          <w:sz w:val="24"/>
        </w:rPr>
        <w:t>根据相关法律法规和基金合同要求，本基金本报告期内已实施的利润分配情况请参见附注</w:t>
      </w:r>
      <w:r w:rsidRPr="00C42AED">
        <w:rPr>
          <w:rFonts w:hint="eastAsia"/>
          <w:kern w:val="0"/>
          <w:sz w:val="24"/>
        </w:rPr>
        <w:t>7.4.11</w:t>
      </w:r>
      <w:r w:rsidRPr="00C42AED">
        <w:rPr>
          <w:rFonts w:hint="eastAsia"/>
          <w:kern w:val="0"/>
          <w:sz w:val="24"/>
        </w:rPr>
        <w:t>利润分配情况。本基金的基金管理人于</w:t>
      </w:r>
      <w:r w:rsidRPr="00C42AED">
        <w:rPr>
          <w:rFonts w:hint="eastAsia"/>
          <w:kern w:val="0"/>
          <w:sz w:val="24"/>
        </w:rPr>
        <w:t>2020</w:t>
      </w:r>
      <w:r w:rsidRPr="00C42AED">
        <w:rPr>
          <w:rFonts w:hint="eastAsia"/>
          <w:kern w:val="0"/>
          <w:sz w:val="24"/>
        </w:rPr>
        <w:t>年</w:t>
      </w:r>
      <w:r w:rsidRPr="00C42AED">
        <w:rPr>
          <w:rFonts w:hint="eastAsia"/>
          <w:kern w:val="0"/>
          <w:sz w:val="24"/>
        </w:rPr>
        <w:t>3</w:t>
      </w:r>
      <w:r w:rsidRPr="00C42AED">
        <w:rPr>
          <w:rFonts w:hint="eastAsia"/>
          <w:kern w:val="0"/>
          <w:sz w:val="24"/>
        </w:rPr>
        <w:t>月</w:t>
      </w:r>
      <w:r w:rsidRPr="00C42AED">
        <w:rPr>
          <w:rFonts w:hint="eastAsia"/>
          <w:kern w:val="0"/>
          <w:sz w:val="24"/>
        </w:rPr>
        <w:t>23</w:t>
      </w:r>
      <w:r w:rsidRPr="00C42AED">
        <w:rPr>
          <w:rFonts w:hint="eastAsia"/>
          <w:kern w:val="0"/>
          <w:sz w:val="24"/>
        </w:rPr>
        <w:t>日宣告对</w:t>
      </w:r>
      <w:r w:rsidRPr="00C42AED">
        <w:rPr>
          <w:rFonts w:hint="eastAsia"/>
          <w:kern w:val="0"/>
          <w:sz w:val="24"/>
        </w:rPr>
        <w:t>2020</w:t>
      </w:r>
      <w:r w:rsidRPr="00C42AED">
        <w:rPr>
          <w:rFonts w:hint="eastAsia"/>
          <w:kern w:val="0"/>
          <w:sz w:val="24"/>
        </w:rPr>
        <w:t>年度基金利润实施的第</w:t>
      </w:r>
      <w:r w:rsidRPr="00C42AED">
        <w:rPr>
          <w:rFonts w:hint="eastAsia"/>
          <w:kern w:val="0"/>
          <w:sz w:val="24"/>
        </w:rPr>
        <w:t>1</w:t>
      </w:r>
      <w:r w:rsidRPr="00C42AED">
        <w:rPr>
          <w:rFonts w:hint="eastAsia"/>
          <w:kern w:val="0"/>
          <w:sz w:val="24"/>
        </w:rPr>
        <w:t>次分红，向截至</w:t>
      </w:r>
      <w:r w:rsidRPr="00C42AED">
        <w:rPr>
          <w:rFonts w:hint="eastAsia"/>
          <w:kern w:val="0"/>
          <w:sz w:val="24"/>
        </w:rPr>
        <w:t>2020</w:t>
      </w:r>
      <w:r w:rsidRPr="00C42AED">
        <w:rPr>
          <w:rFonts w:hint="eastAsia"/>
          <w:kern w:val="0"/>
          <w:sz w:val="24"/>
        </w:rPr>
        <w:t>年</w:t>
      </w:r>
      <w:r w:rsidRPr="00C42AED">
        <w:rPr>
          <w:rFonts w:hint="eastAsia"/>
          <w:kern w:val="0"/>
          <w:sz w:val="24"/>
        </w:rPr>
        <w:t>3</w:t>
      </w:r>
      <w:r w:rsidRPr="00C42AED">
        <w:rPr>
          <w:rFonts w:hint="eastAsia"/>
          <w:kern w:val="0"/>
          <w:sz w:val="24"/>
        </w:rPr>
        <w:t>月</w:t>
      </w:r>
      <w:r w:rsidRPr="00C42AED">
        <w:rPr>
          <w:rFonts w:hint="eastAsia"/>
          <w:kern w:val="0"/>
          <w:sz w:val="24"/>
        </w:rPr>
        <w:t>25</w:t>
      </w:r>
      <w:r w:rsidRPr="00C42AED">
        <w:rPr>
          <w:rFonts w:hint="eastAsia"/>
          <w:kern w:val="0"/>
          <w:sz w:val="24"/>
        </w:rPr>
        <w:t>日止在本基金注册登记人中国证券登记结算有限公司登记在册的</w:t>
      </w:r>
      <w:r w:rsidRPr="00C42AED">
        <w:rPr>
          <w:rFonts w:hint="eastAsia"/>
          <w:kern w:val="0"/>
          <w:sz w:val="24"/>
        </w:rPr>
        <w:t>A</w:t>
      </w:r>
      <w:r w:rsidRPr="00C42AED">
        <w:rPr>
          <w:rFonts w:hint="eastAsia"/>
          <w:kern w:val="0"/>
          <w:sz w:val="24"/>
        </w:rPr>
        <w:t>类基金份额持有人按每</w:t>
      </w:r>
      <w:r w:rsidRPr="00C42AED">
        <w:rPr>
          <w:rFonts w:hint="eastAsia"/>
          <w:kern w:val="0"/>
          <w:sz w:val="24"/>
        </w:rPr>
        <w:t>10</w:t>
      </w:r>
      <w:r w:rsidRPr="00C42AED">
        <w:rPr>
          <w:rFonts w:hint="eastAsia"/>
          <w:kern w:val="0"/>
          <w:sz w:val="24"/>
        </w:rPr>
        <w:t>份基金份额派发红利</w:t>
      </w:r>
      <w:r w:rsidRPr="00C42AED">
        <w:rPr>
          <w:rFonts w:hint="eastAsia"/>
          <w:kern w:val="0"/>
          <w:sz w:val="24"/>
        </w:rPr>
        <w:t>0.18</w:t>
      </w:r>
      <w:r w:rsidRPr="00C42AED">
        <w:rPr>
          <w:rFonts w:hint="eastAsia"/>
          <w:kern w:val="0"/>
          <w:sz w:val="24"/>
        </w:rPr>
        <w:t>元，</w:t>
      </w:r>
      <w:r w:rsidRPr="00C42AED">
        <w:rPr>
          <w:rFonts w:hint="eastAsia"/>
          <w:kern w:val="0"/>
          <w:sz w:val="24"/>
        </w:rPr>
        <w:t>C</w:t>
      </w:r>
      <w:r w:rsidRPr="00C42AED">
        <w:rPr>
          <w:rFonts w:hint="eastAsia"/>
          <w:kern w:val="0"/>
          <w:sz w:val="24"/>
        </w:rPr>
        <w:t>类基金份额持有人按每</w:t>
      </w:r>
      <w:r w:rsidRPr="00C42AED">
        <w:rPr>
          <w:rFonts w:hint="eastAsia"/>
          <w:kern w:val="0"/>
          <w:sz w:val="24"/>
        </w:rPr>
        <w:t>10</w:t>
      </w:r>
      <w:r w:rsidRPr="00C42AED">
        <w:rPr>
          <w:rFonts w:hint="eastAsia"/>
          <w:kern w:val="0"/>
          <w:sz w:val="24"/>
        </w:rPr>
        <w:t>份基金份额派发红利</w:t>
      </w:r>
      <w:r w:rsidRPr="00C42AED">
        <w:rPr>
          <w:rFonts w:hint="eastAsia"/>
          <w:kern w:val="0"/>
          <w:sz w:val="24"/>
        </w:rPr>
        <w:t>0.18</w:t>
      </w:r>
      <w:r w:rsidRPr="00C42AED">
        <w:rPr>
          <w:rFonts w:hint="eastAsia"/>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0C087A">
        <w:tc>
          <w:tcPr>
            <w:tcW w:w="5220" w:type="dxa"/>
            <w:vAlign w:val="center"/>
          </w:tcPr>
          <w:p w:rsidR="000C087A" w:rsidRDefault="00C42AE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C087A" w:rsidRDefault="00C42AED">
            <w:pPr>
              <w:jc w:val="center"/>
            </w:pPr>
            <w:r>
              <w:rPr>
                <w:color w:val="000000"/>
                <w:sz w:val="24"/>
              </w:rPr>
              <w:t>基金管理人、基金销售机构</w:t>
            </w:r>
          </w:p>
        </w:tc>
      </w:tr>
      <w:tr w:rsidR="000C087A">
        <w:tc>
          <w:tcPr>
            <w:tcW w:w="5220" w:type="dxa"/>
            <w:vAlign w:val="center"/>
          </w:tcPr>
          <w:p w:rsidR="000C087A" w:rsidRDefault="00C42AED">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0C087A" w:rsidRDefault="00C42AED">
            <w:pPr>
              <w:jc w:val="center"/>
            </w:pPr>
            <w:r>
              <w:rPr>
                <w:color w:val="000000"/>
                <w:sz w:val="24"/>
              </w:rPr>
              <w:t>基金托管人</w:t>
            </w:r>
          </w:p>
        </w:tc>
      </w:tr>
      <w:tr w:rsidR="000C087A">
        <w:tc>
          <w:tcPr>
            <w:tcW w:w="5220" w:type="dxa"/>
            <w:vAlign w:val="center"/>
          </w:tcPr>
          <w:p w:rsidR="000C087A" w:rsidRDefault="00C42AE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C087A" w:rsidRDefault="00C42AED">
            <w:pPr>
              <w:jc w:val="center"/>
            </w:pPr>
            <w:r>
              <w:rPr>
                <w:color w:val="000000"/>
                <w:sz w:val="24"/>
              </w:rPr>
              <w:t>基金管理人的股东、基金销售机构</w:t>
            </w:r>
          </w:p>
        </w:tc>
      </w:tr>
      <w:tr w:rsidR="000C087A">
        <w:tc>
          <w:tcPr>
            <w:tcW w:w="5220" w:type="dxa"/>
            <w:vAlign w:val="center"/>
          </w:tcPr>
          <w:p w:rsidR="000C087A" w:rsidRDefault="00C42AED">
            <w:pPr>
              <w:jc w:val="left"/>
            </w:pPr>
            <w:r>
              <w:rPr>
                <w:color w:val="000000"/>
                <w:sz w:val="24"/>
              </w:rPr>
              <w:t>施罗德投资管理有限公司</w:t>
            </w:r>
          </w:p>
        </w:tc>
        <w:tc>
          <w:tcPr>
            <w:tcW w:w="3780" w:type="dxa"/>
            <w:vAlign w:val="center"/>
          </w:tcPr>
          <w:p w:rsidR="000C087A" w:rsidRDefault="00C42AED">
            <w:pPr>
              <w:jc w:val="center"/>
            </w:pPr>
            <w:r>
              <w:rPr>
                <w:color w:val="000000"/>
                <w:sz w:val="24"/>
              </w:rPr>
              <w:t>基金管理人的股东</w:t>
            </w:r>
          </w:p>
        </w:tc>
      </w:tr>
      <w:tr w:rsidR="000C087A">
        <w:tc>
          <w:tcPr>
            <w:tcW w:w="5220" w:type="dxa"/>
            <w:vAlign w:val="center"/>
          </w:tcPr>
          <w:p w:rsidR="000C087A" w:rsidRDefault="00C42AE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C087A" w:rsidRDefault="00C42AED">
            <w:pPr>
              <w:jc w:val="center"/>
            </w:pPr>
            <w:r>
              <w:rPr>
                <w:color w:val="000000"/>
                <w:sz w:val="24"/>
              </w:rPr>
              <w:t>基金管理人的股东</w:t>
            </w:r>
          </w:p>
        </w:tc>
      </w:tr>
      <w:tr w:rsidR="000C087A">
        <w:tc>
          <w:tcPr>
            <w:tcW w:w="5220" w:type="dxa"/>
            <w:vAlign w:val="center"/>
          </w:tcPr>
          <w:p w:rsidR="000C087A" w:rsidRDefault="00C42AED">
            <w:pPr>
              <w:jc w:val="left"/>
            </w:pPr>
            <w:r>
              <w:rPr>
                <w:color w:val="000000"/>
                <w:sz w:val="24"/>
              </w:rPr>
              <w:t>交银施罗德资产管理有限公司</w:t>
            </w:r>
          </w:p>
        </w:tc>
        <w:tc>
          <w:tcPr>
            <w:tcW w:w="3780" w:type="dxa"/>
            <w:vAlign w:val="center"/>
          </w:tcPr>
          <w:p w:rsidR="000C087A" w:rsidRDefault="00C42AED">
            <w:pPr>
              <w:jc w:val="center"/>
            </w:pPr>
            <w:r>
              <w:rPr>
                <w:color w:val="000000"/>
                <w:sz w:val="24"/>
              </w:rPr>
              <w:t>基金管理人的子公司</w:t>
            </w:r>
          </w:p>
        </w:tc>
      </w:tr>
      <w:tr w:rsidR="000C087A">
        <w:tc>
          <w:tcPr>
            <w:tcW w:w="5220" w:type="dxa"/>
            <w:vAlign w:val="center"/>
          </w:tcPr>
          <w:p w:rsidR="000C087A" w:rsidRDefault="00C42AED">
            <w:pPr>
              <w:jc w:val="left"/>
            </w:pPr>
            <w:r>
              <w:rPr>
                <w:color w:val="000000"/>
                <w:sz w:val="24"/>
              </w:rPr>
              <w:t>上海直源投资管理有限公司</w:t>
            </w:r>
          </w:p>
        </w:tc>
        <w:tc>
          <w:tcPr>
            <w:tcW w:w="3780" w:type="dxa"/>
            <w:vAlign w:val="center"/>
          </w:tcPr>
          <w:p w:rsidR="000C087A" w:rsidRDefault="00C42AED">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lastRenderedPageBreak/>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3,638,971.49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3,921,895.60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3,267.63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2,277.55</w:t>
            </w:r>
          </w:p>
        </w:tc>
      </w:tr>
    </w:tbl>
    <w:p w:rsidR="000C087A" w:rsidRDefault="00C42AED">
      <w:pPr>
        <w:tabs>
          <w:tab w:val="left" w:pos="426"/>
        </w:tabs>
        <w:spacing w:before="29" w:line="288" w:lineRule="auto"/>
        <w:jc w:val="left"/>
        <w:rPr>
          <w:kern w:val="0"/>
          <w:sz w:val="24"/>
        </w:rPr>
      </w:pPr>
      <w:r>
        <w:rPr>
          <w:kern w:val="0"/>
          <w:sz w:val="24"/>
        </w:rPr>
        <w:t>注：自基金合同成立日至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0C087A" w:rsidRDefault="00C42AED">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0.45%/ </w:t>
      </w:r>
      <w:r>
        <w:rPr>
          <w:kern w:val="0"/>
          <w:sz w:val="24"/>
        </w:rPr>
        <w:t>当年天数。</w:t>
      </w:r>
    </w:p>
    <w:p w:rsidR="000C087A" w:rsidRDefault="00C42AED">
      <w:pPr>
        <w:tabs>
          <w:tab w:val="left" w:pos="426"/>
        </w:tabs>
        <w:spacing w:before="29" w:line="288" w:lineRule="auto"/>
        <w:jc w:val="left"/>
        <w:rPr>
          <w:kern w:val="0"/>
          <w:sz w:val="24"/>
        </w:rPr>
      </w:pPr>
      <w:r>
        <w:rPr>
          <w:kern w:val="0"/>
          <w:sz w:val="24"/>
        </w:rPr>
        <w:t>根据基金份额持有人大会表决通过的《关于交银施罗德裕通纯债债券型证券投资基金调整管理费率及基金合同修改有关事项的议案》，自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1,212,990.58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1,140,763.46</w:t>
            </w:r>
          </w:p>
        </w:tc>
      </w:tr>
    </w:tbl>
    <w:p w:rsidR="000C087A" w:rsidRDefault="00C42AE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lastRenderedPageBreak/>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C087A">
        <w:tc>
          <w:tcPr>
            <w:tcW w:w="2045" w:type="dxa"/>
            <w:vAlign w:val="center"/>
          </w:tcPr>
          <w:p w:rsidR="000C087A" w:rsidRDefault="00C42AED">
            <w:pPr>
              <w:jc w:val="left"/>
            </w:pPr>
            <w:r>
              <w:rPr>
                <w:sz w:val="24"/>
              </w:rPr>
              <w:t>交通银行</w:t>
            </w:r>
          </w:p>
        </w:tc>
        <w:tc>
          <w:tcPr>
            <w:tcW w:w="2455" w:type="dxa"/>
            <w:vAlign w:val="center"/>
          </w:tcPr>
          <w:p w:rsidR="000C087A" w:rsidRDefault="00C42AED">
            <w:pPr>
              <w:jc w:val="right"/>
            </w:pPr>
            <w:r>
              <w:rPr>
                <w:sz w:val="24"/>
              </w:rPr>
              <w:t>-</w:t>
            </w:r>
          </w:p>
        </w:tc>
        <w:tc>
          <w:tcPr>
            <w:tcW w:w="2609" w:type="dxa"/>
            <w:vAlign w:val="center"/>
          </w:tcPr>
          <w:p w:rsidR="000C087A" w:rsidRDefault="00C42AED">
            <w:pPr>
              <w:jc w:val="right"/>
            </w:pPr>
            <w:r>
              <w:rPr>
                <w:sz w:val="24"/>
              </w:rPr>
              <w:t>3,534.95</w:t>
            </w:r>
          </w:p>
        </w:tc>
        <w:tc>
          <w:tcPr>
            <w:tcW w:w="1889" w:type="dxa"/>
            <w:vAlign w:val="center"/>
          </w:tcPr>
          <w:p w:rsidR="000C087A" w:rsidRDefault="00C42AED">
            <w:pPr>
              <w:jc w:val="right"/>
            </w:pPr>
            <w:r>
              <w:rPr>
                <w:sz w:val="24"/>
              </w:rPr>
              <w:t>3,534.95</w:t>
            </w:r>
          </w:p>
        </w:tc>
      </w:tr>
      <w:tr w:rsidR="000C087A">
        <w:tc>
          <w:tcPr>
            <w:tcW w:w="2045" w:type="dxa"/>
            <w:vAlign w:val="center"/>
          </w:tcPr>
          <w:p w:rsidR="000C087A" w:rsidRDefault="00C42AED">
            <w:pPr>
              <w:jc w:val="left"/>
            </w:pPr>
            <w:r>
              <w:rPr>
                <w:sz w:val="24"/>
              </w:rPr>
              <w:t>交银施罗德基金公司</w:t>
            </w:r>
          </w:p>
        </w:tc>
        <w:tc>
          <w:tcPr>
            <w:tcW w:w="2455" w:type="dxa"/>
            <w:vAlign w:val="center"/>
          </w:tcPr>
          <w:p w:rsidR="000C087A" w:rsidRDefault="00C42AED">
            <w:pPr>
              <w:jc w:val="right"/>
            </w:pPr>
            <w:r>
              <w:rPr>
                <w:sz w:val="24"/>
              </w:rPr>
              <w:t>-</w:t>
            </w:r>
          </w:p>
        </w:tc>
        <w:tc>
          <w:tcPr>
            <w:tcW w:w="2609" w:type="dxa"/>
            <w:vAlign w:val="center"/>
          </w:tcPr>
          <w:p w:rsidR="000C087A" w:rsidRDefault="00C42AED">
            <w:pPr>
              <w:jc w:val="right"/>
            </w:pPr>
            <w:r>
              <w:rPr>
                <w:sz w:val="24"/>
              </w:rPr>
              <w:t>933,108.82</w:t>
            </w:r>
          </w:p>
        </w:tc>
        <w:tc>
          <w:tcPr>
            <w:tcW w:w="1889" w:type="dxa"/>
            <w:vAlign w:val="center"/>
          </w:tcPr>
          <w:p w:rsidR="000C087A" w:rsidRDefault="00C42AED">
            <w:pPr>
              <w:jc w:val="right"/>
            </w:pPr>
            <w:r>
              <w:rPr>
                <w:sz w:val="24"/>
              </w:rPr>
              <w:t>933,108.82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936,643.77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936,643.77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C087A">
        <w:tc>
          <w:tcPr>
            <w:tcW w:w="2045" w:type="dxa"/>
            <w:vAlign w:val="center"/>
          </w:tcPr>
          <w:p w:rsidR="000C087A" w:rsidRDefault="00C42AED">
            <w:pPr>
              <w:jc w:val="left"/>
            </w:pPr>
            <w:r>
              <w:rPr>
                <w:sz w:val="24"/>
              </w:rPr>
              <w:t>交通银行</w:t>
            </w:r>
          </w:p>
        </w:tc>
        <w:tc>
          <w:tcPr>
            <w:tcW w:w="2455" w:type="dxa"/>
            <w:vAlign w:val="center"/>
          </w:tcPr>
          <w:p w:rsidR="000C087A" w:rsidRDefault="00C42AED">
            <w:pPr>
              <w:jc w:val="right"/>
            </w:pPr>
            <w:r>
              <w:rPr>
                <w:sz w:val="24"/>
              </w:rPr>
              <w:t>-</w:t>
            </w:r>
          </w:p>
        </w:tc>
        <w:tc>
          <w:tcPr>
            <w:tcW w:w="2609" w:type="dxa"/>
            <w:vAlign w:val="center"/>
          </w:tcPr>
          <w:p w:rsidR="000C087A" w:rsidRDefault="00C42AED">
            <w:pPr>
              <w:jc w:val="right"/>
            </w:pPr>
            <w:r>
              <w:rPr>
                <w:sz w:val="24"/>
              </w:rPr>
              <w:t>1,099.46</w:t>
            </w:r>
          </w:p>
        </w:tc>
        <w:tc>
          <w:tcPr>
            <w:tcW w:w="1889" w:type="dxa"/>
            <w:vAlign w:val="center"/>
          </w:tcPr>
          <w:p w:rsidR="000C087A" w:rsidRDefault="00C42AED">
            <w:pPr>
              <w:jc w:val="right"/>
            </w:pPr>
            <w:r>
              <w:rPr>
                <w:sz w:val="24"/>
              </w:rPr>
              <w:t>1,099.46</w:t>
            </w:r>
          </w:p>
        </w:tc>
      </w:tr>
      <w:tr w:rsidR="000C087A">
        <w:tc>
          <w:tcPr>
            <w:tcW w:w="2045" w:type="dxa"/>
            <w:vAlign w:val="center"/>
          </w:tcPr>
          <w:p w:rsidR="000C087A" w:rsidRDefault="00C42AED">
            <w:pPr>
              <w:jc w:val="left"/>
            </w:pPr>
            <w:r>
              <w:rPr>
                <w:sz w:val="24"/>
              </w:rPr>
              <w:t>交银施罗德基金公司</w:t>
            </w:r>
          </w:p>
        </w:tc>
        <w:tc>
          <w:tcPr>
            <w:tcW w:w="2455" w:type="dxa"/>
            <w:vAlign w:val="center"/>
          </w:tcPr>
          <w:p w:rsidR="000C087A" w:rsidRDefault="00C42AED">
            <w:pPr>
              <w:jc w:val="right"/>
            </w:pPr>
            <w:r>
              <w:rPr>
                <w:sz w:val="24"/>
              </w:rPr>
              <w:t>-</w:t>
            </w:r>
          </w:p>
        </w:tc>
        <w:tc>
          <w:tcPr>
            <w:tcW w:w="2609" w:type="dxa"/>
            <w:vAlign w:val="center"/>
          </w:tcPr>
          <w:p w:rsidR="000C087A" w:rsidRDefault="00C42AED">
            <w:pPr>
              <w:jc w:val="right"/>
            </w:pPr>
            <w:r>
              <w:rPr>
                <w:sz w:val="24"/>
              </w:rPr>
              <w:t>109,134.79</w:t>
            </w:r>
          </w:p>
        </w:tc>
        <w:tc>
          <w:tcPr>
            <w:tcW w:w="1889" w:type="dxa"/>
            <w:vAlign w:val="center"/>
          </w:tcPr>
          <w:p w:rsidR="000C087A" w:rsidRDefault="00C42AED">
            <w:pPr>
              <w:jc w:val="right"/>
            </w:pPr>
            <w:r>
              <w:rPr>
                <w:sz w:val="24"/>
              </w:rPr>
              <w:t>109,134.79</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110,234.25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110,234.25</w:t>
            </w:r>
          </w:p>
        </w:tc>
      </w:tr>
    </w:tbl>
    <w:p w:rsidR="000C087A" w:rsidRDefault="00C42AE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C087A">
        <w:tc>
          <w:tcPr>
            <w:tcW w:w="1422" w:type="dxa"/>
            <w:vAlign w:val="center"/>
          </w:tcPr>
          <w:p w:rsidR="000C087A" w:rsidRDefault="00C42AED">
            <w:pPr>
              <w:jc w:val="left"/>
            </w:pPr>
            <w:r>
              <w:rPr>
                <w:bCs/>
                <w:color w:val="000000"/>
                <w:sz w:val="24"/>
              </w:rPr>
              <w:t>兴业银行</w:t>
            </w:r>
          </w:p>
        </w:tc>
        <w:tc>
          <w:tcPr>
            <w:tcW w:w="1818" w:type="dxa"/>
            <w:vAlign w:val="center"/>
          </w:tcPr>
          <w:p w:rsidR="000C087A" w:rsidRDefault="00C42AED">
            <w:pPr>
              <w:jc w:val="right"/>
            </w:pPr>
            <w:r>
              <w:rPr>
                <w:bCs/>
                <w:color w:val="000000"/>
                <w:sz w:val="24"/>
              </w:rPr>
              <w:t>-</w:t>
            </w:r>
          </w:p>
        </w:tc>
        <w:tc>
          <w:tcPr>
            <w:tcW w:w="1260" w:type="dxa"/>
            <w:vAlign w:val="center"/>
          </w:tcPr>
          <w:p w:rsidR="000C087A" w:rsidRDefault="00C42AED">
            <w:pPr>
              <w:jc w:val="right"/>
            </w:pPr>
            <w:r>
              <w:rPr>
                <w:bCs/>
                <w:color w:val="000000"/>
                <w:sz w:val="24"/>
              </w:rPr>
              <w:t>-</w:t>
            </w:r>
          </w:p>
        </w:tc>
        <w:tc>
          <w:tcPr>
            <w:tcW w:w="1260" w:type="dxa"/>
            <w:vAlign w:val="center"/>
          </w:tcPr>
          <w:p w:rsidR="000C087A" w:rsidRDefault="00C42AED">
            <w:pPr>
              <w:jc w:val="right"/>
            </w:pPr>
            <w:r>
              <w:rPr>
                <w:bCs/>
                <w:color w:val="000000"/>
                <w:sz w:val="24"/>
              </w:rPr>
              <w:t>-</w:t>
            </w:r>
          </w:p>
        </w:tc>
        <w:tc>
          <w:tcPr>
            <w:tcW w:w="1080" w:type="dxa"/>
            <w:vAlign w:val="center"/>
          </w:tcPr>
          <w:p w:rsidR="000C087A" w:rsidRDefault="00C42AED">
            <w:pPr>
              <w:jc w:val="right"/>
            </w:pPr>
            <w:r>
              <w:rPr>
                <w:bCs/>
                <w:color w:val="000000"/>
                <w:sz w:val="24"/>
              </w:rPr>
              <w:t>-</w:t>
            </w:r>
          </w:p>
        </w:tc>
        <w:tc>
          <w:tcPr>
            <w:tcW w:w="1512" w:type="dxa"/>
            <w:vAlign w:val="center"/>
          </w:tcPr>
          <w:p w:rsidR="000C087A" w:rsidRDefault="00C42AED">
            <w:pPr>
              <w:jc w:val="right"/>
            </w:pPr>
            <w:r>
              <w:rPr>
                <w:bCs/>
                <w:color w:val="000000"/>
                <w:sz w:val="24"/>
              </w:rPr>
              <w:t>318,292,000.00</w:t>
            </w:r>
          </w:p>
        </w:tc>
        <w:tc>
          <w:tcPr>
            <w:tcW w:w="1083" w:type="dxa"/>
            <w:vAlign w:val="center"/>
          </w:tcPr>
          <w:p w:rsidR="000C087A" w:rsidRDefault="00C42AED">
            <w:pPr>
              <w:jc w:val="right"/>
            </w:pPr>
            <w:r>
              <w:rPr>
                <w:bCs/>
                <w:color w:val="000000"/>
                <w:sz w:val="24"/>
              </w:rPr>
              <w:t>42,147.20</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C087A">
        <w:tc>
          <w:tcPr>
            <w:tcW w:w="1422" w:type="dxa"/>
            <w:vAlign w:val="center"/>
          </w:tcPr>
          <w:p w:rsidR="000C087A" w:rsidRDefault="00C42AED">
            <w:pPr>
              <w:jc w:val="left"/>
            </w:pPr>
            <w:r>
              <w:rPr>
                <w:bCs/>
                <w:color w:val="000000"/>
                <w:sz w:val="24"/>
              </w:rPr>
              <w:lastRenderedPageBreak/>
              <w:t>兴业银行</w:t>
            </w:r>
          </w:p>
        </w:tc>
        <w:tc>
          <w:tcPr>
            <w:tcW w:w="1818" w:type="dxa"/>
            <w:vAlign w:val="center"/>
          </w:tcPr>
          <w:p w:rsidR="000C087A" w:rsidRDefault="00C42AED">
            <w:pPr>
              <w:jc w:val="right"/>
            </w:pPr>
            <w:r>
              <w:rPr>
                <w:bCs/>
                <w:color w:val="000000"/>
                <w:sz w:val="24"/>
              </w:rPr>
              <w:t>31,765,776.58</w:t>
            </w:r>
          </w:p>
        </w:tc>
        <w:tc>
          <w:tcPr>
            <w:tcW w:w="1260" w:type="dxa"/>
            <w:vAlign w:val="center"/>
          </w:tcPr>
          <w:p w:rsidR="000C087A" w:rsidRDefault="00C42AED">
            <w:pPr>
              <w:jc w:val="right"/>
            </w:pPr>
            <w:r>
              <w:rPr>
                <w:bCs/>
                <w:color w:val="000000"/>
                <w:sz w:val="24"/>
              </w:rPr>
              <w:t>-</w:t>
            </w:r>
          </w:p>
        </w:tc>
        <w:tc>
          <w:tcPr>
            <w:tcW w:w="1260" w:type="dxa"/>
            <w:vAlign w:val="center"/>
          </w:tcPr>
          <w:p w:rsidR="000C087A" w:rsidRDefault="00C42AED">
            <w:pPr>
              <w:jc w:val="right"/>
            </w:pPr>
            <w:r>
              <w:rPr>
                <w:bCs/>
                <w:color w:val="000000"/>
                <w:sz w:val="24"/>
              </w:rPr>
              <w:t>-</w:t>
            </w:r>
          </w:p>
        </w:tc>
        <w:tc>
          <w:tcPr>
            <w:tcW w:w="1080" w:type="dxa"/>
            <w:vAlign w:val="center"/>
          </w:tcPr>
          <w:p w:rsidR="000C087A" w:rsidRDefault="00C42AED">
            <w:pPr>
              <w:jc w:val="right"/>
            </w:pPr>
            <w:r>
              <w:rPr>
                <w:bCs/>
                <w:color w:val="000000"/>
                <w:sz w:val="24"/>
              </w:rPr>
              <w:t>-</w:t>
            </w:r>
          </w:p>
        </w:tc>
        <w:tc>
          <w:tcPr>
            <w:tcW w:w="1512" w:type="dxa"/>
            <w:vAlign w:val="center"/>
          </w:tcPr>
          <w:p w:rsidR="000C087A" w:rsidRDefault="00C42AED">
            <w:pPr>
              <w:jc w:val="right"/>
            </w:pPr>
            <w:r>
              <w:rPr>
                <w:bCs/>
                <w:color w:val="000000"/>
                <w:sz w:val="24"/>
              </w:rPr>
              <w:t>-</w:t>
            </w:r>
          </w:p>
        </w:tc>
        <w:tc>
          <w:tcPr>
            <w:tcW w:w="1083" w:type="dxa"/>
            <w:vAlign w:val="center"/>
          </w:tcPr>
          <w:p w:rsidR="000C087A" w:rsidRDefault="00C42AED">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C087A">
        <w:tc>
          <w:tcPr>
            <w:tcW w:w="2268" w:type="dxa"/>
            <w:vAlign w:val="center"/>
          </w:tcPr>
          <w:p w:rsidR="000C087A" w:rsidRDefault="00C42AED">
            <w:pPr>
              <w:jc w:val="left"/>
            </w:pPr>
            <w:r>
              <w:rPr>
                <w:szCs w:val="21"/>
              </w:rPr>
              <w:t>兴业银行</w:t>
            </w:r>
          </w:p>
        </w:tc>
        <w:tc>
          <w:tcPr>
            <w:tcW w:w="1683" w:type="dxa"/>
            <w:vAlign w:val="center"/>
          </w:tcPr>
          <w:p w:rsidR="000C087A" w:rsidRDefault="00C42AED">
            <w:pPr>
              <w:jc w:val="right"/>
            </w:pPr>
            <w:r>
              <w:rPr>
                <w:szCs w:val="21"/>
              </w:rPr>
              <w:t>634,965.50</w:t>
            </w:r>
          </w:p>
        </w:tc>
        <w:tc>
          <w:tcPr>
            <w:tcW w:w="1683" w:type="dxa"/>
            <w:vAlign w:val="center"/>
          </w:tcPr>
          <w:p w:rsidR="000C087A" w:rsidRDefault="00C42AED">
            <w:pPr>
              <w:jc w:val="right"/>
            </w:pPr>
            <w:r>
              <w:rPr>
                <w:szCs w:val="21"/>
              </w:rPr>
              <w:t>152,616.71</w:t>
            </w:r>
          </w:p>
        </w:tc>
        <w:tc>
          <w:tcPr>
            <w:tcW w:w="1683" w:type="dxa"/>
            <w:vAlign w:val="center"/>
          </w:tcPr>
          <w:p w:rsidR="000C087A" w:rsidRDefault="00C42AED">
            <w:pPr>
              <w:jc w:val="right"/>
            </w:pPr>
            <w:r>
              <w:rPr>
                <w:szCs w:val="21"/>
              </w:rPr>
              <w:t>646,390.85</w:t>
            </w:r>
          </w:p>
        </w:tc>
        <w:tc>
          <w:tcPr>
            <w:tcW w:w="1683" w:type="dxa"/>
            <w:vAlign w:val="center"/>
          </w:tcPr>
          <w:p w:rsidR="000C087A" w:rsidRDefault="00C42AED">
            <w:pPr>
              <w:jc w:val="right"/>
            </w:pPr>
            <w:r>
              <w:rPr>
                <w:szCs w:val="21"/>
              </w:rPr>
              <w:t>243,187.78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16390" w:rsidRDefault="001A59F9" w:rsidP="00D16390">
      <w:pPr>
        <w:spacing w:before="29" w:line="288" w:lineRule="auto"/>
        <w:rPr>
          <w:rFonts w:eastAsiaTheme="minorEastAsia"/>
          <w:b/>
          <w:sz w:val="24"/>
        </w:rPr>
      </w:pPr>
    </w:p>
    <w:p w:rsidR="00A05BB8" w:rsidRPr="00D16390" w:rsidRDefault="00A05BB8" w:rsidP="00D16390">
      <w:pPr>
        <w:spacing w:before="29" w:line="288" w:lineRule="auto"/>
        <w:rPr>
          <w:rFonts w:eastAsiaTheme="minorEastAsia"/>
          <w:b/>
          <w:sz w:val="24"/>
        </w:rPr>
      </w:pPr>
      <w:r w:rsidRPr="00D16390">
        <w:rPr>
          <w:rFonts w:eastAsiaTheme="minorEastAsia"/>
          <w:b/>
          <w:sz w:val="24"/>
        </w:rPr>
        <w:t xml:space="preserve">7.4.10.7 </w:t>
      </w:r>
      <w:r w:rsidRPr="00D16390">
        <w:rPr>
          <w:rFonts w:eastAsiaTheme="minorEastAsia"/>
          <w:b/>
          <w:sz w:val="24"/>
        </w:rPr>
        <w:t>其他关联交易事项的说明</w:t>
      </w:r>
    </w:p>
    <w:p w:rsidR="00A05BB8" w:rsidRPr="00D16390" w:rsidRDefault="00A05BB8" w:rsidP="00D16390">
      <w:pPr>
        <w:spacing w:before="29" w:line="288" w:lineRule="auto"/>
        <w:rPr>
          <w:rFonts w:eastAsiaTheme="minorEastAsia"/>
          <w:sz w:val="24"/>
        </w:rPr>
      </w:pPr>
      <w:r w:rsidRPr="00D16390">
        <w:rPr>
          <w:rFonts w:eastAsiaTheme="minorEastAsia"/>
          <w:sz w:val="24"/>
        </w:rPr>
        <w:t>本基金本报告期内及上年度可比期间无其他关联交易事项。</w:t>
      </w:r>
    </w:p>
    <w:p w:rsidR="00D16390" w:rsidRPr="00D16390" w:rsidRDefault="00D16390" w:rsidP="00D16390">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交银裕通纯债债券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C42AED" w:rsidTr="00C42AED">
        <w:trPr>
          <w:jc w:val="center"/>
        </w:trPr>
        <w:tc>
          <w:tcPr>
            <w:tcW w:w="853" w:type="dxa"/>
            <w:vAlign w:val="center"/>
          </w:tcPr>
          <w:p w:rsidR="000C087A" w:rsidRDefault="00C42AED">
            <w:pPr>
              <w:jc w:val="center"/>
            </w:pPr>
            <w:r>
              <w:rPr>
                <w:szCs w:val="21"/>
              </w:rPr>
              <w:t>1</w:t>
            </w:r>
          </w:p>
        </w:tc>
        <w:tc>
          <w:tcPr>
            <w:tcW w:w="1216" w:type="dxa"/>
            <w:vAlign w:val="center"/>
          </w:tcPr>
          <w:p w:rsidR="000C087A" w:rsidRDefault="00C42AED">
            <w:pPr>
              <w:jc w:val="center"/>
            </w:pPr>
            <w:r>
              <w:rPr>
                <w:szCs w:val="21"/>
              </w:rPr>
              <w:t>2019-03-21</w:t>
            </w:r>
          </w:p>
        </w:tc>
        <w:tc>
          <w:tcPr>
            <w:tcW w:w="1478" w:type="dxa"/>
            <w:vAlign w:val="center"/>
          </w:tcPr>
          <w:p w:rsidR="000C087A" w:rsidRDefault="00C42AED">
            <w:pPr>
              <w:jc w:val="center"/>
            </w:pPr>
            <w:r>
              <w:rPr>
                <w:szCs w:val="21"/>
              </w:rPr>
              <w:t>2019-03-21</w:t>
            </w:r>
          </w:p>
        </w:tc>
        <w:tc>
          <w:tcPr>
            <w:tcW w:w="1171" w:type="dxa"/>
            <w:vAlign w:val="center"/>
          </w:tcPr>
          <w:p w:rsidR="000C087A" w:rsidRDefault="00C42AED">
            <w:pPr>
              <w:jc w:val="right"/>
            </w:pPr>
            <w:r>
              <w:rPr>
                <w:szCs w:val="21"/>
              </w:rPr>
              <w:t>0.400</w:t>
            </w:r>
          </w:p>
        </w:tc>
        <w:tc>
          <w:tcPr>
            <w:tcW w:w="1325" w:type="dxa"/>
            <w:vAlign w:val="center"/>
          </w:tcPr>
          <w:p w:rsidR="000C087A" w:rsidRDefault="00C42AED">
            <w:pPr>
              <w:jc w:val="right"/>
            </w:pPr>
            <w:r>
              <w:rPr>
                <w:szCs w:val="21"/>
              </w:rPr>
              <w:t>27,907,690.14</w:t>
            </w:r>
          </w:p>
        </w:tc>
        <w:tc>
          <w:tcPr>
            <w:tcW w:w="1325" w:type="dxa"/>
            <w:vAlign w:val="center"/>
          </w:tcPr>
          <w:p w:rsidR="000C087A" w:rsidRDefault="00C42AED">
            <w:pPr>
              <w:jc w:val="right"/>
            </w:pPr>
            <w:r>
              <w:rPr>
                <w:szCs w:val="21"/>
              </w:rPr>
              <w:t>1,257,404.83</w:t>
            </w:r>
          </w:p>
        </w:tc>
        <w:tc>
          <w:tcPr>
            <w:tcW w:w="1325" w:type="dxa"/>
            <w:vAlign w:val="center"/>
          </w:tcPr>
          <w:p w:rsidR="000C087A" w:rsidRDefault="00C42AED">
            <w:pPr>
              <w:jc w:val="right"/>
            </w:pPr>
            <w:r>
              <w:rPr>
                <w:szCs w:val="21"/>
              </w:rPr>
              <w:t>29,165,094.97</w:t>
            </w:r>
          </w:p>
        </w:tc>
        <w:tc>
          <w:tcPr>
            <w:tcW w:w="948" w:type="dxa"/>
            <w:vAlign w:val="center"/>
          </w:tcPr>
          <w:p w:rsidR="000C087A" w:rsidRDefault="00C42AED">
            <w:pPr>
              <w:jc w:val="left"/>
            </w:pPr>
            <w:r>
              <w:rPr>
                <w:szCs w:val="21"/>
              </w:rPr>
              <w:t>-</w:t>
            </w:r>
          </w:p>
        </w:tc>
      </w:tr>
      <w:tr w:rsidR="00C42AED" w:rsidTr="00C42AED">
        <w:trPr>
          <w:jc w:val="center"/>
        </w:trPr>
        <w:tc>
          <w:tcPr>
            <w:tcW w:w="853" w:type="dxa"/>
            <w:vAlign w:val="center"/>
          </w:tcPr>
          <w:p w:rsidR="000C087A" w:rsidRDefault="00C42AED">
            <w:pPr>
              <w:jc w:val="center"/>
            </w:pPr>
            <w:r>
              <w:rPr>
                <w:szCs w:val="21"/>
              </w:rPr>
              <w:t>2</w:t>
            </w:r>
          </w:p>
        </w:tc>
        <w:tc>
          <w:tcPr>
            <w:tcW w:w="1216" w:type="dxa"/>
            <w:vAlign w:val="center"/>
          </w:tcPr>
          <w:p w:rsidR="000C087A" w:rsidRDefault="00C42AED">
            <w:pPr>
              <w:jc w:val="center"/>
            </w:pPr>
            <w:r>
              <w:rPr>
                <w:szCs w:val="21"/>
              </w:rPr>
              <w:t>2019-06-26</w:t>
            </w:r>
          </w:p>
        </w:tc>
        <w:tc>
          <w:tcPr>
            <w:tcW w:w="1478" w:type="dxa"/>
            <w:vAlign w:val="center"/>
          </w:tcPr>
          <w:p w:rsidR="000C087A" w:rsidRDefault="00C42AED">
            <w:pPr>
              <w:jc w:val="center"/>
            </w:pPr>
            <w:r>
              <w:rPr>
                <w:szCs w:val="21"/>
              </w:rPr>
              <w:t>2019-06-26</w:t>
            </w:r>
          </w:p>
        </w:tc>
        <w:tc>
          <w:tcPr>
            <w:tcW w:w="1171" w:type="dxa"/>
            <w:vAlign w:val="center"/>
          </w:tcPr>
          <w:p w:rsidR="000C087A" w:rsidRDefault="00C42AED">
            <w:pPr>
              <w:jc w:val="right"/>
            </w:pPr>
            <w:r>
              <w:rPr>
                <w:szCs w:val="21"/>
              </w:rPr>
              <w:t>0.100</w:t>
            </w:r>
          </w:p>
        </w:tc>
        <w:tc>
          <w:tcPr>
            <w:tcW w:w="1325" w:type="dxa"/>
            <w:vAlign w:val="center"/>
          </w:tcPr>
          <w:p w:rsidR="000C087A" w:rsidRDefault="00C42AED">
            <w:pPr>
              <w:jc w:val="right"/>
            </w:pPr>
            <w:r>
              <w:rPr>
                <w:szCs w:val="21"/>
              </w:rPr>
              <w:t>6,689,502.04</w:t>
            </w:r>
          </w:p>
        </w:tc>
        <w:tc>
          <w:tcPr>
            <w:tcW w:w="1325" w:type="dxa"/>
            <w:vAlign w:val="center"/>
          </w:tcPr>
          <w:p w:rsidR="000C087A" w:rsidRDefault="00C42AED">
            <w:pPr>
              <w:jc w:val="right"/>
            </w:pPr>
            <w:r>
              <w:rPr>
                <w:szCs w:val="21"/>
              </w:rPr>
              <w:t>326,760.36</w:t>
            </w:r>
          </w:p>
        </w:tc>
        <w:tc>
          <w:tcPr>
            <w:tcW w:w="1325" w:type="dxa"/>
            <w:vAlign w:val="center"/>
          </w:tcPr>
          <w:p w:rsidR="000C087A" w:rsidRDefault="00C42AED">
            <w:pPr>
              <w:jc w:val="right"/>
            </w:pPr>
            <w:r>
              <w:rPr>
                <w:szCs w:val="21"/>
              </w:rPr>
              <w:t>7,016,262.40</w:t>
            </w:r>
          </w:p>
        </w:tc>
        <w:tc>
          <w:tcPr>
            <w:tcW w:w="948" w:type="dxa"/>
            <w:vAlign w:val="center"/>
          </w:tcPr>
          <w:p w:rsidR="000C087A" w:rsidRDefault="00C42AED">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0.500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34,597,192.18</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1,584,165.19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36,181,357.37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交银裕通纯债债券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C42AED" w:rsidTr="00C42AED">
        <w:trPr>
          <w:jc w:val="center"/>
        </w:trPr>
        <w:tc>
          <w:tcPr>
            <w:tcW w:w="853" w:type="dxa"/>
            <w:vAlign w:val="center"/>
          </w:tcPr>
          <w:p w:rsidR="000C087A" w:rsidRDefault="00C42AED">
            <w:pPr>
              <w:jc w:val="center"/>
            </w:pPr>
            <w:r>
              <w:rPr>
                <w:szCs w:val="21"/>
              </w:rPr>
              <w:t>1</w:t>
            </w:r>
          </w:p>
        </w:tc>
        <w:tc>
          <w:tcPr>
            <w:tcW w:w="1216" w:type="dxa"/>
            <w:vAlign w:val="center"/>
          </w:tcPr>
          <w:p w:rsidR="000C087A" w:rsidRDefault="00C42AED">
            <w:pPr>
              <w:jc w:val="center"/>
            </w:pPr>
            <w:r>
              <w:rPr>
                <w:szCs w:val="21"/>
              </w:rPr>
              <w:t>2019-03-21</w:t>
            </w:r>
          </w:p>
        </w:tc>
        <w:tc>
          <w:tcPr>
            <w:tcW w:w="1478" w:type="dxa"/>
            <w:vAlign w:val="center"/>
          </w:tcPr>
          <w:p w:rsidR="000C087A" w:rsidRDefault="00C42AED">
            <w:pPr>
              <w:jc w:val="center"/>
            </w:pPr>
            <w:r>
              <w:rPr>
                <w:szCs w:val="21"/>
              </w:rPr>
              <w:t>2019-03-21</w:t>
            </w:r>
          </w:p>
        </w:tc>
        <w:tc>
          <w:tcPr>
            <w:tcW w:w="1171" w:type="dxa"/>
            <w:vAlign w:val="center"/>
          </w:tcPr>
          <w:p w:rsidR="000C087A" w:rsidRDefault="00C42AED">
            <w:pPr>
              <w:jc w:val="right"/>
            </w:pPr>
            <w:r>
              <w:rPr>
                <w:szCs w:val="21"/>
              </w:rPr>
              <w:t>0.400</w:t>
            </w:r>
          </w:p>
        </w:tc>
        <w:tc>
          <w:tcPr>
            <w:tcW w:w="1325" w:type="dxa"/>
            <w:vAlign w:val="center"/>
          </w:tcPr>
          <w:p w:rsidR="000C087A" w:rsidRDefault="00C42AED">
            <w:pPr>
              <w:jc w:val="right"/>
            </w:pPr>
            <w:r>
              <w:rPr>
                <w:szCs w:val="21"/>
              </w:rPr>
              <w:t>66,710.28</w:t>
            </w:r>
          </w:p>
        </w:tc>
        <w:tc>
          <w:tcPr>
            <w:tcW w:w="1325" w:type="dxa"/>
            <w:vAlign w:val="center"/>
          </w:tcPr>
          <w:p w:rsidR="000C087A" w:rsidRDefault="00C42AED">
            <w:pPr>
              <w:jc w:val="right"/>
            </w:pPr>
            <w:r>
              <w:rPr>
                <w:szCs w:val="21"/>
              </w:rPr>
              <w:t>8,309.73</w:t>
            </w:r>
          </w:p>
        </w:tc>
        <w:tc>
          <w:tcPr>
            <w:tcW w:w="1325" w:type="dxa"/>
            <w:vAlign w:val="center"/>
          </w:tcPr>
          <w:p w:rsidR="000C087A" w:rsidRDefault="00C42AED">
            <w:pPr>
              <w:jc w:val="right"/>
            </w:pPr>
            <w:r>
              <w:rPr>
                <w:szCs w:val="21"/>
              </w:rPr>
              <w:t>75,020.01</w:t>
            </w:r>
          </w:p>
        </w:tc>
        <w:tc>
          <w:tcPr>
            <w:tcW w:w="948" w:type="dxa"/>
            <w:vAlign w:val="center"/>
          </w:tcPr>
          <w:p w:rsidR="000C087A" w:rsidRDefault="00C42AED">
            <w:pPr>
              <w:jc w:val="left"/>
            </w:pPr>
            <w:r>
              <w:rPr>
                <w:szCs w:val="21"/>
              </w:rPr>
              <w:t>-</w:t>
            </w:r>
          </w:p>
        </w:tc>
      </w:tr>
      <w:tr w:rsidR="00C42AED" w:rsidTr="00C42AED">
        <w:trPr>
          <w:jc w:val="center"/>
        </w:trPr>
        <w:tc>
          <w:tcPr>
            <w:tcW w:w="853" w:type="dxa"/>
            <w:vAlign w:val="center"/>
          </w:tcPr>
          <w:p w:rsidR="000C087A" w:rsidRDefault="00C42AED">
            <w:pPr>
              <w:jc w:val="center"/>
            </w:pPr>
            <w:r>
              <w:rPr>
                <w:szCs w:val="21"/>
              </w:rPr>
              <w:t>2</w:t>
            </w:r>
          </w:p>
        </w:tc>
        <w:tc>
          <w:tcPr>
            <w:tcW w:w="1216" w:type="dxa"/>
            <w:vAlign w:val="center"/>
          </w:tcPr>
          <w:p w:rsidR="000C087A" w:rsidRDefault="00C42AED">
            <w:pPr>
              <w:jc w:val="center"/>
            </w:pPr>
            <w:r>
              <w:rPr>
                <w:szCs w:val="21"/>
              </w:rPr>
              <w:t>2019-06-26</w:t>
            </w:r>
          </w:p>
        </w:tc>
        <w:tc>
          <w:tcPr>
            <w:tcW w:w="1478" w:type="dxa"/>
            <w:vAlign w:val="center"/>
          </w:tcPr>
          <w:p w:rsidR="000C087A" w:rsidRDefault="00C42AED">
            <w:pPr>
              <w:jc w:val="center"/>
            </w:pPr>
            <w:r>
              <w:rPr>
                <w:szCs w:val="21"/>
              </w:rPr>
              <w:t>2019-06-26</w:t>
            </w:r>
          </w:p>
        </w:tc>
        <w:tc>
          <w:tcPr>
            <w:tcW w:w="1171" w:type="dxa"/>
            <w:vAlign w:val="center"/>
          </w:tcPr>
          <w:p w:rsidR="000C087A" w:rsidRDefault="00C42AED">
            <w:pPr>
              <w:jc w:val="right"/>
            </w:pPr>
            <w:r>
              <w:rPr>
                <w:szCs w:val="21"/>
              </w:rPr>
              <w:t>0.180</w:t>
            </w:r>
          </w:p>
        </w:tc>
        <w:tc>
          <w:tcPr>
            <w:tcW w:w="1325" w:type="dxa"/>
            <w:vAlign w:val="center"/>
          </w:tcPr>
          <w:p w:rsidR="000C087A" w:rsidRDefault="00C42AED">
            <w:pPr>
              <w:jc w:val="right"/>
            </w:pPr>
            <w:r>
              <w:rPr>
                <w:szCs w:val="21"/>
              </w:rPr>
              <w:t>8,535,443.55</w:t>
            </w:r>
          </w:p>
        </w:tc>
        <w:tc>
          <w:tcPr>
            <w:tcW w:w="1325" w:type="dxa"/>
            <w:vAlign w:val="center"/>
          </w:tcPr>
          <w:p w:rsidR="000C087A" w:rsidRDefault="00C42AED">
            <w:pPr>
              <w:jc w:val="right"/>
            </w:pPr>
            <w:r>
              <w:rPr>
                <w:szCs w:val="21"/>
              </w:rPr>
              <w:t>7,480.10</w:t>
            </w:r>
          </w:p>
        </w:tc>
        <w:tc>
          <w:tcPr>
            <w:tcW w:w="1325" w:type="dxa"/>
            <w:vAlign w:val="center"/>
          </w:tcPr>
          <w:p w:rsidR="000C087A" w:rsidRDefault="00C42AED">
            <w:pPr>
              <w:jc w:val="right"/>
            </w:pPr>
            <w:r>
              <w:rPr>
                <w:szCs w:val="21"/>
              </w:rPr>
              <w:t>8,542,923.65</w:t>
            </w:r>
          </w:p>
        </w:tc>
        <w:tc>
          <w:tcPr>
            <w:tcW w:w="948" w:type="dxa"/>
            <w:vAlign w:val="center"/>
          </w:tcPr>
          <w:p w:rsidR="000C087A" w:rsidRDefault="00C42AED">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0.580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8,602,153.83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15,789.83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8,617,943.66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157,034,801.48</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0C087A">
        <w:tc>
          <w:tcPr>
            <w:tcW w:w="1500" w:type="dxa"/>
            <w:vAlign w:val="center"/>
          </w:tcPr>
          <w:p w:rsidR="000C087A" w:rsidRDefault="00C42AED">
            <w:pPr>
              <w:jc w:val="center"/>
            </w:pPr>
            <w:r>
              <w:rPr>
                <w:sz w:val="24"/>
              </w:rPr>
              <w:t>180412</w:t>
            </w:r>
          </w:p>
        </w:tc>
        <w:tc>
          <w:tcPr>
            <w:tcW w:w="1500" w:type="dxa"/>
            <w:vAlign w:val="center"/>
          </w:tcPr>
          <w:p w:rsidR="000C087A" w:rsidRDefault="00C42AED">
            <w:pPr>
              <w:jc w:val="center"/>
            </w:pPr>
            <w:r>
              <w:rPr>
                <w:sz w:val="24"/>
              </w:rPr>
              <w:t>18</w:t>
            </w:r>
            <w:r>
              <w:rPr>
                <w:sz w:val="24"/>
              </w:rPr>
              <w:t>农发</w:t>
            </w:r>
            <w:r>
              <w:rPr>
                <w:sz w:val="24"/>
              </w:rPr>
              <w:t>12</w:t>
            </w:r>
          </w:p>
        </w:tc>
        <w:tc>
          <w:tcPr>
            <w:tcW w:w="1500" w:type="dxa"/>
            <w:vAlign w:val="center"/>
          </w:tcPr>
          <w:p w:rsidR="000C087A" w:rsidRDefault="00C42AED">
            <w:pPr>
              <w:jc w:val="center"/>
            </w:pPr>
            <w:r>
              <w:rPr>
                <w:sz w:val="24"/>
              </w:rPr>
              <w:t>2020-01-02</w:t>
            </w:r>
          </w:p>
        </w:tc>
        <w:tc>
          <w:tcPr>
            <w:tcW w:w="1260" w:type="dxa"/>
            <w:vAlign w:val="center"/>
          </w:tcPr>
          <w:p w:rsidR="000C087A" w:rsidRDefault="00C42AED">
            <w:pPr>
              <w:jc w:val="right"/>
            </w:pPr>
            <w:r>
              <w:rPr>
                <w:sz w:val="24"/>
              </w:rPr>
              <w:t>101.01</w:t>
            </w:r>
          </w:p>
        </w:tc>
        <w:tc>
          <w:tcPr>
            <w:tcW w:w="1440" w:type="dxa"/>
            <w:vAlign w:val="center"/>
          </w:tcPr>
          <w:p w:rsidR="000C087A" w:rsidRDefault="00C42AED">
            <w:pPr>
              <w:jc w:val="right"/>
            </w:pPr>
            <w:r>
              <w:rPr>
                <w:sz w:val="24"/>
              </w:rPr>
              <w:t>1,653,000</w:t>
            </w:r>
          </w:p>
        </w:tc>
        <w:tc>
          <w:tcPr>
            <w:tcW w:w="1836" w:type="dxa"/>
            <w:vAlign w:val="center"/>
          </w:tcPr>
          <w:p w:rsidR="000C087A" w:rsidRDefault="00C42AED">
            <w:pPr>
              <w:jc w:val="right"/>
            </w:pPr>
            <w:r>
              <w:rPr>
                <w:sz w:val="24"/>
              </w:rPr>
              <w:t>166,969,530.00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1,653,000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166,969,530.00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C087A" w:rsidRDefault="00C42AED">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w:t>
      </w:r>
      <w:r>
        <w:rPr>
          <w:kern w:val="0"/>
          <w:sz w:val="24"/>
        </w:rPr>
        <w:lastRenderedPageBreak/>
        <w:t>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C087A" w:rsidRDefault="00C42AE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C087A" w:rsidRDefault="00C42AE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C087A" w:rsidRDefault="00C42AE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C087A" w:rsidRDefault="00C42AED">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人兴业银行，协议存款存放在华夏银行股份有限公司和盛京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0C087A" w:rsidRDefault="00C42AED">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lastRenderedPageBreak/>
        <w:t>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4.29%(2018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w:t>
      </w:r>
      <w:r w:rsidRPr="00993BF6">
        <w:rPr>
          <w:kern w:val="0"/>
          <w:sz w:val="24"/>
        </w:rPr>
        <w:t>17.64%)</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C087A" w:rsidRDefault="00C42AE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C087A" w:rsidRDefault="00C42AE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C087A" w:rsidRDefault="00C42AE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157,034,801.48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D16390" w:rsidRDefault="00341F55" w:rsidP="00381EE8">
      <w:pPr>
        <w:spacing w:beforeLines="50" w:before="156" w:line="360" w:lineRule="auto"/>
        <w:rPr>
          <w:rFonts w:eastAsiaTheme="minorEastAsia"/>
          <w:b/>
          <w:bCs/>
          <w:color w:val="000000" w:themeColor="text1"/>
          <w:sz w:val="24"/>
        </w:rPr>
      </w:pPr>
      <w:r w:rsidRPr="00D16390">
        <w:rPr>
          <w:rFonts w:eastAsiaTheme="minorEastAsia"/>
          <w:b/>
          <w:bCs/>
          <w:color w:val="000000" w:themeColor="text1"/>
          <w:kern w:val="0"/>
          <w:sz w:val="24"/>
        </w:rPr>
        <w:t>7.4.13.3</w:t>
      </w:r>
      <w:r w:rsidRPr="00D16390">
        <w:rPr>
          <w:rFonts w:eastAsiaTheme="minorEastAsia" w:hint="eastAsia"/>
          <w:b/>
          <w:bCs/>
          <w:color w:val="000000" w:themeColor="text1"/>
          <w:kern w:val="0"/>
          <w:sz w:val="24"/>
        </w:rPr>
        <w:t>.1</w:t>
      </w:r>
      <w:r w:rsidRPr="00D16390">
        <w:rPr>
          <w:rFonts w:eastAsiaTheme="minorEastAsia"/>
          <w:b/>
          <w:bCs/>
          <w:color w:val="000000" w:themeColor="text1"/>
          <w:kern w:val="0"/>
          <w:sz w:val="24"/>
        </w:rPr>
        <w:t xml:space="preserve"> </w:t>
      </w:r>
      <w:r w:rsidRPr="00D16390">
        <w:rPr>
          <w:rFonts w:eastAsiaTheme="minorEastAsia" w:hint="eastAsia"/>
          <w:b/>
          <w:bCs/>
          <w:color w:val="000000" w:themeColor="text1"/>
          <w:sz w:val="24"/>
        </w:rPr>
        <w:t>报告期内本基金组合资产的流动性风险分析</w:t>
      </w:r>
    </w:p>
    <w:p w:rsidR="000C087A" w:rsidRPr="00D16390" w:rsidRDefault="00C42AED" w:rsidP="00D16390">
      <w:pPr>
        <w:spacing w:before="29" w:line="288" w:lineRule="auto"/>
        <w:ind w:firstLineChars="200" w:firstLine="480"/>
        <w:rPr>
          <w:kern w:val="0"/>
          <w:sz w:val="24"/>
        </w:rPr>
      </w:pPr>
      <w:r w:rsidRPr="00D16390">
        <w:rPr>
          <w:kern w:val="0"/>
          <w:sz w:val="24"/>
        </w:rPr>
        <w:t>本基金的基金管理人在基金运作过程中严格按照《公开募集证券投资基金运作管理办法》及《公开募集开放式证券投资基金流动性风险管理规定》</w:t>
      </w:r>
      <w:r w:rsidRPr="00D16390">
        <w:rPr>
          <w:kern w:val="0"/>
          <w:sz w:val="24"/>
        </w:rPr>
        <w:t>(</w:t>
      </w:r>
      <w:r w:rsidRPr="00D16390">
        <w:rPr>
          <w:kern w:val="0"/>
          <w:sz w:val="24"/>
        </w:rPr>
        <w:t>自</w:t>
      </w:r>
      <w:r w:rsidRPr="00D16390">
        <w:rPr>
          <w:kern w:val="0"/>
          <w:sz w:val="24"/>
        </w:rPr>
        <w:t>2017</w:t>
      </w:r>
      <w:r w:rsidRPr="00D16390">
        <w:rPr>
          <w:kern w:val="0"/>
          <w:sz w:val="24"/>
        </w:rPr>
        <w:t>年</w:t>
      </w:r>
      <w:r w:rsidRPr="00D16390">
        <w:rPr>
          <w:kern w:val="0"/>
          <w:sz w:val="24"/>
        </w:rPr>
        <w:t>10</w:t>
      </w:r>
      <w:r w:rsidRPr="00D16390">
        <w:rPr>
          <w:kern w:val="0"/>
          <w:sz w:val="24"/>
        </w:rPr>
        <w:t>月</w:t>
      </w:r>
      <w:r w:rsidRPr="00D16390">
        <w:rPr>
          <w:kern w:val="0"/>
          <w:sz w:val="24"/>
        </w:rPr>
        <w:t>1</w:t>
      </w:r>
      <w:r w:rsidRPr="00D16390">
        <w:rPr>
          <w:kern w:val="0"/>
          <w:sz w:val="24"/>
        </w:rPr>
        <w:t>日起施行</w:t>
      </w:r>
      <w:r w:rsidRPr="00D16390">
        <w:rPr>
          <w:kern w:val="0"/>
          <w:sz w:val="24"/>
        </w:rPr>
        <w:t>)</w:t>
      </w:r>
      <w:r w:rsidRPr="00D16390">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C087A" w:rsidRPr="00D16390" w:rsidRDefault="00C42AED" w:rsidP="00D16390">
      <w:pPr>
        <w:spacing w:before="29" w:line="288" w:lineRule="auto"/>
        <w:ind w:firstLineChars="200" w:firstLine="480"/>
        <w:rPr>
          <w:kern w:val="0"/>
          <w:sz w:val="24"/>
        </w:rPr>
      </w:pPr>
      <w:r w:rsidRPr="00D16390">
        <w:rPr>
          <w:kern w:val="0"/>
          <w:sz w:val="24"/>
        </w:rPr>
        <w:t>本基金投资于一家公司发行的证券市值不超过基金资产净值的</w:t>
      </w:r>
      <w:r w:rsidRPr="00D16390">
        <w:rPr>
          <w:kern w:val="0"/>
          <w:sz w:val="24"/>
        </w:rPr>
        <w:t>10%</w:t>
      </w:r>
      <w:r w:rsidRPr="00D16390">
        <w:rPr>
          <w:kern w:val="0"/>
          <w:sz w:val="24"/>
        </w:rPr>
        <w:t>，且本基金与由本基金的基金管理人管理的其他基金共同持有一家公司发行的证券不得超过该证券的</w:t>
      </w:r>
      <w:r w:rsidRPr="00D16390">
        <w:rPr>
          <w:kern w:val="0"/>
          <w:sz w:val="24"/>
        </w:rPr>
        <w:t>10%</w:t>
      </w:r>
      <w:r w:rsidRPr="00D16390">
        <w:rPr>
          <w:kern w:val="0"/>
          <w:sz w:val="24"/>
        </w:rPr>
        <w:t>。本基金与由本基金的基金管理人管理的其他开放式基金共同持有一家上市公司发行的可流通股票不得超过该上市公司可流通股票的</w:t>
      </w:r>
      <w:r w:rsidRPr="00D16390">
        <w:rPr>
          <w:kern w:val="0"/>
          <w:sz w:val="24"/>
        </w:rPr>
        <w:t>15%</w:t>
      </w:r>
      <w:r w:rsidRPr="00D16390">
        <w:rPr>
          <w:kern w:val="0"/>
          <w:sz w:val="24"/>
        </w:rPr>
        <w:t>，本基金与由本基金的基金管理人管理的全部投资组合持有一家上市公司发行的可流通股票，不得超过该上市公司可流通股票的</w:t>
      </w:r>
      <w:r w:rsidRPr="00D16390">
        <w:rPr>
          <w:kern w:val="0"/>
          <w:sz w:val="24"/>
        </w:rPr>
        <w:t>30%(</w:t>
      </w:r>
      <w:r w:rsidRPr="00D16390">
        <w:rPr>
          <w:kern w:val="0"/>
          <w:sz w:val="24"/>
        </w:rPr>
        <w:t>完全按照有关指数构成比例进行证券投资的开放式基金及中国证监会认定的特殊投资组合不受该比例限制</w:t>
      </w:r>
      <w:r w:rsidRPr="00D16390">
        <w:rPr>
          <w:kern w:val="0"/>
          <w:sz w:val="24"/>
        </w:rPr>
        <w:t>)</w:t>
      </w:r>
      <w:r w:rsidRPr="00D16390">
        <w:rPr>
          <w:kern w:val="0"/>
          <w:sz w:val="24"/>
        </w:rPr>
        <w:t>。</w:t>
      </w:r>
    </w:p>
    <w:p w:rsidR="000C087A" w:rsidRPr="00D16390" w:rsidRDefault="00C42AED" w:rsidP="00D16390">
      <w:pPr>
        <w:spacing w:before="29" w:line="288" w:lineRule="auto"/>
        <w:ind w:firstLineChars="200" w:firstLine="480"/>
        <w:rPr>
          <w:kern w:val="0"/>
          <w:sz w:val="24"/>
        </w:rPr>
      </w:pPr>
      <w:r w:rsidRPr="00D16390">
        <w:rPr>
          <w:kern w:val="0"/>
          <w:sz w:val="24"/>
        </w:rPr>
        <w:t>本基金所持部分证券在证券交易所上市，其余亦可在银行间同业市场交易，部分基金资产流通暂时受限制不能自由转让的情况参见附注</w:t>
      </w:r>
      <w:r w:rsidRPr="00D16390">
        <w:rPr>
          <w:kern w:val="0"/>
          <w:sz w:val="24"/>
        </w:rPr>
        <w:t>7.4.12</w:t>
      </w:r>
      <w:r w:rsidRPr="00D16390">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16390">
        <w:rPr>
          <w:kern w:val="0"/>
          <w:sz w:val="24"/>
        </w:rPr>
        <w:lastRenderedPageBreak/>
        <w:t>15%</w:t>
      </w:r>
      <w:r w:rsidRPr="00D16390">
        <w:rPr>
          <w:kern w:val="0"/>
          <w:sz w:val="24"/>
        </w:rPr>
        <w:t>。</w:t>
      </w:r>
    </w:p>
    <w:p w:rsidR="000C087A" w:rsidRPr="00D16390" w:rsidRDefault="00C42AED" w:rsidP="00D16390">
      <w:pPr>
        <w:spacing w:before="29" w:line="288" w:lineRule="auto"/>
        <w:ind w:firstLineChars="200" w:firstLine="480"/>
        <w:rPr>
          <w:kern w:val="0"/>
          <w:sz w:val="24"/>
        </w:rPr>
      </w:pPr>
      <w:r w:rsidRPr="00D16390">
        <w:rPr>
          <w:kern w:val="0"/>
          <w:sz w:val="24"/>
        </w:rPr>
        <w:t>本基金的基金管理人每日对基金组合资产中</w:t>
      </w:r>
      <w:r w:rsidRPr="00D16390">
        <w:rPr>
          <w:kern w:val="0"/>
          <w:sz w:val="24"/>
        </w:rPr>
        <w:t>7</w:t>
      </w:r>
      <w:r w:rsidRPr="00D16390">
        <w:rPr>
          <w:kern w:val="0"/>
          <w:sz w:val="24"/>
        </w:rPr>
        <w:t>个工作日可变现资产的可变现价值进行审慎评估与测算，确保每日确认的净赎回申请不得超过</w:t>
      </w:r>
      <w:r w:rsidRPr="00D16390">
        <w:rPr>
          <w:kern w:val="0"/>
          <w:sz w:val="24"/>
        </w:rPr>
        <w:t>7</w:t>
      </w:r>
      <w:r w:rsidRPr="00D16390">
        <w:rPr>
          <w:kern w:val="0"/>
          <w:sz w:val="24"/>
        </w:rPr>
        <w:t>个工作日可变现资产的可变现价值。</w:t>
      </w:r>
    </w:p>
    <w:p w:rsidR="000C087A" w:rsidRPr="00D16390" w:rsidRDefault="00C42AED" w:rsidP="00D16390">
      <w:pPr>
        <w:spacing w:before="29" w:line="288" w:lineRule="auto"/>
        <w:ind w:firstLineChars="200" w:firstLine="480"/>
        <w:rPr>
          <w:kern w:val="0"/>
          <w:sz w:val="24"/>
        </w:rPr>
      </w:pPr>
      <w:r w:rsidRPr="00D16390">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D16390" w:rsidRDefault="00341F55" w:rsidP="00D16390">
      <w:pPr>
        <w:spacing w:before="29" w:line="288" w:lineRule="auto"/>
        <w:ind w:firstLineChars="200" w:firstLine="480"/>
        <w:rPr>
          <w:kern w:val="0"/>
          <w:sz w:val="24"/>
        </w:rPr>
      </w:pPr>
      <w:r w:rsidRPr="00D16390">
        <w:rPr>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C087A" w:rsidRDefault="00C42AE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C087A" w:rsidRDefault="00C42AE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C087A">
        <w:tc>
          <w:tcPr>
            <w:tcW w:w="1499" w:type="dxa"/>
            <w:vAlign w:val="center"/>
          </w:tcPr>
          <w:p w:rsidR="000C087A" w:rsidRDefault="00C42AED">
            <w:pPr>
              <w:jc w:val="center"/>
            </w:pPr>
            <w:r>
              <w:rPr>
                <w:color w:val="000000"/>
                <w:sz w:val="18"/>
                <w:szCs w:val="18"/>
              </w:rPr>
              <w:t>银行存款</w:t>
            </w:r>
          </w:p>
        </w:tc>
        <w:tc>
          <w:tcPr>
            <w:tcW w:w="1499" w:type="dxa"/>
            <w:vAlign w:val="center"/>
          </w:tcPr>
          <w:p w:rsidR="000C087A" w:rsidRDefault="00C42AED">
            <w:pPr>
              <w:jc w:val="right"/>
            </w:pPr>
            <w:r>
              <w:rPr>
                <w:color w:val="000000"/>
                <w:sz w:val="18"/>
                <w:szCs w:val="18"/>
              </w:rPr>
              <w:t>160,634,965.50</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160,634,965.50</w:t>
            </w:r>
          </w:p>
        </w:tc>
      </w:tr>
      <w:tr w:rsidR="000C087A">
        <w:tc>
          <w:tcPr>
            <w:tcW w:w="1499" w:type="dxa"/>
            <w:vAlign w:val="center"/>
          </w:tcPr>
          <w:p w:rsidR="000C087A" w:rsidRDefault="00C42AED">
            <w:pPr>
              <w:jc w:val="center"/>
            </w:pPr>
            <w:r>
              <w:rPr>
                <w:color w:val="000000"/>
                <w:sz w:val="18"/>
                <w:szCs w:val="18"/>
              </w:rPr>
              <w:t>存出保证金</w:t>
            </w:r>
          </w:p>
        </w:tc>
        <w:tc>
          <w:tcPr>
            <w:tcW w:w="1499" w:type="dxa"/>
            <w:vAlign w:val="center"/>
          </w:tcPr>
          <w:p w:rsidR="000C087A" w:rsidRDefault="00C42AED">
            <w:pPr>
              <w:jc w:val="right"/>
            </w:pPr>
            <w:r>
              <w:rPr>
                <w:color w:val="000000"/>
                <w:sz w:val="18"/>
                <w:szCs w:val="18"/>
              </w:rPr>
              <w:t>2,738.95</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2,738.95</w:t>
            </w:r>
          </w:p>
        </w:tc>
      </w:tr>
      <w:tr w:rsidR="000C087A">
        <w:tc>
          <w:tcPr>
            <w:tcW w:w="1499" w:type="dxa"/>
            <w:vAlign w:val="center"/>
          </w:tcPr>
          <w:p w:rsidR="000C087A" w:rsidRDefault="00C42AED">
            <w:pPr>
              <w:jc w:val="center"/>
            </w:pPr>
            <w:r>
              <w:rPr>
                <w:color w:val="000000"/>
                <w:sz w:val="18"/>
                <w:szCs w:val="18"/>
              </w:rPr>
              <w:lastRenderedPageBreak/>
              <w:t>交易性金融资产</w:t>
            </w:r>
          </w:p>
        </w:tc>
        <w:tc>
          <w:tcPr>
            <w:tcW w:w="1499" w:type="dxa"/>
            <w:vAlign w:val="center"/>
          </w:tcPr>
          <w:p w:rsidR="000C087A" w:rsidRDefault="00C42AED">
            <w:pPr>
              <w:jc w:val="right"/>
            </w:pPr>
            <w:r>
              <w:rPr>
                <w:color w:val="000000"/>
                <w:sz w:val="18"/>
                <w:szCs w:val="18"/>
              </w:rPr>
              <w:t>223,959,500.00</w:t>
            </w:r>
          </w:p>
        </w:tc>
        <w:tc>
          <w:tcPr>
            <w:tcW w:w="1500" w:type="dxa"/>
            <w:vAlign w:val="center"/>
          </w:tcPr>
          <w:p w:rsidR="000C087A" w:rsidRDefault="00C42AED">
            <w:pPr>
              <w:jc w:val="right"/>
            </w:pPr>
            <w:r>
              <w:rPr>
                <w:color w:val="000000"/>
                <w:sz w:val="18"/>
                <w:szCs w:val="18"/>
              </w:rPr>
              <w:t>1,992,424,000.00</w:t>
            </w:r>
          </w:p>
        </w:tc>
        <w:tc>
          <w:tcPr>
            <w:tcW w:w="1500" w:type="dxa"/>
            <w:vAlign w:val="center"/>
          </w:tcPr>
          <w:p w:rsidR="000C087A" w:rsidRDefault="00C42AED">
            <w:pPr>
              <w:jc w:val="right"/>
            </w:pPr>
            <w:r>
              <w:rPr>
                <w:color w:val="000000"/>
                <w:sz w:val="18"/>
                <w:szCs w:val="18"/>
              </w:rPr>
              <w:t>39,916,000.00</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2,256,299,500.00</w:t>
            </w:r>
          </w:p>
        </w:tc>
      </w:tr>
      <w:tr w:rsidR="000C087A">
        <w:tc>
          <w:tcPr>
            <w:tcW w:w="1499" w:type="dxa"/>
            <w:vAlign w:val="center"/>
          </w:tcPr>
          <w:p w:rsidR="000C087A" w:rsidRDefault="00C42AED">
            <w:pPr>
              <w:jc w:val="center"/>
            </w:pPr>
            <w:r>
              <w:rPr>
                <w:color w:val="000000"/>
                <w:sz w:val="18"/>
                <w:szCs w:val="18"/>
              </w:rPr>
              <w:t>应收利息</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38,613,284.63</w:t>
            </w:r>
          </w:p>
        </w:tc>
        <w:tc>
          <w:tcPr>
            <w:tcW w:w="1500" w:type="dxa"/>
            <w:vAlign w:val="center"/>
          </w:tcPr>
          <w:p w:rsidR="000C087A" w:rsidRDefault="00C42AED">
            <w:pPr>
              <w:jc w:val="right"/>
            </w:pPr>
            <w:r>
              <w:rPr>
                <w:color w:val="000000"/>
                <w:sz w:val="18"/>
                <w:szCs w:val="18"/>
              </w:rPr>
              <w:t>38,613,284.63</w:t>
            </w:r>
          </w:p>
        </w:tc>
      </w:tr>
      <w:tr w:rsidR="000C087A">
        <w:tc>
          <w:tcPr>
            <w:tcW w:w="1499" w:type="dxa"/>
            <w:vAlign w:val="center"/>
          </w:tcPr>
          <w:p w:rsidR="000C087A" w:rsidRDefault="00C42AED">
            <w:pPr>
              <w:jc w:val="center"/>
            </w:pPr>
            <w:r>
              <w:rPr>
                <w:color w:val="000000"/>
                <w:sz w:val="18"/>
                <w:szCs w:val="18"/>
              </w:rPr>
              <w:t>应收申购款</w:t>
            </w:r>
          </w:p>
        </w:tc>
        <w:tc>
          <w:tcPr>
            <w:tcW w:w="1499" w:type="dxa"/>
            <w:vAlign w:val="center"/>
          </w:tcPr>
          <w:p w:rsidR="000C087A" w:rsidRDefault="00C42AED">
            <w:pPr>
              <w:jc w:val="right"/>
            </w:pPr>
            <w:r>
              <w:rPr>
                <w:color w:val="000000"/>
                <w:sz w:val="18"/>
                <w:szCs w:val="18"/>
              </w:rPr>
              <w:t>0.99</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0.99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384,597,205.44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1,992,424,000.00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39,916,000.00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38,613,284.63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2,455,550,490.07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C087A">
        <w:tc>
          <w:tcPr>
            <w:tcW w:w="1499" w:type="dxa"/>
            <w:vAlign w:val="center"/>
          </w:tcPr>
          <w:p w:rsidR="000C087A" w:rsidRDefault="00C42AED">
            <w:pPr>
              <w:jc w:val="center"/>
            </w:pPr>
            <w:r>
              <w:rPr>
                <w:color w:val="000000"/>
                <w:sz w:val="18"/>
                <w:szCs w:val="18"/>
              </w:rPr>
              <w:t>卖出回购金融资产款</w:t>
            </w:r>
          </w:p>
        </w:tc>
        <w:tc>
          <w:tcPr>
            <w:tcW w:w="1499" w:type="dxa"/>
            <w:vAlign w:val="center"/>
          </w:tcPr>
          <w:p w:rsidR="000C087A" w:rsidRDefault="00C42AED">
            <w:pPr>
              <w:jc w:val="right"/>
            </w:pPr>
            <w:r>
              <w:rPr>
                <w:color w:val="000000"/>
                <w:sz w:val="18"/>
                <w:szCs w:val="18"/>
              </w:rPr>
              <w:t>157,034,801.48</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157,034,801.48</w:t>
            </w:r>
          </w:p>
        </w:tc>
      </w:tr>
      <w:tr w:rsidR="000C087A">
        <w:tc>
          <w:tcPr>
            <w:tcW w:w="1499" w:type="dxa"/>
            <w:vAlign w:val="center"/>
          </w:tcPr>
          <w:p w:rsidR="000C087A" w:rsidRDefault="00C42AED">
            <w:pPr>
              <w:jc w:val="center"/>
            </w:pPr>
            <w:r>
              <w:rPr>
                <w:color w:val="000000"/>
                <w:sz w:val="18"/>
                <w:szCs w:val="18"/>
              </w:rPr>
              <w:t>应付赎回款</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4,895.85</w:t>
            </w:r>
          </w:p>
        </w:tc>
        <w:tc>
          <w:tcPr>
            <w:tcW w:w="1500" w:type="dxa"/>
            <w:vAlign w:val="center"/>
          </w:tcPr>
          <w:p w:rsidR="000C087A" w:rsidRDefault="00C42AED">
            <w:pPr>
              <w:jc w:val="right"/>
            </w:pPr>
            <w:r>
              <w:rPr>
                <w:color w:val="000000"/>
                <w:sz w:val="18"/>
                <w:szCs w:val="18"/>
              </w:rPr>
              <w:t>4,895.85</w:t>
            </w:r>
          </w:p>
        </w:tc>
      </w:tr>
      <w:tr w:rsidR="000C087A">
        <w:tc>
          <w:tcPr>
            <w:tcW w:w="1499" w:type="dxa"/>
            <w:vAlign w:val="center"/>
          </w:tcPr>
          <w:p w:rsidR="000C087A" w:rsidRDefault="00C42AED">
            <w:pPr>
              <w:jc w:val="center"/>
            </w:pPr>
            <w:r>
              <w:rPr>
                <w:color w:val="000000"/>
                <w:sz w:val="18"/>
                <w:szCs w:val="18"/>
              </w:rPr>
              <w:t>应付管理人报酬</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415,009.52</w:t>
            </w:r>
          </w:p>
        </w:tc>
        <w:tc>
          <w:tcPr>
            <w:tcW w:w="1500" w:type="dxa"/>
            <w:vAlign w:val="center"/>
          </w:tcPr>
          <w:p w:rsidR="000C087A" w:rsidRDefault="00C42AED">
            <w:pPr>
              <w:jc w:val="right"/>
            </w:pPr>
            <w:r>
              <w:rPr>
                <w:color w:val="000000"/>
                <w:sz w:val="18"/>
                <w:szCs w:val="18"/>
              </w:rPr>
              <w:t>415,009.52</w:t>
            </w:r>
          </w:p>
        </w:tc>
      </w:tr>
      <w:tr w:rsidR="000C087A">
        <w:tc>
          <w:tcPr>
            <w:tcW w:w="1499" w:type="dxa"/>
            <w:vAlign w:val="center"/>
          </w:tcPr>
          <w:p w:rsidR="000C087A" w:rsidRDefault="00C42AED">
            <w:pPr>
              <w:jc w:val="center"/>
            </w:pPr>
            <w:r>
              <w:rPr>
                <w:color w:val="000000"/>
                <w:sz w:val="18"/>
                <w:szCs w:val="18"/>
              </w:rPr>
              <w:t>应付托管费</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138,336.51</w:t>
            </w:r>
          </w:p>
        </w:tc>
        <w:tc>
          <w:tcPr>
            <w:tcW w:w="1500" w:type="dxa"/>
            <w:vAlign w:val="center"/>
          </w:tcPr>
          <w:p w:rsidR="000C087A" w:rsidRDefault="00C42AED">
            <w:pPr>
              <w:jc w:val="right"/>
            </w:pPr>
            <w:r>
              <w:rPr>
                <w:color w:val="000000"/>
                <w:sz w:val="18"/>
                <w:szCs w:val="18"/>
              </w:rPr>
              <w:t>138,336.51</w:t>
            </w:r>
          </w:p>
        </w:tc>
      </w:tr>
      <w:tr w:rsidR="000C087A">
        <w:tc>
          <w:tcPr>
            <w:tcW w:w="1499" w:type="dxa"/>
            <w:vAlign w:val="center"/>
          </w:tcPr>
          <w:p w:rsidR="000C087A" w:rsidRDefault="00C42AED">
            <w:pPr>
              <w:jc w:val="center"/>
            </w:pPr>
            <w:r>
              <w:rPr>
                <w:color w:val="000000"/>
                <w:sz w:val="18"/>
                <w:szCs w:val="18"/>
              </w:rPr>
              <w:t>应付销售服务费</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7,335.12</w:t>
            </w:r>
          </w:p>
        </w:tc>
        <w:tc>
          <w:tcPr>
            <w:tcW w:w="1500" w:type="dxa"/>
            <w:vAlign w:val="center"/>
          </w:tcPr>
          <w:p w:rsidR="000C087A" w:rsidRDefault="00C42AED">
            <w:pPr>
              <w:jc w:val="right"/>
            </w:pPr>
            <w:r>
              <w:rPr>
                <w:color w:val="000000"/>
                <w:sz w:val="18"/>
                <w:szCs w:val="18"/>
              </w:rPr>
              <w:t>7,335.12</w:t>
            </w:r>
          </w:p>
        </w:tc>
      </w:tr>
      <w:tr w:rsidR="000C087A">
        <w:tc>
          <w:tcPr>
            <w:tcW w:w="1499" w:type="dxa"/>
            <w:vAlign w:val="center"/>
          </w:tcPr>
          <w:p w:rsidR="000C087A" w:rsidRDefault="00C42AED">
            <w:pPr>
              <w:jc w:val="center"/>
            </w:pPr>
            <w:r>
              <w:rPr>
                <w:color w:val="000000"/>
                <w:sz w:val="18"/>
                <w:szCs w:val="18"/>
              </w:rPr>
              <w:t>应付交易费用</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39,822.70</w:t>
            </w:r>
          </w:p>
        </w:tc>
        <w:tc>
          <w:tcPr>
            <w:tcW w:w="1500" w:type="dxa"/>
            <w:vAlign w:val="center"/>
          </w:tcPr>
          <w:p w:rsidR="000C087A" w:rsidRDefault="00C42AED">
            <w:pPr>
              <w:jc w:val="right"/>
            </w:pPr>
            <w:r>
              <w:rPr>
                <w:color w:val="000000"/>
                <w:sz w:val="18"/>
                <w:szCs w:val="18"/>
              </w:rPr>
              <w:t>39,822.70</w:t>
            </w:r>
          </w:p>
        </w:tc>
      </w:tr>
      <w:tr w:rsidR="000C087A">
        <w:tc>
          <w:tcPr>
            <w:tcW w:w="1499" w:type="dxa"/>
            <w:vAlign w:val="center"/>
          </w:tcPr>
          <w:p w:rsidR="000C087A" w:rsidRDefault="00C42AED">
            <w:pPr>
              <w:jc w:val="center"/>
            </w:pPr>
            <w:r>
              <w:rPr>
                <w:color w:val="000000"/>
                <w:sz w:val="18"/>
                <w:szCs w:val="18"/>
              </w:rPr>
              <w:t>应付利息</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13,006.25</w:t>
            </w:r>
          </w:p>
        </w:tc>
        <w:tc>
          <w:tcPr>
            <w:tcW w:w="1500" w:type="dxa"/>
            <w:vAlign w:val="center"/>
          </w:tcPr>
          <w:p w:rsidR="000C087A" w:rsidRDefault="00C42AED">
            <w:pPr>
              <w:jc w:val="right"/>
            </w:pPr>
            <w:r>
              <w:rPr>
                <w:color w:val="000000"/>
                <w:sz w:val="18"/>
                <w:szCs w:val="18"/>
              </w:rPr>
              <w:t>13,006.25</w:t>
            </w:r>
          </w:p>
        </w:tc>
      </w:tr>
      <w:tr w:rsidR="000C087A">
        <w:tc>
          <w:tcPr>
            <w:tcW w:w="1499" w:type="dxa"/>
            <w:vAlign w:val="center"/>
          </w:tcPr>
          <w:p w:rsidR="000C087A" w:rsidRDefault="00C42AED">
            <w:pPr>
              <w:jc w:val="center"/>
            </w:pPr>
            <w:r>
              <w:rPr>
                <w:color w:val="000000"/>
                <w:sz w:val="18"/>
                <w:szCs w:val="18"/>
              </w:rPr>
              <w:t>其他负债</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219,300.00</w:t>
            </w:r>
          </w:p>
        </w:tc>
        <w:tc>
          <w:tcPr>
            <w:tcW w:w="1500" w:type="dxa"/>
            <w:vAlign w:val="center"/>
          </w:tcPr>
          <w:p w:rsidR="000C087A" w:rsidRDefault="00C42AED">
            <w:pPr>
              <w:jc w:val="right"/>
            </w:pPr>
            <w:r>
              <w:rPr>
                <w:color w:val="000000"/>
                <w:sz w:val="18"/>
                <w:szCs w:val="18"/>
              </w:rPr>
              <w:t>219,300.00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157,034,801.48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837,705.95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157,872,507.43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227,562,403.96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1,992,424,000.00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39,916,000.00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37,775,578.68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2,297,677,982.64</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C087A">
        <w:tc>
          <w:tcPr>
            <w:tcW w:w="1499" w:type="dxa"/>
            <w:vAlign w:val="center"/>
          </w:tcPr>
          <w:p w:rsidR="000C087A" w:rsidRDefault="00C42AED">
            <w:pPr>
              <w:jc w:val="center"/>
            </w:pPr>
            <w:r>
              <w:rPr>
                <w:color w:val="000000"/>
                <w:sz w:val="18"/>
                <w:szCs w:val="18"/>
              </w:rPr>
              <w:t>银行存款</w:t>
            </w:r>
          </w:p>
        </w:tc>
        <w:tc>
          <w:tcPr>
            <w:tcW w:w="1499" w:type="dxa"/>
            <w:vAlign w:val="center"/>
          </w:tcPr>
          <w:p w:rsidR="000C087A" w:rsidRDefault="00C42AED">
            <w:pPr>
              <w:jc w:val="right"/>
            </w:pPr>
            <w:r>
              <w:rPr>
                <w:color w:val="000000"/>
                <w:sz w:val="18"/>
                <w:szCs w:val="18"/>
              </w:rPr>
              <w:t>646,390.85</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646,390.85</w:t>
            </w:r>
          </w:p>
        </w:tc>
      </w:tr>
      <w:tr w:rsidR="000C087A">
        <w:tc>
          <w:tcPr>
            <w:tcW w:w="1499" w:type="dxa"/>
            <w:vAlign w:val="center"/>
          </w:tcPr>
          <w:p w:rsidR="000C087A" w:rsidRDefault="00C42AED">
            <w:pPr>
              <w:jc w:val="center"/>
            </w:pPr>
            <w:r>
              <w:rPr>
                <w:color w:val="000000"/>
                <w:sz w:val="18"/>
                <w:szCs w:val="18"/>
              </w:rPr>
              <w:t>结算备付金</w:t>
            </w:r>
          </w:p>
        </w:tc>
        <w:tc>
          <w:tcPr>
            <w:tcW w:w="1499" w:type="dxa"/>
            <w:vAlign w:val="center"/>
          </w:tcPr>
          <w:p w:rsidR="000C087A" w:rsidRDefault="00C42AED">
            <w:pPr>
              <w:jc w:val="right"/>
            </w:pPr>
            <w:r>
              <w:rPr>
                <w:color w:val="000000"/>
                <w:sz w:val="18"/>
                <w:szCs w:val="18"/>
              </w:rPr>
              <w:t>2,340,708.44</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2,340,708.44</w:t>
            </w:r>
          </w:p>
        </w:tc>
      </w:tr>
      <w:tr w:rsidR="000C087A">
        <w:tc>
          <w:tcPr>
            <w:tcW w:w="1499" w:type="dxa"/>
            <w:vAlign w:val="center"/>
          </w:tcPr>
          <w:p w:rsidR="000C087A" w:rsidRDefault="00C42AED">
            <w:pPr>
              <w:jc w:val="center"/>
            </w:pPr>
            <w:r>
              <w:rPr>
                <w:color w:val="000000"/>
                <w:sz w:val="18"/>
                <w:szCs w:val="18"/>
              </w:rPr>
              <w:t>存出保证金</w:t>
            </w:r>
          </w:p>
        </w:tc>
        <w:tc>
          <w:tcPr>
            <w:tcW w:w="1499" w:type="dxa"/>
            <w:vAlign w:val="center"/>
          </w:tcPr>
          <w:p w:rsidR="000C087A" w:rsidRDefault="00C42AED">
            <w:pPr>
              <w:jc w:val="right"/>
            </w:pPr>
            <w:r>
              <w:rPr>
                <w:color w:val="000000"/>
                <w:sz w:val="18"/>
                <w:szCs w:val="18"/>
              </w:rPr>
              <w:t>31,608.54</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31,608.54</w:t>
            </w:r>
          </w:p>
        </w:tc>
      </w:tr>
      <w:tr w:rsidR="000C087A">
        <w:tc>
          <w:tcPr>
            <w:tcW w:w="1499" w:type="dxa"/>
            <w:vAlign w:val="center"/>
          </w:tcPr>
          <w:p w:rsidR="000C087A" w:rsidRDefault="00C42AED">
            <w:pPr>
              <w:jc w:val="center"/>
            </w:pPr>
            <w:r>
              <w:rPr>
                <w:color w:val="000000"/>
                <w:sz w:val="18"/>
                <w:szCs w:val="18"/>
              </w:rPr>
              <w:t>交易性金融资产</w:t>
            </w:r>
          </w:p>
        </w:tc>
        <w:tc>
          <w:tcPr>
            <w:tcW w:w="1499" w:type="dxa"/>
            <w:vAlign w:val="center"/>
          </w:tcPr>
          <w:p w:rsidR="000C087A" w:rsidRDefault="00C42AED">
            <w:pPr>
              <w:jc w:val="right"/>
            </w:pPr>
            <w:r>
              <w:rPr>
                <w:color w:val="000000"/>
                <w:sz w:val="18"/>
                <w:szCs w:val="18"/>
              </w:rPr>
              <w:t>51,376,498.40</w:t>
            </w:r>
          </w:p>
        </w:tc>
        <w:tc>
          <w:tcPr>
            <w:tcW w:w="1500" w:type="dxa"/>
            <w:vAlign w:val="center"/>
          </w:tcPr>
          <w:p w:rsidR="000C087A" w:rsidRDefault="00C42AED">
            <w:pPr>
              <w:jc w:val="right"/>
            </w:pPr>
            <w:r>
              <w:rPr>
                <w:color w:val="000000"/>
                <w:sz w:val="18"/>
                <w:szCs w:val="18"/>
              </w:rPr>
              <w:t>223,105,000.00</w:t>
            </w:r>
          </w:p>
        </w:tc>
        <w:tc>
          <w:tcPr>
            <w:tcW w:w="1500" w:type="dxa"/>
            <w:vAlign w:val="center"/>
          </w:tcPr>
          <w:p w:rsidR="000C087A" w:rsidRDefault="00C42AED">
            <w:pPr>
              <w:jc w:val="right"/>
            </w:pPr>
            <w:r>
              <w:rPr>
                <w:color w:val="000000"/>
                <w:sz w:val="18"/>
                <w:szCs w:val="18"/>
              </w:rPr>
              <w:t>20,626,000.00</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295,107,498.40</w:t>
            </w:r>
          </w:p>
        </w:tc>
      </w:tr>
      <w:tr w:rsidR="000C087A">
        <w:tc>
          <w:tcPr>
            <w:tcW w:w="1499" w:type="dxa"/>
            <w:vAlign w:val="center"/>
          </w:tcPr>
          <w:p w:rsidR="000C087A" w:rsidRDefault="00C42AED">
            <w:pPr>
              <w:jc w:val="center"/>
            </w:pPr>
            <w:r>
              <w:rPr>
                <w:color w:val="000000"/>
                <w:sz w:val="18"/>
                <w:szCs w:val="18"/>
              </w:rPr>
              <w:t>买入返售金融资产</w:t>
            </w:r>
          </w:p>
        </w:tc>
        <w:tc>
          <w:tcPr>
            <w:tcW w:w="1499" w:type="dxa"/>
            <w:vAlign w:val="center"/>
          </w:tcPr>
          <w:p w:rsidR="000C087A" w:rsidRDefault="00C42AED">
            <w:pPr>
              <w:jc w:val="right"/>
            </w:pPr>
            <w:r>
              <w:rPr>
                <w:color w:val="000000"/>
                <w:sz w:val="18"/>
                <w:szCs w:val="18"/>
              </w:rPr>
              <w:t>37,600,000.00</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37,600,000.00</w:t>
            </w:r>
          </w:p>
        </w:tc>
      </w:tr>
      <w:tr w:rsidR="000C087A">
        <w:tc>
          <w:tcPr>
            <w:tcW w:w="1499" w:type="dxa"/>
            <w:vAlign w:val="center"/>
          </w:tcPr>
          <w:p w:rsidR="000C087A" w:rsidRDefault="00C42AED">
            <w:pPr>
              <w:jc w:val="center"/>
            </w:pPr>
            <w:r>
              <w:rPr>
                <w:color w:val="000000"/>
                <w:sz w:val="18"/>
                <w:szCs w:val="18"/>
              </w:rPr>
              <w:t>应收证券清算款</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4,701,030.14</w:t>
            </w:r>
          </w:p>
        </w:tc>
        <w:tc>
          <w:tcPr>
            <w:tcW w:w="1500" w:type="dxa"/>
            <w:vAlign w:val="center"/>
          </w:tcPr>
          <w:p w:rsidR="000C087A" w:rsidRDefault="00C42AED">
            <w:pPr>
              <w:jc w:val="right"/>
            </w:pPr>
            <w:r>
              <w:rPr>
                <w:color w:val="000000"/>
                <w:sz w:val="18"/>
                <w:szCs w:val="18"/>
              </w:rPr>
              <w:t>4,701,030.14</w:t>
            </w:r>
          </w:p>
        </w:tc>
      </w:tr>
      <w:tr w:rsidR="000C087A">
        <w:tc>
          <w:tcPr>
            <w:tcW w:w="1499" w:type="dxa"/>
            <w:vAlign w:val="center"/>
          </w:tcPr>
          <w:p w:rsidR="000C087A" w:rsidRDefault="00C42AED">
            <w:pPr>
              <w:jc w:val="center"/>
            </w:pPr>
            <w:r>
              <w:rPr>
                <w:color w:val="000000"/>
                <w:sz w:val="18"/>
                <w:szCs w:val="18"/>
              </w:rPr>
              <w:t>应收利息</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5,732,924.74</w:t>
            </w:r>
          </w:p>
        </w:tc>
        <w:tc>
          <w:tcPr>
            <w:tcW w:w="1500" w:type="dxa"/>
            <w:vAlign w:val="center"/>
          </w:tcPr>
          <w:p w:rsidR="000C087A" w:rsidRDefault="00C42AED">
            <w:pPr>
              <w:jc w:val="right"/>
            </w:pPr>
            <w:r>
              <w:rPr>
                <w:color w:val="000000"/>
                <w:sz w:val="18"/>
                <w:szCs w:val="18"/>
              </w:rPr>
              <w:t>5,732,924.74</w:t>
            </w:r>
          </w:p>
        </w:tc>
      </w:tr>
      <w:tr w:rsidR="000C087A">
        <w:tc>
          <w:tcPr>
            <w:tcW w:w="1499" w:type="dxa"/>
            <w:vAlign w:val="center"/>
          </w:tcPr>
          <w:p w:rsidR="000C087A" w:rsidRDefault="00C42AED">
            <w:pPr>
              <w:jc w:val="center"/>
            </w:pPr>
            <w:r>
              <w:rPr>
                <w:color w:val="000000"/>
                <w:sz w:val="18"/>
                <w:szCs w:val="18"/>
              </w:rPr>
              <w:t>应收申购款</w:t>
            </w:r>
          </w:p>
        </w:tc>
        <w:tc>
          <w:tcPr>
            <w:tcW w:w="1499" w:type="dxa"/>
            <w:vAlign w:val="center"/>
          </w:tcPr>
          <w:p w:rsidR="000C087A" w:rsidRDefault="00C42AED">
            <w:pPr>
              <w:jc w:val="right"/>
            </w:pPr>
            <w:r>
              <w:rPr>
                <w:color w:val="000000"/>
                <w:sz w:val="18"/>
                <w:szCs w:val="18"/>
              </w:rPr>
              <w:t>3,000.00</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100.00</w:t>
            </w:r>
          </w:p>
        </w:tc>
        <w:tc>
          <w:tcPr>
            <w:tcW w:w="1500" w:type="dxa"/>
            <w:vAlign w:val="center"/>
          </w:tcPr>
          <w:p w:rsidR="000C087A" w:rsidRDefault="00C42AED">
            <w:pPr>
              <w:jc w:val="right"/>
            </w:pPr>
            <w:r>
              <w:rPr>
                <w:color w:val="000000"/>
                <w:sz w:val="18"/>
                <w:szCs w:val="18"/>
              </w:rPr>
              <w:t>3,100.00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91,998,206.23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223,105,000.00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20,626,000.00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10,434,054.88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346,163,261.11</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C087A">
        <w:tc>
          <w:tcPr>
            <w:tcW w:w="1499" w:type="dxa"/>
            <w:vAlign w:val="center"/>
          </w:tcPr>
          <w:p w:rsidR="000C087A" w:rsidRDefault="00C42AED">
            <w:pPr>
              <w:jc w:val="center"/>
            </w:pPr>
            <w:r>
              <w:rPr>
                <w:color w:val="000000"/>
                <w:sz w:val="18"/>
                <w:szCs w:val="18"/>
              </w:rPr>
              <w:t>应付证券清算款</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4,763,197.97</w:t>
            </w:r>
          </w:p>
        </w:tc>
        <w:tc>
          <w:tcPr>
            <w:tcW w:w="1500" w:type="dxa"/>
            <w:vAlign w:val="center"/>
          </w:tcPr>
          <w:p w:rsidR="000C087A" w:rsidRDefault="00C42AED">
            <w:pPr>
              <w:jc w:val="right"/>
            </w:pPr>
            <w:r>
              <w:rPr>
                <w:color w:val="000000"/>
                <w:sz w:val="18"/>
                <w:szCs w:val="18"/>
              </w:rPr>
              <w:t>4,763,197.97</w:t>
            </w:r>
          </w:p>
        </w:tc>
      </w:tr>
      <w:tr w:rsidR="000C087A">
        <w:tc>
          <w:tcPr>
            <w:tcW w:w="1499" w:type="dxa"/>
            <w:vAlign w:val="center"/>
          </w:tcPr>
          <w:p w:rsidR="000C087A" w:rsidRDefault="00C42AED">
            <w:pPr>
              <w:jc w:val="center"/>
            </w:pPr>
            <w:r>
              <w:rPr>
                <w:color w:val="000000"/>
                <w:sz w:val="18"/>
                <w:szCs w:val="18"/>
              </w:rPr>
              <w:t>应付管理人报酬</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147,741.79</w:t>
            </w:r>
          </w:p>
        </w:tc>
        <w:tc>
          <w:tcPr>
            <w:tcW w:w="1500" w:type="dxa"/>
            <w:vAlign w:val="center"/>
          </w:tcPr>
          <w:p w:rsidR="000C087A" w:rsidRDefault="00C42AED">
            <w:pPr>
              <w:jc w:val="right"/>
            </w:pPr>
            <w:r>
              <w:rPr>
                <w:color w:val="000000"/>
                <w:sz w:val="18"/>
                <w:szCs w:val="18"/>
              </w:rPr>
              <w:t>147,741.79</w:t>
            </w:r>
          </w:p>
        </w:tc>
      </w:tr>
      <w:tr w:rsidR="000C087A">
        <w:tc>
          <w:tcPr>
            <w:tcW w:w="1499" w:type="dxa"/>
            <w:vAlign w:val="center"/>
          </w:tcPr>
          <w:p w:rsidR="000C087A" w:rsidRDefault="00C42AED">
            <w:pPr>
              <w:jc w:val="center"/>
            </w:pPr>
            <w:r>
              <w:rPr>
                <w:color w:val="000000"/>
                <w:sz w:val="18"/>
                <w:szCs w:val="18"/>
              </w:rPr>
              <w:t>应付托管费</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49,247.23</w:t>
            </w:r>
          </w:p>
        </w:tc>
        <w:tc>
          <w:tcPr>
            <w:tcW w:w="1500" w:type="dxa"/>
            <w:vAlign w:val="center"/>
          </w:tcPr>
          <w:p w:rsidR="000C087A" w:rsidRDefault="00C42AED">
            <w:pPr>
              <w:jc w:val="right"/>
            </w:pPr>
            <w:r>
              <w:rPr>
                <w:color w:val="000000"/>
                <w:sz w:val="18"/>
                <w:szCs w:val="18"/>
              </w:rPr>
              <w:t>49,247.23</w:t>
            </w:r>
          </w:p>
        </w:tc>
      </w:tr>
      <w:tr w:rsidR="000C087A">
        <w:tc>
          <w:tcPr>
            <w:tcW w:w="1499" w:type="dxa"/>
            <w:vAlign w:val="center"/>
          </w:tcPr>
          <w:p w:rsidR="000C087A" w:rsidRDefault="00C42AED">
            <w:pPr>
              <w:jc w:val="center"/>
            </w:pPr>
            <w:r>
              <w:rPr>
                <w:color w:val="000000"/>
                <w:sz w:val="18"/>
                <w:szCs w:val="18"/>
              </w:rPr>
              <w:t>应付销售服务费</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13,118.76</w:t>
            </w:r>
          </w:p>
        </w:tc>
        <w:tc>
          <w:tcPr>
            <w:tcW w:w="1500" w:type="dxa"/>
            <w:vAlign w:val="center"/>
          </w:tcPr>
          <w:p w:rsidR="000C087A" w:rsidRDefault="00C42AED">
            <w:pPr>
              <w:jc w:val="right"/>
            </w:pPr>
            <w:r>
              <w:rPr>
                <w:color w:val="000000"/>
                <w:sz w:val="18"/>
                <w:szCs w:val="18"/>
              </w:rPr>
              <w:t>13,118.76</w:t>
            </w:r>
          </w:p>
        </w:tc>
      </w:tr>
      <w:tr w:rsidR="000C087A">
        <w:tc>
          <w:tcPr>
            <w:tcW w:w="1499" w:type="dxa"/>
            <w:vAlign w:val="center"/>
          </w:tcPr>
          <w:p w:rsidR="000C087A" w:rsidRDefault="00C42AED">
            <w:pPr>
              <w:jc w:val="center"/>
            </w:pPr>
            <w:r>
              <w:rPr>
                <w:color w:val="000000"/>
                <w:sz w:val="18"/>
                <w:szCs w:val="18"/>
              </w:rPr>
              <w:t>应付交易费用</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20,579.37</w:t>
            </w:r>
          </w:p>
        </w:tc>
        <w:tc>
          <w:tcPr>
            <w:tcW w:w="1500" w:type="dxa"/>
            <w:vAlign w:val="center"/>
          </w:tcPr>
          <w:p w:rsidR="000C087A" w:rsidRDefault="00C42AED">
            <w:pPr>
              <w:jc w:val="right"/>
            </w:pPr>
            <w:r>
              <w:rPr>
                <w:color w:val="000000"/>
                <w:sz w:val="18"/>
                <w:szCs w:val="18"/>
              </w:rPr>
              <w:t>20,579.37</w:t>
            </w:r>
          </w:p>
        </w:tc>
      </w:tr>
      <w:tr w:rsidR="000C087A">
        <w:tc>
          <w:tcPr>
            <w:tcW w:w="1499" w:type="dxa"/>
            <w:vAlign w:val="center"/>
          </w:tcPr>
          <w:p w:rsidR="000C087A" w:rsidRDefault="00C42AED">
            <w:pPr>
              <w:jc w:val="center"/>
            </w:pPr>
            <w:r>
              <w:rPr>
                <w:color w:val="000000"/>
                <w:sz w:val="18"/>
                <w:szCs w:val="18"/>
              </w:rPr>
              <w:t>应交税费</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18,449.65</w:t>
            </w:r>
          </w:p>
        </w:tc>
        <w:tc>
          <w:tcPr>
            <w:tcW w:w="1500" w:type="dxa"/>
            <w:vAlign w:val="center"/>
          </w:tcPr>
          <w:p w:rsidR="000C087A" w:rsidRDefault="00C42AED">
            <w:pPr>
              <w:jc w:val="right"/>
            </w:pPr>
            <w:r>
              <w:rPr>
                <w:color w:val="000000"/>
                <w:sz w:val="18"/>
                <w:szCs w:val="18"/>
              </w:rPr>
              <w:t>18,449.65</w:t>
            </w:r>
          </w:p>
        </w:tc>
      </w:tr>
      <w:tr w:rsidR="000C087A">
        <w:tc>
          <w:tcPr>
            <w:tcW w:w="1499" w:type="dxa"/>
            <w:vAlign w:val="center"/>
          </w:tcPr>
          <w:p w:rsidR="000C087A" w:rsidRDefault="00C42AED">
            <w:pPr>
              <w:jc w:val="center"/>
            </w:pPr>
            <w:r>
              <w:rPr>
                <w:color w:val="000000"/>
                <w:sz w:val="18"/>
                <w:szCs w:val="18"/>
              </w:rPr>
              <w:t>其他负债</w:t>
            </w:r>
          </w:p>
        </w:tc>
        <w:tc>
          <w:tcPr>
            <w:tcW w:w="1499"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w:t>
            </w:r>
          </w:p>
        </w:tc>
        <w:tc>
          <w:tcPr>
            <w:tcW w:w="1500" w:type="dxa"/>
            <w:vAlign w:val="center"/>
          </w:tcPr>
          <w:p w:rsidR="000C087A" w:rsidRDefault="00C42AED">
            <w:pPr>
              <w:jc w:val="right"/>
            </w:pPr>
            <w:r>
              <w:rPr>
                <w:color w:val="000000"/>
                <w:sz w:val="18"/>
                <w:szCs w:val="18"/>
              </w:rPr>
              <w:t>339,300.00</w:t>
            </w:r>
          </w:p>
        </w:tc>
        <w:tc>
          <w:tcPr>
            <w:tcW w:w="1500" w:type="dxa"/>
            <w:vAlign w:val="center"/>
          </w:tcPr>
          <w:p w:rsidR="000C087A" w:rsidRDefault="00C42AED">
            <w:pPr>
              <w:jc w:val="right"/>
            </w:pPr>
            <w:r>
              <w:rPr>
                <w:color w:val="000000"/>
                <w:sz w:val="18"/>
                <w:szCs w:val="18"/>
              </w:rPr>
              <w:t>339,300.00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5,351,634.77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5,351,634.77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91,998,206.23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223,105,000.00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20,626,000.00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5,082,420.11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340,811,626.34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C087A">
        <w:tc>
          <w:tcPr>
            <w:tcW w:w="1276" w:type="dxa"/>
            <w:vAlign w:val="center"/>
          </w:tcPr>
          <w:p w:rsidR="000C087A" w:rsidRDefault="00C42AED">
            <w:pPr>
              <w:jc w:val="left"/>
            </w:pPr>
            <w:r>
              <w:rPr>
                <w:color w:val="000000"/>
                <w:sz w:val="24"/>
              </w:rPr>
              <w:t>假设</w:t>
            </w:r>
          </w:p>
        </w:tc>
        <w:tc>
          <w:tcPr>
            <w:tcW w:w="7722" w:type="dxa"/>
            <w:gridSpan w:val="3"/>
            <w:vAlign w:val="center"/>
          </w:tcPr>
          <w:p w:rsidR="000C087A" w:rsidRDefault="00C42AE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C087A">
        <w:tc>
          <w:tcPr>
            <w:tcW w:w="1276" w:type="dxa"/>
            <w:vMerge/>
          </w:tcPr>
          <w:p w:rsidR="000C087A" w:rsidRDefault="000C087A"/>
        </w:tc>
        <w:tc>
          <w:tcPr>
            <w:tcW w:w="2693" w:type="dxa"/>
            <w:vAlign w:val="center"/>
          </w:tcPr>
          <w:p w:rsidR="000C087A" w:rsidRDefault="00C42AED">
            <w:pPr>
              <w:jc w:val="left"/>
            </w:pPr>
            <w:r>
              <w:rPr>
                <w:color w:val="000000"/>
                <w:sz w:val="24"/>
              </w:rPr>
              <w:t>市场利率下降</w:t>
            </w:r>
            <w:r>
              <w:rPr>
                <w:color w:val="000000"/>
                <w:sz w:val="24"/>
              </w:rPr>
              <w:t>25</w:t>
            </w:r>
            <w:r>
              <w:rPr>
                <w:color w:val="000000"/>
                <w:sz w:val="24"/>
              </w:rPr>
              <w:t>个基点</w:t>
            </w:r>
          </w:p>
        </w:tc>
        <w:tc>
          <w:tcPr>
            <w:tcW w:w="2780" w:type="dxa"/>
            <w:vAlign w:val="center"/>
          </w:tcPr>
          <w:p w:rsidR="000C087A" w:rsidRDefault="00C42AED">
            <w:pPr>
              <w:jc w:val="right"/>
            </w:pPr>
            <w:r>
              <w:rPr>
                <w:color w:val="000000"/>
                <w:sz w:val="24"/>
              </w:rPr>
              <w:t>增加约</w:t>
            </w:r>
            <w:r>
              <w:rPr>
                <w:color w:val="000000"/>
                <w:sz w:val="24"/>
              </w:rPr>
              <w:t>1,172</w:t>
            </w:r>
          </w:p>
        </w:tc>
        <w:tc>
          <w:tcPr>
            <w:tcW w:w="2249" w:type="dxa"/>
            <w:vAlign w:val="center"/>
          </w:tcPr>
          <w:p w:rsidR="000C087A" w:rsidRDefault="00C42AED">
            <w:pPr>
              <w:jc w:val="right"/>
            </w:pPr>
            <w:r>
              <w:rPr>
                <w:color w:val="000000"/>
                <w:sz w:val="24"/>
              </w:rPr>
              <w:t>增加约</w:t>
            </w:r>
            <w:r>
              <w:rPr>
                <w:color w:val="000000"/>
                <w:sz w:val="24"/>
              </w:rPr>
              <w:t>202</w:t>
            </w:r>
          </w:p>
        </w:tc>
      </w:tr>
      <w:tr w:rsidR="000C087A">
        <w:tc>
          <w:tcPr>
            <w:tcW w:w="1276" w:type="dxa"/>
            <w:vMerge/>
          </w:tcPr>
          <w:p w:rsidR="000C087A" w:rsidRDefault="000C087A"/>
        </w:tc>
        <w:tc>
          <w:tcPr>
            <w:tcW w:w="2693" w:type="dxa"/>
            <w:vAlign w:val="center"/>
          </w:tcPr>
          <w:p w:rsidR="000C087A" w:rsidRDefault="00C42AED">
            <w:pPr>
              <w:jc w:val="left"/>
            </w:pPr>
            <w:r>
              <w:rPr>
                <w:color w:val="000000"/>
                <w:sz w:val="24"/>
              </w:rPr>
              <w:t>市场利率上升</w:t>
            </w:r>
            <w:r>
              <w:rPr>
                <w:color w:val="000000"/>
                <w:sz w:val="24"/>
              </w:rPr>
              <w:t>25</w:t>
            </w:r>
            <w:r>
              <w:rPr>
                <w:color w:val="000000"/>
                <w:sz w:val="24"/>
              </w:rPr>
              <w:t>个基点</w:t>
            </w:r>
          </w:p>
        </w:tc>
        <w:tc>
          <w:tcPr>
            <w:tcW w:w="2780" w:type="dxa"/>
            <w:vAlign w:val="center"/>
          </w:tcPr>
          <w:p w:rsidR="000C087A" w:rsidRDefault="00C42AED">
            <w:pPr>
              <w:jc w:val="right"/>
            </w:pPr>
            <w:r>
              <w:rPr>
                <w:color w:val="000000"/>
                <w:sz w:val="24"/>
              </w:rPr>
              <w:t>减少约</w:t>
            </w:r>
            <w:r>
              <w:rPr>
                <w:color w:val="000000"/>
                <w:sz w:val="24"/>
              </w:rPr>
              <w:t>1,160</w:t>
            </w:r>
          </w:p>
        </w:tc>
        <w:tc>
          <w:tcPr>
            <w:tcW w:w="2249" w:type="dxa"/>
            <w:vAlign w:val="center"/>
          </w:tcPr>
          <w:p w:rsidR="000C087A" w:rsidRDefault="00C42AED">
            <w:pPr>
              <w:jc w:val="right"/>
            </w:pPr>
            <w:r>
              <w:rPr>
                <w:color w:val="000000"/>
                <w:sz w:val="24"/>
              </w:rPr>
              <w:t>减少约</w:t>
            </w:r>
            <w:r>
              <w:rPr>
                <w:color w:val="000000"/>
                <w:sz w:val="24"/>
              </w:rPr>
              <w:t>200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C087A" w:rsidRDefault="00C42AED">
      <w:pPr>
        <w:spacing w:before="29" w:line="288" w:lineRule="auto"/>
        <w:ind w:firstLineChars="200" w:firstLine="480"/>
        <w:rPr>
          <w:kern w:val="0"/>
          <w:sz w:val="24"/>
        </w:rPr>
      </w:pPr>
      <w:r>
        <w:rPr>
          <w:kern w:val="0"/>
          <w:sz w:val="24"/>
        </w:rPr>
        <w:t xml:space="preserve">(1) </w:t>
      </w:r>
      <w:r>
        <w:rPr>
          <w:kern w:val="0"/>
          <w:sz w:val="24"/>
        </w:rPr>
        <w:t>公允价值</w:t>
      </w:r>
    </w:p>
    <w:p w:rsidR="000C087A" w:rsidRDefault="00C42AED">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C087A" w:rsidRDefault="00C42AE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C087A" w:rsidRDefault="00C42AED">
      <w:pPr>
        <w:spacing w:before="29" w:line="288" w:lineRule="auto"/>
        <w:ind w:firstLineChars="200" w:firstLine="480"/>
        <w:rPr>
          <w:kern w:val="0"/>
          <w:sz w:val="24"/>
        </w:rPr>
      </w:pPr>
      <w:r>
        <w:rPr>
          <w:kern w:val="0"/>
          <w:sz w:val="24"/>
        </w:rPr>
        <w:t>第一层次：相同资产或负债在活跃市场上未经调整的报价。</w:t>
      </w:r>
    </w:p>
    <w:p w:rsidR="000C087A" w:rsidRDefault="00C42AED">
      <w:pPr>
        <w:spacing w:before="29" w:line="288" w:lineRule="auto"/>
        <w:ind w:firstLineChars="200" w:firstLine="480"/>
        <w:rPr>
          <w:kern w:val="0"/>
          <w:sz w:val="24"/>
        </w:rPr>
      </w:pPr>
      <w:r>
        <w:rPr>
          <w:kern w:val="0"/>
          <w:sz w:val="24"/>
        </w:rPr>
        <w:t>第二层次：除第一层次输入值外相关资产或负债直接或间接可观察的输入值。</w:t>
      </w:r>
    </w:p>
    <w:p w:rsidR="000C087A" w:rsidRDefault="00C42AED">
      <w:pPr>
        <w:spacing w:before="29" w:line="288" w:lineRule="auto"/>
        <w:ind w:firstLineChars="200" w:firstLine="480"/>
        <w:rPr>
          <w:kern w:val="0"/>
          <w:sz w:val="24"/>
        </w:rPr>
      </w:pPr>
      <w:r>
        <w:rPr>
          <w:kern w:val="0"/>
          <w:sz w:val="24"/>
        </w:rPr>
        <w:t>第三层次：相关资产或负债的不可观察输入值。</w:t>
      </w:r>
    </w:p>
    <w:p w:rsidR="000C087A" w:rsidRDefault="00C42AED">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C087A" w:rsidRDefault="00C42AED">
      <w:pPr>
        <w:spacing w:before="29" w:line="288" w:lineRule="auto"/>
        <w:ind w:firstLineChars="200" w:firstLine="480"/>
        <w:rPr>
          <w:kern w:val="0"/>
          <w:sz w:val="24"/>
        </w:rPr>
      </w:pPr>
      <w:r>
        <w:rPr>
          <w:kern w:val="0"/>
          <w:sz w:val="24"/>
        </w:rPr>
        <w:t xml:space="preserve">(i)  </w:t>
      </w:r>
      <w:r>
        <w:rPr>
          <w:kern w:val="0"/>
          <w:sz w:val="24"/>
        </w:rPr>
        <w:t>各层次金融工具公允价值</w:t>
      </w:r>
    </w:p>
    <w:p w:rsidR="000C087A" w:rsidRDefault="00C42AE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2,256,299,500.00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295,107,498.40</w:t>
      </w:r>
      <w:r>
        <w:rPr>
          <w:kern w:val="0"/>
          <w:sz w:val="24"/>
        </w:rPr>
        <w:t>元，无第一或第三层次</w:t>
      </w:r>
      <w:r>
        <w:rPr>
          <w:kern w:val="0"/>
          <w:sz w:val="24"/>
        </w:rPr>
        <w:t>)</w:t>
      </w:r>
      <w:r>
        <w:rPr>
          <w:kern w:val="0"/>
          <w:sz w:val="24"/>
        </w:rPr>
        <w:t>。</w:t>
      </w:r>
    </w:p>
    <w:p w:rsidR="000C087A" w:rsidRDefault="00C42AED">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C087A" w:rsidRDefault="00C42AED">
      <w:pPr>
        <w:spacing w:before="29" w:line="288" w:lineRule="auto"/>
        <w:ind w:firstLineChars="200" w:firstLine="480"/>
        <w:rPr>
          <w:kern w:val="0"/>
          <w:sz w:val="24"/>
        </w:rPr>
      </w:pPr>
      <w:r>
        <w:rPr>
          <w:kern w:val="0"/>
          <w:sz w:val="24"/>
        </w:rPr>
        <w:t>本基金以导致各层次之间转换的事项发生日为确认各层次之间转换的时点。</w:t>
      </w:r>
    </w:p>
    <w:p w:rsidR="000C087A" w:rsidRDefault="00C42AED">
      <w:pPr>
        <w:spacing w:before="29" w:line="288" w:lineRule="auto"/>
        <w:ind w:firstLineChars="200" w:firstLine="480"/>
        <w:rPr>
          <w:kern w:val="0"/>
          <w:sz w:val="24"/>
        </w:rPr>
      </w:pPr>
      <w:r>
        <w:rPr>
          <w:kern w:val="0"/>
          <w:sz w:val="24"/>
        </w:rPr>
        <w:t>本基金本期及上年度可比期间持有的以公允价值计量的金融工具的公允价值所属</w:t>
      </w:r>
      <w:r>
        <w:rPr>
          <w:kern w:val="0"/>
          <w:sz w:val="24"/>
        </w:rPr>
        <w:lastRenderedPageBreak/>
        <w:t>层次未发生重大变动。</w:t>
      </w:r>
    </w:p>
    <w:p w:rsidR="000C087A" w:rsidRDefault="00C42AED">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C087A" w:rsidRDefault="00C42AED">
      <w:pPr>
        <w:spacing w:before="29" w:line="288" w:lineRule="auto"/>
        <w:ind w:firstLineChars="200" w:firstLine="480"/>
        <w:rPr>
          <w:kern w:val="0"/>
          <w:sz w:val="24"/>
        </w:rPr>
      </w:pPr>
      <w:r>
        <w:rPr>
          <w:kern w:val="0"/>
          <w:sz w:val="24"/>
        </w:rPr>
        <w:t>无。</w:t>
      </w:r>
    </w:p>
    <w:p w:rsidR="000C087A" w:rsidRDefault="00C42AED">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C087A" w:rsidRDefault="00C42AE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C087A" w:rsidRDefault="00C42AED">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C087A" w:rsidRDefault="00C42AE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908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D16390"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35969087"/>
      <w:r w:rsidRPr="00D16390">
        <w:rPr>
          <w:rFonts w:ascii="Times New Roman" w:eastAsiaTheme="minorEastAsia" w:hAnsi="Times New Roman"/>
          <w:bCs w:val="0"/>
          <w:color w:val="000000" w:themeColor="text1"/>
          <w:kern w:val="0"/>
          <w:szCs w:val="24"/>
        </w:rPr>
        <w:t xml:space="preserve">8.1 </w:t>
      </w:r>
      <w:r w:rsidRPr="00D16390">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D16390"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D16390">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color w:val="000000" w:themeColor="text1"/>
                <w:sz w:val="24"/>
              </w:rPr>
              <w:t>序号</w:t>
            </w:r>
          </w:p>
        </w:tc>
        <w:tc>
          <w:tcPr>
            <w:tcW w:w="2748"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color w:val="000000" w:themeColor="text1"/>
                <w:sz w:val="24"/>
              </w:rPr>
              <w:t>项目</w:t>
            </w:r>
          </w:p>
        </w:tc>
        <w:tc>
          <w:tcPr>
            <w:tcW w:w="2551"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color w:val="000000" w:themeColor="text1"/>
                <w:sz w:val="24"/>
              </w:rPr>
              <w:t>金额</w:t>
            </w:r>
          </w:p>
        </w:tc>
        <w:tc>
          <w:tcPr>
            <w:tcW w:w="2621"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color w:val="000000" w:themeColor="text1"/>
                <w:sz w:val="24"/>
              </w:rPr>
              <w:t>占基金总资产的比例（</w:t>
            </w:r>
            <w:r w:rsidRPr="00D16390">
              <w:rPr>
                <w:rFonts w:eastAsiaTheme="minorEastAsia"/>
                <w:color w:val="000000" w:themeColor="text1"/>
                <w:sz w:val="24"/>
              </w:rPr>
              <w:t>%</w:t>
            </w: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color w:val="000000" w:themeColor="text1"/>
                <w:sz w:val="24"/>
              </w:rPr>
              <w:t>1</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权益投资</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其中：股票</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2</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hint="eastAsia"/>
                <w:color w:val="000000" w:themeColor="text1"/>
                <w:sz w:val="24"/>
              </w:rPr>
              <w:t>基金投资</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hint="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hint="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3</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固定收益投资</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2,256,299,500.00</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91.89</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其中：债券</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2,256,299,500.00</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91.89</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p>
        </w:tc>
        <w:tc>
          <w:tcPr>
            <w:tcW w:w="2748" w:type="dxa"/>
            <w:vAlign w:val="center"/>
          </w:tcPr>
          <w:p w:rsidR="00832C5C" w:rsidRPr="00D16390" w:rsidRDefault="00832C5C" w:rsidP="00346EB8">
            <w:pPr>
              <w:spacing w:line="276" w:lineRule="auto"/>
              <w:ind w:leftChars="50" w:left="105" w:firstLineChars="300" w:firstLine="720"/>
              <w:rPr>
                <w:rFonts w:eastAsiaTheme="minorEastAsia"/>
                <w:color w:val="000000" w:themeColor="text1"/>
                <w:sz w:val="24"/>
              </w:rPr>
            </w:pPr>
            <w:r w:rsidRPr="00D16390">
              <w:rPr>
                <w:rFonts w:eastAsiaTheme="minorEastAsia"/>
                <w:color w:val="000000" w:themeColor="text1"/>
                <w:sz w:val="24"/>
              </w:rPr>
              <w:t>资产支持证券</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4</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贵金属投资</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5</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金融衍生品投资</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6</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买入返售金融资产</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其中：买断式回购的买入返售金融资产</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w:t>
            </w:r>
          </w:p>
        </w:tc>
      </w:tr>
      <w:tr w:rsidR="00832C5C" w:rsidRPr="00D16390" w:rsidTr="00346EB8">
        <w:tc>
          <w:tcPr>
            <w:tcW w:w="1080" w:type="dxa"/>
            <w:vAlign w:val="center"/>
          </w:tcPr>
          <w:p w:rsidR="00832C5C" w:rsidRPr="00D16390" w:rsidRDefault="00832C5C" w:rsidP="00346EB8">
            <w:pPr>
              <w:spacing w:line="276" w:lineRule="auto"/>
              <w:jc w:val="center"/>
              <w:rPr>
                <w:rFonts w:eastAsiaTheme="minorEastAsia"/>
                <w:color w:val="000000" w:themeColor="text1"/>
                <w:sz w:val="24"/>
              </w:rPr>
            </w:pPr>
            <w:r w:rsidRPr="00D16390">
              <w:rPr>
                <w:rFonts w:eastAsiaTheme="minorEastAsia" w:hint="eastAsia"/>
                <w:color w:val="000000" w:themeColor="text1"/>
                <w:sz w:val="24"/>
              </w:rPr>
              <w:t>7</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银行存款和结算备付金合计</w:t>
            </w:r>
          </w:p>
        </w:tc>
        <w:tc>
          <w:tcPr>
            <w:tcW w:w="255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160,634,965.50</w:t>
            </w:r>
          </w:p>
        </w:tc>
        <w:tc>
          <w:tcPr>
            <w:tcW w:w="2621" w:type="dxa"/>
            <w:vAlign w:val="center"/>
          </w:tcPr>
          <w:p w:rsidR="00832C5C" w:rsidRPr="00D16390" w:rsidRDefault="00832C5C" w:rsidP="00346EB8">
            <w:pPr>
              <w:spacing w:before="29" w:line="276" w:lineRule="auto"/>
              <w:ind w:left="17"/>
              <w:jc w:val="right"/>
              <w:rPr>
                <w:rFonts w:eastAsiaTheme="minorEastAsia"/>
                <w:color w:val="000000" w:themeColor="text1"/>
                <w:sz w:val="24"/>
              </w:rPr>
            </w:pPr>
            <w:r w:rsidRPr="00D16390">
              <w:rPr>
                <w:rFonts w:eastAsiaTheme="minorEastAsia"/>
                <w:color w:val="000000" w:themeColor="text1"/>
                <w:sz w:val="24"/>
              </w:rPr>
              <w:t>6.54</w:t>
            </w:r>
          </w:p>
        </w:tc>
      </w:tr>
      <w:tr w:rsidR="00832C5C" w:rsidRPr="00D16390" w:rsidTr="00346EB8">
        <w:tc>
          <w:tcPr>
            <w:tcW w:w="1080" w:type="dxa"/>
            <w:vAlign w:val="center"/>
          </w:tcPr>
          <w:p w:rsidR="00832C5C" w:rsidRPr="00D16390" w:rsidRDefault="00832C5C" w:rsidP="00346EB8">
            <w:pPr>
              <w:spacing w:before="29" w:line="276" w:lineRule="auto"/>
              <w:ind w:left="17"/>
              <w:jc w:val="center"/>
              <w:rPr>
                <w:rFonts w:eastAsiaTheme="minorEastAsia"/>
                <w:color w:val="000000" w:themeColor="text1"/>
                <w:sz w:val="24"/>
              </w:rPr>
            </w:pPr>
            <w:r w:rsidRPr="00D16390">
              <w:rPr>
                <w:rFonts w:eastAsiaTheme="minorEastAsia"/>
                <w:color w:val="000000" w:themeColor="text1"/>
                <w:sz w:val="24"/>
              </w:rPr>
              <w:t>8</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其他各项资产</w:t>
            </w:r>
          </w:p>
        </w:tc>
        <w:tc>
          <w:tcPr>
            <w:tcW w:w="2551" w:type="dxa"/>
            <w:vAlign w:val="center"/>
          </w:tcPr>
          <w:p w:rsidR="00832C5C" w:rsidRPr="00D16390" w:rsidRDefault="00832C5C" w:rsidP="00346EB8">
            <w:pPr>
              <w:spacing w:line="276" w:lineRule="auto"/>
              <w:jc w:val="right"/>
              <w:rPr>
                <w:rFonts w:eastAsiaTheme="minorEastAsia"/>
                <w:color w:val="000000" w:themeColor="text1"/>
                <w:sz w:val="24"/>
              </w:rPr>
            </w:pPr>
            <w:r w:rsidRPr="00D16390">
              <w:rPr>
                <w:rFonts w:eastAsiaTheme="minorEastAsia"/>
                <w:color w:val="000000" w:themeColor="text1"/>
                <w:sz w:val="24"/>
              </w:rPr>
              <w:t>38,616,024.57</w:t>
            </w:r>
          </w:p>
        </w:tc>
        <w:tc>
          <w:tcPr>
            <w:tcW w:w="2621" w:type="dxa"/>
            <w:vAlign w:val="center"/>
          </w:tcPr>
          <w:p w:rsidR="00832C5C" w:rsidRPr="00D16390" w:rsidRDefault="00832C5C" w:rsidP="00346EB8">
            <w:pPr>
              <w:spacing w:line="276" w:lineRule="auto"/>
              <w:jc w:val="right"/>
              <w:rPr>
                <w:rFonts w:eastAsiaTheme="minorEastAsia"/>
                <w:color w:val="000000" w:themeColor="text1"/>
                <w:sz w:val="24"/>
              </w:rPr>
            </w:pPr>
            <w:r w:rsidRPr="00D16390">
              <w:rPr>
                <w:rFonts w:eastAsiaTheme="minorEastAsia"/>
                <w:color w:val="000000" w:themeColor="text1"/>
                <w:sz w:val="24"/>
              </w:rPr>
              <w:t>1.57</w:t>
            </w:r>
          </w:p>
        </w:tc>
      </w:tr>
      <w:tr w:rsidR="00832C5C" w:rsidRPr="00D16390" w:rsidTr="00346EB8">
        <w:tc>
          <w:tcPr>
            <w:tcW w:w="1080" w:type="dxa"/>
            <w:vAlign w:val="center"/>
          </w:tcPr>
          <w:p w:rsidR="00832C5C" w:rsidRPr="00D16390" w:rsidRDefault="00832C5C" w:rsidP="00346EB8">
            <w:pPr>
              <w:spacing w:before="29" w:line="276" w:lineRule="auto"/>
              <w:ind w:left="17"/>
              <w:jc w:val="center"/>
              <w:rPr>
                <w:rFonts w:eastAsiaTheme="minorEastAsia"/>
                <w:color w:val="000000" w:themeColor="text1"/>
                <w:sz w:val="24"/>
              </w:rPr>
            </w:pPr>
            <w:r w:rsidRPr="00D16390">
              <w:rPr>
                <w:rFonts w:eastAsiaTheme="minorEastAsia"/>
                <w:color w:val="000000" w:themeColor="text1"/>
                <w:sz w:val="24"/>
              </w:rPr>
              <w:t>9</w:t>
            </w:r>
          </w:p>
        </w:tc>
        <w:tc>
          <w:tcPr>
            <w:tcW w:w="2748" w:type="dxa"/>
            <w:vAlign w:val="center"/>
          </w:tcPr>
          <w:p w:rsidR="00832C5C" w:rsidRPr="00D16390" w:rsidRDefault="00832C5C" w:rsidP="00346EB8">
            <w:pPr>
              <w:spacing w:line="276" w:lineRule="auto"/>
              <w:ind w:leftChars="50" w:left="105"/>
              <w:rPr>
                <w:rFonts w:eastAsiaTheme="minorEastAsia"/>
                <w:color w:val="000000" w:themeColor="text1"/>
                <w:sz w:val="24"/>
              </w:rPr>
            </w:pPr>
            <w:r w:rsidRPr="00D16390">
              <w:rPr>
                <w:rFonts w:eastAsiaTheme="minorEastAsia"/>
                <w:color w:val="000000" w:themeColor="text1"/>
                <w:sz w:val="24"/>
              </w:rPr>
              <w:t>合计</w:t>
            </w:r>
          </w:p>
        </w:tc>
        <w:tc>
          <w:tcPr>
            <w:tcW w:w="2551" w:type="dxa"/>
            <w:vAlign w:val="center"/>
          </w:tcPr>
          <w:p w:rsidR="00832C5C" w:rsidRPr="00D16390" w:rsidRDefault="00832C5C" w:rsidP="00346EB8">
            <w:pPr>
              <w:spacing w:line="276" w:lineRule="auto"/>
              <w:jc w:val="right"/>
              <w:rPr>
                <w:rFonts w:eastAsiaTheme="minorEastAsia"/>
                <w:color w:val="000000" w:themeColor="text1"/>
                <w:sz w:val="24"/>
              </w:rPr>
            </w:pPr>
            <w:r w:rsidRPr="00D16390">
              <w:rPr>
                <w:rFonts w:eastAsiaTheme="minorEastAsia"/>
                <w:color w:val="000000" w:themeColor="text1"/>
                <w:sz w:val="24"/>
              </w:rPr>
              <w:t>2,455,550,490.07</w:t>
            </w:r>
          </w:p>
        </w:tc>
        <w:tc>
          <w:tcPr>
            <w:tcW w:w="2621" w:type="dxa"/>
            <w:vAlign w:val="center"/>
          </w:tcPr>
          <w:p w:rsidR="00832C5C" w:rsidRPr="00D16390" w:rsidRDefault="00832C5C" w:rsidP="00346EB8">
            <w:pPr>
              <w:spacing w:line="276" w:lineRule="auto"/>
              <w:jc w:val="right"/>
              <w:rPr>
                <w:rFonts w:eastAsiaTheme="minorEastAsia"/>
                <w:color w:val="000000" w:themeColor="text1"/>
                <w:sz w:val="24"/>
              </w:rPr>
            </w:pPr>
            <w:r w:rsidRPr="00D16390">
              <w:rPr>
                <w:rFonts w:eastAsiaTheme="minorEastAsia"/>
                <w:color w:val="000000" w:themeColor="text1"/>
                <w:sz w:val="24"/>
              </w:rPr>
              <w:t>100.00</w:t>
            </w:r>
          </w:p>
        </w:tc>
      </w:tr>
    </w:tbl>
    <w:p w:rsidR="001A59F9" w:rsidRPr="00D16390" w:rsidRDefault="001A59F9" w:rsidP="00026C9C">
      <w:pPr>
        <w:spacing w:line="360" w:lineRule="auto"/>
        <w:rPr>
          <w:rFonts w:asciiTheme="minorEastAsia" w:eastAsiaTheme="minorEastAsia" w:hAnsiTheme="minorEastAsia"/>
          <w:color w:val="000000"/>
          <w:sz w:val="24"/>
        </w:rPr>
      </w:pPr>
    </w:p>
    <w:p w:rsidR="001A59F9" w:rsidRPr="00D61EC3" w:rsidRDefault="001A59F9" w:rsidP="00D61EC3">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9088"/>
      <w:r w:rsidRPr="00D61EC3">
        <w:rPr>
          <w:rFonts w:ascii="Times New Roman" w:hAnsi="Times New Roman"/>
          <w:kern w:val="0"/>
          <w:szCs w:val="24"/>
        </w:rPr>
        <w:lastRenderedPageBreak/>
        <w:t>8.2</w:t>
      </w:r>
      <w:r w:rsidRPr="00D61EC3">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D61EC3" w:rsidRDefault="001A59F9" w:rsidP="00D61EC3">
      <w:pPr>
        <w:pStyle w:val="20"/>
        <w:spacing w:before="29" w:after="0" w:line="288" w:lineRule="auto"/>
        <w:rPr>
          <w:rFonts w:ascii="Times New Roman" w:hAnsi="Times New Roman"/>
          <w:kern w:val="0"/>
          <w:szCs w:val="24"/>
        </w:rPr>
      </w:pPr>
      <w:bookmarkStart w:id="134" w:name="_Toc361324881"/>
      <w:bookmarkStart w:id="135" w:name="_Toc35969089"/>
      <w:r w:rsidRPr="00D61EC3">
        <w:rPr>
          <w:rFonts w:ascii="Times New Roman" w:hAnsi="Times New Roman"/>
          <w:kern w:val="0"/>
          <w:szCs w:val="24"/>
        </w:rPr>
        <w:t>8.3</w:t>
      </w:r>
      <w:r w:rsidRPr="00D61EC3">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D61EC3" w:rsidRDefault="001A59F9" w:rsidP="00D61EC3">
      <w:pPr>
        <w:pStyle w:val="20"/>
        <w:spacing w:before="29" w:after="0" w:line="288" w:lineRule="auto"/>
        <w:rPr>
          <w:rFonts w:ascii="Times New Roman" w:hAnsi="Times New Roman"/>
          <w:kern w:val="0"/>
          <w:szCs w:val="24"/>
        </w:rPr>
      </w:pPr>
      <w:bookmarkStart w:id="136" w:name="_Toc361324882"/>
      <w:bookmarkStart w:id="137" w:name="_Toc35969090"/>
      <w:r w:rsidRPr="00D61EC3">
        <w:rPr>
          <w:rFonts w:ascii="Times New Roman" w:hAnsi="Times New Roman"/>
          <w:kern w:val="0"/>
          <w:szCs w:val="24"/>
        </w:rPr>
        <w:t>8.4</w:t>
      </w:r>
      <w:bookmarkStart w:id="138" w:name="_Toc234814103"/>
      <w:r w:rsidRPr="00D61EC3">
        <w:rPr>
          <w:rFonts w:ascii="Times New Roman" w:hAnsi="Times New Roman" w:hint="eastAsia"/>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D61EC3" w:rsidRDefault="001A59F9" w:rsidP="00D61EC3">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9091"/>
      <w:r w:rsidRPr="00D61EC3">
        <w:rPr>
          <w:rFonts w:ascii="Times New Roman" w:hAnsi="Times New Roman"/>
          <w:kern w:val="0"/>
          <w:szCs w:val="24"/>
        </w:rPr>
        <w:t>8.5</w:t>
      </w:r>
      <w:r w:rsidRPr="00D61EC3">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2,157,729,500.00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93.91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2,157,729,500.00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93.91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98,570,000.00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4.29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2,256,299,500.00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98.20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42" w:name="_Toc361324884"/>
      <w:bookmarkStart w:id="143" w:name="_Toc35969092"/>
      <w:r w:rsidRPr="00D61EC3">
        <w:rPr>
          <w:rFonts w:ascii="Times New Roman" w:hAnsi="Times New Roman"/>
          <w:kern w:val="0"/>
          <w:szCs w:val="24"/>
        </w:rPr>
        <w:t>8.6</w:t>
      </w:r>
      <w:bookmarkStart w:id="144" w:name="_Toc234814105"/>
      <w:r w:rsidRPr="00D61EC3">
        <w:rPr>
          <w:rFonts w:ascii="Times New Roman" w:hAnsi="Times New Roman" w:hint="eastAsia"/>
          <w:kern w:val="0"/>
          <w:szCs w:val="24"/>
        </w:rPr>
        <w:t>期末按公允价值占基金资产净值比例大小</w:t>
      </w:r>
      <w:r w:rsidR="0055511D" w:rsidRPr="00D61EC3">
        <w:rPr>
          <w:rFonts w:ascii="Times New Roman" w:hAnsi="Times New Roman" w:hint="eastAsia"/>
          <w:kern w:val="0"/>
          <w:szCs w:val="24"/>
        </w:rPr>
        <w:t>排序</w:t>
      </w:r>
      <w:r w:rsidRPr="00D61EC3">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C087A">
        <w:trPr>
          <w:jc w:val="center"/>
        </w:trPr>
        <w:tc>
          <w:tcPr>
            <w:tcW w:w="788" w:type="dxa"/>
            <w:vAlign w:val="center"/>
          </w:tcPr>
          <w:p w:rsidR="000C087A" w:rsidRDefault="00C42AED">
            <w:pPr>
              <w:jc w:val="center"/>
            </w:pPr>
            <w:r>
              <w:rPr>
                <w:color w:val="000000"/>
                <w:sz w:val="24"/>
              </w:rPr>
              <w:t>1</w:t>
            </w:r>
          </w:p>
        </w:tc>
        <w:tc>
          <w:tcPr>
            <w:tcW w:w="1774" w:type="dxa"/>
            <w:vAlign w:val="center"/>
          </w:tcPr>
          <w:p w:rsidR="000C087A" w:rsidRDefault="00C42AED">
            <w:pPr>
              <w:jc w:val="center"/>
            </w:pPr>
            <w:r>
              <w:rPr>
                <w:color w:val="000000"/>
                <w:sz w:val="24"/>
              </w:rPr>
              <w:t>180212</w:t>
            </w:r>
          </w:p>
        </w:tc>
        <w:tc>
          <w:tcPr>
            <w:tcW w:w="1282" w:type="dxa"/>
            <w:vAlign w:val="center"/>
          </w:tcPr>
          <w:p w:rsidR="000C087A" w:rsidRDefault="00C42AED">
            <w:pPr>
              <w:jc w:val="center"/>
            </w:pPr>
            <w:r>
              <w:rPr>
                <w:color w:val="000000"/>
                <w:sz w:val="24"/>
              </w:rPr>
              <w:t>18</w:t>
            </w:r>
            <w:r>
              <w:rPr>
                <w:color w:val="000000"/>
                <w:sz w:val="24"/>
              </w:rPr>
              <w:t>国开</w:t>
            </w:r>
            <w:r>
              <w:rPr>
                <w:color w:val="000000"/>
                <w:sz w:val="24"/>
              </w:rPr>
              <w:t>12</w:t>
            </w:r>
          </w:p>
        </w:tc>
        <w:tc>
          <w:tcPr>
            <w:tcW w:w="1763" w:type="dxa"/>
            <w:vAlign w:val="center"/>
          </w:tcPr>
          <w:p w:rsidR="000C087A" w:rsidRDefault="00C42AED">
            <w:pPr>
              <w:jc w:val="right"/>
            </w:pPr>
            <w:r>
              <w:rPr>
                <w:color w:val="000000"/>
                <w:sz w:val="24"/>
              </w:rPr>
              <w:t>4,300,000</w:t>
            </w:r>
          </w:p>
        </w:tc>
        <w:tc>
          <w:tcPr>
            <w:tcW w:w="1843" w:type="dxa"/>
            <w:vAlign w:val="center"/>
          </w:tcPr>
          <w:p w:rsidR="000C087A" w:rsidRDefault="00C42AED">
            <w:pPr>
              <w:jc w:val="right"/>
            </w:pPr>
            <w:r>
              <w:rPr>
                <w:color w:val="000000"/>
                <w:sz w:val="24"/>
              </w:rPr>
              <w:t>436,579,000.00</w:t>
            </w:r>
          </w:p>
        </w:tc>
        <w:tc>
          <w:tcPr>
            <w:tcW w:w="1493" w:type="dxa"/>
            <w:vAlign w:val="center"/>
          </w:tcPr>
          <w:p w:rsidR="000C087A" w:rsidRDefault="00C42AED">
            <w:pPr>
              <w:jc w:val="right"/>
            </w:pPr>
            <w:r>
              <w:rPr>
                <w:color w:val="000000"/>
                <w:sz w:val="24"/>
              </w:rPr>
              <w:t>19.00</w:t>
            </w:r>
          </w:p>
        </w:tc>
      </w:tr>
      <w:tr w:rsidR="000C087A">
        <w:trPr>
          <w:jc w:val="center"/>
        </w:trPr>
        <w:tc>
          <w:tcPr>
            <w:tcW w:w="788" w:type="dxa"/>
            <w:vAlign w:val="center"/>
          </w:tcPr>
          <w:p w:rsidR="000C087A" w:rsidRDefault="00C42AED">
            <w:pPr>
              <w:jc w:val="center"/>
            </w:pPr>
            <w:r>
              <w:rPr>
                <w:color w:val="000000"/>
                <w:sz w:val="24"/>
              </w:rPr>
              <w:lastRenderedPageBreak/>
              <w:t>2</w:t>
            </w:r>
          </w:p>
        </w:tc>
        <w:tc>
          <w:tcPr>
            <w:tcW w:w="1774" w:type="dxa"/>
            <w:vAlign w:val="center"/>
          </w:tcPr>
          <w:p w:rsidR="000C087A" w:rsidRDefault="00C42AED">
            <w:pPr>
              <w:jc w:val="center"/>
            </w:pPr>
            <w:r>
              <w:rPr>
                <w:color w:val="000000"/>
                <w:sz w:val="24"/>
              </w:rPr>
              <w:t>180412</w:t>
            </w:r>
          </w:p>
        </w:tc>
        <w:tc>
          <w:tcPr>
            <w:tcW w:w="1282" w:type="dxa"/>
            <w:vAlign w:val="center"/>
          </w:tcPr>
          <w:p w:rsidR="000C087A" w:rsidRDefault="00C42AED">
            <w:pPr>
              <w:jc w:val="center"/>
            </w:pPr>
            <w:r>
              <w:rPr>
                <w:color w:val="000000"/>
                <w:sz w:val="24"/>
              </w:rPr>
              <w:t>18</w:t>
            </w:r>
            <w:r>
              <w:rPr>
                <w:color w:val="000000"/>
                <w:sz w:val="24"/>
              </w:rPr>
              <w:t>农发</w:t>
            </w:r>
            <w:r>
              <w:rPr>
                <w:color w:val="000000"/>
                <w:sz w:val="24"/>
              </w:rPr>
              <w:t>12</w:t>
            </w:r>
          </w:p>
        </w:tc>
        <w:tc>
          <w:tcPr>
            <w:tcW w:w="1763" w:type="dxa"/>
            <w:vAlign w:val="center"/>
          </w:tcPr>
          <w:p w:rsidR="000C087A" w:rsidRDefault="00C42AED">
            <w:pPr>
              <w:jc w:val="right"/>
            </w:pPr>
            <w:r>
              <w:rPr>
                <w:color w:val="000000"/>
                <w:sz w:val="24"/>
              </w:rPr>
              <w:t>4,000,000</w:t>
            </w:r>
          </w:p>
        </w:tc>
        <w:tc>
          <w:tcPr>
            <w:tcW w:w="1843" w:type="dxa"/>
            <w:vAlign w:val="center"/>
          </w:tcPr>
          <w:p w:rsidR="000C087A" w:rsidRDefault="00C42AED">
            <w:pPr>
              <w:jc w:val="right"/>
            </w:pPr>
            <w:r>
              <w:rPr>
                <w:color w:val="000000"/>
                <w:sz w:val="24"/>
              </w:rPr>
              <w:t>404,040,000.00</w:t>
            </w:r>
          </w:p>
        </w:tc>
        <w:tc>
          <w:tcPr>
            <w:tcW w:w="1493" w:type="dxa"/>
            <w:vAlign w:val="center"/>
          </w:tcPr>
          <w:p w:rsidR="000C087A" w:rsidRDefault="00C42AED">
            <w:pPr>
              <w:jc w:val="right"/>
            </w:pPr>
            <w:r>
              <w:rPr>
                <w:color w:val="000000"/>
                <w:sz w:val="24"/>
              </w:rPr>
              <w:t>17.58</w:t>
            </w:r>
          </w:p>
        </w:tc>
      </w:tr>
      <w:tr w:rsidR="000C087A">
        <w:trPr>
          <w:jc w:val="center"/>
        </w:trPr>
        <w:tc>
          <w:tcPr>
            <w:tcW w:w="788" w:type="dxa"/>
            <w:vAlign w:val="center"/>
          </w:tcPr>
          <w:p w:rsidR="000C087A" w:rsidRDefault="00C42AED">
            <w:pPr>
              <w:jc w:val="center"/>
            </w:pPr>
            <w:r>
              <w:rPr>
                <w:color w:val="000000"/>
                <w:sz w:val="24"/>
              </w:rPr>
              <w:t>3</w:t>
            </w:r>
          </w:p>
        </w:tc>
        <w:tc>
          <w:tcPr>
            <w:tcW w:w="1774" w:type="dxa"/>
            <w:vAlign w:val="center"/>
          </w:tcPr>
          <w:p w:rsidR="000C087A" w:rsidRDefault="00C42AED">
            <w:pPr>
              <w:jc w:val="center"/>
            </w:pPr>
            <w:r>
              <w:rPr>
                <w:color w:val="000000"/>
                <w:sz w:val="24"/>
              </w:rPr>
              <w:t>190208</w:t>
            </w:r>
          </w:p>
        </w:tc>
        <w:tc>
          <w:tcPr>
            <w:tcW w:w="1282" w:type="dxa"/>
            <w:vAlign w:val="center"/>
          </w:tcPr>
          <w:p w:rsidR="000C087A" w:rsidRDefault="00C42AED">
            <w:pPr>
              <w:jc w:val="center"/>
            </w:pPr>
            <w:r>
              <w:rPr>
                <w:color w:val="000000"/>
                <w:sz w:val="24"/>
              </w:rPr>
              <w:t>19</w:t>
            </w:r>
            <w:r>
              <w:rPr>
                <w:color w:val="000000"/>
                <w:sz w:val="24"/>
              </w:rPr>
              <w:t>国开</w:t>
            </w:r>
            <w:r>
              <w:rPr>
                <w:color w:val="000000"/>
                <w:sz w:val="24"/>
              </w:rPr>
              <w:t>08</w:t>
            </w:r>
          </w:p>
        </w:tc>
        <w:tc>
          <w:tcPr>
            <w:tcW w:w="1763" w:type="dxa"/>
            <w:vAlign w:val="center"/>
          </w:tcPr>
          <w:p w:rsidR="000C087A" w:rsidRDefault="00C42AED">
            <w:pPr>
              <w:jc w:val="right"/>
            </w:pPr>
            <w:r>
              <w:rPr>
                <w:color w:val="000000"/>
                <w:sz w:val="24"/>
              </w:rPr>
              <w:t>3,600,000</w:t>
            </w:r>
          </w:p>
        </w:tc>
        <w:tc>
          <w:tcPr>
            <w:tcW w:w="1843" w:type="dxa"/>
            <w:vAlign w:val="center"/>
          </w:tcPr>
          <w:p w:rsidR="000C087A" w:rsidRDefault="00C42AED">
            <w:pPr>
              <w:jc w:val="right"/>
            </w:pPr>
            <w:r>
              <w:rPr>
                <w:color w:val="000000"/>
                <w:sz w:val="24"/>
              </w:rPr>
              <w:t>362,160,000.00</w:t>
            </w:r>
          </w:p>
        </w:tc>
        <w:tc>
          <w:tcPr>
            <w:tcW w:w="1493" w:type="dxa"/>
            <w:vAlign w:val="center"/>
          </w:tcPr>
          <w:p w:rsidR="000C087A" w:rsidRDefault="00C42AED">
            <w:pPr>
              <w:jc w:val="right"/>
            </w:pPr>
            <w:r>
              <w:rPr>
                <w:color w:val="000000"/>
                <w:sz w:val="24"/>
              </w:rPr>
              <w:t>15.76</w:t>
            </w:r>
          </w:p>
        </w:tc>
      </w:tr>
      <w:tr w:rsidR="000C087A">
        <w:trPr>
          <w:jc w:val="center"/>
        </w:trPr>
        <w:tc>
          <w:tcPr>
            <w:tcW w:w="788" w:type="dxa"/>
            <w:vAlign w:val="center"/>
          </w:tcPr>
          <w:p w:rsidR="000C087A" w:rsidRDefault="00C42AED">
            <w:pPr>
              <w:jc w:val="center"/>
            </w:pPr>
            <w:r>
              <w:rPr>
                <w:color w:val="000000"/>
                <w:sz w:val="24"/>
              </w:rPr>
              <w:t>4</w:t>
            </w:r>
          </w:p>
        </w:tc>
        <w:tc>
          <w:tcPr>
            <w:tcW w:w="1774" w:type="dxa"/>
            <w:vAlign w:val="center"/>
          </w:tcPr>
          <w:p w:rsidR="000C087A" w:rsidRDefault="00C42AED">
            <w:pPr>
              <w:jc w:val="center"/>
            </w:pPr>
            <w:r>
              <w:rPr>
                <w:color w:val="000000"/>
                <w:sz w:val="24"/>
              </w:rPr>
              <w:t>190202</w:t>
            </w:r>
          </w:p>
        </w:tc>
        <w:tc>
          <w:tcPr>
            <w:tcW w:w="1282" w:type="dxa"/>
            <w:vAlign w:val="center"/>
          </w:tcPr>
          <w:p w:rsidR="000C087A" w:rsidRDefault="00C42AED">
            <w:pPr>
              <w:jc w:val="center"/>
            </w:pPr>
            <w:r>
              <w:rPr>
                <w:color w:val="000000"/>
                <w:sz w:val="24"/>
              </w:rPr>
              <w:t>19</w:t>
            </w:r>
            <w:r>
              <w:rPr>
                <w:color w:val="000000"/>
                <w:sz w:val="24"/>
              </w:rPr>
              <w:t>国开</w:t>
            </w:r>
            <w:r>
              <w:rPr>
                <w:color w:val="000000"/>
                <w:sz w:val="24"/>
              </w:rPr>
              <w:t>02</w:t>
            </w:r>
          </w:p>
        </w:tc>
        <w:tc>
          <w:tcPr>
            <w:tcW w:w="1763" w:type="dxa"/>
            <w:vAlign w:val="center"/>
          </w:tcPr>
          <w:p w:rsidR="000C087A" w:rsidRDefault="00C42AED">
            <w:pPr>
              <w:jc w:val="right"/>
            </w:pPr>
            <w:r>
              <w:rPr>
                <w:color w:val="000000"/>
                <w:sz w:val="24"/>
              </w:rPr>
              <w:t>2,700,000</w:t>
            </w:r>
          </w:p>
        </w:tc>
        <w:tc>
          <w:tcPr>
            <w:tcW w:w="1843" w:type="dxa"/>
            <w:vAlign w:val="center"/>
          </w:tcPr>
          <w:p w:rsidR="000C087A" w:rsidRDefault="00C42AED">
            <w:pPr>
              <w:jc w:val="right"/>
            </w:pPr>
            <w:r>
              <w:rPr>
                <w:color w:val="000000"/>
                <w:sz w:val="24"/>
              </w:rPr>
              <w:t>271,269,000.00</w:t>
            </w:r>
          </w:p>
        </w:tc>
        <w:tc>
          <w:tcPr>
            <w:tcW w:w="1493" w:type="dxa"/>
            <w:vAlign w:val="center"/>
          </w:tcPr>
          <w:p w:rsidR="000C087A" w:rsidRDefault="00C42AED">
            <w:pPr>
              <w:jc w:val="right"/>
            </w:pPr>
            <w:r>
              <w:rPr>
                <w:color w:val="000000"/>
                <w:sz w:val="24"/>
              </w:rPr>
              <w:t>11.81</w:t>
            </w:r>
          </w:p>
        </w:tc>
      </w:tr>
      <w:tr w:rsidR="000C087A">
        <w:trPr>
          <w:jc w:val="center"/>
        </w:trPr>
        <w:tc>
          <w:tcPr>
            <w:tcW w:w="788" w:type="dxa"/>
            <w:vAlign w:val="center"/>
          </w:tcPr>
          <w:p w:rsidR="000C087A" w:rsidRDefault="00C42AED">
            <w:pPr>
              <w:jc w:val="center"/>
            </w:pPr>
            <w:r>
              <w:rPr>
                <w:color w:val="000000"/>
                <w:sz w:val="24"/>
              </w:rPr>
              <w:t>5</w:t>
            </w:r>
          </w:p>
        </w:tc>
        <w:tc>
          <w:tcPr>
            <w:tcW w:w="1774" w:type="dxa"/>
            <w:vAlign w:val="center"/>
          </w:tcPr>
          <w:p w:rsidR="000C087A" w:rsidRDefault="00C42AED">
            <w:pPr>
              <w:jc w:val="center"/>
            </w:pPr>
            <w:r>
              <w:rPr>
                <w:color w:val="000000"/>
                <w:sz w:val="24"/>
              </w:rPr>
              <w:t>180208</w:t>
            </w:r>
          </w:p>
        </w:tc>
        <w:tc>
          <w:tcPr>
            <w:tcW w:w="1282" w:type="dxa"/>
            <w:vAlign w:val="center"/>
          </w:tcPr>
          <w:p w:rsidR="000C087A" w:rsidRDefault="00C42AED">
            <w:pPr>
              <w:jc w:val="center"/>
            </w:pPr>
            <w:r>
              <w:rPr>
                <w:color w:val="000000"/>
                <w:sz w:val="24"/>
              </w:rPr>
              <w:t>18</w:t>
            </w:r>
            <w:r>
              <w:rPr>
                <w:color w:val="000000"/>
                <w:sz w:val="24"/>
              </w:rPr>
              <w:t>国开</w:t>
            </w:r>
            <w:r>
              <w:rPr>
                <w:color w:val="000000"/>
                <w:sz w:val="24"/>
              </w:rPr>
              <w:t>08</w:t>
            </w:r>
          </w:p>
        </w:tc>
        <w:tc>
          <w:tcPr>
            <w:tcW w:w="1763" w:type="dxa"/>
            <w:vAlign w:val="center"/>
          </w:tcPr>
          <w:p w:rsidR="000C087A" w:rsidRDefault="00C42AED">
            <w:pPr>
              <w:jc w:val="right"/>
            </w:pPr>
            <w:r>
              <w:rPr>
                <w:color w:val="000000"/>
                <w:sz w:val="24"/>
              </w:rPr>
              <w:t>2,000,000</w:t>
            </w:r>
          </w:p>
        </w:tc>
        <w:tc>
          <w:tcPr>
            <w:tcW w:w="1843" w:type="dxa"/>
            <w:vAlign w:val="center"/>
          </w:tcPr>
          <w:p w:rsidR="000C087A" w:rsidRDefault="00C42AED">
            <w:pPr>
              <w:jc w:val="right"/>
            </w:pPr>
            <w:r>
              <w:rPr>
                <w:color w:val="000000"/>
                <w:sz w:val="24"/>
              </w:rPr>
              <w:t>203,600,000.00</w:t>
            </w:r>
          </w:p>
        </w:tc>
        <w:tc>
          <w:tcPr>
            <w:tcW w:w="1493" w:type="dxa"/>
            <w:vAlign w:val="center"/>
          </w:tcPr>
          <w:p w:rsidR="000C087A" w:rsidRDefault="00C42AED">
            <w:pPr>
              <w:jc w:val="right"/>
            </w:pPr>
            <w:r>
              <w:rPr>
                <w:color w:val="000000"/>
                <w:sz w:val="24"/>
              </w:rPr>
              <w:t>8.86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45" w:name="_Toc361324885"/>
      <w:bookmarkStart w:id="146" w:name="_Toc35969093"/>
      <w:r w:rsidRPr="00D61EC3">
        <w:rPr>
          <w:rFonts w:ascii="Times New Roman" w:hAnsi="Times New Roman"/>
          <w:kern w:val="0"/>
          <w:szCs w:val="24"/>
        </w:rPr>
        <w:t>8.7</w:t>
      </w:r>
      <w:r w:rsidRPr="00D61EC3">
        <w:rPr>
          <w:rFonts w:ascii="Times New Roman" w:hAnsi="Times New Roman" w:hint="eastAsia"/>
          <w:kern w:val="0"/>
          <w:szCs w:val="24"/>
        </w:rPr>
        <w:t>期末按公允价值占基金资产净值比例大小</w:t>
      </w:r>
      <w:r w:rsidR="009819C9" w:rsidRPr="00D61EC3">
        <w:rPr>
          <w:rFonts w:ascii="Times New Roman" w:hAnsi="Times New Roman" w:hint="eastAsia"/>
          <w:kern w:val="0"/>
          <w:szCs w:val="24"/>
        </w:rPr>
        <w:t>排序</w:t>
      </w:r>
      <w:r w:rsidRPr="00D61EC3">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61EC3" w:rsidRDefault="001B3C1C" w:rsidP="00D61EC3">
      <w:pPr>
        <w:pStyle w:val="20"/>
        <w:spacing w:before="29" w:after="0" w:line="288" w:lineRule="auto"/>
        <w:rPr>
          <w:rFonts w:ascii="Times New Roman" w:hAnsi="Times New Roman"/>
          <w:kern w:val="0"/>
          <w:szCs w:val="24"/>
        </w:rPr>
      </w:pPr>
      <w:bookmarkStart w:id="147" w:name="_Toc35969094"/>
      <w:r w:rsidRPr="00D61EC3">
        <w:rPr>
          <w:rFonts w:ascii="Times New Roman" w:hAnsi="Times New Roman"/>
          <w:kern w:val="0"/>
          <w:szCs w:val="24"/>
        </w:rPr>
        <w:t>8.8</w:t>
      </w:r>
      <w:r w:rsidRPr="00D61EC3">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48" w:name="_Toc361324886"/>
      <w:bookmarkStart w:id="149" w:name="_Toc35969095"/>
      <w:r w:rsidRPr="00D61EC3">
        <w:rPr>
          <w:rFonts w:ascii="Times New Roman" w:hAnsi="Times New Roman"/>
          <w:kern w:val="0"/>
          <w:szCs w:val="24"/>
        </w:rPr>
        <w:t>8.9</w:t>
      </w:r>
      <w:r w:rsidRPr="00D61EC3">
        <w:rPr>
          <w:rFonts w:ascii="Times New Roman" w:hAnsi="Times New Roman" w:hint="eastAsia"/>
          <w:kern w:val="0"/>
          <w:szCs w:val="24"/>
        </w:rPr>
        <w:t>期末按公允价值占基金资产净值比例大小排</w:t>
      </w:r>
      <w:r w:rsidR="00A63E24" w:rsidRPr="00D61EC3">
        <w:rPr>
          <w:rFonts w:ascii="Times New Roman" w:hAnsi="Times New Roman" w:hint="eastAsia"/>
          <w:kern w:val="0"/>
          <w:szCs w:val="24"/>
        </w:rPr>
        <w:t>序</w:t>
      </w:r>
      <w:r w:rsidRPr="00D61EC3">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61EC3" w:rsidRDefault="005D072B" w:rsidP="00D61EC3">
      <w:pPr>
        <w:pStyle w:val="20"/>
        <w:spacing w:before="29" w:after="0" w:line="288" w:lineRule="auto"/>
        <w:rPr>
          <w:rFonts w:ascii="Times New Roman" w:hAnsi="Times New Roman"/>
          <w:kern w:val="0"/>
          <w:szCs w:val="24"/>
        </w:rPr>
      </w:pPr>
      <w:bookmarkStart w:id="150" w:name="_Toc35969096"/>
      <w:r w:rsidRPr="00D61EC3">
        <w:rPr>
          <w:rFonts w:ascii="Times New Roman" w:hAnsi="Times New Roman" w:hint="eastAsia"/>
          <w:kern w:val="0"/>
          <w:szCs w:val="24"/>
        </w:rPr>
        <w:t xml:space="preserve">8.10 </w:t>
      </w:r>
      <w:r w:rsidRPr="00D61EC3">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61EC3" w:rsidRDefault="00FF26CE" w:rsidP="00D61EC3">
      <w:pPr>
        <w:pStyle w:val="20"/>
        <w:spacing w:before="29" w:after="0" w:line="288" w:lineRule="auto"/>
        <w:rPr>
          <w:rFonts w:ascii="Times New Roman" w:hAnsi="Times New Roman"/>
          <w:kern w:val="0"/>
          <w:szCs w:val="24"/>
        </w:rPr>
      </w:pPr>
      <w:bookmarkStart w:id="151" w:name="_Toc35969097"/>
      <w:r w:rsidRPr="00D61EC3">
        <w:rPr>
          <w:rFonts w:ascii="Times New Roman" w:hAnsi="Times New Roman" w:hint="eastAsia"/>
          <w:kern w:val="0"/>
          <w:szCs w:val="24"/>
        </w:rPr>
        <w:t>8.11</w:t>
      </w:r>
      <w:r w:rsidRPr="00D61EC3">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61EC3" w:rsidRDefault="001A59F9" w:rsidP="00D61EC3">
      <w:pPr>
        <w:pStyle w:val="20"/>
        <w:spacing w:before="29" w:after="0" w:line="288" w:lineRule="auto"/>
        <w:rPr>
          <w:rFonts w:ascii="Times New Roman" w:hAnsi="Times New Roman"/>
          <w:kern w:val="0"/>
          <w:szCs w:val="24"/>
        </w:rPr>
      </w:pPr>
      <w:bookmarkStart w:id="152" w:name="_Toc361324887"/>
      <w:bookmarkStart w:id="153" w:name="_Toc35969098"/>
      <w:r w:rsidRPr="00D61EC3">
        <w:rPr>
          <w:rFonts w:ascii="Times New Roman" w:hAnsi="Times New Roman"/>
          <w:kern w:val="0"/>
          <w:szCs w:val="24"/>
        </w:rPr>
        <w:t xml:space="preserve">8.12 </w:t>
      </w:r>
      <w:r w:rsidRPr="00D61EC3">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2,738.95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38,613,284.63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0.99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lastRenderedPageBreak/>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38,616,024.57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909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D61EC3" w:rsidRDefault="001A59F9" w:rsidP="00D61EC3">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9100"/>
      <w:r w:rsidRPr="00D61EC3">
        <w:rPr>
          <w:rFonts w:ascii="Times New Roman" w:hAnsi="Times New Roman"/>
          <w:kern w:val="0"/>
          <w:szCs w:val="24"/>
        </w:rPr>
        <w:t xml:space="preserve">9.1 </w:t>
      </w:r>
      <w:r w:rsidRPr="00D61EC3">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0A2BAF" w:rsidRPr="00E90C3B" w:rsidTr="008F624E">
        <w:trPr>
          <w:jc w:val="center"/>
        </w:trPr>
        <w:tc>
          <w:tcPr>
            <w:tcW w:w="898" w:type="pct"/>
            <w:vMerge w:val="restart"/>
            <w:tcBorders>
              <w:top w:val="single" w:sz="8" w:space="0" w:color="000000"/>
              <w:left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0A2BAF" w:rsidRPr="00E90C3B" w:rsidTr="008F624E">
        <w:trPr>
          <w:jc w:val="center"/>
        </w:trPr>
        <w:tc>
          <w:tcPr>
            <w:tcW w:w="898" w:type="pct"/>
            <w:vMerge/>
            <w:tcBorders>
              <w:left w:val="single" w:sz="8" w:space="0" w:color="000000"/>
              <w:right w:val="single" w:sz="8" w:space="0" w:color="000000"/>
            </w:tcBorders>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0A2BAF" w:rsidRPr="00E90C3B" w:rsidTr="008F624E">
        <w:trPr>
          <w:jc w:val="center"/>
        </w:trPr>
        <w:tc>
          <w:tcPr>
            <w:tcW w:w="898" w:type="pct"/>
            <w:vMerge/>
            <w:tcBorders>
              <w:left w:val="single" w:sz="8" w:space="0" w:color="000000"/>
              <w:bottom w:val="single" w:sz="8" w:space="0" w:color="000000"/>
              <w:right w:val="single" w:sz="8" w:space="0" w:color="000000"/>
            </w:tcBorders>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A2BAF" w:rsidRPr="00E90C3B" w:rsidRDefault="000A2BAF" w:rsidP="008F624E">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0A2BAF" w:rsidRPr="00E90C3B" w:rsidTr="008F624E">
        <w:trPr>
          <w:jc w:val="center"/>
        </w:trPr>
        <w:tc>
          <w:tcPr>
            <w:tcW w:w="898" w:type="pct"/>
            <w:tcBorders>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center"/>
              <w:rPr>
                <w:bCs/>
                <w:szCs w:val="21"/>
              </w:rPr>
            </w:pPr>
            <w:r w:rsidRPr="00E90C3B">
              <w:rPr>
                <w:bCs/>
                <w:szCs w:val="21"/>
              </w:rPr>
              <w:t>交银裕通纯债债券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37</w:t>
            </w:r>
          </w:p>
        </w:tc>
        <w:tc>
          <w:tcPr>
            <w:tcW w:w="763"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60,203,501.20</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2,227,009,974.59</w:t>
            </w:r>
          </w:p>
        </w:tc>
        <w:tc>
          <w:tcPr>
            <w:tcW w:w="534"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519,569.98</w:t>
            </w:r>
          </w:p>
        </w:tc>
        <w:tc>
          <w:tcPr>
            <w:tcW w:w="515" w:type="pct"/>
            <w:tcBorders>
              <w:top w:val="single" w:sz="8" w:space="0" w:color="000000"/>
              <w:left w:val="single" w:sz="8" w:space="0" w:color="000000"/>
              <w:bottom w:val="single" w:sz="8" w:space="0" w:color="000000"/>
              <w:right w:val="single" w:sz="4" w:space="0" w:color="auto"/>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0.02%</w:t>
            </w:r>
          </w:p>
        </w:tc>
      </w:tr>
      <w:tr w:rsidR="000A2BAF" w:rsidRPr="00E90C3B" w:rsidTr="008F624E">
        <w:trPr>
          <w:jc w:val="center"/>
        </w:trPr>
        <w:tc>
          <w:tcPr>
            <w:tcW w:w="898" w:type="pct"/>
            <w:tcBorders>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center"/>
              <w:rPr>
                <w:bCs/>
                <w:szCs w:val="21"/>
              </w:rPr>
            </w:pPr>
            <w:r w:rsidRPr="00E90C3B">
              <w:rPr>
                <w:bCs/>
                <w:szCs w:val="21"/>
              </w:rPr>
              <w:t>交银裕通纯债债券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165</w:t>
            </w:r>
          </w:p>
        </w:tc>
        <w:tc>
          <w:tcPr>
            <w:tcW w:w="763"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18,671.09</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2,424,951.69</w:t>
            </w:r>
          </w:p>
        </w:tc>
        <w:tc>
          <w:tcPr>
            <w:tcW w:w="534"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78.71%</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655,777.40</w:t>
            </w:r>
          </w:p>
        </w:tc>
        <w:tc>
          <w:tcPr>
            <w:tcW w:w="515" w:type="pct"/>
            <w:tcBorders>
              <w:top w:val="single" w:sz="8" w:space="0" w:color="000000"/>
              <w:left w:val="single" w:sz="8" w:space="0" w:color="000000"/>
              <w:bottom w:val="single" w:sz="8" w:space="0" w:color="000000"/>
              <w:right w:val="single" w:sz="4" w:space="0" w:color="auto"/>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21.29%</w:t>
            </w:r>
          </w:p>
        </w:tc>
      </w:tr>
      <w:tr w:rsidR="000A2BAF" w:rsidRPr="00E90C3B" w:rsidTr="008F624E">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202</w:t>
            </w:r>
          </w:p>
        </w:tc>
        <w:tc>
          <w:tcPr>
            <w:tcW w:w="763"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11,042,625.12</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2,229,434,926.28</w:t>
            </w:r>
          </w:p>
        </w:tc>
        <w:tc>
          <w:tcPr>
            <w:tcW w:w="534"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1,175,347.38</w:t>
            </w:r>
          </w:p>
        </w:tc>
        <w:tc>
          <w:tcPr>
            <w:tcW w:w="515" w:type="pct"/>
            <w:tcBorders>
              <w:top w:val="single" w:sz="8" w:space="0" w:color="000000"/>
              <w:left w:val="single" w:sz="8" w:space="0" w:color="000000"/>
              <w:bottom w:val="single" w:sz="8" w:space="0" w:color="000000"/>
              <w:right w:val="single" w:sz="4" w:space="0" w:color="auto"/>
            </w:tcBorders>
            <w:vAlign w:val="center"/>
          </w:tcPr>
          <w:p w:rsidR="000A2BAF" w:rsidRPr="00E90C3B" w:rsidRDefault="000A2BAF" w:rsidP="008F624E">
            <w:pPr>
              <w:spacing w:before="29" w:line="288" w:lineRule="auto"/>
              <w:jc w:val="right"/>
              <w:rPr>
                <w:color w:val="000000"/>
                <w:kern w:val="0"/>
                <w:szCs w:val="21"/>
              </w:rPr>
            </w:pPr>
            <w:r w:rsidRPr="00E90C3B">
              <w:rPr>
                <w:color w:val="000000"/>
                <w:kern w:val="0"/>
                <w:szCs w:val="21"/>
              </w:rPr>
              <w:t>0.05%</w:t>
            </w:r>
          </w:p>
        </w:tc>
      </w:tr>
    </w:tbl>
    <w:p w:rsidR="00C52F4A" w:rsidRPr="006E3F38" w:rsidRDefault="00C52F4A" w:rsidP="006E3F38">
      <w:pPr>
        <w:spacing w:before="29" w:line="288" w:lineRule="auto"/>
        <w:jc w:val="right"/>
        <w:rPr>
          <w:color w:val="000000"/>
          <w:kern w:val="0"/>
          <w:sz w:val="24"/>
        </w:rPr>
      </w:pPr>
    </w:p>
    <w:p w:rsidR="001A59F9" w:rsidRPr="00D61EC3" w:rsidRDefault="001A59F9" w:rsidP="00D61EC3">
      <w:pPr>
        <w:pStyle w:val="20"/>
        <w:spacing w:before="29" w:after="0" w:line="288" w:lineRule="auto"/>
        <w:rPr>
          <w:rFonts w:ascii="Times New Roman" w:hAnsi="Times New Roman"/>
          <w:kern w:val="0"/>
          <w:szCs w:val="24"/>
        </w:rPr>
      </w:pPr>
      <w:bookmarkStart w:id="160" w:name="_Toc361324891"/>
      <w:bookmarkStart w:id="161" w:name="_Toc35969101"/>
      <w:r w:rsidRPr="00D61EC3">
        <w:rPr>
          <w:rFonts w:ascii="Times New Roman" w:hAnsi="Times New Roman"/>
          <w:kern w:val="0"/>
          <w:szCs w:val="24"/>
        </w:rPr>
        <w:t>9.2</w:t>
      </w:r>
      <w:r w:rsidRPr="00D61EC3">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40.29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3,858.20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0.13%</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3,898.49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61EC3" w:rsidRDefault="001C1C7F" w:rsidP="00D61EC3">
      <w:pPr>
        <w:pStyle w:val="20"/>
        <w:spacing w:before="29" w:after="0" w:line="288" w:lineRule="auto"/>
        <w:rPr>
          <w:rFonts w:ascii="Times New Roman" w:hAnsi="Times New Roman"/>
          <w:kern w:val="0"/>
          <w:szCs w:val="24"/>
        </w:rPr>
      </w:pPr>
      <w:bookmarkStart w:id="162" w:name="_Toc35969102"/>
      <w:r w:rsidRPr="00D61EC3">
        <w:rPr>
          <w:rFonts w:ascii="Times New Roman" w:hAnsi="Times New Roman"/>
          <w:kern w:val="0"/>
          <w:szCs w:val="24"/>
        </w:rPr>
        <w:lastRenderedPageBreak/>
        <w:t>9.3</w:t>
      </w:r>
      <w:r w:rsidRPr="00D61EC3">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910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交银裕通纯债债券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交银裕通纯债债券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12</w:t>
            </w:r>
            <w:r w:rsidR="00146153" w:rsidRPr="00133414">
              <w:rPr>
                <w:sz w:val="24"/>
              </w:rPr>
              <w:t>月</w:t>
            </w:r>
            <w:r w:rsidR="00146153" w:rsidRPr="00133414">
              <w:rPr>
                <w:sz w:val="24"/>
              </w:rPr>
              <w:t>29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1,383,161.98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301,233,290.12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24,832,485.22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2,232,598,982.85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722,831,614.97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306,302,728.40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744,583,371.10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2,227,529,544.57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3,080,729.09</w:t>
            </w:r>
          </w:p>
        </w:tc>
      </w:tr>
    </w:tbl>
    <w:p w:rsidR="000C087A" w:rsidRDefault="00C42A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16390">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910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169" w:name="_Toc361324894"/>
      <w:bookmarkStart w:id="170" w:name="_Toc35969105"/>
      <w:r w:rsidRPr="00D61EC3">
        <w:rPr>
          <w:rFonts w:ascii="Times New Roman" w:hAnsi="Times New Roman"/>
          <w:kern w:val="0"/>
          <w:szCs w:val="24"/>
        </w:rPr>
        <w:t>11.1</w:t>
      </w:r>
      <w:r w:rsidRPr="00D61EC3">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71" w:name="_Toc361324895"/>
      <w:bookmarkStart w:id="172" w:name="_Toc35969106"/>
      <w:r w:rsidRPr="00D61EC3">
        <w:rPr>
          <w:rFonts w:ascii="Times New Roman" w:hAnsi="Times New Roman"/>
          <w:kern w:val="0"/>
          <w:szCs w:val="24"/>
        </w:rPr>
        <w:t xml:space="preserve">11.2 </w:t>
      </w:r>
      <w:r w:rsidRPr="00D61EC3">
        <w:rPr>
          <w:rFonts w:ascii="Times New Roman" w:hAnsi="Times New Roman" w:hint="eastAsia"/>
          <w:kern w:val="0"/>
          <w:szCs w:val="24"/>
        </w:rPr>
        <w:t>基金管理人、基金托管人的专门基金托管部门的重大人事变动</w:t>
      </w:r>
      <w:bookmarkEnd w:id="171"/>
      <w:bookmarkEnd w:id="172"/>
    </w:p>
    <w:p w:rsidR="000C087A" w:rsidRDefault="00C42AED">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lastRenderedPageBreak/>
        <w:t>2</w:t>
      </w:r>
      <w:r w:rsidRPr="00E87573">
        <w:rPr>
          <w:kern w:val="0"/>
          <w:sz w:val="24"/>
        </w:rPr>
        <w:t>、基金托管人的基金托管部门的重大人事变动：本基金托管人兴业银行股份有限公司自</w:t>
      </w:r>
      <w:r w:rsidRPr="00E87573">
        <w:rPr>
          <w:kern w:val="0"/>
          <w:sz w:val="24"/>
        </w:rPr>
        <w:t>2019</w:t>
      </w:r>
      <w:r w:rsidRPr="00E87573">
        <w:rPr>
          <w:kern w:val="0"/>
          <w:sz w:val="24"/>
        </w:rPr>
        <w:t>年</w:t>
      </w:r>
      <w:r w:rsidRPr="00E87573">
        <w:rPr>
          <w:kern w:val="0"/>
          <w:sz w:val="24"/>
        </w:rPr>
        <w:t>1</w:t>
      </w:r>
      <w:r w:rsidRPr="00E87573">
        <w:rPr>
          <w:kern w:val="0"/>
          <w:sz w:val="24"/>
        </w:rPr>
        <w:t>月</w:t>
      </w:r>
      <w:r w:rsidRPr="00E87573">
        <w:rPr>
          <w:kern w:val="0"/>
          <w:sz w:val="24"/>
        </w:rPr>
        <w:t>22</w:t>
      </w:r>
      <w:r w:rsidRPr="00E87573">
        <w:rPr>
          <w:kern w:val="0"/>
          <w:sz w:val="24"/>
        </w:rPr>
        <w:t>日起，任命叶文煌先生担任公司资产托管部总经理，全面主持资产托管部相关工作，吴若曼女士不再担任资产托管部总经理。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73" w:name="_Toc361324896"/>
      <w:bookmarkStart w:id="174" w:name="_Toc35969107"/>
      <w:r w:rsidRPr="00D61EC3">
        <w:rPr>
          <w:rFonts w:ascii="Times New Roman" w:hAnsi="Times New Roman"/>
          <w:kern w:val="0"/>
          <w:szCs w:val="24"/>
        </w:rPr>
        <w:t xml:space="preserve">11.3 </w:t>
      </w:r>
      <w:r w:rsidRPr="00D61EC3">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75" w:name="_Toc361324897"/>
      <w:bookmarkStart w:id="176" w:name="_Toc35969108"/>
      <w:r w:rsidRPr="00D61EC3">
        <w:rPr>
          <w:rFonts w:ascii="Times New Roman" w:hAnsi="Times New Roman"/>
          <w:kern w:val="0"/>
          <w:szCs w:val="24"/>
        </w:rPr>
        <w:t xml:space="preserve">11.4 </w:t>
      </w:r>
      <w:r w:rsidRPr="00D61EC3">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D61EC3" w:rsidRDefault="00C0329C" w:rsidP="00D61EC3">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35969109"/>
      <w:r w:rsidRPr="00D61EC3">
        <w:rPr>
          <w:rFonts w:ascii="Times New Roman" w:hAnsi="Times New Roman"/>
          <w:kern w:val="0"/>
          <w:szCs w:val="24"/>
        </w:rPr>
        <w:t>11.</w:t>
      </w:r>
      <w:bookmarkEnd w:id="177"/>
      <w:r w:rsidR="008825BF" w:rsidRPr="00D61EC3">
        <w:rPr>
          <w:rFonts w:ascii="Times New Roman" w:hAnsi="Times New Roman"/>
          <w:kern w:val="0"/>
          <w:szCs w:val="24"/>
        </w:rPr>
        <w:t>5</w:t>
      </w:r>
      <w:r w:rsidRPr="00D61EC3">
        <w:rPr>
          <w:rFonts w:ascii="Times New Roman" w:hAnsi="Times New Roman"/>
          <w:kern w:val="0"/>
          <w:szCs w:val="24"/>
        </w:rPr>
        <w:t>为基金进行审计的会计师事务所情况</w:t>
      </w:r>
      <w:bookmarkEnd w:id="178"/>
      <w:bookmarkEnd w:id="179"/>
      <w:bookmarkEnd w:id="180"/>
    </w:p>
    <w:p w:rsidR="00C0329C" w:rsidRPr="00D16390" w:rsidRDefault="00C0329C" w:rsidP="00D16390">
      <w:pPr>
        <w:spacing w:before="29" w:line="288" w:lineRule="auto"/>
        <w:ind w:firstLineChars="200" w:firstLine="480"/>
        <w:rPr>
          <w:kern w:val="0"/>
          <w:sz w:val="24"/>
        </w:rPr>
      </w:pPr>
      <w:bookmarkStart w:id="181" w:name="OLE_LINK3"/>
      <w:r w:rsidRPr="00D16390">
        <w:rPr>
          <w:kern w:val="0"/>
          <w:sz w:val="24"/>
        </w:rPr>
        <w:t>本报告期内，为本基金提供审计服务的会计师事务所为普华永道中天会计师事务所</w:t>
      </w:r>
      <w:r w:rsidRPr="00D16390">
        <w:rPr>
          <w:kern w:val="0"/>
          <w:sz w:val="24"/>
        </w:rPr>
        <w:t>(</w:t>
      </w:r>
      <w:r w:rsidRPr="00D16390">
        <w:rPr>
          <w:kern w:val="0"/>
          <w:sz w:val="24"/>
        </w:rPr>
        <w:t>特殊普通合伙</w:t>
      </w:r>
      <w:r w:rsidRPr="00D16390">
        <w:rPr>
          <w:kern w:val="0"/>
          <w:sz w:val="24"/>
        </w:rPr>
        <w:t>)</w:t>
      </w:r>
      <w:r w:rsidRPr="00D16390">
        <w:rPr>
          <w:kern w:val="0"/>
          <w:sz w:val="24"/>
        </w:rPr>
        <w:t>，本期审计费为</w:t>
      </w:r>
      <w:r w:rsidRPr="00D16390">
        <w:rPr>
          <w:kern w:val="0"/>
          <w:sz w:val="24"/>
        </w:rPr>
        <w:t>90,000.00</w:t>
      </w:r>
      <w:r w:rsidRPr="00D16390">
        <w:rPr>
          <w:kern w:val="0"/>
          <w:sz w:val="24"/>
        </w:rPr>
        <w:t>元。自本基金基金合同生效以来，本基金未改聘为其审计的会计师事务所。</w:t>
      </w:r>
    </w:p>
    <w:p w:rsidR="00D16390" w:rsidRPr="00256071" w:rsidRDefault="00D16390" w:rsidP="00256071">
      <w:pPr>
        <w:spacing w:line="360" w:lineRule="auto"/>
        <w:ind w:firstLineChars="200" w:firstLine="480"/>
        <w:rPr>
          <w:rFonts w:eastAsiaTheme="minorEastAsia"/>
          <w:color w:val="000000" w:themeColor="text1"/>
          <w:sz w:val="24"/>
        </w:rPr>
      </w:pPr>
    </w:p>
    <w:p w:rsidR="00C0329C" w:rsidRPr="00256071" w:rsidRDefault="00C0329C" w:rsidP="00D16390">
      <w:pPr>
        <w:pStyle w:val="20"/>
        <w:spacing w:before="0" w:after="0"/>
        <w:jc w:val="left"/>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9110"/>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0C087A" w:rsidRPr="00D16390" w:rsidRDefault="00C42AED" w:rsidP="00D16390">
      <w:pPr>
        <w:spacing w:before="29" w:line="288" w:lineRule="auto"/>
        <w:ind w:firstLineChars="200" w:firstLine="480"/>
        <w:rPr>
          <w:kern w:val="0"/>
          <w:sz w:val="24"/>
        </w:rPr>
      </w:pPr>
      <w:r w:rsidRPr="00D16390">
        <w:rPr>
          <w:kern w:val="0"/>
          <w:sz w:val="24"/>
        </w:rPr>
        <w:t>1</w:t>
      </w:r>
      <w:r w:rsidRPr="00D16390">
        <w:rPr>
          <w:kern w:val="0"/>
          <w:sz w:val="24"/>
        </w:rPr>
        <w:t>、管理人及其高级管理人员受稽查或处罚等情况</w:t>
      </w:r>
    </w:p>
    <w:p w:rsidR="000C087A" w:rsidRPr="00D16390" w:rsidRDefault="00C42AED" w:rsidP="00D16390">
      <w:pPr>
        <w:spacing w:before="29" w:line="288" w:lineRule="auto"/>
        <w:ind w:firstLineChars="200" w:firstLine="480"/>
        <w:rPr>
          <w:kern w:val="0"/>
          <w:sz w:val="24"/>
        </w:rPr>
      </w:pPr>
      <w:r w:rsidRPr="00D16390">
        <w:rPr>
          <w:kern w:val="0"/>
          <w:sz w:val="24"/>
        </w:rPr>
        <w:t>2019</w:t>
      </w:r>
      <w:r w:rsidRPr="00D16390">
        <w:rPr>
          <w:kern w:val="0"/>
          <w:sz w:val="24"/>
        </w:rPr>
        <w:t>年</w:t>
      </w:r>
      <w:r w:rsidRPr="00D16390">
        <w:rPr>
          <w:kern w:val="0"/>
          <w:sz w:val="24"/>
        </w:rPr>
        <w:t>9</w:t>
      </w:r>
      <w:r w:rsidRPr="00D16390">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0C087A" w:rsidRPr="00D16390" w:rsidRDefault="00C42AED" w:rsidP="00D16390">
      <w:pPr>
        <w:spacing w:before="29" w:line="288" w:lineRule="auto"/>
        <w:ind w:firstLineChars="200" w:firstLine="480"/>
        <w:rPr>
          <w:kern w:val="0"/>
          <w:sz w:val="24"/>
        </w:rPr>
      </w:pPr>
      <w:r w:rsidRPr="00D16390">
        <w:rPr>
          <w:kern w:val="0"/>
          <w:sz w:val="24"/>
        </w:rPr>
        <w:t>除上述情况外，本报告期内，基金管理人及其高级管理人员未受监管部门稽查或处罚。</w:t>
      </w:r>
    </w:p>
    <w:p w:rsidR="000C087A" w:rsidRPr="00D16390" w:rsidRDefault="00C42AED" w:rsidP="00D16390">
      <w:pPr>
        <w:spacing w:before="29" w:line="288" w:lineRule="auto"/>
        <w:ind w:firstLineChars="200" w:firstLine="480"/>
        <w:rPr>
          <w:kern w:val="0"/>
          <w:sz w:val="24"/>
        </w:rPr>
      </w:pPr>
      <w:r w:rsidRPr="00D16390">
        <w:rPr>
          <w:kern w:val="0"/>
          <w:sz w:val="24"/>
        </w:rPr>
        <w:t>2</w:t>
      </w:r>
      <w:r w:rsidRPr="00D16390">
        <w:rPr>
          <w:kern w:val="0"/>
          <w:sz w:val="24"/>
        </w:rPr>
        <w:t>、托管人及其高级管理人员受稽查或处罚等情况</w:t>
      </w:r>
    </w:p>
    <w:p w:rsidR="00C0329C" w:rsidRPr="00D16390" w:rsidRDefault="00C0329C" w:rsidP="00D16390">
      <w:pPr>
        <w:spacing w:before="29" w:line="288" w:lineRule="auto"/>
        <w:ind w:firstLineChars="200" w:firstLine="480"/>
        <w:rPr>
          <w:kern w:val="0"/>
          <w:sz w:val="24"/>
        </w:rPr>
      </w:pPr>
      <w:r w:rsidRPr="00D16390">
        <w:rPr>
          <w:kern w:val="0"/>
          <w:sz w:val="24"/>
        </w:rPr>
        <w:t>基金托管人及其高级管理人员本报告期内未受监管部门稽查或处罚。</w:t>
      </w:r>
    </w:p>
    <w:p w:rsidR="00D16390" w:rsidRPr="00256071" w:rsidRDefault="00D16390"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911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0C087A">
        <w:tc>
          <w:tcPr>
            <w:tcW w:w="1560" w:type="dxa"/>
            <w:vAlign w:val="center"/>
          </w:tcPr>
          <w:p w:rsidR="000C087A" w:rsidRDefault="00C42AED">
            <w:pPr>
              <w:jc w:val="left"/>
            </w:pPr>
            <w:r>
              <w:rPr>
                <w:rFonts w:eastAsiaTheme="minorEastAsia"/>
                <w:color w:val="000000" w:themeColor="text1"/>
                <w:sz w:val="24"/>
              </w:rPr>
              <w:t>长江证券股份有限公司</w:t>
            </w:r>
          </w:p>
        </w:tc>
        <w:tc>
          <w:tcPr>
            <w:tcW w:w="780" w:type="dxa"/>
            <w:vAlign w:val="center"/>
          </w:tcPr>
          <w:p w:rsidR="000C087A" w:rsidRDefault="00C42AED">
            <w:pPr>
              <w:jc w:val="right"/>
            </w:pPr>
            <w:r>
              <w:rPr>
                <w:rFonts w:eastAsiaTheme="minorEastAsia"/>
                <w:color w:val="000000" w:themeColor="text1"/>
                <w:sz w:val="24"/>
              </w:rPr>
              <w:t>2</w:t>
            </w:r>
          </w:p>
        </w:tc>
        <w:tc>
          <w:tcPr>
            <w:tcW w:w="1800" w:type="dxa"/>
            <w:vAlign w:val="center"/>
          </w:tcPr>
          <w:p w:rsidR="000C087A" w:rsidRDefault="00C42AED">
            <w:pPr>
              <w:jc w:val="right"/>
            </w:pPr>
            <w:r>
              <w:rPr>
                <w:rFonts w:eastAsiaTheme="minorEastAsia"/>
                <w:color w:val="000000" w:themeColor="text1"/>
                <w:sz w:val="24"/>
              </w:rPr>
              <w:t>-</w:t>
            </w:r>
          </w:p>
        </w:tc>
        <w:tc>
          <w:tcPr>
            <w:tcW w:w="1080" w:type="dxa"/>
            <w:vAlign w:val="center"/>
          </w:tcPr>
          <w:p w:rsidR="000C087A" w:rsidRDefault="00C42AED">
            <w:pPr>
              <w:jc w:val="right"/>
            </w:pPr>
            <w:r>
              <w:rPr>
                <w:rFonts w:eastAsiaTheme="minorEastAsia"/>
                <w:color w:val="000000" w:themeColor="text1"/>
                <w:sz w:val="24"/>
              </w:rPr>
              <w:t>-</w:t>
            </w:r>
          </w:p>
        </w:tc>
        <w:tc>
          <w:tcPr>
            <w:tcW w:w="1620" w:type="dxa"/>
            <w:vAlign w:val="center"/>
          </w:tcPr>
          <w:p w:rsidR="000C087A" w:rsidRDefault="00C42AED">
            <w:pPr>
              <w:jc w:val="right"/>
            </w:pPr>
            <w:r>
              <w:rPr>
                <w:rFonts w:eastAsiaTheme="minorEastAsia"/>
                <w:color w:val="000000" w:themeColor="text1"/>
                <w:sz w:val="24"/>
              </w:rPr>
              <w:t>-</w:t>
            </w:r>
          </w:p>
        </w:tc>
        <w:tc>
          <w:tcPr>
            <w:tcW w:w="1080" w:type="dxa"/>
            <w:vAlign w:val="center"/>
          </w:tcPr>
          <w:p w:rsidR="000C087A" w:rsidRDefault="00C42AED">
            <w:pPr>
              <w:jc w:val="right"/>
            </w:pPr>
            <w:r>
              <w:rPr>
                <w:rFonts w:eastAsiaTheme="minorEastAsia"/>
                <w:color w:val="000000" w:themeColor="text1"/>
                <w:sz w:val="24"/>
              </w:rPr>
              <w:t>-</w:t>
            </w:r>
          </w:p>
        </w:tc>
        <w:tc>
          <w:tcPr>
            <w:tcW w:w="1080" w:type="dxa"/>
            <w:vAlign w:val="center"/>
          </w:tcPr>
          <w:p w:rsidR="000C087A" w:rsidRDefault="00C42AED">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lastRenderedPageBreak/>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C087A">
        <w:tc>
          <w:tcPr>
            <w:tcW w:w="1560" w:type="dxa"/>
            <w:vAlign w:val="center"/>
          </w:tcPr>
          <w:p w:rsidR="000C087A" w:rsidRDefault="00C42AED">
            <w:pPr>
              <w:jc w:val="center"/>
            </w:pPr>
            <w:r>
              <w:rPr>
                <w:rFonts w:eastAsiaTheme="minorEastAsia"/>
                <w:color w:val="000000" w:themeColor="text1"/>
                <w:sz w:val="24"/>
              </w:rPr>
              <w:t>长江证券股份有限公司</w:t>
            </w:r>
          </w:p>
        </w:tc>
        <w:tc>
          <w:tcPr>
            <w:tcW w:w="1320" w:type="dxa"/>
            <w:vAlign w:val="center"/>
          </w:tcPr>
          <w:p w:rsidR="000C087A" w:rsidRDefault="00C42AED">
            <w:pPr>
              <w:jc w:val="right"/>
            </w:pPr>
            <w:r>
              <w:rPr>
                <w:rFonts w:eastAsiaTheme="minorEastAsia"/>
                <w:color w:val="000000" w:themeColor="text1"/>
                <w:sz w:val="24"/>
              </w:rPr>
              <w:t>36,729,938.51</w:t>
            </w:r>
          </w:p>
        </w:tc>
        <w:tc>
          <w:tcPr>
            <w:tcW w:w="1080" w:type="dxa"/>
            <w:vAlign w:val="center"/>
          </w:tcPr>
          <w:p w:rsidR="000C087A" w:rsidRDefault="00C42AED">
            <w:pPr>
              <w:jc w:val="right"/>
            </w:pPr>
            <w:r>
              <w:rPr>
                <w:rFonts w:eastAsiaTheme="minorEastAsia"/>
                <w:color w:val="000000" w:themeColor="text1"/>
                <w:sz w:val="24"/>
              </w:rPr>
              <w:t>100.00%</w:t>
            </w:r>
          </w:p>
        </w:tc>
        <w:tc>
          <w:tcPr>
            <w:tcW w:w="1143" w:type="dxa"/>
            <w:vAlign w:val="center"/>
          </w:tcPr>
          <w:p w:rsidR="000C087A" w:rsidRDefault="00C42AED">
            <w:pPr>
              <w:jc w:val="right"/>
            </w:pPr>
            <w:r>
              <w:rPr>
                <w:rFonts w:eastAsiaTheme="minorEastAsia"/>
                <w:color w:val="000000" w:themeColor="text1"/>
                <w:sz w:val="24"/>
              </w:rPr>
              <w:t>411,380,000.00</w:t>
            </w:r>
          </w:p>
        </w:tc>
        <w:tc>
          <w:tcPr>
            <w:tcW w:w="1197" w:type="dxa"/>
            <w:vAlign w:val="center"/>
          </w:tcPr>
          <w:p w:rsidR="000C087A" w:rsidRDefault="00C42AED">
            <w:pPr>
              <w:jc w:val="right"/>
            </w:pPr>
            <w:r>
              <w:rPr>
                <w:rFonts w:eastAsiaTheme="minorEastAsia"/>
                <w:color w:val="000000" w:themeColor="text1"/>
                <w:sz w:val="24"/>
              </w:rPr>
              <w:t>100.00%</w:t>
            </w:r>
          </w:p>
        </w:tc>
        <w:tc>
          <w:tcPr>
            <w:tcW w:w="1497" w:type="dxa"/>
            <w:vAlign w:val="center"/>
          </w:tcPr>
          <w:p w:rsidR="000C087A" w:rsidRDefault="00C42AED">
            <w:pPr>
              <w:jc w:val="right"/>
            </w:pPr>
            <w:r>
              <w:rPr>
                <w:rFonts w:eastAsiaTheme="minorEastAsia"/>
                <w:color w:val="000000" w:themeColor="text1"/>
                <w:sz w:val="24"/>
              </w:rPr>
              <w:t>-</w:t>
            </w:r>
          </w:p>
        </w:tc>
        <w:tc>
          <w:tcPr>
            <w:tcW w:w="1203" w:type="dxa"/>
            <w:vAlign w:val="center"/>
          </w:tcPr>
          <w:p w:rsidR="000C087A" w:rsidRDefault="00C42AED">
            <w:pPr>
              <w:jc w:val="right"/>
            </w:pPr>
            <w:r>
              <w:rPr>
                <w:rFonts w:eastAsiaTheme="minorEastAsia"/>
                <w:color w:val="000000" w:themeColor="text1"/>
                <w:sz w:val="24"/>
              </w:rPr>
              <w:t>-</w:t>
            </w:r>
          </w:p>
        </w:tc>
      </w:tr>
    </w:tbl>
    <w:p w:rsidR="000C087A" w:rsidRDefault="00C42AED" w:rsidP="00D1639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C087A" w:rsidRDefault="00C42AE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193" w:name="_Toc361324901"/>
      <w:bookmarkStart w:id="194" w:name="_Toc35969112"/>
      <w:r w:rsidRPr="00D61EC3">
        <w:rPr>
          <w:rFonts w:ascii="Times New Roman" w:hAnsi="Times New Roman"/>
          <w:kern w:val="0"/>
          <w:szCs w:val="24"/>
        </w:rPr>
        <w:t>11.8</w:t>
      </w:r>
      <w:r w:rsidRPr="00D61EC3">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C087A">
        <w:tc>
          <w:tcPr>
            <w:tcW w:w="720" w:type="dxa"/>
            <w:vAlign w:val="center"/>
          </w:tcPr>
          <w:p w:rsidR="000C087A" w:rsidRDefault="00C42AED">
            <w:pPr>
              <w:jc w:val="center"/>
            </w:pPr>
            <w:r>
              <w:rPr>
                <w:color w:val="000000"/>
                <w:sz w:val="24"/>
              </w:rPr>
              <w:t>1</w:t>
            </w:r>
          </w:p>
        </w:tc>
        <w:tc>
          <w:tcPr>
            <w:tcW w:w="4320" w:type="dxa"/>
            <w:vAlign w:val="center"/>
          </w:tcPr>
          <w:p w:rsidR="000C087A" w:rsidRDefault="00C42AED">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2019-01-15</w:t>
            </w:r>
          </w:p>
        </w:tc>
      </w:tr>
      <w:tr w:rsidR="000C087A">
        <w:tc>
          <w:tcPr>
            <w:tcW w:w="720" w:type="dxa"/>
            <w:vAlign w:val="center"/>
          </w:tcPr>
          <w:p w:rsidR="000C087A" w:rsidRDefault="00C42AED">
            <w:pPr>
              <w:jc w:val="center"/>
            </w:pPr>
            <w:r>
              <w:rPr>
                <w:color w:val="000000"/>
                <w:sz w:val="24"/>
              </w:rPr>
              <w:t>2</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2019-01-21</w:t>
            </w:r>
          </w:p>
        </w:tc>
      </w:tr>
      <w:tr w:rsidR="000C087A">
        <w:tc>
          <w:tcPr>
            <w:tcW w:w="720" w:type="dxa"/>
            <w:vAlign w:val="center"/>
          </w:tcPr>
          <w:p w:rsidR="000C087A" w:rsidRDefault="00C42AED">
            <w:pPr>
              <w:jc w:val="center"/>
            </w:pPr>
            <w:r>
              <w:rPr>
                <w:color w:val="000000"/>
                <w:sz w:val="24"/>
              </w:rPr>
              <w:t>3</w:t>
            </w:r>
          </w:p>
        </w:tc>
        <w:tc>
          <w:tcPr>
            <w:tcW w:w="4320" w:type="dxa"/>
            <w:vAlign w:val="center"/>
          </w:tcPr>
          <w:p w:rsidR="000C087A" w:rsidRDefault="00C42AED">
            <w:pPr>
              <w:jc w:val="left"/>
            </w:pPr>
            <w:r>
              <w:rPr>
                <w:color w:val="000000"/>
                <w:sz w:val="24"/>
              </w:rPr>
              <w:t>交银施罗德基金管理有限公司关于开展网上直销交易平台交易费率优惠活动的公告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2019-01-28</w:t>
            </w:r>
          </w:p>
        </w:tc>
      </w:tr>
      <w:tr w:rsidR="000C087A">
        <w:tc>
          <w:tcPr>
            <w:tcW w:w="720" w:type="dxa"/>
            <w:vAlign w:val="center"/>
          </w:tcPr>
          <w:p w:rsidR="000C087A" w:rsidRDefault="00C42AED">
            <w:pPr>
              <w:jc w:val="center"/>
            </w:pPr>
            <w:r>
              <w:rPr>
                <w:color w:val="000000"/>
                <w:sz w:val="24"/>
              </w:rPr>
              <w:t>4</w:t>
            </w:r>
          </w:p>
        </w:tc>
        <w:tc>
          <w:tcPr>
            <w:tcW w:w="4320" w:type="dxa"/>
            <w:vAlign w:val="center"/>
          </w:tcPr>
          <w:p w:rsidR="000C087A" w:rsidRDefault="00C42AED">
            <w:pPr>
              <w:jc w:val="left"/>
            </w:pPr>
            <w:r>
              <w:rPr>
                <w:color w:val="000000"/>
                <w:sz w:val="24"/>
              </w:rPr>
              <w:t>交银施罗德裕通纯债债券型证券投资基金（更新）招募说明书摘要（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2019-02-12</w:t>
            </w:r>
          </w:p>
        </w:tc>
      </w:tr>
      <w:tr w:rsidR="000C087A">
        <w:tc>
          <w:tcPr>
            <w:tcW w:w="720" w:type="dxa"/>
            <w:vAlign w:val="center"/>
          </w:tcPr>
          <w:p w:rsidR="000C087A" w:rsidRDefault="00C42AED">
            <w:pPr>
              <w:jc w:val="center"/>
            </w:pPr>
            <w:r>
              <w:rPr>
                <w:color w:val="000000"/>
                <w:sz w:val="24"/>
              </w:rPr>
              <w:t>5</w:t>
            </w:r>
          </w:p>
        </w:tc>
        <w:tc>
          <w:tcPr>
            <w:tcW w:w="4320" w:type="dxa"/>
            <w:vAlign w:val="center"/>
          </w:tcPr>
          <w:p w:rsidR="000C087A" w:rsidRDefault="00C42AED">
            <w:pPr>
              <w:jc w:val="left"/>
            </w:pPr>
            <w:r>
              <w:rPr>
                <w:color w:val="000000"/>
                <w:sz w:val="24"/>
              </w:rPr>
              <w:t>交银施罗德基金管理有限公司关于在直销柜台开展交银施罗德裕通纯债债券型证券投资基金赎回费率优惠的公告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2019-02-13</w:t>
            </w:r>
          </w:p>
        </w:tc>
      </w:tr>
      <w:tr w:rsidR="000C087A">
        <w:tc>
          <w:tcPr>
            <w:tcW w:w="720" w:type="dxa"/>
            <w:vAlign w:val="center"/>
          </w:tcPr>
          <w:p w:rsidR="000C087A" w:rsidRDefault="00C42AED">
            <w:pPr>
              <w:jc w:val="center"/>
            </w:pPr>
            <w:r>
              <w:rPr>
                <w:color w:val="000000"/>
                <w:sz w:val="24"/>
              </w:rPr>
              <w:t>6</w:t>
            </w:r>
          </w:p>
        </w:tc>
        <w:tc>
          <w:tcPr>
            <w:tcW w:w="4320" w:type="dxa"/>
            <w:vAlign w:val="center"/>
          </w:tcPr>
          <w:p w:rsidR="000C087A" w:rsidRDefault="00C42AED">
            <w:pPr>
              <w:jc w:val="left"/>
            </w:pPr>
            <w:r>
              <w:rPr>
                <w:color w:val="000000"/>
                <w:sz w:val="24"/>
              </w:rPr>
              <w:t>交银施罗德基金管理有限公司关于总经理变更的公告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2019-02-28</w:t>
            </w:r>
          </w:p>
        </w:tc>
      </w:tr>
      <w:tr w:rsidR="000C087A">
        <w:tc>
          <w:tcPr>
            <w:tcW w:w="720" w:type="dxa"/>
            <w:vAlign w:val="center"/>
          </w:tcPr>
          <w:p w:rsidR="000C087A" w:rsidRDefault="00C42AED">
            <w:pPr>
              <w:jc w:val="center"/>
            </w:pPr>
            <w:r>
              <w:rPr>
                <w:color w:val="000000"/>
                <w:sz w:val="24"/>
              </w:rPr>
              <w:t>7</w:t>
            </w:r>
          </w:p>
        </w:tc>
        <w:tc>
          <w:tcPr>
            <w:tcW w:w="4320" w:type="dxa"/>
            <w:vAlign w:val="center"/>
          </w:tcPr>
          <w:p w:rsidR="000C087A" w:rsidRDefault="00C42AED">
            <w:pPr>
              <w:jc w:val="left"/>
            </w:pPr>
            <w:r>
              <w:rPr>
                <w:color w:val="000000"/>
                <w:sz w:val="24"/>
              </w:rPr>
              <w:t>交银施罗德基金管理有限公司关于交银施罗德裕通纯债债券型证券投资基金暂停及恢复大额申购、定期定额投资业务</w:t>
            </w:r>
            <w:r>
              <w:rPr>
                <w:color w:val="000000"/>
                <w:sz w:val="24"/>
              </w:rPr>
              <w:lastRenderedPageBreak/>
              <w:t>的公告</w:t>
            </w:r>
          </w:p>
        </w:tc>
        <w:tc>
          <w:tcPr>
            <w:tcW w:w="2331" w:type="dxa"/>
            <w:vAlign w:val="center"/>
          </w:tcPr>
          <w:p w:rsidR="000C087A" w:rsidRDefault="00C42AED">
            <w:pPr>
              <w:jc w:val="center"/>
            </w:pPr>
            <w:r>
              <w:rPr>
                <w:color w:val="000000"/>
                <w:sz w:val="24"/>
              </w:rPr>
              <w:lastRenderedPageBreak/>
              <w:t>证券时报</w:t>
            </w:r>
          </w:p>
        </w:tc>
        <w:tc>
          <w:tcPr>
            <w:tcW w:w="1629" w:type="dxa"/>
            <w:vAlign w:val="center"/>
          </w:tcPr>
          <w:p w:rsidR="000C087A" w:rsidRDefault="00C42AED">
            <w:pPr>
              <w:jc w:val="center"/>
            </w:pPr>
            <w:r>
              <w:rPr>
                <w:color w:val="000000"/>
                <w:sz w:val="24"/>
              </w:rPr>
              <w:t>2019-03-15</w:t>
            </w:r>
          </w:p>
        </w:tc>
      </w:tr>
      <w:tr w:rsidR="000C087A">
        <w:tc>
          <w:tcPr>
            <w:tcW w:w="720" w:type="dxa"/>
            <w:vAlign w:val="center"/>
          </w:tcPr>
          <w:p w:rsidR="000C087A" w:rsidRDefault="00C42AED">
            <w:pPr>
              <w:jc w:val="center"/>
            </w:pPr>
            <w:r>
              <w:rPr>
                <w:color w:val="000000"/>
                <w:sz w:val="24"/>
              </w:rPr>
              <w:t>8</w:t>
            </w:r>
          </w:p>
        </w:tc>
        <w:tc>
          <w:tcPr>
            <w:tcW w:w="4320" w:type="dxa"/>
            <w:vAlign w:val="center"/>
          </w:tcPr>
          <w:p w:rsidR="000C087A" w:rsidRDefault="00C42AED">
            <w:pPr>
              <w:jc w:val="left"/>
            </w:pPr>
            <w:r>
              <w:rPr>
                <w:color w:val="000000"/>
                <w:sz w:val="24"/>
              </w:rPr>
              <w:t>交银施罗德基金管理有限公司关于交银施罗德裕通纯债债券型证券投资基金分红的公告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2019-03-19</w:t>
            </w:r>
          </w:p>
        </w:tc>
      </w:tr>
      <w:tr w:rsidR="000C087A">
        <w:tc>
          <w:tcPr>
            <w:tcW w:w="720" w:type="dxa"/>
            <w:vAlign w:val="center"/>
          </w:tcPr>
          <w:p w:rsidR="000C087A" w:rsidRDefault="00C42AED">
            <w:pPr>
              <w:jc w:val="center"/>
            </w:pPr>
            <w:r>
              <w:rPr>
                <w:color w:val="000000"/>
                <w:sz w:val="24"/>
              </w:rPr>
              <w:t>9</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2018</w:t>
            </w:r>
            <w:r>
              <w:rPr>
                <w:color w:val="000000"/>
                <w:sz w:val="24"/>
              </w:rPr>
              <w:t>年年度报告摘要</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2019-03-27</w:t>
            </w:r>
          </w:p>
        </w:tc>
      </w:tr>
      <w:tr w:rsidR="000C087A">
        <w:tc>
          <w:tcPr>
            <w:tcW w:w="720" w:type="dxa"/>
            <w:vAlign w:val="center"/>
          </w:tcPr>
          <w:p w:rsidR="000C087A" w:rsidRDefault="00C42AED">
            <w:pPr>
              <w:jc w:val="center"/>
            </w:pPr>
            <w:r>
              <w:rPr>
                <w:color w:val="000000"/>
                <w:sz w:val="24"/>
              </w:rPr>
              <w:t>10</w:t>
            </w:r>
          </w:p>
        </w:tc>
        <w:tc>
          <w:tcPr>
            <w:tcW w:w="4320" w:type="dxa"/>
            <w:vAlign w:val="center"/>
          </w:tcPr>
          <w:p w:rsidR="000C087A" w:rsidRDefault="00C42AE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2019-04-01</w:t>
            </w:r>
          </w:p>
        </w:tc>
      </w:tr>
      <w:tr w:rsidR="000C087A">
        <w:tc>
          <w:tcPr>
            <w:tcW w:w="720" w:type="dxa"/>
            <w:vAlign w:val="center"/>
          </w:tcPr>
          <w:p w:rsidR="000C087A" w:rsidRDefault="00C42AED">
            <w:pPr>
              <w:jc w:val="center"/>
            </w:pPr>
            <w:r>
              <w:rPr>
                <w:color w:val="000000"/>
                <w:sz w:val="24"/>
              </w:rPr>
              <w:t>11</w:t>
            </w:r>
          </w:p>
        </w:tc>
        <w:tc>
          <w:tcPr>
            <w:tcW w:w="4320" w:type="dxa"/>
            <w:vAlign w:val="center"/>
          </w:tcPr>
          <w:p w:rsidR="000C087A" w:rsidRDefault="00C42AED">
            <w:pPr>
              <w:jc w:val="left"/>
            </w:pPr>
            <w:r>
              <w:rPr>
                <w:color w:val="000000"/>
                <w:sz w:val="24"/>
              </w:rPr>
              <w:t>交银施罗德基金管理有限公司关于取消纸质对账单寄送的公告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2019-04-12</w:t>
            </w:r>
          </w:p>
        </w:tc>
      </w:tr>
      <w:tr w:rsidR="000C087A">
        <w:tc>
          <w:tcPr>
            <w:tcW w:w="720" w:type="dxa"/>
            <w:vAlign w:val="center"/>
          </w:tcPr>
          <w:p w:rsidR="000C087A" w:rsidRDefault="00C42AED">
            <w:pPr>
              <w:jc w:val="center"/>
            </w:pPr>
            <w:r>
              <w:rPr>
                <w:color w:val="000000"/>
                <w:sz w:val="24"/>
              </w:rPr>
              <w:t>12</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2019-04-20</w:t>
            </w:r>
          </w:p>
        </w:tc>
      </w:tr>
      <w:tr w:rsidR="000C087A">
        <w:tc>
          <w:tcPr>
            <w:tcW w:w="720" w:type="dxa"/>
            <w:vAlign w:val="center"/>
          </w:tcPr>
          <w:p w:rsidR="000C087A" w:rsidRDefault="00C42AED">
            <w:pPr>
              <w:jc w:val="center"/>
            </w:pPr>
            <w:r>
              <w:rPr>
                <w:color w:val="000000"/>
                <w:sz w:val="24"/>
              </w:rPr>
              <w:t>13</w:t>
            </w:r>
          </w:p>
        </w:tc>
        <w:tc>
          <w:tcPr>
            <w:tcW w:w="4320" w:type="dxa"/>
            <w:vAlign w:val="center"/>
          </w:tcPr>
          <w:p w:rsidR="000C087A" w:rsidRDefault="00C42AED">
            <w:pPr>
              <w:jc w:val="left"/>
            </w:pPr>
            <w:r>
              <w:rPr>
                <w:color w:val="000000"/>
                <w:sz w:val="24"/>
              </w:rPr>
              <w:t>交银施罗德基金管理有限公司关于交银施罗德裕通纯债债券型证券投资基金暂停及恢复大额申购、定期定额投资业务的公告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2019-06-20</w:t>
            </w:r>
          </w:p>
        </w:tc>
      </w:tr>
      <w:tr w:rsidR="000C087A">
        <w:tc>
          <w:tcPr>
            <w:tcW w:w="720" w:type="dxa"/>
            <w:vAlign w:val="center"/>
          </w:tcPr>
          <w:p w:rsidR="000C087A" w:rsidRDefault="00C42AED">
            <w:pPr>
              <w:jc w:val="center"/>
            </w:pPr>
            <w:r>
              <w:rPr>
                <w:color w:val="000000"/>
                <w:sz w:val="24"/>
              </w:rPr>
              <w:t>14</w:t>
            </w:r>
          </w:p>
        </w:tc>
        <w:tc>
          <w:tcPr>
            <w:tcW w:w="4320" w:type="dxa"/>
            <w:vAlign w:val="center"/>
          </w:tcPr>
          <w:p w:rsidR="000C087A" w:rsidRDefault="00C42AED">
            <w:pPr>
              <w:jc w:val="left"/>
            </w:pPr>
            <w:r>
              <w:rPr>
                <w:color w:val="000000"/>
                <w:sz w:val="24"/>
              </w:rPr>
              <w:t>交银施罗德基金管理有限公司关于交银施罗德裕通纯债债券型证券投资基金分红的公告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2019-06-24</w:t>
            </w:r>
          </w:p>
        </w:tc>
      </w:tr>
      <w:tr w:rsidR="000C087A">
        <w:tc>
          <w:tcPr>
            <w:tcW w:w="720" w:type="dxa"/>
            <w:vAlign w:val="center"/>
          </w:tcPr>
          <w:p w:rsidR="000C087A" w:rsidRDefault="00C42AED">
            <w:pPr>
              <w:jc w:val="center"/>
            </w:pPr>
            <w:r>
              <w:rPr>
                <w:color w:val="000000"/>
                <w:sz w:val="24"/>
              </w:rPr>
              <w:t>15</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2019-07-17</w:t>
            </w:r>
          </w:p>
        </w:tc>
      </w:tr>
      <w:tr w:rsidR="000C087A">
        <w:tc>
          <w:tcPr>
            <w:tcW w:w="720" w:type="dxa"/>
            <w:vAlign w:val="center"/>
          </w:tcPr>
          <w:p w:rsidR="000C087A" w:rsidRDefault="00C42AED">
            <w:pPr>
              <w:jc w:val="center"/>
            </w:pPr>
            <w:r>
              <w:rPr>
                <w:color w:val="000000"/>
                <w:sz w:val="24"/>
              </w:rPr>
              <w:t>16</w:t>
            </w:r>
          </w:p>
        </w:tc>
        <w:tc>
          <w:tcPr>
            <w:tcW w:w="4320" w:type="dxa"/>
            <w:vAlign w:val="center"/>
          </w:tcPr>
          <w:p w:rsidR="000C087A" w:rsidRDefault="00C42AED">
            <w:pPr>
              <w:jc w:val="left"/>
            </w:pPr>
            <w:r>
              <w:rPr>
                <w:color w:val="000000"/>
                <w:sz w:val="24"/>
              </w:rPr>
              <w:t>交银施罗德裕通纯债债券型证券投资基金（更新）招募说明书摘要（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2019-08-13</w:t>
            </w:r>
          </w:p>
        </w:tc>
      </w:tr>
      <w:tr w:rsidR="000C087A">
        <w:tc>
          <w:tcPr>
            <w:tcW w:w="720" w:type="dxa"/>
            <w:vAlign w:val="center"/>
          </w:tcPr>
          <w:p w:rsidR="000C087A" w:rsidRDefault="00C42AED">
            <w:pPr>
              <w:jc w:val="center"/>
            </w:pPr>
            <w:r>
              <w:rPr>
                <w:color w:val="000000"/>
                <w:sz w:val="24"/>
              </w:rPr>
              <w:t>17</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2019</w:t>
            </w:r>
            <w:r>
              <w:rPr>
                <w:color w:val="000000"/>
                <w:sz w:val="24"/>
              </w:rPr>
              <w:t>年半年度报告摘要</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2019-08-29</w:t>
            </w:r>
          </w:p>
        </w:tc>
      </w:tr>
      <w:tr w:rsidR="000C087A">
        <w:tc>
          <w:tcPr>
            <w:tcW w:w="720" w:type="dxa"/>
            <w:vAlign w:val="center"/>
          </w:tcPr>
          <w:p w:rsidR="000C087A" w:rsidRDefault="00C42AED">
            <w:pPr>
              <w:jc w:val="center"/>
            </w:pPr>
            <w:r>
              <w:rPr>
                <w:color w:val="000000"/>
                <w:sz w:val="24"/>
              </w:rPr>
              <w:t>18</w:t>
            </w:r>
          </w:p>
        </w:tc>
        <w:tc>
          <w:tcPr>
            <w:tcW w:w="4320" w:type="dxa"/>
            <w:vAlign w:val="center"/>
          </w:tcPr>
          <w:p w:rsidR="000C087A" w:rsidRDefault="00C42AED">
            <w:pPr>
              <w:jc w:val="left"/>
            </w:pPr>
            <w:r>
              <w:rPr>
                <w:color w:val="000000"/>
                <w:sz w:val="24"/>
              </w:rPr>
              <w:t>交银施罗德基金管理有限公司关于首席信息官任职的公告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2019-09-21</w:t>
            </w:r>
          </w:p>
        </w:tc>
      </w:tr>
      <w:tr w:rsidR="000C087A">
        <w:tc>
          <w:tcPr>
            <w:tcW w:w="720" w:type="dxa"/>
            <w:vAlign w:val="center"/>
          </w:tcPr>
          <w:p w:rsidR="000C087A" w:rsidRDefault="00C42AED">
            <w:pPr>
              <w:jc w:val="center"/>
            </w:pPr>
            <w:r>
              <w:rPr>
                <w:color w:val="000000"/>
                <w:sz w:val="24"/>
              </w:rPr>
              <w:t>19</w:t>
            </w:r>
          </w:p>
        </w:tc>
        <w:tc>
          <w:tcPr>
            <w:tcW w:w="4320" w:type="dxa"/>
            <w:vAlign w:val="center"/>
          </w:tcPr>
          <w:p w:rsidR="000C087A" w:rsidRDefault="00C42AED">
            <w:pPr>
              <w:jc w:val="left"/>
            </w:pPr>
            <w:r>
              <w:rPr>
                <w:color w:val="000000"/>
                <w:sz w:val="24"/>
              </w:rPr>
              <w:t>交银施罗德基金管理有限公司关于增聘交银施罗德裕通纯债债券型证券投资基金基金经理的公告</w:t>
            </w:r>
          </w:p>
        </w:tc>
        <w:tc>
          <w:tcPr>
            <w:tcW w:w="2331" w:type="dxa"/>
            <w:vAlign w:val="center"/>
          </w:tcPr>
          <w:p w:rsidR="000C087A" w:rsidRDefault="00C42AED">
            <w:pPr>
              <w:jc w:val="center"/>
            </w:pPr>
            <w:r>
              <w:rPr>
                <w:color w:val="000000"/>
                <w:sz w:val="24"/>
              </w:rPr>
              <w:t>证券时报</w:t>
            </w:r>
          </w:p>
        </w:tc>
        <w:tc>
          <w:tcPr>
            <w:tcW w:w="1629" w:type="dxa"/>
            <w:vAlign w:val="center"/>
          </w:tcPr>
          <w:p w:rsidR="000C087A" w:rsidRDefault="00C42AED">
            <w:pPr>
              <w:jc w:val="center"/>
            </w:pPr>
            <w:r>
              <w:rPr>
                <w:color w:val="000000"/>
                <w:sz w:val="24"/>
              </w:rPr>
              <w:t>2019-10-12</w:t>
            </w:r>
          </w:p>
        </w:tc>
      </w:tr>
      <w:tr w:rsidR="000C087A">
        <w:tc>
          <w:tcPr>
            <w:tcW w:w="720" w:type="dxa"/>
            <w:vAlign w:val="center"/>
          </w:tcPr>
          <w:p w:rsidR="000C087A" w:rsidRDefault="00C42AED">
            <w:pPr>
              <w:jc w:val="center"/>
            </w:pPr>
            <w:r>
              <w:rPr>
                <w:color w:val="000000"/>
                <w:sz w:val="24"/>
              </w:rPr>
              <w:t>20</w:t>
            </w:r>
          </w:p>
        </w:tc>
        <w:tc>
          <w:tcPr>
            <w:tcW w:w="4320" w:type="dxa"/>
            <w:vAlign w:val="center"/>
          </w:tcPr>
          <w:p w:rsidR="000C087A" w:rsidRDefault="00C42AED">
            <w:pPr>
              <w:jc w:val="left"/>
            </w:pPr>
            <w:r>
              <w:rPr>
                <w:color w:val="000000"/>
                <w:sz w:val="24"/>
              </w:rPr>
              <w:t>交银施罗德裕通纯债债券型证券投资基金（更新）招募说明书摘要（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2019-10-16</w:t>
            </w:r>
          </w:p>
        </w:tc>
      </w:tr>
      <w:tr w:rsidR="000C087A">
        <w:tc>
          <w:tcPr>
            <w:tcW w:w="720" w:type="dxa"/>
            <w:vAlign w:val="center"/>
          </w:tcPr>
          <w:p w:rsidR="000C087A" w:rsidRDefault="00C42AED">
            <w:pPr>
              <w:jc w:val="center"/>
            </w:pPr>
            <w:r>
              <w:rPr>
                <w:color w:val="000000"/>
                <w:sz w:val="24"/>
              </w:rPr>
              <w:t>21</w:t>
            </w:r>
          </w:p>
        </w:tc>
        <w:tc>
          <w:tcPr>
            <w:tcW w:w="4320" w:type="dxa"/>
            <w:vAlign w:val="center"/>
          </w:tcPr>
          <w:p w:rsidR="000C087A" w:rsidRDefault="00C42AED">
            <w:pPr>
              <w:jc w:val="left"/>
            </w:pPr>
            <w:r>
              <w:rPr>
                <w:color w:val="000000"/>
                <w:sz w:val="24"/>
              </w:rPr>
              <w:t>交银施罗德裕通纯债债券型证券投资基金（更新）招募说明书（</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2019-10-16</w:t>
            </w:r>
          </w:p>
        </w:tc>
      </w:tr>
      <w:tr w:rsidR="000C087A">
        <w:tc>
          <w:tcPr>
            <w:tcW w:w="720" w:type="dxa"/>
            <w:vAlign w:val="center"/>
          </w:tcPr>
          <w:p w:rsidR="000C087A" w:rsidRDefault="00C42AED">
            <w:pPr>
              <w:jc w:val="center"/>
            </w:pPr>
            <w:r>
              <w:rPr>
                <w:color w:val="000000"/>
                <w:sz w:val="24"/>
              </w:rPr>
              <w:t>22</w:t>
            </w:r>
          </w:p>
        </w:tc>
        <w:tc>
          <w:tcPr>
            <w:tcW w:w="4320" w:type="dxa"/>
            <w:vAlign w:val="center"/>
          </w:tcPr>
          <w:p w:rsidR="000C087A" w:rsidRDefault="00C42AED">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2019-10-22</w:t>
            </w:r>
          </w:p>
        </w:tc>
      </w:tr>
      <w:tr w:rsidR="000C087A">
        <w:tc>
          <w:tcPr>
            <w:tcW w:w="720" w:type="dxa"/>
            <w:vAlign w:val="center"/>
          </w:tcPr>
          <w:p w:rsidR="000C087A" w:rsidRDefault="00C42AED">
            <w:pPr>
              <w:jc w:val="center"/>
            </w:pPr>
            <w:r>
              <w:rPr>
                <w:color w:val="000000"/>
                <w:sz w:val="24"/>
              </w:rPr>
              <w:t>23</w:t>
            </w:r>
          </w:p>
        </w:tc>
        <w:tc>
          <w:tcPr>
            <w:tcW w:w="4320" w:type="dxa"/>
            <w:vAlign w:val="center"/>
          </w:tcPr>
          <w:p w:rsidR="000C087A" w:rsidRDefault="00C42AED">
            <w:pPr>
              <w:jc w:val="left"/>
            </w:pPr>
            <w:r>
              <w:rPr>
                <w:color w:val="000000"/>
                <w:sz w:val="24"/>
              </w:rPr>
              <w:t>交银施罗德裕通纯债债券型证券投资基金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2019-10-22</w:t>
            </w:r>
          </w:p>
        </w:tc>
      </w:tr>
      <w:tr w:rsidR="000C087A">
        <w:tc>
          <w:tcPr>
            <w:tcW w:w="720" w:type="dxa"/>
            <w:vAlign w:val="center"/>
          </w:tcPr>
          <w:p w:rsidR="000C087A" w:rsidRDefault="00C42AED">
            <w:pPr>
              <w:jc w:val="center"/>
            </w:pPr>
            <w:r>
              <w:rPr>
                <w:color w:val="000000"/>
                <w:sz w:val="24"/>
              </w:rPr>
              <w:t>24</w:t>
            </w:r>
          </w:p>
        </w:tc>
        <w:tc>
          <w:tcPr>
            <w:tcW w:w="4320" w:type="dxa"/>
            <w:vAlign w:val="center"/>
          </w:tcPr>
          <w:p w:rsidR="000C087A" w:rsidRDefault="00C42AED">
            <w:pPr>
              <w:jc w:val="left"/>
            </w:pPr>
            <w:r>
              <w:rPr>
                <w:color w:val="000000"/>
                <w:sz w:val="24"/>
              </w:rPr>
              <w:t>交银施罗德基金管理有限公司关于交银施罗德裕通纯债债券型证券投资基金基</w:t>
            </w:r>
            <w:r>
              <w:rPr>
                <w:color w:val="000000"/>
                <w:sz w:val="24"/>
              </w:rPr>
              <w:lastRenderedPageBreak/>
              <w:t>金经理变更的公告</w:t>
            </w:r>
          </w:p>
        </w:tc>
        <w:tc>
          <w:tcPr>
            <w:tcW w:w="2331" w:type="dxa"/>
            <w:vAlign w:val="center"/>
          </w:tcPr>
          <w:p w:rsidR="000C087A" w:rsidRDefault="00C42AED">
            <w:pPr>
              <w:jc w:val="center"/>
            </w:pPr>
            <w:r>
              <w:rPr>
                <w:color w:val="000000"/>
                <w:sz w:val="24"/>
              </w:rPr>
              <w:lastRenderedPageBreak/>
              <w:t>证券时报</w:t>
            </w:r>
          </w:p>
        </w:tc>
        <w:tc>
          <w:tcPr>
            <w:tcW w:w="1629" w:type="dxa"/>
            <w:vAlign w:val="center"/>
          </w:tcPr>
          <w:p w:rsidR="000C087A" w:rsidRDefault="00C42AED">
            <w:pPr>
              <w:jc w:val="center"/>
            </w:pPr>
            <w:r>
              <w:rPr>
                <w:color w:val="000000"/>
                <w:sz w:val="24"/>
              </w:rPr>
              <w:t>2019-10-24</w:t>
            </w:r>
          </w:p>
        </w:tc>
      </w:tr>
      <w:tr w:rsidR="000C087A">
        <w:tc>
          <w:tcPr>
            <w:tcW w:w="720" w:type="dxa"/>
            <w:vAlign w:val="center"/>
          </w:tcPr>
          <w:p w:rsidR="000C087A" w:rsidRDefault="00C42AED">
            <w:pPr>
              <w:jc w:val="center"/>
            </w:pPr>
            <w:r>
              <w:rPr>
                <w:color w:val="000000"/>
                <w:sz w:val="24"/>
              </w:rPr>
              <w:t>25</w:t>
            </w:r>
          </w:p>
        </w:tc>
        <w:tc>
          <w:tcPr>
            <w:tcW w:w="4320" w:type="dxa"/>
            <w:vAlign w:val="center"/>
          </w:tcPr>
          <w:p w:rsidR="000C087A" w:rsidRDefault="00C42AED">
            <w:pPr>
              <w:jc w:val="left"/>
            </w:pPr>
            <w:r>
              <w:rPr>
                <w:color w:val="000000"/>
                <w:sz w:val="24"/>
              </w:rPr>
              <w:t>交银施罗德基金管理有限公司关于提醒投资者及时提供或更新身份信息资料的公告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2019-10-28</w:t>
            </w:r>
          </w:p>
        </w:tc>
      </w:tr>
      <w:tr w:rsidR="000C087A">
        <w:tc>
          <w:tcPr>
            <w:tcW w:w="720" w:type="dxa"/>
            <w:vAlign w:val="center"/>
          </w:tcPr>
          <w:p w:rsidR="000C087A" w:rsidRDefault="00C42AED">
            <w:pPr>
              <w:jc w:val="center"/>
            </w:pPr>
            <w:r>
              <w:rPr>
                <w:color w:val="000000"/>
                <w:sz w:val="24"/>
              </w:rPr>
              <w:t>26</w:t>
            </w:r>
          </w:p>
        </w:tc>
        <w:tc>
          <w:tcPr>
            <w:tcW w:w="4320" w:type="dxa"/>
            <w:vAlign w:val="center"/>
          </w:tcPr>
          <w:p w:rsidR="000C087A" w:rsidRDefault="00C42AED">
            <w:pPr>
              <w:jc w:val="left"/>
            </w:pPr>
            <w:r>
              <w:rPr>
                <w:color w:val="000000"/>
                <w:sz w:val="24"/>
              </w:rPr>
              <w:t>交银施罗德裕通纯债债券型证券投资基金（更新）招募说明书摘要（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2019-10-29</w:t>
            </w:r>
          </w:p>
        </w:tc>
      </w:tr>
      <w:tr w:rsidR="000C087A">
        <w:tc>
          <w:tcPr>
            <w:tcW w:w="720" w:type="dxa"/>
            <w:vAlign w:val="center"/>
          </w:tcPr>
          <w:p w:rsidR="000C087A" w:rsidRDefault="00C42AED">
            <w:pPr>
              <w:jc w:val="center"/>
            </w:pPr>
            <w:r>
              <w:rPr>
                <w:color w:val="000000"/>
                <w:sz w:val="24"/>
              </w:rPr>
              <w:t>27</w:t>
            </w:r>
          </w:p>
        </w:tc>
        <w:tc>
          <w:tcPr>
            <w:tcW w:w="4320" w:type="dxa"/>
            <w:vAlign w:val="center"/>
          </w:tcPr>
          <w:p w:rsidR="000C087A" w:rsidRDefault="00C42AED">
            <w:pPr>
              <w:jc w:val="left"/>
            </w:pPr>
            <w:r>
              <w:rPr>
                <w:color w:val="000000"/>
                <w:sz w:val="24"/>
              </w:rPr>
              <w:t>交银施罗德裕通纯债债券型证券投资基金（更新）招募说明书（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2019-10-29</w:t>
            </w:r>
          </w:p>
        </w:tc>
      </w:tr>
      <w:tr w:rsidR="000C087A">
        <w:tc>
          <w:tcPr>
            <w:tcW w:w="720" w:type="dxa"/>
            <w:vAlign w:val="center"/>
          </w:tcPr>
          <w:p w:rsidR="000C087A" w:rsidRDefault="00C42AED">
            <w:pPr>
              <w:jc w:val="center"/>
            </w:pPr>
            <w:r>
              <w:rPr>
                <w:color w:val="000000"/>
                <w:sz w:val="24"/>
              </w:rPr>
              <w:t>28</w:t>
            </w:r>
          </w:p>
        </w:tc>
        <w:tc>
          <w:tcPr>
            <w:tcW w:w="4320" w:type="dxa"/>
            <w:vAlign w:val="center"/>
          </w:tcPr>
          <w:p w:rsidR="000C087A" w:rsidRDefault="00C42AED">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0C087A" w:rsidRDefault="00C42AED">
            <w:pPr>
              <w:jc w:val="center"/>
            </w:pPr>
            <w:r>
              <w:rPr>
                <w:color w:val="000000"/>
                <w:sz w:val="24"/>
              </w:rPr>
              <w:t>中国证券报、上海证券报、证券时报</w:t>
            </w:r>
          </w:p>
        </w:tc>
        <w:tc>
          <w:tcPr>
            <w:tcW w:w="1629" w:type="dxa"/>
            <w:vAlign w:val="center"/>
          </w:tcPr>
          <w:p w:rsidR="000C087A" w:rsidRDefault="00C42AED">
            <w:pPr>
              <w:jc w:val="center"/>
            </w:pPr>
            <w:r>
              <w:rPr>
                <w:color w:val="000000"/>
                <w:sz w:val="24"/>
              </w:rPr>
              <w:t>2019-11-06</w:t>
            </w:r>
          </w:p>
        </w:tc>
      </w:tr>
      <w:tr w:rsidR="000C087A">
        <w:tc>
          <w:tcPr>
            <w:tcW w:w="720" w:type="dxa"/>
            <w:vAlign w:val="center"/>
          </w:tcPr>
          <w:p w:rsidR="000C087A" w:rsidRDefault="00C42AED">
            <w:pPr>
              <w:jc w:val="center"/>
            </w:pPr>
            <w:r>
              <w:rPr>
                <w:color w:val="000000"/>
                <w:sz w:val="24"/>
              </w:rPr>
              <w:t>29</w:t>
            </w:r>
          </w:p>
        </w:tc>
        <w:tc>
          <w:tcPr>
            <w:tcW w:w="4320" w:type="dxa"/>
            <w:vAlign w:val="center"/>
          </w:tcPr>
          <w:p w:rsidR="000C087A" w:rsidRDefault="00C42AED">
            <w:pPr>
              <w:jc w:val="left"/>
            </w:pPr>
            <w:r>
              <w:rPr>
                <w:color w:val="000000"/>
                <w:sz w:val="24"/>
              </w:rPr>
              <w:t>交银施罗德裕通纯债债券型证券投资基金基金合同</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2019-11-06</w:t>
            </w:r>
          </w:p>
        </w:tc>
      </w:tr>
      <w:tr w:rsidR="000C087A">
        <w:tc>
          <w:tcPr>
            <w:tcW w:w="720" w:type="dxa"/>
            <w:vAlign w:val="center"/>
          </w:tcPr>
          <w:p w:rsidR="000C087A" w:rsidRDefault="00C42AED">
            <w:pPr>
              <w:jc w:val="center"/>
            </w:pPr>
            <w:r>
              <w:rPr>
                <w:color w:val="000000"/>
                <w:sz w:val="24"/>
              </w:rPr>
              <w:t>30</w:t>
            </w:r>
          </w:p>
        </w:tc>
        <w:tc>
          <w:tcPr>
            <w:tcW w:w="4320" w:type="dxa"/>
            <w:vAlign w:val="center"/>
          </w:tcPr>
          <w:p w:rsidR="000C087A" w:rsidRDefault="00C42AED">
            <w:pPr>
              <w:jc w:val="left"/>
            </w:pPr>
            <w:r>
              <w:rPr>
                <w:color w:val="000000"/>
                <w:sz w:val="24"/>
              </w:rPr>
              <w:t>交银施罗德裕通纯债债券型证券投资基金托管协议</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2019-11-06</w:t>
            </w:r>
          </w:p>
        </w:tc>
      </w:tr>
      <w:tr w:rsidR="000C087A">
        <w:tc>
          <w:tcPr>
            <w:tcW w:w="720" w:type="dxa"/>
            <w:vAlign w:val="center"/>
          </w:tcPr>
          <w:p w:rsidR="000C087A" w:rsidRDefault="00C42AED">
            <w:pPr>
              <w:jc w:val="center"/>
            </w:pPr>
            <w:r>
              <w:rPr>
                <w:color w:val="000000"/>
                <w:sz w:val="24"/>
              </w:rPr>
              <w:t>31</w:t>
            </w:r>
          </w:p>
        </w:tc>
        <w:tc>
          <w:tcPr>
            <w:tcW w:w="4320" w:type="dxa"/>
            <w:vAlign w:val="center"/>
          </w:tcPr>
          <w:p w:rsidR="000C087A" w:rsidRDefault="00C42AED">
            <w:pPr>
              <w:jc w:val="left"/>
            </w:pPr>
            <w:r>
              <w:rPr>
                <w:color w:val="000000"/>
                <w:sz w:val="24"/>
              </w:rPr>
              <w:t>交银施罗德裕通纯债债券型证券投资基金招募说明书</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2019-11-06</w:t>
            </w:r>
          </w:p>
        </w:tc>
      </w:tr>
      <w:tr w:rsidR="000C087A">
        <w:tc>
          <w:tcPr>
            <w:tcW w:w="720" w:type="dxa"/>
            <w:vAlign w:val="center"/>
          </w:tcPr>
          <w:p w:rsidR="000C087A" w:rsidRDefault="00C42AED">
            <w:pPr>
              <w:jc w:val="center"/>
            </w:pPr>
            <w:r>
              <w:rPr>
                <w:color w:val="000000"/>
                <w:sz w:val="24"/>
              </w:rPr>
              <w:t>32</w:t>
            </w:r>
          </w:p>
        </w:tc>
        <w:tc>
          <w:tcPr>
            <w:tcW w:w="4320" w:type="dxa"/>
            <w:vAlign w:val="center"/>
          </w:tcPr>
          <w:p w:rsidR="000C087A" w:rsidRDefault="00C42AED">
            <w:pPr>
              <w:jc w:val="left"/>
            </w:pPr>
            <w:r>
              <w:rPr>
                <w:color w:val="000000"/>
                <w:sz w:val="24"/>
              </w:rPr>
              <w:t>交银施罗德裕通纯债债券型证券投资基金招募说明书摘要</w:t>
            </w:r>
          </w:p>
        </w:tc>
        <w:tc>
          <w:tcPr>
            <w:tcW w:w="2331" w:type="dxa"/>
            <w:vAlign w:val="center"/>
          </w:tcPr>
          <w:p w:rsidR="000C087A" w:rsidRDefault="00C42AED">
            <w:pPr>
              <w:jc w:val="center"/>
            </w:pPr>
            <w:r>
              <w:rPr>
                <w:color w:val="000000"/>
                <w:sz w:val="24"/>
              </w:rPr>
              <w:t>公司网站</w:t>
            </w:r>
          </w:p>
        </w:tc>
        <w:tc>
          <w:tcPr>
            <w:tcW w:w="1629" w:type="dxa"/>
            <w:vAlign w:val="center"/>
          </w:tcPr>
          <w:p w:rsidR="000C087A" w:rsidRDefault="00C42AED">
            <w:pPr>
              <w:jc w:val="center"/>
            </w:pPr>
            <w:r>
              <w:rPr>
                <w:color w:val="000000"/>
                <w:sz w:val="24"/>
              </w:rPr>
              <w:t>2019-11-06</w:t>
            </w:r>
          </w:p>
        </w:tc>
      </w:tr>
      <w:tr w:rsidR="000C087A">
        <w:tc>
          <w:tcPr>
            <w:tcW w:w="720" w:type="dxa"/>
            <w:vAlign w:val="center"/>
          </w:tcPr>
          <w:p w:rsidR="000C087A" w:rsidRDefault="00C42AED">
            <w:pPr>
              <w:jc w:val="center"/>
            </w:pPr>
            <w:r>
              <w:rPr>
                <w:color w:val="000000"/>
                <w:sz w:val="24"/>
              </w:rPr>
              <w:t>33</w:t>
            </w:r>
          </w:p>
        </w:tc>
        <w:tc>
          <w:tcPr>
            <w:tcW w:w="4320" w:type="dxa"/>
            <w:vAlign w:val="center"/>
          </w:tcPr>
          <w:p w:rsidR="000C087A" w:rsidRDefault="00C42AED">
            <w:pPr>
              <w:jc w:val="left"/>
            </w:pPr>
            <w:r>
              <w:rPr>
                <w:color w:val="000000"/>
                <w:sz w:val="24"/>
              </w:rPr>
              <w:t>交银施罗德基金管理有限公司关于增加上海基煜基金销售有限公司为旗下基金销售机构的公告</w:t>
            </w:r>
          </w:p>
        </w:tc>
        <w:tc>
          <w:tcPr>
            <w:tcW w:w="2331" w:type="dxa"/>
            <w:vAlign w:val="center"/>
          </w:tcPr>
          <w:p w:rsidR="000C087A" w:rsidRDefault="00C42AED">
            <w:pPr>
              <w:jc w:val="center"/>
            </w:pPr>
            <w:r>
              <w:rPr>
                <w:color w:val="000000"/>
                <w:sz w:val="24"/>
              </w:rPr>
              <w:t>上海证券报、证券时报</w:t>
            </w:r>
          </w:p>
        </w:tc>
        <w:tc>
          <w:tcPr>
            <w:tcW w:w="1629" w:type="dxa"/>
            <w:vAlign w:val="center"/>
          </w:tcPr>
          <w:p w:rsidR="000C087A" w:rsidRDefault="00C42AED">
            <w:pPr>
              <w:jc w:val="center"/>
            </w:pPr>
            <w:r>
              <w:rPr>
                <w:color w:val="000000"/>
                <w:sz w:val="24"/>
              </w:rPr>
              <w:t>2019-11-14</w:t>
            </w:r>
          </w:p>
        </w:tc>
      </w:tr>
    </w:tbl>
    <w:p w:rsidR="00A77EF9" w:rsidRPr="000A766F" w:rsidRDefault="00A77EF9" w:rsidP="000A766F">
      <w:pPr>
        <w:tabs>
          <w:tab w:val="left" w:pos="426"/>
        </w:tabs>
        <w:spacing w:before="29" w:line="288" w:lineRule="auto"/>
        <w:jc w:val="left"/>
        <w:rPr>
          <w:kern w:val="0"/>
          <w:sz w:val="24"/>
        </w:rPr>
      </w:pPr>
    </w:p>
    <w:p w:rsidR="00BC645C" w:rsidRPr="00D16390"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35969113"/>
      <w:r w:rsidRPr="00D16390">
        <w:rPr>
          <w:rFonts w:eastAsiaTheme="minorEastAsia"/>
          <w:b/>
          <w:bCs/>
          <w:szCs w:val="24"/>
        </w:rPr>
        <w:t>§</w:t>
      </w:r>
      <w:r w:rsidR="00BC645C" w:rsidRPr="00D16390">
        <w:rPr>
          <w:rFonts w:eastAsiaTheme="minorEastAsia"/>
          <w:b/>
          <w:bCs/>
          <w:szCs w:val="24"/>
          <w:lang w:val="en-US"/>
        </w:rPr>
        <w:t xml:space="preserve">12  </w:t>
      </w:r>
      <w:r w:rsidR="00BC645C" w:rsidRPr="00D16390">
        <w:rPr>
          <w:rFonts w:eastAsiaTheme="minorEastAsia"/>
          <w:b/>
          <w:bCs/>
          <w:szCs w:val="24"/>
          <w:lang w:val="en-US"/>
        </w:rPr>
        <w:t>影响投资者决策的其他重要信息</w:t>
      </w:r>
      <w:bookmarkEnd w:id="195"/>
      <w:bookmarkEnd w:id="196"/>
    </w:p>
    <w:p w:rsidR="00BC645C" w:rsidRPr="00D61EC3" w:rsidRDefault="00BC645C" w:rsidP="00D61EC3">
      <w:pPr>
        <w:pStyle w:val="20"/>
        <w:spacing w:before="29" w:after="0" w:line="288" w:lineRule="auto"/>
        <w:rPr>
          <w:rFonts w:ascii="Times New Roman" w:hAnsi="Times New Roman"/>
          <w:kern w:val="0"/>
          <w:szCs w:val="24"/>
        </w:rPr>
      </w:pPr>
      <w:bookmarkStart w:id="197" w:name="_Toc35969114"/>
      <w:r w:rsidRPr="00D61EC3">
        <w:rPr>
          <w:rFonts w:ascii="Times New Roman" w:hAnsi="Times New Roman"/>
          <w:kern w:val="0"/>
          <w:szCs w:val="24"/>
        </w:rPr>
        <w:t>12.</w:t>
      </w:r>
      <w:r w:rsidRPr="00D61EC3">
        <w:rPr>
          <w:rFonts w:ascii="Times New Roman" w:hAnsi="Times New Roman" w:hint="eastAsia"/>
          <w:kern w:val="0"/>
          <w:szCs w:val="24"/>
        </w:rPr>
        <w:t xml:space="preserve">1 </w:t>
      </w:r>
      <w:r w:rsidRPr="00D61EC3">
        <w:rPr>
          <w:rFonts w:ascii="Times New Roman" w:hAnsi="Times New Roman" w:hint="eastAsia"/>
          <w:kern w:val="0"/>
          <w:szCs w:val="24"/>
        </w:rPr>
        <w:t>报告期内单一投资者持有基金份额比例达到或超过</w:t>
      </w:r>
      <w:r w:rsidRPr="00D61EC3">
        <w:rPr>
          <w:rFonts w:ascii="Times New Roman" w:hAnsi="Times New Roman" w:hint="eastAsia"/>
          <w:kern w:val="0"/>
          <w:szCs w:val="24"/>
        </w:rPr>
        <w:t>20%</w:t>
      </w:r>
      <w:r w:rsidRPr="00D61EC3">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C087A">
        <w:tc>
          <w:tcPr>
            <w:tcW w:w="993" w:type="dxa"/>
            <w:vMerge w:val="restart"/>
          </w:tcPr>
          <w:p w:rsidR="000C087A" w:rsidRDefault="000C087A"/>
          <w:p w:rsidR="000C087A" w:rsidRDefault="00C42AED">
            <w:r>
              <w:rPr>
                <w:rFonts w:ascii="宋体" w:hAnsi="宋体" w:hint="eastAsia"/>
                <w:bCs/>
                <w:color w:val="000000"/>
                <w:kern w:val="0"/>
                <w:szCs w:val="21"/>
              </w:rPr>
              <w:t>机构</w:t>
            </w:r>
          </w:p>
        </w:tc>
        <w:tc>
          <w:tcPr>
            <w:tcW w:w="992" w:type="dxa"/>
            <w:vAlign w:val="center"/>
          </w:tcPr>
          <w:p w:rsidR="000C087A" w:rsidRDefault="00C42AED">
            <w:pPr>
              <w:jc w:val="center"/>
            </w:pPr>
            <w:r>
              <w:rPr>
                <w:rFonts w:ascii="宋体" w:hAnsi="宋体"/>
                <w:color w:val="000000"/>
                <w:kern w:val="0"/>
                <w:szCs w:val="21"/>
              </w:rPr>
              <w:t>1</w:t>
            </w:r>
          </w:p>
        </w:tc>
        <w:tc>
          <w:tcPr>
            <w:tcW w:w="1843" w:type="dxa"/>
            <w:vAlign w:val="center"/>
          </w:tcPr>
          <w:p w:rsidR="000C087A" w:rsidRDefault="00C42AED">
            <w:pPr>
              <w:jc w:val="center"/>
            </w:pPr>
            <w:r>
              <w:rPr>
                <w:rFonts w:ascii="宋体" w:hAnsi="宋体"/>
                <w:color w:val="000000"/>
                <w:kern w:val="0"/>
                <w:szCs w:val="21"/>
              </w:rPr>
              <w:t>2019/1/1-2019/12/31</w:t>
            </w:r>
          </w:p>
        </w:tc>
        <w:tc>
          <w:tcPr>
            <w:tcW w:w="851" w:type="dxa"/>
            <w:vAlign w:val="center"/>
          </w:tcPr>
          <w:p w:rsidR="000C087A" w:rsidRDefault="00C42AED">
            <w:pPr>
              <w:jc w:val="center"/>
            </w:pPr>
            <w:r>
              <w:rPr>
                <w:rFonts w:ascii="宋体" w:hAnsi="宋体"/>
                <w:color w:val="000000"/>
                <w:kern w:val="0"/>
                <w:szCs w:val="21"/>
              </w:rPr>
              <w:t>-</w:t>
            </w:r>
          </w:p>
        </w:tc>
        <w:tc>
          <w:tcPr>
            <w:tcW w:w="850" w:type="dxa"/>
            <w:vAlign w:val="center"/>
          </w:tcPr>
          <w:p w:rsidR="000C087A" w:rsidRDefault="00C42AED">
            <w:pPr>
              <w:jc w:val="center"/>
            </w:pPr>
            <w:r>
              <w:rPr>
                <w:rFonts w:ascii="宋体" w:hAnsi="宋体"/>
                <w:color w:val="000000"/>
                <w:kern w:val="0"/>
                <w:szCs w:val="21"/>
              </w:rPr>
              <w:t>392,926,326.13</w:t>
            </w:r>
          </w:p>
        </w:tc>
        <w:tc>
          <w:tcPr>
            <w:tcW w:w="1134" w:type="dxa"/>
            <w:vAlign w:val="center"/>
          </w:tcPr>
          <w:p w:rsidR="000C087A" w:rsidRDefault="00C42AED">
            <w:pPr>
              <w:jc w:val="center"/>
            </w:pPr>
            <w:r>
              <w:rPr>
                <w:rFonts w:ascii="宋体" w:hAnsi="宋体"/>
                <w:color w:val="000000"/>
                <w:kern w:val="0"/>
                <w:szCs w:val="21"/>
              </w:rPr>
              <w:t>-</w:t>
            </w:r>
          </w:p>
        </w:tc>
        <w:tc>
          <w:tcPr>
            <w:tcW w:w="1419" w:type="dxa"/>
            <w:vAlign w:val="center"/>
          </w:tcPr>
          <w:p w:rsidR="000C087A" w:rsidRDefault="00C42AED">
            <w:pPr>
              <w:jc w:val="center"/>
            </w:pPr>
            <w:r>
              <w:rPr>
                <w:rFonts w:ascii="宋体" w:hAnsi="宋体"/>
                <w:color w:val="000000"/>
                <w:kern w:val="0"/>
                <w:szCs w:val="21"/>
              </w:rPr>
              <w:t>392,926,326.13</w:t>
            </w:r>
          </w:p>
        </w:tc>
        <w:tc>
          <w:tcPr>
            <w:tcW w:w="1130" w:type="dxa"/>
            <w:vAlign w:val="center"/>
          </w:tcPr>
          <w:p w:rsidR="000C087A" w:rsidRDefault="00C42AED">
            <w:pPr>
              <w:jc w:val="center"/>
            </w:pPr>
            <w:r>
              <w:rPr>
                <w:rFonts w:ascii="宋体" w:hAnsi="宋体"/>
                <w:color w:val="000000"/>
                <w:kern w:val="0"/>
                <w:szCs w:val="21"/>
              </w:rPr>
              <w:t>17.62%</w:t>
            </w:r>
          </w:p>
        </w:tc>
      </w:tr>
      <w:tr w:rsidR="000C087A">
        <w:tc>
          <w:tcPr>
            <w:tcW w:w="993" w:type="dxa"/>
            <w:vMerge/>
          </w:tcPr>
          <w:p w:rsidR="000C087A" w:rsidRDefault="000C087A"/>
        </w:tc>
        <w:tc>
          <w:tcPr>
            <w:tcW w:w="992" w:type="dxa"/>
            <w:vAlign w:val="center"/>
          </w:tcPr>
          <w:p w:rsidR="000C087A" w:rsidRDefault="00C42AED">
            <w:pPr>
              <w:jc w:val="center"/>
            </w:pPr>
            <w:r>
              <w:rPr>
                <w:rFonts w:ascii="宋体" w:hAnsi="宋体"/>
                <w:color w:val="000000"/>
                <w:kern w:val="0"/>
                <w:szCs w:val="21"/>
              </w:rPr>
              <w:t>2</w:t>
            </w:r>
          </w:p>
        </w:tc>
        <w:tc>
          <w:tcPr>
            <w:tcW w:w="1843" w:type="dxa"/>
            <w:vAlign w:val="center"/>
          </w:tcPr>
          <w:p w:rsidR="000C087A" w:rsidRDefault="00C42AED">
            <w:pPr>
              <w:jc w:val="center"/>
            </w:pPr>
            <w:r>
              <w:rPr>
                <w:rFonts w:ascii="宋体" w:hAnsi="宋体"/>
                <w:color w:val="000000"/>
                <w:kern w:val="0"/>
                <w:szCs w:val="21"/>
              </w:rPr>
              <w:t>2019/1/1-2019/12/31</w:t>
            </w:r>
          </w:p>
        </w:tc>
        <w:tc>
          <w:tcPr>
            <w:tcW w:w="851" w:type="dxa"/>
            <w:vAlign w:val="center"/>
          </w:tcPr>
          <w:p w:rsidR="000C087A" w:rsidRDefault="00C42AED">
            <w:pPr>
              <w:jc w:val="center"/>
            </w:pPr>
            <w:r>
              <w:rPr>
                <w:rFonts w:ascii="宋体" w:hAnsi="宋体"/>
                <w:color w:val="000000"/>
                <w:kern w:val="0"/>
                <w:szCs w:val="21"/>
              </w:rPr>
              <w:t>192,306,730.77</w:t>
            </w:r>
          </w:p>
        </w:tc>
        <w:tc>
          <w:tcPr>
            <w:tcW w:w="850" w:type="dxa"/>
            <w:vAlign w:val="center"/>
          </w:tcPr>
          <w:p w:rsidR="000C087A" w:rsidRDefault="00C42AED">
            <w:pPr>
              <w:jc w:val="center"/>
            </w:pPr>
            <w:r>
              <w:rPr>
                <w:rFonts w:ascii="宋体" w:hAnsi="宋体"/>
                <w:color w:val="000000"/>
                <w:kern w:val="0"/>
                <w:szCs w:val="21"/>
              </w:rPr>
              <w:t>-</w:t>
            </w:r>
          </w:p>
        </w:tc>
        <w:tc>
          <w:tcPr>
            <w:tcW w:w="1134" w:type="dxa"/>
            <w:vAlign w:val="center"/>
          </w:tcPr>
          <w:p w:rsidR="000C087A" w:rsidRDefault="00C42AED">
            <w:pPr>
              <w:jc w:val="center"/>
            </w:pPr>
            <w:r>
              <w:rPr>
                <w:rFonts w:ascii="宋体" w:hAnsi="宋体"/>
                <w:color w:val="000000"/>
                <w:kern w:val="0"/>
                <w:szCs w:val="21"/>
              </w:rPr>
              <w:t>-</w:t>
            </w:r>
          </w:p>
        </w:tc>
        <w:tc>
          <w:tcPr>
            <w:tcW w:w="1419" w:type="dxa"/>
            <w:vAlign w:val="center"/>
          </w:tcPr>
          <w:p w:rsidR="000C087A" w:rsidRDefault="00C42AED">
            <w:pPr>
              <w:jc w:val="center"/>
            </w:pPr>
            <w:r>
              <w:rPr>
                <w:rFonts w:ascii="宋体" w:hAnsi="宋体"/>
                <w:color w:val="000000"/>
                <w:kern w:val="0"/>
                <w:szCs w:val="21"/>
              </w:rPr>
              <w:t>192,306,730.77</w:t>
            </w:r>
          </w:p>
        </w:tc>
        <w:tc>
          <w:tcPr>
            <w:tcW w:w="1130" w:type="dxa"/>
            <w:vAlign w:val="center"/>
          </w:tcPr>
          <w:p w:rsidR="000C087A" w:rsidRDefault="00C42AED">
            <w:pPr>
              <w:jc w:val="center"/>
            </w:pPr>
            <w:r>
              <w:rPr>
                <w:rFonts w:ascii="宋体" w:hAnsi="宋体"/>
                <w:color w:val="000000"/>
                <w:kern w:val="0"/>
                <w:szCs w:val="21"/>
              </w:rPr>
              <w:t>8.62%</w:t>
            </w:r>
          </w:p>
        </w:tc>
      </w:tr>
      <w:tr w:rsidR="000C087A">
        <w:tc>
          <w:tcPr>
            <w:tcW w:w="993" w:type="dxa"/>
            <w:vMerge/>
          </w:tcPr>
          <w:p w:rsidR="000C087A" w:rsidRDefault="000C087A"/>
        </w:tc>
        <w:tc>
          <w:tcPr>
            <w:tcW w:w="992" w:type="dxa"/>
            <w:vAlign w:val="center"/>
          </w:tcPr>
          <w:p w:rsidR="000C087A" w:rsidRDefault="00C42AED">
            <w:pPr>
              <w:jc w:val="center"/>
            </w:pPr>
            <w:r>
              <w:rPr>
                <w:rFonts w:ascii="宋体" w:hAnsi="宋体"/>
                <w:color w:val="000000"/>
                <w:kern w:val="0"/>
                <w:szCs w:val="21"/>
              </w:rPr>
              <w:t>3</w:t>
            </w:r>
          </w:p>
        </w:tc>
        <w:tc>
          <w:tcPr>
            <w:tcW w:w="1843" w:type="dxa"/>
            <w:vAlign w:val="center"/>
          </w:tcPr>
          <w:p w:rsidR="000C087A" w:rsidRDefault="00C42AED">
            <w:pPr>
              <w:jc w:val="center"/>
            </w:pPr>
            <w:r>
              <w:rPr>
                <w:rFonts w:ascii="宋体" w:hAnsi="宋体"/>
                <w:color w:val="000000"/>
                <w:kern w:val="0"/>
                <w:szCs w:val="21"/>
              </w:rPr>
              <w:t>2019/1/1-2019/12/31</w:t>
            </w:r>
          </w:p>
        </w:tc>
        <w:tc>
          <w:tcPr>
            <w:tcW w:w="851" w:type="dxa"/>
            <w:vAlign w:val="center"/>
          </w:tcPr>
          <w:p w:rsidR="000C087A" w:rsidRDefault="00C42AED">
            <w:pPr>
              <w:jc w:val="center"/>
            </w:pPr>
            <w:r>
              <w:rPr>
                <w:rFonts w:ascii="宋体" w:hAnsi="宋体"/>
                <w:color w:val="000000"/>
                <w:kern w:val="0"/>
                <w:szCs w:val="21"/>
              </w:rPr>
              <w:t>-</w:t>
            </w:r>
          </w:p>
        </w:tc>
        <w:tc>
          <w:tcPr>
            <w:tcW w:w="850" w:type="dxa"/>
            <w:vAlign w:val="center"/>
          </w:tcPr>
          <w:p w:rsidR="000C087A" w:rsidRDefault="00C42AED">
            <w:pPr>
              <w:jc w:val="center"/>
            </w:pPr>
            <w:r>
              <w:rPr>
                <w:rFonts w:ascii="宋体" w:hAnsi="宋体"/>
                <w:color w:val="000000"/>
                <w:kern w:val="0"/>
                <w:szCs w:val="21"/>
              </w:rPr>
              <w:t>490,677,134.45</w:t>
            </w:r>
          </w:p>
        </w:tc>
        <w:tc>
          <w:tcPr>
            <w:tcW w:w="1134" w:type="dxa"/>
            <w:vAlign w:val="center"/>
          </w:tcPr>
          <w:p w:rsidR="000C087A" w:rsidRDefault="00C42AED">
            <w:pPr>
              <w:jc w:val="center"/>
            </w:pPr>
            <w:r>
              <w:rPr>
                <w:rFonts w:ascii="宋体" w:hAnsi="宋体"/>
                <w:color w:val="000000"/>
                <w:kern w:val="0"/>
                <w:szCs w:val="21"/>
              </w:rPr>
              <w:t>196,270,853.78</w:t>
            </w:r>
          </w:p>
        </w:tc>
        <w:tc>
          <w:tcPr>
            <w:tcW w:w="1419" w:type="dxa"/>
            <w:vAlign w:val="center"/>
          </w:tcPr>
          <w:p w:rsidR="000C087A" w:rsidRDefault="00C42AED">
            <w:pPr>
              <w:jc w:val="center"/>
            </w:pPr>
            <w:r>
              <w:rPr>
                <w:rFonts w:ascii="宋体" w:hAnsi="宋体"/>
                <w:color w:val="000000"/>
                <w:kern w:val="0"/>
                <w:szCs w:val="21"/>
              </w:rPr>
              <w:t>294,406,280.67</w:t>
            </w:r>
          </w:p>
        </w:tc>
        <w:tc>
          <w:tcPr>
            <w:tcW w:w="1130" w:type="dxa"/>
            <w:vAlign w:val="center"/>
          </w:tcPr>
          <w:p w:rsidR="000C087A" w:rsidRDefault="00C42AED">
            <w:pPr>
              <w:jc w:val="center"/>
            </w:pPr>
            <w:r>
              <w:rPr>
                <w:rFonts w:ascii="宋体" w:hAnsi="宋体"/>
                <w:color w:val="000000"/>
                <w:kern w:val="0"/>
                <w:szCs w:val="21"/>
              </w:rPr>
              <w:t>13.20%</w:t>
            </w:r>
          </w:p>
        </w:tc>
      </w:tr>
      <w:tr w:rsidR="000C087A">
        <w:tc>
          <w:tcPr>
            <w:tcW w:w="993" w:type="dxa"/>
            <w:vMerge/>
          </w:tcPr>
          <w:p w:rsidR="000C087A" w:rsidRDefault="000C087A"/>
        </w:tc>
        <w:tc>
          <w:tcPr>
            <w:tcW w:w="992" w:type="dxa"/>
            <w:vAlign w:val="center"/>
          </w:tcPr>
          <w:p w:rsidR="000C087A" w:rsidRDefault="00C42AED">
            <w:pPr>
              <w:jc w:val="center"/>
            </w:pPr>
            <w:r>
              <w:rPr>
                <w:rFonts w:ascii="宋体" w:hAnsi="宋体"/>
                <w:color w:val="000000"/>
                <w:kern w:val="0"/>
                <w:szCs w:val="21"/>
              </w:rPr>
              <w:t>4</w:t>
            </w:r>
          </w:p>
        </w:tc>
        <w:tc>
          <w:tcPr>
            <w:tcW w:w="1843" w:type="dxa"/>
            <w:vAlign w:val="center"/>
          </w:tcPr>
          <w:p w:rsidR="000C087A" w:rsidRDefault="00C42AED">
            <w:pPr>
              <w:jc w:val="center"/>
            </w:pPr>
            <w:r>
              <w:rPr>
                <w:rFonts w:ascii="宋体" w:hAnsi="宋体"/>
                <w:color w:val="000000"/>
                <w:kern w:val="0"/>
                <w:szCs w:val="21"/>
              </w:rPr>
              <w:t>2019/1/1-2019/1</w:t>
            </w:r>
            <w:r>
              <w:rPr>
                <w:rFonts w:ascii="宋体" w:hAnsi="宋体"/>
                <w:color w:val="000000"/>
                <w:kern w:val="0"/>
                <w:szCs w:val="21"/>
              </w:rPr>
              <w:lastRenderedPageBreak/>
              <w:t>2/31</w:t>
            </w:r>
          </w:p>
        </w:tc>
        <w:tc>
          <w:tcPr>
            <w:tcW w:w="851" w:type="dxa"/>
            <w:vAlign w:val="center"/>
          </w:tcPr>
          <w:p w:rsidR="000C087A" w:rsidRDefault="00C42AED">
            <w:pPr>
              <w:jc w:val="center"/>
            </w:pPr>
            <w:r>
              <w:rPr>
                <w:rFonts w:ascii="宋体" w:hAnsi="宋体"/>
                <w:color w:val="000000"/>
                <w:kern w:val="0"/>
                <w:szCs w:val="21"/>
              </w:rPr>
              <w:lastRenderedPageBreak/>
              <w:t>-</w:t>
            </w:r>
          </w:p>
        </w:tc>
        <w:tc>
          <w:tcPr>
            <w:tcW w:w="850" w:type="dxa"/>
            <w:vAlign w:val="center"/>
          </w:tcPr>
          <w:p w:rsidR="000C087A" w:rsidRDefault="00C42AED">
            <w:pPr>
              <w:jc w:val="center"/>
            </w:pPr>
            <w:r>
              <w:rPr>
                <w:rFonts w:ascii="宋体" w:hAnsi="宋体"/>
                <w:color w:val="000000"/>
                <w:kern w:val="0"/>
                <w:szCs w:val="21"/>
              </w:rPr>
              <w:t>476,18</w:t>
            </w:r>
            <w:r>
              <w:rPr>
                <w:rFonts w:ascii="宋体" w:hAnsi="宋体"/>
                <w:color w:val="000000"/>
                <w:kern w:val="0"/>
                <w:szCs w:val="21"/>
              </w:rPr>
              <w:lastRenderedPageBreak/>
              <w:t>9,523.81</w:t>
            </w:r>
          </w:p>
        </w:tc>
        <w:tc>
          <w:tcPr>
            <w:tcW w:w="1134" w:type="dxa"/>
            <w:vAlign w:val="center"/>
          </w:tcPr>
          <w:p w:rsidR="000C087A" w:rsidRDefault="00C42AED">
            <w:pPr>
              <w:jc w:val="center"/>
            </w:pPr>
            <w:r>
              <w:rPr>
                <w:rFonts w:ascii="宋体" w:hAnsi="宋体"/>
                <w:color w:val="000000"/>
                <w:kern w:val="0"/>
                <w:szCs w:val="21"/>
              </w:rPr>
              <w:lastRenderedPageBreak/>
              <w:t>-</w:t>
            </w:r>
          </w:p>
        </w:tc>
        <w:tc>
          <w:tcPr>
            <w:tcW w:w="1419" w:type="dxa"/>
            <w:vAlign w:val="center"/>
          </w:tcPr>
          <w:p w:rsidR="000C087A" w:rsidRDefault="00C42AED">
            <w:pPr>
              <w:jc w:val="center"/>
            </w:pPr>
            <w:r>
              <w:rPr>
                <w:rFonts w:ascii="宋体" w:hAnsi="宋体"/>
                <w:color w:val="000000"/>
                <w:kern w:val="0"/>
                <w:szCs w:val="21"/>
              </w:rPr>
              <w:t>476,189,523</w:t>
            </w:r>
            <w:r>
              <w:rPr>
                <w:rFonts w:ascii="宋体" w:hAnsi="宋体"/>
                <w:color w:val="000000"/>
                <w:kern w:val="0"/>
                <w:szCs w:val="21"/>
              </w:rPr>
              <w:lastRenderedPageBreak/>
              <w:t>.81</w:t>
            </w:r>
          </w:p>
        </w:tc>
        <w:tc>
          <w:tcPr>
            <w:tcW w:w="1130" w:type="dxa"/>
            <w:vAlign w:val="center"/>
          </w:tcPr>
          <w:p w:rsidR="000C087A" w:rsidRDefault="00C42AED">
            <w:pPr>
              <w:jc w:val="center"/>
            </w:pPr>
            <w:r>
              <w:rPr>
                <w:rFonts w:ascii="宋体" w:hAnsi="宋体"/>
                <w:color w:val="000000"/>
                <w:kern w:val="0"/>
                <w:szCs w:val="21"/>
              </w:rPr>
              <w:lastRenderedPageBreak/>
              <w:t>21.35%</w:t>
            </w:r>
          </w:p>
        </w:tc>
      </w:tr>
      <w:tr w:rsidR="000C087A">
        <w:tc>
          <w:tcPr>
            <w:tcW w:w="993" w:type="dxa"/>
            <w:vMerge/>
          </w:tcPr>
          <w:p w:rsidR="000C087A" w:rsidRDefault="000C087A"/>
        </w:tc>
        <w:tc>
          <w:tcPr>
            <w:tcW w:w="992" w:type="dxa"/>
            <w:vAlign w:val="center"/>
          </w:tcPr>
          <w:p w:rsidR="000C087A" w:rsidRDefault="00C42AED">
            <w:pPr>
              <w:jc w:val="center"/>
            </w:pPr>
            <w:r>
              <w:rPr>
                <w:rFonts w:ascii="宋体" w:hAnsi="宋体"/>
                <w:color w:val="000000"/>
                <w:kern w:val="0"/>
                <w:szCs w:val="21"/>
              </w:rPr>
              <w:t>5</w:t>
            </w:r>
          </w:p>
        </w:tc>
        <w:tc>
          <w:tcPr>
            <w:tcW w:w="1843" w:type="dxa"/>
            <w:vAlign w:val="center"/>
          </w:tcPr>
          <w:p w:rsidR="000C087A" w:rsidRDefault="00C42AED">
            <w:pPr>
              <w:jc w:val="center"/>
            </w:pPr>
            <w:r>
              <w:rPr>
                <w:rFonts w:ascii="宋体" w:hAnsi="宋体"/>
                <w:color w:val="000000"/>
                <w:kern w:val="0"/>
                <w:szCs w:val="21"/>
              </w:rPr>
              <w:t>2019/1/1-2019/12/31</w:t>
            </w:r>
          </w:p>
        </w:tc>
        <w:tc>
          <w:tcPr>
            <w:tcW w:w="851" w:type="dxa"/>
            <w:vAlign w:val="center"/>
          </w:tcPr>
          <w:p w:rsidR="000C087A" w:rsidRDefault="00C42AED">
            <w:pPr>
              <w:jc w:val="center"/>
            </w:pPr>
            <w:r>
              <w:rPr>
                <w:rFonts w:ascii="宋体" w:hAnsi="宋体"/>
                <w:color w:val="000000"/>
                <w:kern w:val="0"/>
                <w:szCs w:val="21"/>
              </w:rPr>
              <w:t>-</w:t>
            </w:r>
          </w:p>
        </w:tc>
        <w:tc>
          <w:tcPr>
            <w:tcW w:w="850" w:type="dxa"/>
            <w:vAlign w:val="center"/>
          </w:tcPr>
          <w:p w:rsidR="000C087A" w:rsidRDefault="00C42AED">
            <w:pPr>
              <w:jc w:val="center"/>
            </w:pPr>
            <w:r>
              <w:rPr>
                <w:rFonts w:ascii="宋体" w:hAnsi="宋体"/>
                <w:color w:val="000000"/>
                <w:kern w:val="0"/>
                <w:szCs w:val="21"/>
              </w:rPr>
              <w:t>1,200,016,572.78</w:t>
            </w:r>
          </w:p>
        </w:tc>
        <w:tc>
          <w:tcPr>
            <w:tcW w:w="1134" w:type="dxa"/>
            <w:vAlign w:val="center"/>
          </w:tcPr>
          <w:p w:rsidR="000C087A" w:rsidRDefault="00C42AED">
            <w:pPr>
              <w:jc w:val="center"/>
            </w:pPr>
            <w:r>
              <w:rPr>
                <w:rFonts w:ascii="宋体" w:hAnsi="宋体"/>
                <w:color w:val="000000"/>
                <w:kern w:val="0"/>
                <w:szCs w:val="21"/>
              </w:rPr>
              <w:t>715,136,455.40</w:t>
            </w:r>
          </w:p>
        </w:tc>
        <w:tc>
          <w:tcPr>
            <w:tcW w:w="1419" w:type="dxa"/>
            <w:vAlign w:val="center"/>
          </w:tcPr>
          <w:p w:rsidR="000C087A" w:rsidRDefault="00C42AED">
            <w:pPr>
              <w:jc w:val="center"/>
            </w:pPr>
            <w:r>
              <w:rPr>
                <w:rFonts w:ascii="宋体" w:hAnsi="宋体"/>
                <w:color w:val="000000"/>
                <w:kern w:val="0"/>
                <w:szCs w:val="21"/>
              </w:rPr>
              <w:t>484,880,117.38</w:t>
            </w:r>
          </w:p>
        </w:tc>
        <w:tc>
          <w:tcPr>
            <w:tcW w:w="1130" w:type="dxa"/>
            <w:vAlign w:val="center"/>
          </w:tcPr>
          <w:p w:rsidR="000C087A" w:rsidRDefault="00C42AED">
            <w:pPr>
              <w:jc w:val="center"/>
            </w:pPr>
            <w:r>
              <w:rPr>
                <w:rFonts w:ascii="宋体" w:hAnsi="宋体"/>
                <w:color w:val="000000"/>
                <w:kern w:val="0"/>
                <w:szCs w:val="21"/>
              </w:rPr>
              <w:t>21.74%</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16390" w:rsidRDefault="00D16390" w:rsidP="00BC645C">
      <w:pPr>
        <w:autoSpaceDE w:val="0"/>
        <w:autoSpaceDN w:val="0"/>
        <w:adjustRightInd w:val="0"/>
        <w:spacing w:line="360" w:lineRule="auto"/>
        <w:jc w:val="left"/>
        <w:rPr>
          <w:rFonts w:ascii="宋体" w:hAnsi="宋体"/>
          <w:b/>
          <w:bCs/>
          <w:color w:val="000000"/>
          <w:kern w:val="0"/>
          <w:szCs w:val="21"/>
        </w:rPr>
      </w:pPr>
    </w:p>
    <w:p w:rsidR="00BC645C" w:rsidRPr="00D61EC3" w:rsidRDefault="00BC645C" w:rsidP="00D61EC3">
      <w:pPr>
        <w:pStyle w:val="20"/>
        <w:spacing w:before="29" w:after="0" w:line="288" w:lineRule="auto"/>
        <w:rPr>
          <w:rFonts w:ascii="Times New Roman" w:hAnsi="Times New Roman"/>
          <w:kern w:val="0"/>
          <w:szCs w:val="24"/>
        </w:rPr>
      </w:pPr>
      <w:bookmarkStart w:id="198" w:name="_Toc35969115"/>
      <w:r w:rsidRPr="00D61EC3">
        <w:rPr>
          <w:rFonts w:ascii="Times New Roman" w:hAnsi="Times New Roman" w:hint="eastAsia"/>
          <w:kern w:val="0"/>
          <w:szCs w:val="24"/>
        </w:rPr>
        <w:t xml:space="preserve">12.2 </w:t>
      </w:r>
      <w:r w:rsidRPr="00D61EC3">
        <w:rPr>
          <w:rFonts w:ascii="Times New Roman" w:hAnsi="Times New Roman" w:hint="eastAsia"/>
          <w:kern w:val="0"/>
          <w:szCs w:val="24"/>
        </w:rPr>
        <w:t>影响投资者决策的其他重要信息</w:t>
      </w:r>
      <w:bookmarkEnd w:id="198"/>
    </w:p>
    <w:p w:rsidR="00BC645C" w:rsidRPr="00D16390" w:rsidRDefault="00BC645C" w:rsidP="00BC645C">
      <w:pPr>
        <w:spacing w:line="360" w:lineRule="auto"/>
        <w:ind w:firstLineChars="200" w:firstLine="480"/>
        <w:rPr>
          <w:rFonts w:ascii="宋体" w:hAnsi="宋体"/>
          <w:color w:val="000000"/>
          <w:sz w:val="24"/>
        </w:rPr>
      </w:pPr>
      <w:r w:rsidRPr="00D16390">
        <w:rPr>
          <w:rFonts w:ascii="宋体" w:hAnsi="宋体"/>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D16390"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9116"/>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D61EC3" w:rsidRDefault="001A59F9" w:rsidP="00D61EC3">
      <w:pPr>
        <w:pStyle w:val="20"/>
        <w:spacing w:before="29" w:after="0" w:line="288" w:lineRule="auto"/>
        <w:rPr>
          <w:rFonts w:ascii="Times New Roman" w:hAnsi="Times New Roman"/>
          <w:kern w:val="0"/>
          <w:szCs w:val="24"/>
        </w:rPr>
      </w:pPr>
      <w:bookmarkStart w:id="202" w:name="_Toc361324904"/>
      <w:bookmarkStart w:id="203" w:name="_Toc35969117"/>
      <w:r w:rsidRPr="00D61EC3">
        <w:rPr>
          <w:rFonts w:ascii="Times New Roman" w:hAnsi="Times New Roman"/>
          <w:kern w:val="0"/>
          <w:szCs w:val="24"/>
        </w:rPr>
        <w:t xml:space="preserve">13.1 </w:t>
      </w:r>
      <w:r w:rsidRPr="00D61EC3">
        <w:rPr>
          <w:rFonts w:ascii="Times New Roman" w:hAnsi="Times New Roman" w:hint="eastAsia"/>
          <w:kern w:val="0"/>
          <w:szCs w:val="24"/>
        </w:rPr>
        <w:t>备查文件目录</w:t>
      </w:r>
      <w:bookmarkEnd w:id="202"/>
      <w:bookmarkEnd w:id="203"/>
    </w:p>
    <w:p w:rsidR="000C087A" w:rsidRDefault="00C42AED">
      <w:pPr>
        <w:spacing w:before="29" w:line="288" w:lineRule="auto"/>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rsidR="000C087A" w:rsidRDefault="00C42AED">
      <w:pPr>
        <w:spacing w:before="29" w:line="288" w:lineRule="auto"/>
        <w:rPr>
          <w:kern w:val="0"/>
          <w:sz w:val="24"/>
        </w:rPr>
      </w:pPr>
      <w:r>
        <w:rPr>
          <w:kern w:val="0"/>
          <w:sz w:val="24"/>
        </w:rPr>
        <w:t>2</w:t>
      </w:r>
      <w:r>
        <w:rPr>
          <w:kern w:val="0"/>
          <w:sz w:val="24"/>
        </w:rPr>
        <w:t>、《交银施罗德裕通纯债债券型证券投资基金基金合同》；</w:t>
      </w:r>
    </w:p>
    <w:p w:rsidR="000C087A" w:rsidRDefault="00C42AED">
      <w:pPr>
        <w:spacing w:before="29" w:line="288" w:lineRule="auto"/>
        <w:rPr>
          <w:kern w:val="0"/>
          <w:sz w:val="24"/>
        </w:rPr>
      </w:pPr>
      <w:r>
        <w:rPr>
          <w:kern w:val="0"/>
          <w:sz w:val="24"/>
        </w:rPr>
        <w:t>3</w:t>
      </w:r>
      <w:r>
        <w:rPr>
          <w:kern w:val="0"/>
          <w:sz w:val="24"/>
        </w:rPr>
        <w:t>、《交银施罗德裕通纯债债券型证券投资基金招募说明书》；</w:t>
      </w:r>
      <w:r>
        <w:rPr>
          <w:kern w:val="0"/>
          <w:sz w:val="24"/>
        </w:rPr>
        <w:t xml:space="preserve"> </w:t>
      </w:r>
    </w:p>
    <w:p w:rsidR="000C087A" w:rsidRDefault="00C42AED">
      <w:pPr>
        <w:spacing w:before="29" w:line="288" w:lineRule="auto"/>
        <w:rPr>
          <w:kern w:val="0"/>
          <w:sz w:val="24"/>
        </w:rPr>
      </w:pPr>
      <w:r>
        <w:rPr>
          <w:kern w:val="0"/>
          <w:sz w:val="24"/>
        </w:rPr>
        <w:t>4</w:t>
      </w:r>
      <w:r>
        <w:rPr>
          <w:kern w:val="0"/>
          <w:sz w:val="24"/>
        </w:rPr>
        <w:t>、《交银施罗德裕通纯债债券型证券投资基金托管协议》；</w:t>
      </w:r>
      <w:r>
        <w:rPr>
          <w:kern w:val="0"/>
          <w:sz w:val="24"/>
        </w:rPr>
        <w:t xml:space="preserve"> </w:t>
      </w:r>
    </w:p>
    <w:p w:rsidR="000C087A" w:rsidRDefault="00C42AED">
      <w:pPr>
        <w:spacing w:before="29" w:line="288" w:lineRule="auto"/>
        <w:rPr>
          <w:kern w:val="0"/>
          <w:sz w:val="24"/>
        </w:rPr>
      </w:pPr>
      <w:r>
        <w:rPr>
          <w:kern w:val="0"/>
          <w:sz w:val="24"/>
        </w:rPr>
        <w:t>5</w:t>
      </w:r>
      <w:r>
        <w:rPr>
          <w:kern w:val="0"/>
          <w:sz w:val="24"/>
        </w:rPr>
        <w:t>、基金管理人业务资格批件、营业执照；</w:t>
      </w:r>
    </w:p>
    <w:p w:rsidR="000C087A" w:rsidRDefault="00C42AED">
      <w:pPr>
        <w:spacing w:before="29" w:line="288" w:lineRule="auto"/>
        <w:rPr>
          <w:kern w:val="0"/>
          <w:sz w:val="24"/>
        </w:rPr>
      </w:pPr>
      <w:r>
        <w:rPr>
          <w:kern w:val="0"/>
          <w:sz w:val="24"/>
        </w:rPr>
        <w:t>6</w:t>
      </w:r>
      <w:r>
        <w:rPr>
          <w:kern w:val="0"/>
          <w:sz w:val="24"/>
        </w:rPr>
        <w:t>、基金托管人业务资格批件、营业执照；</w:t>
      </w:r>
    </w:p>
    <w:p w:rsidR="000C087A" w:rsidRDefault="00C42AED">
      <w:pPr>
        <w:spacing w:before="29" w:line="288" w:lineRule="auto"/>
        <w:rPr>
          <w:kern w:val="0"/>
          <w:sz w:val="24"/>
        </w:rPr>
      </w:pPr>
      <w:r>
        <w:rPr>
          <w:kern w:val="0"/>
          <w:sz w:val="24"/>
        </w:rPr>
        <w:t>7</w:t>
      </w:r>
      <w:r>
        <w:rPr>
          <w:kern w:val="0"/>
          <w:sz w:val="24"/>
        </w:rPr>
        <w:t>、关于申请募集注册交银施罗德裕通纯债债券型证券投资基金的法律意见书；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、报告期内交银施罗德裕通纯债债券型证券投资基金在指定报刊上各项公告的原稿。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204" w:name="_Toc361324905"/>
      <w:bookmarkStart w:id="205" w:name="_Toc35969118"/>
      <w:r w:rsidRPr="00D61EC3">
        <w:rPr>
          <w:rFonts w:ascii="Times New Roman" w:hAnsi="Times New Roman"/>
          <w:kern w:val="0"/>
          <w:szCs w:val="24"/>
        </w:rPr>
        <w:t>13.2</w:t>
      </w:r>
      <w:r w:rsidRPr="00D61EC3">
        <w:rPr>
          <w:rFonts w:ascii="Times New Roman" w:hAnsi="Times New Roman" w:hint="eastAsia"/>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61EC3" w:rsidRDefault="001A59F9" w:rsidP="00D61EC3">
      <w:pPr>
        <w:pStyle w:val="20"/>
        <w:spacing w:before="29" w:after="0" w:line="288" w:lineRule="auto"/>
        <w:rPr>
          <w:rFonts w:ascii="Times New Roman" w:hAnsi="Times New Roman"/>
          <w:kern w:val="0"/>
          <w:szCs w:val="24"/>
        </w:rPr>
      </w:pPr>
      <w:bookmarkStart w:id="206" w:name="_Toc361324906"/>
      <w:bookmarkStart w:id="207" w:name="_Toc35969119"/>
      <w:r w:rsidRPr="00D61EC3">
        <w:rPr>
          <w:rFonts w:ascii="Times New Roman" w:hAnsi="Times New Roman"/>
          <w:kern w:val="0"/>
          <w:szCs w:val="24"/>
        </w:rPr>
        <w:t>13.3</w:t>
      </w:r>
      <w:r w:rsidRPr="00D61EC3">
        <w:rPr>
          <w:rFonts w:ascii="Times New Roman" w:hAnsi="Times New Roman" w:hint="eastAsia"/>
          <w:kern w:val="0"/>
          <w:szCs w:val="24"/>
        </w:rPr>
        <w:t>查阅方式</w:t>
      </w:r>
      <w:bookmarkEnd w:id="206"/>
      <w:bookmarkEnd w:id="207"/>
    </w:p>
    <w:p w:rsidR="000C087A" w:rsidRDefault="00C42AE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w:t>
      </w:r>
      <w:r w:rsidRPr="00BB4C29">
        <w:rPr>
          <w:kern w:val="0"/>
          <w:sz w:val="24"/>
        </w:rPr>
        <w:lastRenderedPageBreak/>
        <w:t>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DA" w:rsidRDefault="00EF79DA">
      <w:r>
        <w:separator/>
      </w:r>
    </w:p>
  </w:endnote>
  <w:endnote w:type="continuationSeparator" w:id="0">
    <w:p w:rsidR="00EF79DA" w:rsidRDefault="00E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D61EC3">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D61EC3">
      <w:rPr>
        <w:noProof/>
        <w:kern w:val="0"/>
        <w:szCs w:val="21"/>
      </w:rPr>
      <w:t>57</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DA" w:rsidRDefault="00EF79DA">
      <w:r>
        <w:separator/>
      </w:r>
    </w:p>
  </w:footnote>
  <w:footnote w:type="continuationSeparator" w:id="0">
    <w:p w:rsidR="00EF79DA" w:rsidRDefault="00EF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BAF"/>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87A"/>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13B"/>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A36"/>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7746"/>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2AED"/>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390"/>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C3"/>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EF79DA"/>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BDA6-4A6E-4A72-B428-71656DB4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Pages>
  <Words>7437</Words>
  <Characters>42396</Characters>
  <Application>Microsoft Office Word</Application>
  <DocSecurity>0</DocSecurity>
  <Lines>353</Lines>
  <Paragraphs>99</Paragraphs>
  <ScaleCrop>false</ScaleCrop>
  <Company/>
  <LinksUpToDate>false</LinksUpToDate>
  <CharactersWithSpaces>49734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1350</cp:revision>
  <cp:lastPrinted>2007-07-19T00:46:00Z</cp:lastPrinted>
  <dcterms:created xsi:type="dcterms:W3CDTF">2013-08-19T02:39:00Z</dcterms:created>
  <dcterms:modified xsi:type="dcterms:W3CDTF">2020-03-24T11:04:00Z</dcterms:modified>
</cp:coreProperties>
</file>