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交银施罗德可转债债券型证券投资基金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交银可转债债券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007316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7</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451,856,192.02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本基金主要利用可转债品种兼具债券和股票的特性，在合理控制风险、保持适当流动性的基础上，力争取得超越基金业绩比较基准的收益。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75005B" w:rsidRDefault="00220A8D">
            <w:pPr>
              <w:adjustRightInd w:val="0"/>
              <w:spacing w:before="29" w:line="288" w:lineRule="auto"/>
              <w:ind w:left="17"/>
              <w:jc w:val="left"/>
              <w:rPr>
                <w:color w:val="000000"/>
                <w:sz w:val="24"/>
              </w:rPr>
            </w:pPr>
            <w:r>
              <w:rPr>
                <w:color w:val="000000"/>
                <w:kern w:val="0"/>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可转换债券（含可交换债券、可分离交易可转债）通过赋予债券投资者某种期权的形式，兼具债性与股性双重</w:t>
            </w:r>
            <w:r w:rsidRPr="007F52FA">
              <w:rPr>
                <w:color w:val="000000"/>
                <w:kern w:val="0"/>
                <w:sz w:val="24"/>
              </w:rPr>
              <w:lastRenderedPageBreak/>
              <w:t>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中证可转换债券指数收益率</w:t>
            </w:r>
            <w:r w:rsidRPr="007F52FA">
              <w:rPr>
                <w:color w:val="000000"/>
                <w:kern w:val="0"/>
                <w:sz w:val="24"/>
              </w:rPr>
              <w:t>*70%+</w:t>
            </w:r>
            <w:r w:rsidRPr="007F52FA">
              <w:rPr>
                <w:color w:val="000000"/>
                <w:kern w:val="0"/>
                <w:sz w:val="24"/>
              </w:rPr>
              <w:t>中债综合全价指数收益率</w:t>
            </w:r>
            <w:r w:rsidRPr="007F52FA">
              <w:rPr>
                <w:color w:val="000000"/>
                <w:kern w:val="0"/>
                <w:sz w:val="24"/>
              </w:rPr>
              <w:t>*20%+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007316</w:t>
            </w:r>
          </w:p>
        </w:tc>
        <w:tc>
          <w:tcPr>
            <w:tcW w:w="3048" w:type="dxa"/>
            <w:vAlign w:val="center"/>
          </w:tcPr>
          <w:p w:rsidR="00C23B30" w:rsidRPr="000E4C40" w:rsidRDefault="00C23B30" w:rsidP="00A52A9E">
            <w:pPr>
              <w:spacing w:before="29" w:line="288" w:lineRule="auto"/>
              <w:jc w:val="left"/>
              <w:rPr>
                <w:sz w:val="24"/>
              </w:rPr>
            </w:pPr>
            <w:r w:rsidRPr="000E4C40">
              <w:rPr>
                <w:sz w:val="24"/>
              </w:rPr>
              <w:t>007317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449,853,090.69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2,003,101.33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11</w:t>
            </w:r>
            <w:r w:rsidRPr="00414345">
              <w:rPr>
                <w:color w:val="000000"/>
                <w:sz w:val="24"/>
              </w:rPr>
              <w:t>日（基金合同生效日）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交银可转债债券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交银可转债债券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4,589,110.61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16,651.67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5,951,658.76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14,257.13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454,412,655.04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2,021,626.19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1.0092</w:t>
            </w:r>
          </w:p>
        </w:tc>
      </w:tr>
    </w:tbl>
    <w:p w:rsidR="0075005B" w:rsidRDefault="00220A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75005B" w:rsidRDefault="00220A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、本基金合同生效日为</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11</w:t>
      </w:r>
      <w:r w:rsidRPr="007F52FA">
        <w:rPr>
          <w:rFonts w:eastAsiaTheme="minorEastAsia"/>
          <w:color w:val="000000"/>
          <w:sz w:val="24"/>
        </w:rPr>
        <w:t>日，基金合同生效日至本报告期期末，本基金运作时间未满三个月。</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交银可转债债券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5005B">
        <w:trPr>
          <w:jc w:val="center"/>
        </w:trPr>
        <w:tc>
          <w:tcPr>
            <w:tcW w:w="1266" w:type="dxa"/>
            <w:vAlign w:val="center"/>
          </w:tcPr>
          <w:p w:rsidR="0075005B" w:rsidRDefault="00220A8D">
            <w:pPr>
              <w:jc w:val="left"/>
            </w:pPr>
            <w:r>
              <w:rPr>
                <w:color w:val="000000"/>
                <w:sz w:val="24"/>
              </w:rPr>
              <w:t>基金合同生效日至今</w:t>
            </w:r>
          </w:p>
        </w:tc>
        <w:tc>
          <w:tcPr>
            <w:tcW w:w="1267" w:type="dxa"/>
            <w:vAlign w:val="center"/>
          </w:tcPr>
          <w:p w:rsidR="0075005B" w:rsidRDefault="00220A8D">
            <w:pPr>
              <w:jc w:val="center"/>
            </w:pPr>
            <w:r>
              <w:rPr>
                <w:color w:val="000000"/>
                <w:sz w:val="24"/>
              </w:rPr>
              <w:t>1.01%</w:t>
            </w:r>
          </w:p>
        </w:tc>
        <w:tc>
          <w:tcPr>
            <w:tcW w:w="1267" w:type="dxa"/>
            <w:vAlign w:val="center"/>
          </w:tcPr>
          <w:p w:rsidR="0075005B" w:rsidRDefault="00220A8D">
            <w:pPr>
              <w:jc w:val="center"/>
            </w:pPr>
            <w:r>
              <w:rPr>
                <w:color w:val="000000"/>
                <w:sz w:val="24"/>
              </w:rPr>
              <w:t>0.19%</w:t>
            </w:r>
          </w:p>
        </w:tc>
        <w:tc>
          <w:tcPr>
            <w:tcW w:w="1267" w:type="dxa"/>
            <w:vAlign w:val="center"/>
          </w:tcPr>
          <w:p w:rsidR="0075005B" w:rsidRDefault="00220A8D">
            <w:pPr>
              <w:jc w:val="center"/>
            </w:pPr>
            <w:r>
              <w:rPr>
                <w:color w:val="000000"/>
                <w:sz w:val="24"/>
              </w:rPr>
              <w:t>2.94%</w:t>
            </w:r>
          </w:p>
        </w:tc>
        <w:tc>
          <w:tcPr>
            <w:tcW w:w="1267" w:type="dxa"/>
            <w:vAlign w:val="center"/>
          </w:tcPr>
          <w:p w:rsidR="0075005B" w:rsidRDefault="00220A8D">
            <w:pPr>
              <w:jc w:val="center"/>
            </w:pPr>
            <w:r>
              <w:rPr>
                <w:color w:val="000000"/>
                <w:sz w:val="24"/>
              </w:rPr>
              <w:t>0.36%</w:t>
            </w:r>
          </w:p>
        </w:tc>
        <w:tc>
          <w:tcPr>
            <w:tcW w:w="1267" w:type="dxa"/>
            <w:vAlign w:val="center"/>
          </w:tcPr>
          <w:p w:rsidR="0075005B" w:rsidRDefault="00220A8D">
            <w:pPr>
              <w:jc w:val="center"/>
            </w:pPr>
            <w:r>
              <w:rPr>
                <w:color w:val="000000"/>
                <w:sz w:val="24"/>
              </w:rPr>
              <w:t>-1.93%</w:t>
            </w:r>
          </w:p>
        </w:tc>
        <w:tc>
          <w:tcPr>
            <w:tcW w:w="1267" w:type="dxa"/>
            <w:vAlign w:val="center"/>
          </w:tcPr>
          <w:p w:rsidR="0075005B" w:rsidRDefault="00220A8D">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交银可转债债券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5005B">
        <w:trPr>
          <w:jc w:val="center"/>
        </w:trPr>
        <w:tc>
          <w:tcPr>
            <w:tcW w:w="1266" w:type="dxa"/>
            <w:vAlign w:val="center"/>
          </w:tcPr>
          <w:p w:rsidR="0075005B" w:rsidRDefault="00220A8D">
            <w:pPr>
              <w:jc w:val="left"/>
            </w:pPr>
            <w:r>
              <w:rPr>
                <w:color w:val="000000"/>
                <w:sz w:val="24"/>
              </w:rPr>
              <w:t>基金合同生效日至今</w:t>
            </w:r>
          </w:p>
        </w:tc>
        <w:tc>
          <w:tcPr>
            <w:tcW w:w="1267" w:type="dxa"/>
            <w:vAlign w:val="center"/>
          </w:tcPr>
          <w:p w:rsidR="0075005B" w:rsidRDefault="00220A8D">
            <w:pPr>
              <w:jc w:val="center"/>
            </w:pPr>
            <w:r>
              <w:rPr>
                <w:color w:val="000000"/>
                <w:sz w:val="24"/>
              </w:rPr>
              <w:t>0.92%</w:t>
            </w:r>
          </w:p>
        </w:tc>
        <w:tc>
          <w:tcPr>
            <w:tcW w:w="1267" w:type="dxa"/>
            <w:vAlign w:val="center"/>
          </w:tcPr>
          <w:p w:rsidR="0075005B" w:rsidRDefault="00220A8D">
            <w:pPr>
              <w:jc w:val="center"/>
            </w:pPr>
            <w:r>
              <w:rPr>
                <w:color w:val="000000"/>
                <w:sz w:val="24"/>
              </w:rPr>
              <w:t>0.19%</w:t>
            </w:r>
          </w:p>
        </w:tc>
        <w:tc>
          <w:tcPr>
            <w:tcW w:w="1267" w:type="dxa"/>
            <w:vAlign w:val="center"/>
          </w:tcPr>
          <w:p w:rsidR="0075005B" w:rsidRDefault="00220A8D">
            <w:pPr>
              <w:jc w:val="center"/>
            </w:pPr>
            <w:r>
              <w:rPr>
                <w:color w:val="000000"/>
                <w:sz w:val="24"/>
              </w:rPr>
              <w:t>2.94%</w:t>
            </w:r>
          </w:p>
        </w:tc>
        <w:tc>
          <w:tcPr>
            <w:tcW w:w="1267" w:type="dxa"/>
            <w:vAlign w:val="center"/>
          </w:tcPr>
          <w:p w:rsidR="0075005B" w:rsidRDefault="00220A8D">
            <w:pPr>
              <w:jc w:val="center"/>
            </w:pPr>
            <w:r>
              <w:rPr>
                <w:color w:val="000000"/>
                <w:sz w:val="24"/>
              </w:rPr>
              <w:t>0.36%</w:t>
            </w:r>
          </w:p>
        </w:tc>
        <w:tc>
          <w:tcPr>
            <w:tcW w:w="1267" w:type="dxa"/>
            <w:vAlign w:val="center"/>
          </w:tcPr>
          <w:p w:rsidR="0075005B" w:rsidRDefault="00220A8D">
            <w:pPr>
              <w:jc w:val="center"/>
            </w:pPr>
            <w:r>
              <w:rPr>
                <w:color w:val="000000"/>
                <w:sz w:val="24"/>
              </w:rPr>
              <w:t>-2.02%</w:t>
            </w:r>
          </w:p>
        </w:tc>
        <w:tc>
          <w:tcPr>
            <w:tcW w:w="1267" w:type="dxa"/>
            <w:vAlign w:val="center"/>
          </w:tcPr>
          <w:p w:rsidR="0075005B" w:rsidRDefault="00220A8D">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交银施罗德可转债债券型证券投资基金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7</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交银可转债债券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交银可转债债券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5005B">
        <w:trPr>
          <w:jc w:val="center"/>
        </w:trPr>
        <w:tc>
          <w:tcPr>
            <w:tcW w:w="946" w:type="dxa"/>
            <w:vAlign w:val="center"/>
          </w:tcPr>
          <w:p w:rsidR="0075005B" w:rsidRDefault="00220A8D">
            <w:pPr>
              <w:jc w:val="center"/>
            </w:pPr>
            <w:r>
              <w:rPr>
                <w:color w:val="000000"/>
                <w:sz w:val="24"/>
              </w:rPr>
              <w:t>魏玉敏</w:t>
            </w:r>
          </w:p>
        </w:tc>
        <w:tc>
          <w:tcPr>
            <w:tcW w:w="924" w:type="dxa"/>
            <w:vAlign w:val="center"/>
          </w:tcPr>
          <w:p w:rsidR="0075005B" w:rsidRDefault="00220A8D">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年农发债指数、交银可转债债券的基金经理</w:t>
            </w:r>
          </w:p>
        </w:tc>
        <w:tc>
          <w:tcPr>
            <w:tcW w:w="1202" w:type="dxa"/>
            <w:vAlign w:val="center"/>
          </w:tcPr>
          <w:p w:rsidR="0075005B" w:rsidRDefault="00220A8D">
            <w:pPr>
              <w:jc w:val="center"/>
            </w:pPr>
            <w:r>
              <w:rPr>
                <w:color w:val="000000"/>
                <w:sz w:val="24"/>
              </w:rPr>
              <w:t>2019-07-11</w:t>
            </w:r>
          </w:p>
        </w:tc>
        <w:tc>
          <w:tcPr>
            <w:tcW w:w="1300" w:type="dxa"/>
            <w:vAlign w:val="center"/>
          </w:tcPr>
          <w:p w:rsidR="0075005B" w:rsidRDefault="00220A8D">
            <w:pPr>
              <w:jc w:val="center"/>
            </w:pPr>
            <w:r>
              <w:rPr>
                <w:color w:val="000000"/>
                <w:sz w:val="24"/>
              </w:rPr>
              <w:t>-</w:t>
            </w:r>
          </w:p>
        </w:tc>
        <w:tc>
          <w:tcPr>
            <w:tcW w:w="1245" w:type="dxa"/>
            <w:vAlign w:val="center"/>
          </w:tcPr>
          <w:p w:rsidR="0075005B" w:rsidRDefault="00220A8D">
            <w:pPr>
              <w:jc w:val="center"/>
            </w:pPr>
            <w:r>
              <w:rPr>
                <w:color w:val="000000"/>
                <w:sz w:val="24"/>
              </w:rPr>
              <w:t>7</w:t>
            </w:r>
            <w:r>
              <w:rPr>
                <w:color w:val="000000"/>
                <w:sz w:val="24"/>
              </w:rPr>
              <w:t>年</w:t>
            </w:r>
          </w:p>
        </w:tc>
        <w:tc>
          <w:tcPr>
            <w:tcW w:w="3251" w:type="dxa"/>
            <w:vAlign w:val="center"/>
          </w:tcPr>
          <w:p w:rsidR="0075005B" w:rsidRDefault="00220A8D">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75005B" w:rsidRDefault="00220A8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、基金经理（或基金经理小组）期后变动（如有）敬请关注基金管理人发布的相关公告。</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2</w:t>
      </w:r>
      <w:r w:rsidRPr="007F52FA">
        <w:rPr>
          <w:color w:val="000000"/>
          <w:sz w:val="24"/>
        </w:rPr>
        <w:t>、本基金基金经理休假期间由凌超先生代为管理。</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5005B" w:rsidRDefault="00220A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005B" w:rsidRDefault="00220A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005B" w:rsidRDefault="00220A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5005B" w:rsidRDefault="00220A8D">
      <w:pPr>
        <w:spacing w:before="29" w:line="288" w:lineRule="auto"/>
        <w:ind w:firstLineChars="200" w:firstLine="480"/>
        <w:rPr>
          <w:color w:val="000000"/>
          <w:sz w:val="24"/>
        </w:rPr>
      </w:pPr>
      <w:r>
        <w:rPr>
          <w:color w:val="000000"/>
          <w:sz w:val="24"/>
        </w:rPr>
        <w:t>本报告期内，债券市场收益率在宽松预期、国内外经济数据低预期以及海外风险的共振下震荡走低。</w:t>
      </w:r>
      <w:r>
        <w:rPr>
          <w:color w:val="000000"/>
          <w:sz w:val="24"/>
        </w:rPr>
        <w:t>2019</w:t>
      </w:r>
      <w:r>
        <w:rPr>
          <w:color w:val="000000"/>
          <w:sz w:val="24"/>
        </w:rPr>
        <w:t>年三季度末，随着稳增长预期升温、通胀担忧加剧以及资金面紧平衡等因素出现，债券市场小幅调整。而三季度权益市场</w:t>
      </w:r>
      <w:r>
        <w:rPr>
          <w:color w:val="000000"/>
          <w:sz w:val="24"/>
        </w:rPr>
        <w:t>走势呈现明显分化，大盘指数于三季度收跌，但创业板指数季度内上涨逾</w:t>
      </w:r>
      <w:r>
        <w:rPr>
          <w:color w:val="000000"/>
          <w:sz w:val="24"/>
        </w:rPr>
        <w:t>7%</w:t>
      </w:r>
      <w:r>
        <w:rPr>
          <w:color w:val="000000"/>
          <w:sz w:val="24"/>
        </w:rPr>
        <w:t>。从行业看，</w:t>
      </w:r>
      <w:r>
        <w:rPr>
          <w:color w:val="000000"/>
          <w:sz w:val="24"/>
        </w:rPr>
        <w:t>TMT</w:t>
      </w:r>
      <w:r>
        <w:rPr>
          <w:color w:val="000000"/>
          <w:sz w:val="24"/>
        </w:rPr>
        <w:t>、医药及白酒板块明显上行，而强周期板块则在报告期内收跌。可转债方面，三季度受益于权益市场结构性机会，部分可转债存在超额收益，九月随着成长股回落以及债市回调，多数可转债价格小幅回落。</w:t>
      </w:r>
    </w:p>
    <w:p w:rsidR="0075005B" w:rsidRDefault="00220A8D">
      <w:pPr>
        <w:spacing w:before="29" w:line="288" w:lineRule="auto"/>
        <w:ind w:firstLineChars="200" w:firstLine="480"/>
        <w:rPr>
          <w:color w:val="000000"/>
          <w:sz w:val="24"/>
        </w:rPr>
      </w:pPr>
      <w:r>
        <w:rPr>
          <w:color w:val="000000"/>
          <w:sz w:val="24"/>
        </w:rPr>
        <w:t>本基金于</w:t>
      </w:r>
      <w:r>
        <w:rPr>
          <w:color w:val="000000"/>
          <w:sz w:val="24"/>
        </w:rPr>
        <w:t>2019</w:t>
      </w:r>
      <w:r>
        <w:rPr>
          <w:color w:val="000000"/>
          <w:sz w:val="24"/>
        </w:rPr>
        <w:t>年</w:t>
      </w:r>
      <w:r>
        <w:rPr>
          <w:color w:val="000000"/>
          <w:sz w:val="24"/>
        </w:rPr>
        <w:t>7</w:t>
      </w:r>
      <w:r>
        <w:rPr>
          <w:color w:val="000000"/>
          <w:sz w:val="24"/>
        </w:rPr>
        <w:t>月成立，开始进入建仓期。八月中旬后操作节奏所有加快，主要配置了金融、科技等行业个券及部分估值较为合适的高性价比个券，基金仓位有明显提高。</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由于专项债等经济托底措施的不断出台，经济仍然维持一定的韧性。权益方面，中美贸易的发展决定了市场的节奏，但总体上在不出现新的外部冲击的背景下，未来市场震荡走高的概率较大。我们短期会控制好仓位，择机对景气度高的行业转债及估值较为合适的优质个券进行配置，逐步提高基金仓位，以期增加基金收益及弹性。</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10,406,044.00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10,406,044.00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247,957,541.50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247,957,541.50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150,000,000.00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41,004,588.24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8,371,696.87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457,739,870.61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5,225,608.00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5,180,436.00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10,406,044.00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5005B">
        <w:trPr>
          <w:jc w:val="center"/>
        </w:trPr>
        <w:tc>
          <w:tcPr>
            <w:tcW w:w="850" w:type="dxa"/>
            <w:vAlign w:val="center"/>
          </w:tcPr>
          <w:p w:rsidR="0075005B" w:rsidRDefault="00220A8D">
            <w:pPr>
              <w:jc w:val="center"/>
            </w:pPr>
            <w:r>
              <w:rPr>
                <w:color w:val="000000"/>
                <w:sz w:val="24"/>
              </w:rPr>
              <w:t>1</w:t>
            </w:r>
          </w:p>
        </w:tc>
        <w:tc>
          <w:tcPr>
            <w:tcW w:w="1327" w:type="dxa"/>
            <w:vAlign w:val="center"/>
          </w:tcPr>
          <w:p w:rsidR="0075005B" w:rsidRDefault="00220A8D">
            <w:pPr>
              <w:jc w:val="center"/>
            </w:pPr>
            <w:r>
              <w:rPr>
                <w:color w:val="000000"/>
                <w:sz w:val="24"/>
              </w:rPr>
              <w:t>300078</w:t>
            </w:r>
          </w:p>
        </w:tc>
        <w:tc>
          <w:tcPr>
            <w:tcW w:w="1769" w:type="dxa"/>
            <w:vAlign w:val="center"/>
          </w:tcPr>
          <w:p w:rsidR="0075005B" w:rsidRDefault="00220A8D">
            <w:pPr>
              <w:jc w:val="center"/>
            </w:pPr>
            <w:r>
              <w:rPr>
                <w:color w:val="000000"/>
                <w:sz w:val="24"/>
              </w:rPr>
              <w:t>思创医惠</w:t>
            </w:r>
          </w:p>
        </w:tc>
        <w:tc>
          <w:tcPr>
            <w:tcW w:w="1327" w:type="dxa"/>
            <w:vAlign w:val="center"/>
          </w:tcPr>
          <w:p w:rsidR="0075005B" w:rsidRDefault="00220A8D">
            <w:pPr>
              <w:jc w:val="right"/>
            </w:pPr>
            <w:r>
              <w:rPr>
                <w:color w:val="000000"/>
                <w:sz w:val="24"/>
              </w:rPr>
              <w:t>443,600</w:t>
            </w:r>
          </w:p>
        </w:tc>
        <w:tc>
          <w:tcPr>
            <w:tcW w:w="1915" w:type="dxa"/>
            <w:vAlign w:val="center"/>
          </w:tcPr>
          <w:p w:rsidR="0075005B" w:rsidRDefault="00220A8D">
            <w:pPr>
              <w:jc w:val="right"/>
            </w:pPr>
            <w:r>
              <w:rPr>
                <w:color w:val="000000"/>
                <w:sz w:val="24"/>
              </w:rPr>
              <w:t>5,225,608.00</w:t>
            </w:r>
          </w:p>
        </w:tc>
        <w:tc>
          <w:tcPr>
            <w:tcW w:w="1680" w:type="dxa"/>
            <w:vAlign w:val="center"/>
          </w:tcPr>
          <w:p w:rsidR="0075005B" w:rsidRDefault="00220A8D">
            <w:pPr>
              <w:jc w:val="right"/>
            </w:pPr>
            <w:r>
              <w:rPr>
                <w:color w:val="000000"/>
                <w:sz w:val="24"/>
              </w:rPr>
              <w:t>1.14</w:t>
            </w:r>
          </w:p>
        </w:tc>
      </w:tr>
      <w:tr w:rsidR="0075005B">
        <w:trPr>
          <w:jc w:val="center"/>
        </w:trPr>
        <w:tc>
          <w:tcPr>
            <w:tcW w:w="850" w:type="dxa"/>
            <w:vAlign w:val="center"/>
          </w:tcPr>
          <w:p w:rsidR="0075005B" w:rsidRDefault="00220A8D">
            <w:pPr>
              <w:jc w:val="center"/>
            </w:pPr>
            <w:r>
              <w:rPr>
                <w:color w:val="000000"/>
                <w:sz w:val="24"/>
              </w:rPr>
              <w:t>2</w:t>
            </w:r>
          </w:p>
        </w:tc>
        <w:tc>
          <w:tcPr>
            <w:tcW w:w="1327" w:type="dxa"/>
            <w:vAlign w:val="center"/>
          </w:tcPr>
          <w:p w:rsidR="0075005B" w:rsidRDefault="00220A8D">
            <w:pPr>
              <w:jc w:val="center"/>
            </w:pPr>
            <w:r>
              <w:rPr>
                <w:color w:val="000000"/>
                <w:sz w:val="24"/>
              </w:rPr>
              <w:t>002230</w:t>
            </w:r>
          </w:p>
        </w:tc>
        <w:tc>
          <w:tcPr>
            <w:tcW w:w="1769" w:type="dxa"/>
            <w:vAlign w:val="center"/>
          </w:tcPr>
          <w:p w:rsidR="0075005B" w:rsidRDefault="00220A8D">
            <w:pPr>
              <w:jc w:val="center"/>
            </w:pPr>
            <w:r>
              <w:rPr>
                <w:color w:val="000000"/>
                <w:sz w:val="24"/>
              </w:rPr>
              <w:t>科大讯飞</w:t>
            </w:r>
          </w:p>
        </w:tc>
        <w:tc>
          <w:tcPr>
            <w:tcW w:w="1327" w:type="dxa"/>
            <w:vAlign w:val="center"/>
          </w:tcPr>
          <w:p w:rsidR="0075005B" w:rsidRDefault="00220A8D">
            <w:pPr>
              <w:jc w:val="right"/>
            </w:pPr>
            <w:r>
              <w:rPr>
                <w:color w:val="000000"/>
                <w:sz w:val="24"/>
              </w:rPr>
              <w:t>162,600</w:t>
            </w:r>
          </w:p>
        </w:tc>
        <w:tc>
          <w:tcPr>
            <w:tcW w:w="1915" w:type="dxa"/>
            <w:vAlign w:val="center"/>
          </w:tcPr>
          <w:p w:rsidR="0075005B" w:rsidRDefault="00220A8D">
            <w:pPr>
              <w:jc w:val="right"/>
            </w:pPr>
            <w:r>
              <w:rPr>
                <w:color w:val="000000"/>
                <w:sz w:val="24"/>
              </w:rPr>
              <w:t>5,180,436.00</w:t>
            </w:r>
          </w:p>
        </w:tc>
        <w:tc>
          <w:tcPr>
            <w:tcW w:w="1680" w:type="dxa"/>
            <w:vAlign w:val="center"/>
          </w:tcPr>
          <w:p w:rsidR="0075005B" w:rsidRDefault="00220A8D">
            <w:pPr>
              <w:jc w:val="right"/>
            </w:pPr>
            <w:r>
              <w:rPr>
                <w:color w:val="000000"/>
                <w:sz w:val="24"/>
              </w:rPr>
              <w:t>1.13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33,038,764.00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33,038,764.00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214,918,777.50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47.09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247,957,541.50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5005B">
        <w:trPr>
          <w:jc w:val="center"/>
        </w:trPr>
        <w:tc>
          <w:tcPr>
            <w:tcW w:w="1075" w:type="dxa"/>
            <w:vAlign w:val="center"/>
          </w:tcPr>
          <w:p w:rsidR="0075005B" w:rsidRDefault="00220A8D">
            <w:pPr>
              <w:jc w:val="center"/>
            </w:pPr>
            <w:r>
              <w:rPr>
                <w:color w:val="000000"/>
                <w:sz w:val="24"/>
              </w:rPr>
              <w:t>1</w:t>
            </w:r>
          </w:p>
        </w:tc>
        <w:tc>
          <w:tcPr>
            <w:tcW w:w="1533" w:type="dxa"/>
            <w:vAlign w:val="center"/>
          </w:tcPr>
          <w:p w:rsidR="0075005B" w:rsidRDefault="00220A8D">
            <w:pPr>
              <w:jc w:val="center"/>
            </w:pPr>
            <w:r>
              <w:rPr>
                <w:color w:val="000000"/>
                <w:sz w:val="24"/>
              </w:rPr>
              <w:t>113011</w:t>
            </w:r>
          </w:p>
        </w:tc>
        <w:tc>
          <w:tcPr>
            <w:tcW w:w="1533" w:type="dxa"/>
            <w:vAlign w:val="center"/>
          </w:tcPr>
          <w:p w:rsidR="0075005B" w:rsidRDefault="00220A8D">
            <w:pPr>
              <w:jc w:val="center"/>
            </w:pPr>
            <w:r>
              <w:rPr>
                <w:color w:val="000000"/>
                <w:sz w:val="24"/>
              </w:rPr>
              <w:t>光大转债</w:t>
            </w:r>
          </w:p>
        </w:tc>
        <w:tc>
          <w:tcPr>
            <w:tcW w:w="1394" w:type="dxa"/>
            <w:vAlign w:val="center"/>
          </w:tcPr>
          <w:p w:rsidR="0075005B" w:rsidRDefault="00220A8D">
            <w:pPr>
              <w:jc w:val="right"/>
            </w:pPr>
            <w:r>
              <w:rPr>
                <w:color w:val="000000"/>
                <w:sz w:val="24"/>
              </w:rPr>
              <w:t>320,770</w:t>
            </w:r>
          </w:p>
        </w:tc>
        <w:tc>
          <w:tcPr>
            <w:tcW w:w="1944" w:type="dxa"/>
            <w:vAlign w:val="center"/>
          </w:tcPr>
          <w:p w:rsidR="0075005B" w:rsidRDefault="00220A8D">
            <w:pPr>
              <w:jc w:val="right"/>
            </w:pPr>
            <w:r>
              <w:rPr>
                <w:color w:val="000000"/>
                <w:sz w:val="24"/>
              </w:rPr>
              <w:t>36,413,810.40</w:t>
            </w:r>
          </w:p>
        </w:tc>
        <w:tc>
          <w:tcPr>
            <w:tcW w:w="1389" w:type="dxa"/>
            <w:vAlign w:val="center"/>
          </w:tcPr>
          <w:p w:rsidR="0075005B" w:rsidRDefault="00220A8D">
            <w:pPr>
              <w:jc w:val="right"/>
            </w:pPr>
            <w:r>
              <w:rPr>
                <w:color w:val="000000"/>
                <w:sz w:val="24"/>
              </w:rPr>
              <w:t>7.98</w:t>
            </w:r>
          </w:p>
        </w:tc>
      </w:tr>
      <w:tr w:rsidR="0075005B">
        <w:trPr>
          <w:jc w:val="center"/>
        </w:trPr>
        <w:tc>
          <w:tcPr>
            <w:tcW w:w="1075" w:type="dxa"/>
            <w:vAlign w:val="center"/>
          </w:tcPr>
          <w:p w:rsidR="0075005B" w:rsidRDefault="00220A8D">
            <w:pPr>
              <w:jc w:val="center"/>
            </w:pPr>
            <w:r>
              <w:rPr>
                <w:color w:val="000000"/>
                <w:sz w:val="24"/>
              </w:rPr>
              <w:t>2</w:t>
            </w:r>
          </w:p>
        </w:tc>
        <w:tc>
          <w:tcPr>
            <w:tcW w:w="1533" w:type="dxa"/>
            <w:vAlign w:val="center"/>
          </w:tcPr>
          <w:p w:rsidR="0075005B" w:rsidRDefault="00220A8D">
            <w:pPr>
              <w:jc w:val="center"/>
            </w:pPr>
            <w:r>
              <w:rPr>
                <w:color w:val="000000"/>
                <w:sz w:val="24"/>
              </w:rPr>
              <w:t>018007</w:t>
            </w:r>
          </w:p>
        </w:tc>
        <w:tc>
          <w:tcPr>
            <w:tcW w:w="1533" w:type="dxa"/>
            <w:vAlign w:val="center"/>
          </w:tcPr>
          <w:p w:rsidR="0075005B" w:rsidRDefault="00220A8D">
            <w:pPr>
              <w:jc w:val="center"/>
            </w:pPr>
            <w:r>
              <w:rPr>
                <w:color w:val="000000"/>
                <w:sz w:val="24"/>
              </w:rPr>
              <w:t>国开</w:t>
            </w:r>
            <w:r>
              <w:rPr>
                <w:color w:val="000000"/>
                <w:sz w:val="24"/>
              </w:rPr>
              <w:t>1801</w:t>
            </w:r>
          </w:p>
        </w:tc>
        <w:tc>
          <w:tcPr>
            <w:tcW w:w="1394" w:type="dxa"/>
            <w:vAlign w:val="center"/>
          </w:tcPr>
          <w:p w:rsidR="0075005B" w:rsidRDefault="00220A8D">
            <w:pPr>
              <w:jc w:val="right"/>
            </w:pPr>
            <w:r>
              <w:rPr>
                <w:color w:val="000000"/>
                <w:sz w:val="24"/>
              </w:rPr>
              <w:t>326,470</w:t>
            </w:r>
          </w:p>
        </w:tc>
        <w:tc>
          <w:tcPr>
            <w:tcW w:w="1944" w:type="dxa"/>
            <w:vAlign w:val="center"/>
          </w:tcPr>
          <w:p w:rsidR="0075005B" w:rsidRDefault="00220A8D">
            <w:pPr>
              <w:jc w:val="right"/>
            </w:pPr>
            <w:r>
              <w:rPr>
                <w:color w:val="000000"/>
                <w:sz w:val="24"/>
              </w:rPr>
              <w:t>33,038,764.00</w:t>
            </w:r>
          </w:p>
        </w:tc>
        <w:tc>
          <w:tcPr>
            <w:tcW w:w="1389" w:type="dxa"/>
            <w:vAlign w:val="center"/>
          </w:tcPr>
          <w:p w:rsidR="0075005B" w:rsidRDefault="00220A8D">
            <w:pPr>
              <w:jc w:val="right"/>
            </w:pPr>
            <w:r>
              <w:rPr>
                <w:color w:val="000000"/>
                <w:sz w:val="24"/>
              </w:rPr>
              <w:t>7.24</w:t>
            </w:r>
          </w:p>
        </w:tc>
      </w:tr>
      <w:tr w:rsidR="0075005B">
        <w:trPr>
          <w:jc w:val="center"/>
        </w:trPr>
        <w:tc>
          <w:tcPr>
            <w:tcW w:w="1075" w:type="dxa"/>
            <w:vAlign w:val="center"/>
          </w:tcPr>
          <w:p w:rsidR="0075005B" w:rsidRDefault="00220A8D">
            <w:pPr>
              <w:jc w:val="center"/>
            </w:pPr>
            <w:r>
              <w:rPr>
                <w:color w:val="000000"/>
                <w:sz w:val="24"/>
              </w:rPr>
              <w:t>3</w:t>
            </w:r>
          </w:p>
        </w:tc>
        <w:tc>
          <w:tcPr>
            <w:tcW w:w="1533" w:type="dxa"/>
            <w:vAlign w:val="center"/>
          </w:tcPr>
          <w:p w:rsidR="0075005B" w:rsidRDefault="00220A8D">
            <w:pPr>
              <w:jc w:val="center"/>
            </w:pPr>
            <w:r>
              <w:rPr>
                <w:color w:val="000000"/>
                <w:sz w:val="24"/>
              </w:rPr>
              <w:t>128035</w:t>
            </w:r>
          </w:p>
        </w:tc>
        <w:tc>
          <w:tcPr>
            <w:tcW w:w="1533" w:type="dxa"/>
            <w:vAlign w:val="center"/>
          </w:tcPr>
          <w:p w:rsidR="0075005B" w:rsidRDefault="00220A8D">
            <w:pPr>
              <w:jc w:val="center"/>
            </w:pPr>
            <w:r>
              <w:rPr>
                <w:color w:val="000000"/>
                <w:sz w:val="24"/>
              </w:rPr>
              <w:t>大族转债</w:t>
            </w:r>
          </w:p>
        </w:tc>
        <w:tc>
          <w:tcPr>
            <w:tcW w:w="1394" w:type="dxa"/>
            <w:vAlign w:val="center"/>
          </w:tcPr>
          <w:p w:rsidR="0075005B" w:rsidRDefault="00220A8D">
            <w:pPr>
              <w:jc w:val="right"/>
            </w:pPr>
            <w:r>
              <w:rPr>
                <w:color w:val="000000"/>
                <w:sz w:val="24"/>
              </w:rPr>
              <w:t>167,840</w:t>
            </w:r>
          </w:p>
        </w:tc>
        <w:tc>
          <w:tcPr>
            <w:tcW w:w="1944" w:type="dxa"/>
            <w:vAlign w:val="center"/>
          </w:tcPr>
          <w:p w:rsidR="0075005B" w:rsidRDefault="00220A8D">
            <w:pPr>
              <w:jc w:val="right"/>
            </w:pPr>
            <w:r>
              <w:rPr>
                <w:color w:val="000000"/>
                <w:sz w:val="24"/>
              </w:rPr>
              <w:t>17,923,633.60</w:t>
            </w:r>
          </w:p>
        </w:tc>
        <w:tc>
          <w:tcPr>
            <w:tcW w:w="1389" w:type="dxa"/>
            <w:vAlign w:val="center"/>
          </w:tcPr>
          <w:p w:rsidR="0075005B" w:rsidRDefault="00220A8D">
            <w:pPr>
              <w:jc w:val="right"/>
            </w:pPr>
            <w:r>
              <w:rPr>
                <w:color w:val="000000"/>
                <w:sz w:val="24"/>
              </w:rPr>
              <w:t>3.93</w:t>
            </w:r>
          </w:p>
        </w:tc>
      </w:tr>
      <w:tr w:rsidR="0075005B">
        <w:trPr>
          <w:jc w:val="center"/>
        </w:trPr>
        <w:tc>
          <w:tcPr>
            <w:tcW w:w="1075" w:type="dxa"/>
            <w:vAlign w:val="center"/>
          </w:tcPr>
          <w:p w:rsidR="0075005B" w:rsidRDefault="00220A8D">
            <w:pPr>
              <w:jc w:val="center"/>
            </w:pPr>
            <w:r>
              <w:rPr>
                <w:color w:val="000000"/>
                <w:sz w:val="24"/>
              </w:rPr>
              <w:t>4</w:t>
            </w:r>
          </w:p>
        </w:tc>
        <w:tc>
          <w:tcPr>
            <w:tcW w:w="1533" w:type="dxa"/>
            <w:vAlign w:val="center"/>
          </w:tcPr>
          <w:p w:rsidR="0075005B" w:rsidRDefault="00220A8D">
            <w:pPr>
              <w:jc w:val="center"/>
            </w:pPr>
            <w:r>
              <w:rPr>
                <w:color w:val="000000"/>
                <w:sz w:val="24"/>
              </w:rPr>
              <w:t>113021</w:t>
            </w:r>
          </w:p>
        </w:tc>
        <w:tc>
          <w:tcPr>
            <w:tcW w:w="1533" w:type="dxa"/>
            <w:vAlign w:val="center"/>
          </w:tcPr>
          <w:p w:rsidR="0075005B" w:rsidRDefault="00220A8D">
            <w:pPr>
              <w:jc w:val="center"/>
            </w:pPr>
            <w:r>
              <w:rPr>
                <w:color w:val="000000"/>
                <w:sz w:val="24"/>
              </w:rPr>
              <w:t>中信转债</w:t>
            </w:r>
          </w:p>
        </w:tc>
        <w:tc>
          <w:tcPr>
            <w:tcW w:w="1394" w:type="dxa"/>
            <w:vAlign w:val="center"/>
          </w:tcPr>
          <w:p w:rsidR="0075005B" w:rsidRDefault="00220A8D">
            <w:pPr>
              <w:jc w:val="right"/>
            </w:pPr>
            <w:r>
              <w:rPr>
                <w:color w:val="000000"/>
                <w:sz w:val="24"/>
              </w:rPr>
              <w:t>153,730</w:t>
            </w:r>
          </w:p>
        </w:tc>
        <w:tc>
          <w:tcPr>
            <w:tcW w:w="1944" w:type="dxa"/>
            <w:vAlign w:val="center"/>
          </w:tcPr>
          <w:p w:rsidR="0075005B" w:rsidRDefault="00220A8D">
            <w:pPr>
              <w:jc w:val="right"/>
            </w:pPr>
            <w:r>
              <w:rPr>
                <w:color w:val="000000"/>
                <w:sz w:val="24"/>
              </w:rPr>
              <w:t>16,316,902.20</w:t>
            </w:r>
          </w:p>
        </w:tc>
        <w:tc>
          <w:tcPr>
            <w:tcW w:w="1389" w:type="dxa"/>
            <w:vAlign w:val="center"/>
          </w:tcPr>
          <w:p w:rsidR="0075005B" w:rsidRDefault="00220A8D">
            <w:pPr>
              <w:jc w:val="right"/>
            </w:pPr>
            <w:r>
              <w:rPr>
                <w:color w:val="000000"/>
                <w:sz w:val="24"/>
              </w:rPr>
              <w:t>3.57</w:t>
            </w:r>
          </w:p>
        </w:tc>
      </w:tr>
      <w:tr w:rsidR="0075005B">
        <w:trPr>
          <w:jc w:val="center"/>
        </w:trPr>
        <w:tc>
          <w:tcPr>
            <w:tcW w:w="1075" w:type="dxa"/>
            <w:vAlign w:val="center"/>
          </w:tcPr>
          <w:p w:rsidR="0075005B" w:rsidRDefault="00220A8D">
            <w:pPr>
              <w:jc w:val="center"/>
            </w:pPr>
            <w:r>
              <w:rPr>
                <w:color w:val="000000"/>
                <w:sz w:val="24"/>
              </w:rPr>
              <w:t>5</w:t>
            </w:r>
          </w:p>
        </w:tc>
        <w:tc>
          <w:tcPr>
            <w:tcW w:w="1533" w:type="dxa"/>
            <w:vAlign w:val="center"/>
          </w:tcPr>
          <w:p w:rsidR="0075005B" w:rsidRDefault="00220A8D">
            <w:pPr>
              <w:jc w:val="center"/>
            </w:pPr>
            <w:r>
              <w:rPr>
                <w:color w:val="000000"/>
                <w:sz w:val="24"/>
              </w:rPr>
              <w:t>113518</w:t>
            </w:r>
          </w:p>
        </w:tc>
        <w:tc>
          <w:tcPr>
            <w:tcW w:w="1533" w:type="dxa"/>
            <w:vAlign w:val="center"/>
          </w:tcPr>
          <w:p w:rsidR="0075005B" w:rsidRDefault="00220A8D">
            <w:pPr>
              <w:jc w:val="center"/>
            </w:pPr>
            <w:r>
              <w:rPr>
                <w:color w:val="000000"/>
                <w:sz w:val="24"/>
              </w:rPr>
              <w:t>顾家转债</w:t>
            </w:r>
          </w:p>
        </w:tc>
        <w:tc>
          <w:tcPr>
            <w:tcW w:w="1394" w:type="dxa"/>
            <w:vAlign w:val="center"/>
          </w:tcPr>
          <w:p w:rsidR="0075005B" w:rsidRDefault="00220A8D">
            <w:pPr>
              <w:jc w:val="right"/>
            </w:pPr>
            <w:r>
              <w:rPr>
                <w:color w:val="000000"/>
                <w:sz w:val="24"/>
              </w:rPr>
              <w:t>106,470</w:t>
            </w:r>
          </w:p>
        </w:tc>
        <w:tc>
          <w:tcPr>
            <w:tcW w:w="1944" w:type="dxa"/>
            <w:vAlign w:val="center"/>
          </w:tcPr>
          <w:p w:rsidR="0075005B" w:rsidRDefault="00220A8D">
            <w:pPr>
              <w:jc w:val="right"/>
            </w:pPr>
            <w:r>
              <w:rPr>
                <w:color w:val="000000"/>
                <w:sz w:val="24"/>
              </w:rPr>
              <w:t>12,269,602.80</w:t>
            </w:r>
          </w:p>
        </w:tc>
        <w:tc>
          <w:tcPr>
            <w:tcW w:w="1389" w:type="dxa"/>
            <w:vAlign w:val="center"/>
          </w:tcPr>
          <w:p w:rsidR="0075005B" w:rsidRDefault="00220A8D">
            <w:pPr>
              <w:jc w:val="right"/>
            </w:pPr>
            <w:r>
              <w:rPr>
                <w:color w:val="000000"/>
                <w:sz w:val="24"/>
              </w:rPr>
              <w:t>2.69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22,500.85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622,443.00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7,726,753.02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8,371,696.87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75005B">
        <w:trPr>
          <w:jc w:val="center"/>
        </w:trPr>
        <w:tc>
          <w:tcPr>
            <w:tcW w:w="0" w:type="auto"/>
            <w:vAlign w:val="center"/>
          </w:tcPr>
          <w:p w:rsidR="0075005B" w:rsidRDefault="00220A8D">
            <w:pPr>
              <w:jc w:val="center"/>
            </w:pPr>
            <w:r>
              <w:rPr>
                <w:rFonts w:eastAsiaTheme="minorEastAsia"/>
                <w:color w:val="000000"/>
                <w:sz w:val="24"/>
              </w:rPr>
              <w:t>1</w:t>
            </w:r>
          </w:p>
        </w:tc>
        <w:tc>
          <w:tcPr>
            <w:tcW w:w="0" w:type="auto"/>
            <w:vAlign w:val="center"/>
          </w:tcPr>
          <w:p w:rsidR="0075005B" w:rsidRDefault="00220A8D">
            <w:pPr>
              <w:jc w:val="center"/>
            </w:pPr>
            <w:r>
              <w:rPr>
                <w:rFonts w:eastAsiaTheme="minorEastAsia"/>
                <w:color w:val="000000"/>
                <w:sz w:val="24"/>
              </w:rPr>
              <w:t>113011</w:t>
            </w:r>
          </w:p>
        </w:tc>
        <w:tc>
          <w:tcPr>
            <w:tcW w:w="0" w:type="auto"/>
            <w:vAlign w:val="center"/>
          </w:tcPr>
          <w:p w:rsidR="0075005B" w:rsidRDefault="00220A8D">
            <w:pPr>
              <w:jc w:val="center"/>
            </w:pPr>
            <w:r>
              <w:rPr>
                <w:rFonts w:eastAsiaTheme="minorEastAsia"/>
                <w:color w:val="000000"/>
                <w:sz w:val="24"/>
              </w:rPr>
              <w:t>光大转债</w:t>
            </w:r>
          </w:p>
        </w:tc>
        <w:tc>
          <w:tcPr>
            <w:tcW w:w="0" w:type="auto"/>
            <w:vAlign w:val="center"/>
          </w:tcPr>
          <w:p w:rsidR="0075005B" w:rsidRDefault="00220A8D">
            <w:pPr>
              <w:jc w:val="right"/>
            </w:pPr>
            <w:r>
              <w:rPr>
                <w:rFonts w:eastAsiaTheme="minorEastAsia"/>
                <w:color w:val="000000"/>
                <w:sz w:val="24"/>
              </w:rPr>
              <w:t>36,413,810.40</w:t>
            </w:r>
          </w:p>
        </w:tc>
        <w:tc>
          <w:tcPr>
            <w:tcW w:w="0" w:type="auto"/>
            <w:vAlign w:val="center"/>
          </w:tcPr>
          <w:p w:rsidR="0075005B" w:rsidRDefault="00220A8D">
            <w:pPr>
              <w:jc w:val="right"/>
            </w:pPr>
            <w:r>
              <w:rPr>
                <w:rFonts w:eastAsiaTheme="minorEastAsia"/>
                <w:color w:val="000000"/>
                <w:sz w:val="24"/>
              </w:rPr>
              <w:t>7.98</w:t>
            </w:r>
          </w:p>
        </w:tc>
      </w:tr>
      <w:tr w:rsidR="0075005B">
        <w:trPr>
          <w:jc w:val="center"/>
        </w:trPr>
        <w:tc>
          <w:tcPr>
            <w:tcW w:w="0" w:type="auto"/>
            <w:vAlign w:val="center"/>
          </w:tcPr>
          <w:p w:rsidR="0075005B" w:rsidRDefault="00220A8D">
            <w:pPr>
              <w:jc w:val="center"/>
            </w:pPr>
            <w:r>
              <w:rPr>
                <w:rFonts w:eastAsiaTheme="minorEastAsia"/>
                <w:color w:val="000000"/>
                <w:sz w:val="24"/>
              </w:rPr>
              <w:t>2</w:t>
            </w:r>
          </w:p>
        </w:tc>
        <w:tc>
          <w:tcPr>
            <w:tcW w:w="0" w:type="auto"/>
            <w:vAlign w:val="center"/>
          </w:tcPr>
          <w:p w:rsidR="0075005B" w:rsidRDefault="00220A8D">
            <w:pPr>
              <w:jc w:val="center"/>
            </w:pPr>
            <w:r>
              <w:rPr>
                <w:rFonts w:eastAsiaTheme="minorEastAsia"/>
                <w:color w:val="000000"/>
                <w:sz w:val="24"/>
              </w:rPr>
              <w:t>128035</w:t>
            </w:r>
          </w:p>
        </w:tc>
        <w:tc>
          <w:tcPr>
            <w:tcW w:w="0" w:type="auto"/>
            <w:vAlign w:val="center"/>
          </w:tcPr>
          <w:p w:rsidR="0075005B" w:rsidRDefault="00220A8D">
            <w:pPr>
              <w:jc w:val="center"/>
            </w:pPr>
            <w:r>
              <w:rPr>
                <w:rFonts w:eastAsiaTheme="minorEastAsia"/>
                <w:color w:val="000000"/>
                <w:sz w:val="24"/>
              </w:rPr>
              <w:t>大族转债</w:t>
            </w:r>
          </w:p>
        </w:tc>
        <w:tc>
          <w:tcPr>
            <w:tcW w:w="0" w:type="auto"/>
            <w:vAlign w:val="center"/>
          </w:tcPr>
          <w:p w:rsidR="0075005B" w:rsidRDefault="00220A8D">
            <w:pPr>
              <w:jc w:val="right"/>
            </w:pPr>
            <w:r>
              <w:rPr>
                <w:rFonts w:eastAsiaTheme="minorEastAsia"/>
                <w:color w:val="000000"/>
                <w:sz w:val="24"/>
              </w:rPr>
              <w:t>17,923,633.60</w:t>
            </w:r>
          </w:p>
        </w:tc>
        <w:tc>
          <w:tcPr>
            <w:tcW w:w="0" w:type="auto"/>
            <w:vAlign w:val="center"/>
          </w:tcPr>
          <w:p w:rsidR="0075005B" w:rsidRDefault="00220A8D">
            <w:pPr>
              <w:jc w:val="right"/>
            </w:pPr>
            <w:r>
              <w:rPr>
                <w:rFonts w:eastAsiaTheme="minorEastAsia"/>
                <w:color w:val="000000"/>
                <w:sz w:val="24"/>
              </w:rPr>
              <w:t>3.93</w:t>
            </w:r>
          </w:p>
        </w:tc>
      </w:tr>
      <w:tr w:rsidR="0075005B">
        <w:trPr>
          <w:jc w:val="center"/>
        </w:trPr>
        <w:tc>
          <w:tcPr>
            <w:tcW w:w="0" w:type="auto"/>
            <w:vAlign w:val="center"/>
          </w:tcPr>
          <w:p w:rsidR="0075005B" w:rsidRDefault="00220A8D">
            <w:pPr>
              <w:jc w:val="center"/>
            </w:pPr>
            <w:r>
              <w:rPr>
                <w:rFonts w:eastAsiaTheme="minorEastAsia"/>
                <w:color w:val="000000"/>
                <w:sz w:val="24"/>
              </w:rPr>
              <w:t>3</w:t>
            </w:r>
          </w:p>
        </w:tc>
        <w:tc>
          <w:tcPr>
            <w:tcW w:w="0" w:type="auto"/>
            <w:vAlign w:val="center"/>
          </w:tcPr>
          <w:p w:rsidR="0075005B" w:rsidRDefault="00220A8D">
            <w:pPr>
              <w:jc w:val="center"/>
            </w:pPr>
            <w:r>
              <w:rPr>
                <w:rFonts w:eastAsiaTheme="minorEastAsia"/>
                <w:color w:val="000000"/>
                <w:sz w:val="24"/>
              </w:rPr>
              <w:t>113021</w:t>
            </w:r>
          </w:p>
        </w:tc>
        <w:tc>
          <w:tcPr>
            <w:tcW w:w="0" w:type="auto"/>
            <w:vAlign w:val="center"/>
          </w:tcPr>
          <w:p w:rsidR="0075005B" w:rsidRDefault="00220A8D">
            <w:pPr>
              <w:jc w:val="center"/>
            </w:pPr>
            <w:r>
              <w:rPr>
                <w:rFonts w:eastAsiaTheme="minorEastAsia"/>
                <w:color w:val="000000"/>
                <w:sz w:val="24"/>
              </w:rPr>
              <w:t>中信转债</w:t>
            </w:r>
          </w:p>
        </w:tc>
        <w:tc>
          <w:tcPr>
            <w:tcW w:w="0" w:type="auto"/>
            <w:vAlign w:val="center"/>
          </w:tcPr>
          <w:p w:rsidR="0075005B" w:rsidRDefault="00220A8D">
            <w:pPr>
              <w:jc w:val="right"/>
            </w:pPr>
            <w:r>
              <w:rPr>
                <w:rFonts w:eastAsiaTheme="minorEastAsia"/>
                <w:color w:val="000000"/>
                <w:sz w:val="24"/>
              </w:rPr>
              <w:t>16,316,902.20</w:t>
            </w:r>
          </w:p>
        </w:tc>
        <w:tc>
          <w:tcPr>
            <w:tcW w:w="0" w:type="auto"/>
            <w:vAlign w:val="center"/>
          </w:tcPr>
          <w:p w:rsidR="0075005B" w:rsidRDefault="00220A8D">
            <w:pPr>
              <w:jc w:val="right"/>
            </w:pPr>
            <w:r>
              <w:rPr>
                <w:rFonts w:eastAsiaTheme="minorEastAsia"/>
                <w:color w:val="000000"/>
                <w:sz w:val="24"/>
              </w:rPr>
              <w:t>3.57</w:t>
            </w:r>
          </w:p>
        </w:tc>
      </w:tr>
      <w:tr w:rsidR="0075005B">
        <w:trPr>
          <w:jc w:val="center"/>
        </w:trPr>
        <w:tc>
          <w:tcPr>
            <w:tcW w:w="0" w:type="auto"/>
            <w:vAlign w:val="center"/>
          </w:tcPr>
          <w:p w:rsidR="0075005B" w:rsidRDefault="00220A8D">
            <w:pPr>
              <w:jc w:val="center"/>
            </w:pPr>
            <w:r>
              <w:rPr>
                <w:rFonts w:eastAsiaTheme="minorEastAsia"/>
                <w:color w:val="000000"/>
                <w:sz w:val="24"/>
              </w:rPr>
              <w:t>4</w:t>
            </w:r>
          </w:p>
        </w:tc>
        <w:tc>
          <w:tcPr>
            <w:tcW w:w="0" w:type="auto"/>
            <w:vAlign w:val="center"/>
          </w:tcPr>
          <w:p w:rsidR="0075005B" w:rsidRDefault="00220A8D">
            <w:pPr>
              <w:jc w:val="center"/>
            </w:pPr>
            <w:r>
              <w:rPr>
                <w:rFonts w:eastAsiaTheme="minorEastAsia"/>
                <w:color w:val="000000"/>
                <w:sz w:val="24"/>
              </w:rPr>
              <w:t>113518</w:t>
            </w:r>
          </w:p>
        </w:tc>
        <w:tc>
          <w:tcPr>
            <w:tcW w:w="0" w:type="auto"/>
            <w:vAlign w:val="center"/>
          </w:tcPr>
          <w:p w:rsidR="0075005B" w:rsidRDefault="00220A8D">
            <w:pPr>
              <w:jc w:val="center"/>
            </w:pPr>
            <w:r>
              <w:rPr>
                <w:rFonts w:eastAsiaTheme="minorEastAsia"/>
                <w:color w:val="000000"/>
                <w:sz w:val="24"/>
              </w:rPr>
              <w:t>顾家转债</w:t>
            </w:r>
          </w:p>
        </w:tc>
        <w:tc>
          <w:tcPr>
            <w:tcW w:w="0" w:type="auto"/>
            <w:vAlign w:val="center"/>
          </w:tcPr>
          <w:p w:rsidR="0075005B" w:rsidRDefault="00220A8D">
            <w:pPr>
              <w:jc w:val="right"/>
            </w:pPr>
            <w:r>
              <w:rPr>
                <w:rFonts w:eastAsiaTheme="minorEastAsia"/>
                <w:color w:val="000000"/>
                <w:sz w:val="24"/>
              </w:rPr>
              <w:t>12,269,602.80</w:t>
            </w:r>
          </w:p>
        </w:tc>
        <w:tc>
          <w:tcPr>
            <w:tcW w:w="0" w:type="auto"/>
            <w:vAlign w:val="center"/>
          </w:tcPr>
          <w:p w:rsidR="0075005B" w:rsidRDefault="00220A8D">
            <w:pPr>
              <w:jc w:val="right"/>
            </w:pPr>
            <w:r>
              <w:rPr>
                <w:rFonts w:eastAsiaTheme="minorEastAsia"/>
                <w:color w:val="000000"/>
                <w:sz w:val="24"/>
              </w:rPr>
              <w:t>2.69</w:t>
            </w:r>
          </w:p>
        </w:tc>
      </w:tr>
      <w:tr w:rsidR="0075005B">
        <w:trPr>
          <w:jc w:val="center"/>
        </w:trPr>
        <w:tc>
          <w:tcPr>
            <w:tcW w:w="0" w:type="auto"/>
            <w:vAlign w:val="center"/>
          </w:tcPr>
          <w:p w:rsidR="0075005B" w:rsidRDefault="00220A8D">
            <w:pPr>
              <w:jc w:val="center"/>
            </w:pPr>
            <w:r>
              <w:rPr>
                <w:rFonts w:eastAsiaTheme="minorEastAsia"/>
                <w:color w:val="000000"/>
                <w:sz w:val="24"/>
              </w:rPr>
              <w:t>5</w:t>
            </w:r>
          </w:p>
        </w:tc>
        <w:tc>
          <w:tcPr>
            <w:tcW w:w="0" w:type="auto"/>
            <w:vAlign w:val="center"/>
          </w:tcPr>
          <w:p w:rsidR="0075005B" w:rsidRDefault="00220A8D">
            <w:pPr>
              <w:jc w:val="center"/>
            </w:pPr>
            <w:r>
              <w:rPr>
                <w:rFonts w:eastAsiaTheme="minorEastAsia"/>
                <w:color w:val="000000"/>
                <w:sz w:val="24"/>
              </w:rPr>
              <w:t>113508</w:t>
            </w:r>
          </w:p>
        </w:tc>
        <w:tc>
          <w:tcPr>
            <w:tcW w:w="0" w:type="auto"/>
            <w:vAlign w:val="center"/>
          </w:tcPr>
          <w:p w:rsidR="0075005B" w:rsidRDefault="00220A8D">
            <w:pPr>
              <w:jc w:val="center"/>
            </w:pPr>
            <w:r>
              <w:rPr>
                <w:rFonts w:eastAsiaTheme="minorEastAsia"/>
                <w:color w:val="000000"/>
                <w:sz w:val="24"/>
              </w:rPr>
              <w:t>新凤转债</w:t>
            </w:r>
          </w:p>
        </w:tc>
        <w:tc>
          <w:tcPr>
            <w:tcW w:w="0" w:type="auto"/>
            <w:vAlign w:val="center"/>
          </w:tcPr>
          <w:p w:rsidR="0075005B" w:rsidRDefault="00220A8D">
            <w:pPr>
              <w:jc w:val="right"/>
            </w:pPr>
            <w:r>
              <w:rPr>
                <w:rFonts w:eastAsiaTheme="minorEastAsia"/>
                <w:color w:val="000000"/>
                <w:sz w:val="24"/>
              </w:rPr>
              <w:t>11,786,151.00</w:t>
            </w:r>
          </w:p>
        </w:tc>
        <w:tc>
          <w:tcPr>
            <w:tcW w:w="0" w:type="auto"/>
            <w:vAlign w:val="center"/>
          </w:tcPr>
          <w:p w:rsidR="0075005B" w:rsidRDefault="00220A8D">
            <w:pPr>
              <w:jc w:val="right"/>
            </w:pPr>
            <w:r>
              <w:rPr>
                <w:rFonts w:eastAsiaTheme="minorEastAsia"/>
                <w:color w:val="000000"/>
                <w:sz w:val="24"/>
              </w:rPr>
              <w:t>2.58</w:t>
            </w:r>
          </w:p>
        </w:tc>
      </w:tr>
      <w:tr w:rsidR="0075005B">
        <w:trPr>
          <w:jc w:val="center"/>
        </w:trPr>
        <w:tc>
          <w:tcPr>
            <w:tcW w:w="0" w:type="auto"/>
            <w:vAlign w:val="center"/>
          </w:tcPr>
          <w:p w:rsidR="0075005B" w:rsidRDefault="00220A8D">
            <w:pPr>
              <w:jc w:val="center"/>
            </w:pPr>
            <w:r>
              <w:rPr>
                <w:rFonts w:eastAsiaTheme="minorEastAsia"/>
                <w:color w:val="000000"/>
                <w:sz w:val="24"/>
              </w:rPr>
              <w:t>6</w:t>
            </w:r>
          </w:p>
        </w:tc>
        <w:tc>
          <w:tcPr>
            <w:tcW w:w="0" w:type="auto"/>
            <w:vAlign w:val="center"/>
          </w:tcPr>
          <w:p w:rsidR="0075005B" w:rsidRDefault="00220A8D">
            <w:pPr>
              <w:jc w:val="center"/>
            </w:pPr>
            <w:r>
              <w:rPr>
                <w:rFonts w:eastAsiaTheme="minorEastAsia"/>
                <w:color w:val="000000"/>
                <w:sz w:val="24"/>
              </w:rPr>
              <w:t>110053</w:t>
            </w:r>
          </w:p>
        </w:tc>
        <w:tc>
          <w:tcPr>
            <w:tcW w:w="0" w:type="auto"/>
            <w:vAlign w:val="center"/>
          </w:tcPr>
          <w:p w:rsidR="0075005B" w:rsidRDefault="00220A8D">
            <w:pPr>
              <w:jc w:val="center"/>
            </w:pPr>
            <w:r>
              <w:rPr>
                <w:rFonts w:eastAsiaTheme="minorEastAsia"/>
                <w:color w:val="000000"/>
                <w:sz w:val="24"/>
              </w:rPr>
              <w:t>苏银转债</w:t>
            </w:r>
          </w:p>
        </w:tc>
        <w:tc>
          <w:tcPr>
            <w:tcW w:w="0" w:type="auto"/>
            <w:vAlign w:val="center"/>
          </w:tcPr>
          <w:p w:rsidR="0075005B" w:rsidRDefault="00220A8D">
            <w:pPr>
              <w:jc w:val="right"/>
            </w:pPr>
            <w:r>
              <w:rPr>
                <w:rFonts w:eastAsiaTheme="minorEastAsia"/>
                <w:color w:val="000000"/>
                <w:sz w:val="24"/>
              </w:rPr>
              <w:t>10,817,974.40</w:t>
            </w:r>
          </w:p>
        </w:tc>
        <w:tc>
          <w:tcPr>
            <w:tcW w:w="0" w:type="auto"/>
            <w:vAlign w:val="center"/>
          </w:tcPr>
          <w:p w:rsidR="0075005B" w:rsidRDefault="00220A8D">
            <w:pPr>
              <w:jc w:val="right"/>
            </w:pPr>
            <w:r>
              <w:rPr>
                <w:rFonts w:eastAsiaTheme="minorEastAsia"/>
                <w:color w:val="000000"/>
                <w:sz w:val="24"/>
              </w:rPr>
              <w:t>2.37</w:t>
            </w:r>
          </w:p>
        </w:tc>
      </w:tr>
      <w:tr w:rsidR="0075005B">
        <w:trPr>
          <w:jc w:val="center"/>
        </w:trPr>
        <w:tc>
          <w:tcPr>
            <w:tcW w:w="0" w:type="auto"/>
            <w:vAlign w:val="center"/>
          </w:tcPr>
          <w:p w:rsidR="0075005B" w:rsidRDefault="00220A8D">
            <w:pPr>
              <w:jc w:val="center"/>
            </w:pPr>
            <w:r>
              <w:rPr>
                <w:rFonts w:eastAsiaTheme="minorEastAsia"/>
                <w:color w:val="000000"/>
                <w:sz w:val="24"/>
              </w:rPr>
              <w:t>7</w:t>
            </w:r>
          </w:p>
        </w:tc>
        <w:tc>
          <w:tcPr>
            <w:tcW w:w="0" w:type="auto"/>
            <w:vAlign w:val="center"/>
          </w:tcPr>
          <w:p w:rsidR="0075005B" w:rsidRDefault="00220A8D">
            <w:pPr>
              <w:jc w:val="center"/>
            </w:pPr>
            <w:r>
              <w:rPr>
                <w:rFonts w:eastAsiaTheme="minorEastAsia"/>
                <w:color w:val="000000"/>
                <w:sz w:val="24"/>
              </w:rPr>
              <w:t>127007</w:t>
            </w:r>
          </w:p>
        </w:tc>
        <w:tc>
          <w:tcPr>
            <w:tcW w:w="0" w:type="auto"/>
            <w:vAlign w:val="center"/>
          </w:tcPr>
          <w:p w:rsidR="0075005B" w:rsidRDefault="00220A8D">
            <w:pPr>
              <w:jc w:val="center"/>
            </w:pPr>
            <w:r>
              <w:rPr>
                <w:rFonts w:eastAsiaTheme="minorEastAsia"/>
                <w:color w:val="000000"/>
                <w:sz w:val="24"/>
              </w:rPr>
              <w:t>湖广转债</w:t>
            </w:r>
          </w:p>
        </w:tc>
        <w:tc>
          <w:tcPr>
            <w:tcW w:w="0" w:type="auto"/>
            <w:vAlign w:val="center"/>
          </w:tcPr>
          <w:p w:rsidR="0075005B" w:rsidRDefault="00220A8D">
            <w:pPr>
              <w:jc w:val="right"/>
            </w:pPr>
            <w:r>
              <w:rPr>
                <w:rFonts w:eastAsiaTheme="minorEastAsia"/>
                <w:color w:val="000000"/>
                <w:sz w:val="24"/>
              </w:rPr>
              <w:t>10,702,025.84</w:t>
            </w:r>
          </w:p>
        </w:tc>
        <w:tc>
          <w:tcPr>
            <w:tcW w:w="0" w:type="auto"/>
            <w:vAlign w:val="center"/>
          </w:tcPr>
          <w:p w:rsidR="0075005B" w:rsidRDefault="00220A8D">
            <w:pPr>
              <w:jc w:val="right"/>
            </w:pPr>
            <w:r>
              <w:rPr>
                <w:rFonts w:eastAsiaTheme="minorEastAsia"/>
                <w:color w:val="000000"/>
                <w:sz w:val="24"/>
              </w:rPr>
              <w:t>2.34</w:t>
            </w:r>
          </w:p>
        </w:tc>
      </w:tr>
      <w:tr w:rsidR="0075005B">
        <w:trPr>
          <w:jc w:val="center"/>
        </w:trPr>
        <w:tc>
          <w:tcPr>
            <w:tcW w:w="0" w:type="auto"/>
            <w:vAlign w:val="center"/>
          </w:tcPr>
          <w:p w:rsidR="0075005B" w:rsidRDefault="00220A8D">
            <w:pPr>
              <w:jc w:val="center"/>
            </w:pPr>
            <w:r>
              <w:rPr>
                <w:rFonts w:eastAsiaTheme="minorEastAsia"/>
                <w:color w:val="000000"/>
                <w:sz w:val="24"/>
              </w:rPr>
              <w:t>8</w:t>
            </w:r>
          </w:p>
        </w:tc>
        <w:tc>
          <w:tcPr>
            <w:tcW w:w="0" w:type="auto"/>
            <w:vAlign w:val="center"/>
          </w:tcPr>
          <w:p w:rsidR="0075005B" w:rsidRDefault="00220A8D">
            <w:pPr>
              <w:jc w:val="center"/>
            </w:pPr>
            <w:r>
              <w:rPr>
                <w:rFonts w:eastAsiaTheme="minorEastAsia"/>
                <w:color w:val="000000"/>
                <w:sz w:val="24"/>
              </w:rPr>
              <w:t>113013</w:t>
            </w:r>
          </w:p>
        </w:tc>
        <w:tc>
          <w:tcPr>
            <w:tcW w:w="0" w:type="auto"/>
            <w:vAlign w:val="center"/>
          </w:tcPr>
          <w:p w:rsidR="0075005B" w:rsidRDefault="00220A8D">
            <w:pPr>
              <w:jc w:val="center"/>
            </w:pPr>
            <w:r>
              <w:rPr>
                <w:rFonts w:eastAsiaTheme="minorEastAsia"/>
                <w:color w:val="000000"/>
                <w:sz w:val="24"/>
              </w:rPr>
              <w:t>国君转债</w:t>
            </w:r>
          </w:p>
        </w:tc>
        <w:tc>
          <w:tcPr>
            <w:tcW w:w="0" w:type="auto"/>
            <w:vAlign w:val="center"/>
          </w:tcPr>
          <w:p w:rsidR="0075005B" w:rsidRDefault="00220A8D">
            <w:pPr>
              <w:jc w:val="right"/>
            </w:pPr>
            <w:r>
              <w:rPr>
                <w:rFonts w:eastAsiaTheme="minorEastAsia"/>
                <w:color w:val="000000"/>
                <w:sz w:val="24"/>
              </w:rPr>
              <w:t>9,327,879.00</w:t>
            </w:r>
          </w:p>
        </w:tc>
        <w:tc>
          <w:tcPr>
            <w:tcW w:w="0" w:type="auto"/>
            <w:vAlign w:val="center"/>
          </w:tcPr>
          <w:p w:rsidR="0075005B" w:rsidRDefault="00220A8D">
            <w:pPr>
              <w:jc w:val="right"/>
            </w:pPr>
            <w:r>
              <w:rPr>
                <w:rFonts w:eastAsiaTheme="minorEastAsia"/>
                <w:color w:val="000000"/>
                <w:sz w:val="24"/>
              </w:rPr>
              <w:t>2.04</w:t>
            </w:r>
          </w:p>
        </w:tc>
      </w:tr>
      <w:tr w:rsidR="0075005B">
        <w:trPr>
          <w:jc w:val="center"/>
        </w:trPr>
        <w:tc>
          <w:tcPr>
            <w:tcW w:w="0" w:type="auto"/>
            <w:vAlign w:val="center"/>
          </w:tcPr>
          <w:p w:rsidR="0075005B" w:rsidRDefault="00220A8D">
            <w:pPr>
              <w:jc w:val="center"/>
            </w:pPr>
            <w:r>
              <w:rPr>
                <w:rFonts w:eastAsiaTheme="minorEastAsia"/>
                <w:color w:val="000000"/>
                <w:sz w:val="24"/>
              </w:rPr>
              <w:t>9</w:t>
            </w:r>
          </w:p>
        </w:tc>
        <w:tc>
          <w:tcPr>
            <w:tcW w:w="0" w:type="auto"/>
            <w:vAlign w:val="center"/>
          </w:tcPr>
          <w:p w:rsidR="0075005B" w:rsidRDefault="00220A8D">
            <w:pPr>
              <w:jc w:val="center"/>
            </w:pPr>
            <w:r>
              <w:rPr>
                <w:rFonts w:eastAsiaTheme="minorEastAsia"/>
                <w:color w:val="000000"/>
                <w:sz w:val="24"/>
              </w:rPr>
              <w:t>113020</w:t>
            </w:r>
          </w:p>
        </w:tc>
        <w:tc>
          <w:tcPr>
            <w:tcW w:w="0" w:type="auto"/>
            <w:vAlign w:val="center"/>
          </w:tcPr>
          <w:p w:rsidR="0075005B" w:rsidRDefault="00220A8D">
            <w:pPr>
              <w:jc w:val="center"/>
            </w:pPr>
            <w:r>
              <w:rPr>
                <w:rFonts w:eastAsiaTheme="minorEastAsia"/>
                <w:color w:val="000000"/>
                <w:sz w:val="24"/>
              </w:rPr>
              <w:t>桐昆转债</w:t>
            </w:r>
          </w:p>
        </w:tc>
        <w:tc>
          <w:tcPr>
            <w:tcW w:w="0" w:type="auto"/>
            <w:vAlign w:val="center"/>
          </w:tcPr>
          <w:p w:rsidR="0075005B" w:rsidRDefault="00220A8D">
            <w:pPr>
              <w:jc w:val="right"/>
            </w:pPr>
            <w:r>
              <w:rPr>
                <w:rFonts w:eastAsiaTheme="minorEastAsia"/>
                <w:color w:val="000000"/>
                <w:sz w:val="24"/>
              </w:rPr>
              <w:t>7,249,994.10</w:t>
            </w:r>
          </w:p>
        </w:tc>
        <w:tc>
          <w:tcPr>
            <w:tcW w:w="0" w:type="auto"/>
            <w:vAlign w:val="center"/>
          </w:tcPr>
          <w:p w:rsidR="0075005B" w:rsidRDefault="00220A8D">
            <w:pPr>
              <w:jc w:val="right"/>
            </w:pPr>
            <w:r>
              <w:rPr>
                <w:rFonts w:eastAsiaTheme="minorEastAsia"/>
                <w:color w:val="000000"/>
                <w:sz w:val="24"/>
              </w:rPr>
              <w:t>1.59</w:t>
            </w:r>
          </w:p>
        </w:tc>
      </w:tr>
      <w:tr w:rsidR="0075005B">
        <w:trPr>
          <w:jc w:val="center"/>
        </w:trPr>
        <w:tc>
          <w:tcPr>
            <w:tcW w:w="0" w:type="auto"/>
            <w:vAlign w:val="center"/>
          </w:tcPr>
          <w:p w:rsidR="0075005B" w:rsidRDefault="00220A8D">
            <w:pPr>
              <w:jc w:val="center"/>
            </w:pPr>
            <w:r>
              <w:rPr>
                <w:rFonts w:eastAsiaTheme="minorEastAsia"/>
                <w:color w:val="000000"/>
                <w:sz w:val="24"/>
              </w:rPr>
              <w:t>10</w:t>
            </w:r>
          </w:p>
        </w:tc>
        <w:tc>
          <w:tcPr>
            <w:tcW w:w="0" w:type="auto"/>
            <w:vAlign w:val="center"/>
          </w:tcPr>
          <w:p w:rsidR="0075005B" w:rsidRDefault="00220A8D">
            <w:pPr>
              <w:jc w:val="center"/>
            </w:pPr>
            <w:r>
              <w:rPr>
                <w:rFonts w:eastAsiaTheme="minorEastAsia"/>
                <w:color w:val="000000"/>
                <w:sz w:val="24"/>
              </w:rPr>
              <w:t>128021</w:t>
            </w:r>
          </w:p>
        </w:tc>
        <w:tc>
          <w:tcPr>
            <w:tcW w:w="0" w:type="auto"/>
            <w:vAlign w:val="center"/>
          </w:tcPr>
          <w:p w:rsidR="0075005B" w:rsidRDefault="00220A8D">
            <w:pPr>
              <w:jc w:val="center"/>
            </w:pPr>
            <w:r>
              <w:rPr>
                <w:rFonts w:eastAsiaTheme="minorEastAsia"/>
                <w:color w:val="000000"/>
                <w:sz w:val="24"/>
              </w:rPr>
              <w:t>兄弟转债</w:t>
            </w:r>
          </w:p>
        </w:tc>
        <w:tc>
          <w:tcPr>
            <w:tcW w:w="0" w:type="auto"/>
            <w:vAlign w:val="center"/>
          </w:tcPr>
          <w:p w:rsidR="0075005B" w:rsidRDefault="00220A8D">
            <w:pPr>
              <w:jc w:val="right"/>
            </w:pPr>
            <w:r>
              <w:rPr>
                <w:rFonts w:eastAsiaTheme="minorEastAsia"/>
                <w:color w:val="000000"/>
                <w:sz w:val="24"/>
              </w:rPr>
              <w:t>7,236,487.50</w:t>
            </w:r>
          </w:p>
        </w:tc>
        <w:tc>
          <w:tcPr>
            <w:tcW w:w="0" w:type="auto"/>
            <w:vAlign w:val="center"/>
          </w:tcPr>
          <w:p w:rsidR="0075005B" w:rsidRDefault="00220A8D">
            <w:pPr>
              <w:jc w:val="right"/>
            </w:pPr>
            <w:r>
              <w:rPr>
                <w:rFonts w:eastAsiaTheme="minorEastAsia"/>
                <w:color w:val="000000"/>
                <w:sz w:val="24"/>
              </w:rPr>
              <w:t>1.59</w:t>
            </w:r>
          </w:p>
        </w:tc>
      </w:tr>
      <w:tr w:rsidR="0075005B">
        <w:trPr>
          <w:jc w:val="center"/>
        </w:trPr>
        <w:tc>
          <w:tcPr>
            <w:tcW w:w="0" w:type="auto"/>
            <w:vAlign w:val="center"/>
          </w:tcPr>
          <w:p w:rsidR="0075005B" w:rsidRDefault="00220A8D">
            <w:pPr>
              <w:jc w:val="center"/>
            </w:pPr>
            <w:r>
              <w:rPr>
                <w:rFonts w:eastAsiaTheme="minorEastAsia"/>
                <w:color w:val="000000"/>
                <w:sz w:val="24"/>
              </w:rPr>
              <w:t>11</w:t>
            </w:r>
          </w:p>
        </w:tc>
        <w:tc>
          <w:tcPr>
            <w:tcW w:w="0" w:type="auto"/>
            <w:vAlign w:val="center"/>
          </w:tcPr>
          <w:p w:rsidR="0075005B" w:rsidRDefault="00220A8D">
            <w:pPr>
              <w:jc w:val="center"/>
            </w:pPr>
            <w:r>
              <w:rPr>
                <w:rFonts w:eastAsiaTheme="minorEastAsia"/>
                <w:color w:val="000000"/>
                <w:sz w:val="24"/>
              </w:rPr>
              <w:t>127011</w:t>
            </w:r>
          </w:p>
        </w:tc>
        <w:tc>
          <w:tcPr>
            <w:tcW w:w="0" w:type="auto"/>
            <w:vAlign w:val="center"/>
          </w:tcPr>
          <w:p w:rsidR="0075005B" w:rsidRDefault="00220A8D">
            <w:pPr>
              <w:jc w:val="center"/>
            </w:pPr>
            <w:r>
              <w:rPr>
                <w:rFonts w:eastAsiaTheme="minorEastAsia"/>
                <w:color w:val="000000"/>
                <w:sz w:val="24"/>
              </w:rPr>
              <w:t>中鼎转</w:t>
            </w:r>
            <w:r>
              <w:rPr>
                <w:rFonts w:eastAsiaTheme="minorEastAsia"/>
                <w:color w:val="000000"/>
                <w:sz w:val="24"/>
              </w:rPr>
              <w:t>2</w:t>
            </w:r>
          </w:p>
        </w:tc>
        <w:tc>
          <w:tcPr>
            <w:tcW w:w="0" w:type="auto"/>
            <w:vAlign w:val="center"/>
          </w:tcPr>
          <w:p w:rsidR="0075005B" w:rsidRDefault="00220A8D">
            <w:pPr>
              <w:jc w:val="right"/>
            </w:pPr>
            <w:r>
              <w:rPr>
                <w:rFonts w:eastAsiaTheme="minorEastAsia"/>
                <w:color w:val="000000"/>
                <w:sz w:val="24"/>
              </w:rPr>
              <w:t>7,102,234.92</w:t>
            </w:r>
          </w:p>
        </w:tc>
        <w:tc>
          <w:tcPr>
            <w:tcW w:w="0" w:type="auto"/>
            <w:vAlign w:val="center"/>
          </w:tcPr>
          <w:p w:rsidR="0075005B" w:rsidRDefault="00220A8D">
            <w:pPr>
              <w:jc w:val="right"/>
            </w:pPr>
            <w:r>
              <w:rPr>
                <w:rFonts w:eastAsiaTheme="minorEastAsia"/>
                <w:color w:val="000000"/>
                <w:sz w:val="24"/>
              </w:rPr>
              <w:t>1.56</w:t>
            </w:r>
          </w:p>
        </w:tc>
      </w:tr>
      <w:tr w:rsidR="0075005B">
        <w:trPr>
          <w:jc w:val="center"/>
        </w:trPr>
        <w:tc>
          <w:tcPr>
            <w:tcW w:w="0" w:type="auto"/>
            <w:vAlign w:val="center"/>
          </w:tcPr>
          <w:p w:rsidR="0075005B" w:rsidRDefault="00220A8D">
            <w:pPr>
              <w:jc w:val="center"/>
            </w:pPr>
            <w:r>
              <w:rPr>
                <w:rFonts w:eastAsiaTheme="minorEastAsia"/>
                <w:color w:val="000000"/>
                <w:sz w:val="24"/>
              </w:rPr>
              <w:t>12</w:t>
            </w:r>
          </w:p>
        </w:tc>
        <w:tc>
          <w:tcPr>
            <w:tcW w:w="0" w:type="auto"/>
            <w:vAlign w:val="center"/>
          </w:tcPr>
          <w:p w:rsidR="0075005B" w:rsidRDefault="00220A8D">
            <w:pPr>
              <w:jc w:val="center"/>
            </w:pPr>
            <w:r>
              <w:rPr>
                <w:rFonts w:eastAsiaTheme="minorEastAsia"/>
                <w:color w:val="000000"/>
                <w:sz w:val="24"/>
              </w:rPr>
              <w:t>110041</w:t>
            </w:r>
          </w:p>
        </w:tc>
        <w:tc>
          <w:tcPr>
            <w:tcW w:w="0" w:type="auto"/>
            <w:vAlign w:val="center"/>
          </w:tcPr>
          <w:p w:rsidR="0075005B" w:rsidRDefault="00220A8D">
            <w:pPr>
              <w:jc w:val="center"/>
            </w:pPr>
            <w:r>
              <w:rPr>
                <w:rFonts w:eastAsiaTheme="minorEastAsia"/>
                <w:color w:val="000000"/>
                <w:sz w:val="24"/>
              </w:rPr>
              <w:t>蒙电转债</w:t>
            </w:r>
          </w:p>
        </w:tc>
        <w:tc>
          <w:tcPr>
            <w:tcW w:w="0" w:type="auto"/>
            <w:vAlign w:val="center"/>
          </w:tcPr>
          <w:p w:rsidR="0075005B" w:rsidRDefault="00220A8D">
            <w:pPr>
              <w:jc w:val="right"/>
            </w:pPr>
            <w:r>
              <w:rPr>
                <w:rFonts w:eastAsiaTheme="minorEastAsia"/>
                <w:color w:val="000000"/>
                <w:sz w:val="24"/>
              </w:rPr>
              <w:t>6,724,442.00</w:t>
            </w:r>
          </w:p>
        </w:tc>
        <w:tc>
          <w:tcPr>
            <w:tcW w:w="0" w:type="auto"/>
            <w:vAlign w:val="center"/>
          </w:tcPr>
          <w:p w:rsidR="0075005B" w:rsidRDefault="00220A8D">
            <w:pPr>
              <w:jc w:val="right"/>
            </w:pPr>
            <w:r>
              <w:rPr>
                <w:rFonts w:eastAsiaTheme="minorEastAsia"/>
                <w:color w:val="000000"/>
                <w:sz w:val="24"/>
              </w:rPr>
              <w:t>1.47</w:t>
            </w:r>
          </w:p>
        </w:tc>
      </w:tr>
      <w:tr w:rsidR="0075005B">
        <w:trPr>
          <w:jc w:val="center"/>
        </w:trPr>
        <w:tc>
          <w:tcPr>
            <w:tcW w:w="0" w:type="auto"/>
            <w:vAlign w:val="center"/>
          </w:tcPr>
          <w:p w:rsidR="0075005B" w:rsidRDefault="00220A8D">
            <w:pPr>
              <w:jc w:val="center"/>
            </w:pPr>
            <w:r>
              <w:rPr>
                <w:rFonts w:eastAsiaTheme="minorEastAsia"/>
                <w:color w:val="000000"/>
                <w:sz w:val="24"/>
              </w:rPr>
              <w:t>13</w:t>
            </w:r>
          </w:p>
        </w:tc>
        <w:tc>
          <w:tcPr>
            <w:tcW w:w="0" w:type="auto"/>
            <w:vAlign w:val="center"/>
          </w:tcPr>
          <w:p w:rsidR="0075005B" w:rsidRDefault="00220A8D">
            <w:pPr>
              <w:jc w:val="center"/>
            </w:pPr>
            <w:r>
              <w:rPr>
                <w:rFonts w:eastAsiaTheme="minorEastAsia"/>
                <w:color w:val="000000"/>
                <w:sz w:val="24"/>
              </w:rPr>
              <w:t>113529</w:t>
            </w:r>
          </w:p>
        </w:tc>
        <w:tc>
          <w:tcPr>
            <w:tcW w:w="0" w:type="auto"/>
            <w:vAlign w:val="center"/>
          </w:tcPr>
          <w:p w:rsidR="0075005B" w:rsidRDefault="00220A8D">
            <w:pPr>
              <w:jc w:val="center"/>
            </w:pPr>
            <w:r>
              <w:rPr>
                <w:rFonts w:eastAsiaTheme="minorEastAsia"/>
                <w:color w:val="000000"/>
                <w:sz w:val="24"/>
              </w:rPr>
              <w:t>绝味转债</w:t>
            </w:r>
          </w:p>
        </w:tc>
        <w:tc>
          <w:tcPr>
            <w:tcW w:w="0" w:type="auto"/>
            <w:vAlign w:val="center"/>
          </w:tcPr>
          <w:p w:rsidR="0075005B" w:rsidRDefault="00220A8D">
            <w:pPr>
              <w:jc w:val="right"/>
            </w:pPr>
            <w:r>
              <w:rPr>
                <w:rFonts w:eastAsiaTheme="minorEastAsia"/>
                <w:color w:val="000000"/>
                <w:sz w:val="24"/>
              </w:rPr>
              <w:t>4,705,255.80</w:t>
            </w:r>
          </w:p>
        </w:tc>
        <w:tc>
          <w:tcPr>
            <w:tcW w:w="0" w:type="auto"/>
            <w:vAlign w:val="center"/>
          </w:tcPr>
          <w:p w:rsidR="0075005B" w:rsidRDefault="00220A8D">
            <w:pPr>
              <w:jc w:val="right"/>
            </w:pPr>
            <w:r>
              <w:rPr>
                <w:rFonts w:eastAsiaTheme="minorEastAsia"/>
                <w:color w:val="000000"/>
                <w:sz w:val="24"/>
              </w:rPr>
              <w:t>1.03</w:t>
            </w:r>
          </w:p>
        </w:tc>
      </w:tr>
      <w:tr w:rsidR="0075005B">
        <w:trPr>
          <w:jc w:val="center"/>
        </w:trPr>
        <w:tc>
          <w:tcPr>
            <w:tcW w:w="0" w:type="auto"/>
            <w:vAlign w:val="center"/>
          </w:tcPr>
          <w:p w:rsidR="0075005B" w:rsidRDefault="00220A8D">
            <w:pPr>
              <w:jc w:val="center"/>
            </w:pPr>
            <w:r>
              <w:rPr>
                <w:rFonts w:eastAsiaTheme="minorEastAsia"/>
                <w:color w:val="000000"/>
                <w:sz w:val="24"/>
              </w:rPr>
              <w:t>14</w:t>
            </w:r>
          </w:p>
        </w:tc>
        <w:tc>
          <w:tcPr>
            <w:tcW w:w="0" w:type="auto"/>
            <w:vAlign w:val="center"/>
          </w:tcPr>
          <w:p w:rsidR="0075005B" w:rsidRDefault="00220A8D">
            <w:pPr>
              <w:jc w:val="center"/>
            </w:pPr>
            <w:r>
              <w:rPr>
                <w:rFonts w:eastAsiaTheme="minorEastAsia"/>
                <w:color w:val="000000"/>
                <w:sz w:val="24"/>
              </w:rPr>
              <w:t>128058</w:t>
            </w:r>
          </w:p>
        </w:tc>
        <w:tc>
          <w:tcPr>
            <w:tcW w:w="0" w:type="auto"/>
            <w:vAlign w:val="center"/>
          </w:tcPr>
          <w:p w:rsidR="0075005B" w:rsidRDefault="00220A8D">
            <w:pPr>
              <w:jc w:val="center"/>
            </w:pPr>
            <w:r>
              <w:rPr>
                <w:rFonts w:eastAsiaTheme="minorEastAsia"/>
                <w:color w:val="000000"/>
                <w:sz w:val="24"/>
              </w:rPr>
              <w:t>拓邦转债</w:t>
            </w:r>
          </w:p>
        </w:tc>
        <w:tc>
          <w:tcPr>
            <w:tcW w:w="0" w:type="auto"/>
            <w:vAlign w:val="center"/>
          </w:tcPr>
          <w:p w:rsidR="0075005B" w:rsidRDefault="00220A8D">
            <w:pPr>
              <w:jc w:val="right"/>
            </w:pPr>
            <w:r>
              <w:rPr>
                <w:rFonts w:eastAsiaTheme="minorEastAsia"/>
                <w:color w:val="000000"/>
                <w:sz w:val="24"/>
              </w:rPr>
              <w:t>4,632,662.16</w:t>
            </w:r>
          </w:p>
        </w:tc>
        <w:tc>
          <w:tcPr>
            <w:tcW w:w="0" w:type="auto"/>
            <w:vAlign w:val="center"/>
          </w:tcPr>
          <w:p w:rsidR="0075005B" w:rsidRDefault="00220A8D">
            <w:pPr>
              <w:jc w:val="right"/>
            </w:pPr>
            <w:r>
              <w:rPr>
                <w:rFonts w:eastAsiaTheme="minorEastAsia"/>
                <w:color w:val="000000"/>
                <w:sz w:val="24"/>
              </w:rPr>
              <w:t>1.01</w:t>
            </w:r>
          </w:p>
        </w:tc>
      </w:tr>
      <w:tr w:rsidR="0075005B">
        <w:trPr>
          <w:jc w:val="center"/>
        </w:trPr>
        <w:tc>
          <w:tcPr>
            <w:tcW w:w="0" w:type="auto"/>
            <w:vAlign w:val="center"/>
          </w:tcPr>
          <w:p w:rsidR="0075005B" w:rsidRDefault="00220A8D">
            <w:pPr>
              <w:jc w:val="center"/>
            </w:pPr>
            <w:r>
              <w:rPr>
                <w:rFonts w:eastAsiaTheme="minorEastAsia"/>
                <w:color w:val="000000"/>
                <w:sz w:val="24"/>
              </w:rPr>
              <w:t>15</w:t>
            </w:r>
          </w:p>
        </w:tc>
        <w:tc>
          <w:tcPr>
            <w:tcW w:w="0" w:type="auto"/>
            <w:vAlign w:val="center"/>
          </w:tcPr>
          <w:p w:rsidR="0075005B" w:rsidRDefault="00220A8D">
            <w:pPr>
              <w:jc w:val="center"/>
            </w:pPr>
            <w:r>
              <w:rPr>
                <w:rFonts w:eastAsiaTheme="minorEastAsia"/>
                <w:color w:val="000000"/>
                <w:sz w:val="24"/>
              </w:rPr>
              <w:t>113022</w:t>
            </w:r>
          </w:p>
        </w:tc>
        <w:tc>
          <w:tcPr>
            <w:tcW w:w="0" w:type="auto"/>
            <w:vAlign w:val="center"/>
          </w:tcPr>
          <w:p w:rsidR="0075005B" w:rsidRDefault="00220A8D">
            <w:pPr>
              <w:jc w:val="center"/>
            </w:pPr>
            <w:r>
              <w:rPr>
                <w:rFonts w:eastAsiaTheme="minorEastAsia"/>
                <w:color w:val="000000"/>
                <w:sz w:val="24"/>
              </w:rPr>
              <w:t>浙商转债</w:t>
            </w:r>
          </w:p>
        </w:tc>
        <w:tc>
          <w:tcPr>
            <w:tcW w:w="0" w:type="auto"/>
            <w:vAlign w:val="center"/>
          </w:tcPr>
          <w:p w:rsidR="0075005B" w:rsidRDefault="00220A8D">
            <w:pPr>
              <w:jc w:val="right"/>
            </w:pPr>
            <w:r>
              <w:rPr>
                <w:rFonts w:eastAsiaTheme="minorEastAsia"/>
                <w:color w:val="000000"/>
                <w:sz w:val="24"/>
              </w:rPr>
              <w:t>4,627,824.00</w:t>
            </w:r>
          </w:p>
        </w:tc>
        <w:tc>
          <w:tcPr>
            <w:tcW w:w="0" w:type="auto"/>
            <w:vAlign w:val="center"/>
          </w:tcPr>
          <w:p w:rsidR="0075005B" w:rsidRDefault="00220A8D">
            <w:pPr>
              <w:jc w:val="right"/>
            </w:pPr>
            <w:r>
              <w:rPr>
                <w:rFonts w:eastAsiaTheme="minorEastAsia"/>
                <w:color w:val="000000"/>
                <w:sz w:val="24"/>
              </w:rPr>
              <w:t>1.01</w:t>
            </w:r>
          </w:p>
        </w:tc>
      </w:tr>
      <w:tr w:rsidR="0075005B">
        <w:trPr>
          <w:jc w:val="center"/>
        </w:trPr>
        <w:tc>
          <w:tcPr>
            <w:tcW w:w="0" w:type="auto"/>
            <w:vAlign w:val="center"/>
          </w:tcPr>
          <w:p w:rsidR="0075005B" w:rsidRDefault="00220A8D">
            <w:pPr>
              <w:jc w:val="center"/>
            </w:pPr>
            <w:r>
              <w:rPr>
                <w:rFonts w:eastAsiaTheme="minorEastAsia"/>
                <w:color w:val="000000"/>
                <w:sz w:val="24"/>
              </w:rPr>
              <w:t>16</w:t>
            </w:r>
          </w:p>
        </w:tc>
        <w:tc>
          <w:tcPr>
            <w:tcW w:w="0" w:type="auto"/>
            <w:vAlign w:val="center"/>
          </w:tcPr>
          <w:p w:rsidR="0075005B" w:rsidRDefault="00220A8D">
            <w:pPr>
              <w:jc w:val="center"/>
            </w:pPr>
            <w:r>
              <w:rPr>
                <w:rFonts w:eastAsiaTheme="minorEastAsia"/>
                <w:color w:val="000000"/>
                <w:sz w:val="24"/>
              </w:rPr>
              <w:t>123003</w:t>
            </w:r>
          </w:p>
        </w:tc>
        <w:tc>
          <w:tcPr>
            <w:tcW w:w="0" w:type="auto"/>
            <w:vAlign w:val="center"/>
          </w:tcPr>
          <w:p w:rsidR="0075005B" w:rsidRDefault="00220A8D">
            <w:pPr>
              <w:jc w:val="center"/>
            </w:pPr>
            <w:r>
              <w:rPr>
                <w:rFonts w:eastAsiaTheme="minorEastAsia" w:hint="eastAsia"/>
                <w:color w:val="000000"/>
                <w:sz w:val="24"/>
              </w:rPr>
              <w:t>蓝</w:t>
            </w:r>
            <w:r>
              <w:rPr>
                <w:rFonts w:eastAsiaTheme="minorEastAsia"/>
                <w:color w:val="000000"/>
                <w:sz w:val="24"/>
              </w:rPr>
              <w:t>思</w:t>
            </w:r>
            <w:bookmarkStart w:id="0" w:name="_GoBack"/>
            <w:bookmarkEnd w:id="0"/>
            <w:r>
              <w:rPr>
                <w:rFonts w:eastAsiaTheme="minorEastAsia"/>
                <w:color w:val="000000"/>
                <w:sz w:val="24"/>
              </w:rPr>
              <w:t>转债</w:t>
            </w:r>
          </w:p>
        </w:tc>
        <w:tc>
          <w:tcPr>
            <w:tcW w:w="0" w:type="auto"/>
            <w:vAlign w:val="center"/>
          </w:tcPr>
          <w:p w:rsidR="0075005B" w:rsidRDefault="00220A8D">
            <w:pPr>
              <w:jc w:val="right"/>
            </w:pPr>
            <w:r>
              <w:rPr>
                <w:rFonts w:eastAsiaTheme="minorEastAsia"/>
                <w:color w:val="000000"/>
                <w:sz w:val="24"/>
              </w:rPr>
              <w:t>4,587,592.10</w:t>
            </w:r>
          </w:p>
        </w:tc>
        <w:tc>
          <w:tcPr>
            <w:tcW w:w="0" w:type="auto"/>
            <w:vAlign w:val="center"/>
          </w:tcPr>
          <w:p w:rsidR="0075005B" w:rsidRDefault="00220A8D">
            <w:pPr>
              <w:jc w:val="right"/>
            </w:pPr>
            <w:r>
              <w:rPr>
                <w:rFonts w:eastAsiaTheme="minorEastAsia"/>
                <w:color w:val="000000"/>
                <w:sz w:val="24"/>
              </w:rPr>
              <w:t>1.01</w:t>
            </w:r>
          </w:p>
        </w:tc>
      </w:tr>
      <w:tr w:rsidR="0075005B">
        <w:trPr>
          <w:jc w:val="center"/>
        </w:trPr>
        <w:tc>
          <w:tcPr>
            <w:tcW w:w="0" w:type="auto"/>
            <w:vAlign w:val="center"/>
          </w:tcPr>
          <w:p w:rsidR="0075005B" w:rsidRDefault="00220A8D">
            <w:pPr>
              <w:jc w:val="center"/>
            </w:pPr>
            <w:r>
              <w:rPr>
                <w:rFonts w:eastAsiaTheme="minorEastAsia"/>
                <w:color w:val="000000"/>
                <w:sz w:val="24"/>
              </w:rPr>
              <w:t>17</w:t>
            </w:r>
          </w:p>
        </w:tc>
        <w:tc>
          <w:tcPr>
            <w:tcW w:w="0" w:type="auto"/>
            <w:vAlign w:val="center"/>
          </w:tcPr>
          <w:p w:rsidR="0075005B" w:rsidRDefault="00220A8D">
            <w:pPr>
              <w:jc w:val="center"/>
            </w:pPr>
            <w:r>
              <w:rPr>
                <w:rFonts w:eastAsiaTheme="minorEastAsia"/>
                <w:color w:val="000000"/>
                <w:sz w:val="24"/>
              </w:rPr>
              <w:t>113522</w:t>
            </w:r>
          </w:p>
        </w:tc>
        <w:tc>
          <w:tcPr>
            <w:tcW w:w="0" w:type="auto"/>
            <w:vAlign w:val="center"/>
          </w:tcPr>
          <w:p w:rsidR="0075005B" w:rsidRDefault="00220A8D">
            <w:pPr>
              <w:jc w:val="center"/>
            </w:pPr>
            <w:r>
              <w:rPr>
                <w:rFonts w:eastAsiaTheme="minorEastAsia"/>
                <w:color w:val="000000"/>
                <w:sz w:val="24"/>
              </w:rPr>
              <w:t>旭升转债</w:t>
            </w:r>
          </w:p>
        </w:tc>
        <w:tc>
          <w:tcPr>
            <w:tcW w:w="0" w:type="auto"/>
            <w:vAlign w:val="center"/>
          </w:tcPr>
          <w:p w:rsidR="0075005B" w:rsidRDefault="00220A8D">
            <w:pPr>
              <w:jc w:val="right"/>
            </w:pPr>
            <w:r>
              <w:rPr>
                <w:rFonts w:eastAsiaTheme="minorEastAsia"/>
                <w:color w:val="000000"/>
                <w:sz w:val="24"/>
              </w:rPr>
              <w:t>3,243,846.00</w:t>
            </w:r>
          </w:p>
        </w:tc>
        <w:tc>
          <w:tcPr>
            <w:tcW w:w="0" w:type="auto"/>
            <w:vAlign w:val="center"/>
          </w:tcPr>
          <w:p w:rsidR="0075005B" w:rsidRDefault="00220A8D">
            <w:pPr>
              <w:jc w:val="right"/>
            </w:pPr>
            <w:r>
              <w:rPr>
                <w:rFonts w:eastAsiaTheme="minorEastAsia"/>
                <w:color w:val="000000"/>
                <w:sz w:val="24"/>
              </w:rPr>
              <w:t>0.71</w:t>
            </w:r>
          </w:p>
        </w:tc>
      </w:tr>
      <w:tr w:rsidR="0075005B">
        <w:trPr>
          <w:jc w:val="center"/>
        </w:trPr>
        <w:tc>
          <w:tcPr>
            <w:tcW w:w="0" w:type="auto"/>
            <w:vAlign w:val="center"/>
          </w:tcPr>
          <w:p w:rsidR="0075005B" w:rsidRDefault="00220A8D">
            <w:pPr>
              <w:jc w:val="center"/>
            </w:pPr>
            <w:r>
              <w:rPr>
                <w:rFonts w:eastAsiaTheme="minorEastAsia"/>
                <w:color w:val="000000"/>
                <w:sz w:val="24"/>
              </w:rPr>
              <w:t>18</w:t>
            </w:r>
          </w:p>
        </w:tc>
        <w:tc>
          <w:tcPr>
            <w:tcW w:w="0" w:type="auto"/>
            <w:vAlign w:val="center"/>
          </w:tcPr>
          <w:p w:rsidR="0075005B" w:rsidRDefault="00220A8D">
            <w:pPr>
              <w:jc w:val="center"/>
            </w:pPr>
            <w:r>
              <w:rPr>
                <w:rFonts w:eastAsiaTheme="minorEastAsia"/>
                <w:color w:val="000000"/>
                <w:sz w:val="24"/>
              </w:rPr>
              <w:t>113517</w:t>
            </w:r>
          </w:p>
        </w:tc>
        <w:tc>
          <w:tcPr>
            <w:tcW w:w="0" w:type="auto"/>
            <w:vAlign w:val="center"/>
          </w:tcPr>
          <w:p w:rsidR="0075005B" w:rsidRDefault="00220A8D">
            <w:pPr>
              <w:jc w:val="center"/>
            </w:pPr>
            <w:r>
              <w:rPr>
                <w:rFonts w:eastAsiaTheme="minorEastAsia"/>
                <w:color w:val="000000"/>
                <w:sz w:val="24"/>
              </w:rPr>
              <w:t>曙光转债</w:t>
            </w:r>
          </w:p>
        </w:tc>
        <w:tc>
          <w:tcPr>
            <w:tcW w:w="0" w:type="auto"/>
            <w:vAlign w:val="center"/>
          </w:tcPr>
          <w:p w:rsidR="0075005B" w:rsidRDefault="00220A8D">
            <w:pPr>
              <w:jc w:val="right"/>
            </w:pPr>
            <w:r>
              <w:rPr>
                <w:rFonts w:eastAsiaTheme="minorEastAsia"/>
                <w:color w:val="000000"/>
                <w:sz w:val="24"/>
              </w:rPr>
              <w:t>1,266,283.80</w:t>
            </w:r>
          </w:p>
        </w:tc>
        <w:tc>
          <w:tcPr>
            <w:tcW w:w="0" w:type="auto"/>
            <w:vAlign w:val="center"/>
          </w:tcPr>
          <w:p w:rsidR="0075005B" w:rsidRDefault="00220A8D">
            <w:pPr>
              <w:jc w:val="right"/>
            </w:pPr>
            <w:r>
              <w:rPr>
                <w:rFonts w:eastAsiaTheme="minorEastAsia"/>
                <w:color w:val="000000"/>
                <w:sz w:val="24"/>
              </w:rPr>
              <w:t>0.28</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610,032,722.23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1,805,253.46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14,883,855.12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591,037.15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175,063,486.66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393,189.28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449,853,090.69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2,003,101.33</w:t>
            </w:r>
          </w:p>
        </w:tc>
      </w:tr>
    </w:tbl>
    <w:p w:rsidR="0075005B" w:rsidRDefault="00220A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、中国证监会准予交银施罗德可转债债券型证券投资基金募集注册的文件；</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、《交银施罗德可转债债券型证券投资基金基金合同》；</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、《交银施罗德可转债债券型证券投资基金招募说明书》；</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、《交银施罗德可转债债券型证券投资基金托管协议》；</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、关于申请募集注册交银施罗德可转债债券型证券投资基金的法律意见书；</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、报告期内交银施罗德可转债债券型证券投资基金在指定报刊上各项公告的原稿。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75005B" w:rsidRDefault="00220A8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20A8D">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20A8D">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交银施罗德可转债债券型证券投资基金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0A8D"/>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05B"/>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1242-3CF9-427D-A91C-20C43B70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243</TotalTime>
  <Pages>14</Pages>
  <Words>1199</Words>
  <Characters>6840</Characters>
  <Application>Microsoft Office Word</Application>
  <DocSecurity>0</DocSecurity>
  <Lines>57</Lines>
  <Paragraphs>16</Paragraphs>
  <ScaleCrop>false</ScaleCrop>
  <Company>TRT. Ltd. Co.</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403</cp:revision>
  <cp:lastPrinted>2007-07-19T00:46:00Z</cp:lastPrinted>
  <dcterms:created xsi:type="dcterms:W3CDTF">2014-01-17T06:19:00Z</dcterms:created>
  <dcterms:modified xsi:type="dcterms:W3CDTF">2019-10-16T06:26:00Z</dcterms:modified>
</cp:coreProperties>
</file>