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F22F00" w:rsidRPr="008640AE" w:rsidRDefault="00F22F00" w:rsidP="005546C0">
      <w:pPr>
        <w:autoSpaceDE w:val="0"/>
        <w:autoSpaceDN w:val="0"/>
        <w:adjustRightInd w:val="0"/>
        <w:spacing w:before="29" w:line="288" w:lineRule="auto"/>
        <w:jc w:val="left"/>
        <w:rPr>
          <w:color w:val="000000"/>
          <w:kern w:val="0"/>
          <w:sz w:val="24"/>
        </w:rPr>
      </w:pPr>
    </w:p>
    <w:p w:rsidR="00F22F00" w:rsidRPr="006A23FB" w:rsidRDefault="00F22F00" w:rsidP="005546C0">
      <w:pPr>
        <w:spacing w:before="29" w:line="288" w:lineRule="auto"/>
        <w:jc w:val="center"/>
        <w:rPr>
          <w:b/>
          <w:sz w:val="36"/>
          <w:szCs w:val="36"/>
        </w:rPr>
      </w:pPr>
      <w:r w:rsidRPr="006A23FB">
        <w:rPr>
          <w:b/>
          <w:sz w:val="36"/>
          <w:szCs w:val="36"/>
        </w:rPr>
        <w:t>交银施罗德环球精选价值证券投资基金</w:t>
      </w:r>
    </w:p>
    <w:p w:rsidR="00F22F00" w:rsidRPr="006A23FB" w:rsidRDefault="00F22F00" w:rsidP="005546C0">
      <w:pPr>
        <w:spacing w:before="29" w:line="288" w:lineRule="auto"/>
        <w:jc w:val="center"/>
        <w:rPr>
          <w:b/>
          <w:sz w:val="36"/>
          <w:szCs w:val="36"/>
        </w:rPr>
      </w:pPr>
      <w:r w:rsidRPr="006A23FB">
        <w:rPr>
          <w:b/>
          <w:sz w:val="36"/>
          <w:szCs w:val="36"/>
        </w:rPr>
        <w:t>2019</w:t>
      </w:r>
      <w:r w:rsidRPr="006A23FB">
        <w:rPr>
          <w:b/>
          <w:sz w:val="36"/>
          <w:szCs w:val="36"/>
        </w:rPr>
        <w:t>年第</w:t>
      </w:r>
      <w:r w:rsidRPr="006A23FB">
        <w:rPr>
          <w:b/>
          <w:sz w:val="36"/>
          <w:szCs w:val="36"/>
        </w:rPr>
        <w:t>3</w:t>
      </w:r>
      <w:r w:rsidRPr="006A23FB">
        <w:rPr>
          <w:b/>
          <w:sz w:val="36"/>
          <w:szCs w:val="36"/>
        </w:rPr>
        <w:t>季度报告</w:t>
      </w:r>
    </w:p>
    <w:p w:rsidR="00397616" w:rsidRPr="006A23FB" w:rsidRDefault="00623556" w:rsidP="005546C0">
      <w:pPr>
        <w:spacing w:before="29" w:line="288" w:lineRule="auto"/>
        <w:jc w:val="center"/>
        <w:rPr>
          <w:b/>
          <w:sz w:val="36"/>
          <w:szCs w:val="36"/>
        </w:rPr>
      </w:pPr>
      <w:r w:rsidRPr="006A23FB">
        <w:rPr>
          <w:b/>
          <w:sz w:val="36"/>
          <w:szCs w:val="36"/>
        </w:rPr>
        <w:t>2019</w:t>
      </w:r>
      <w:r w:rsidRPr="006A23FB">
        <w:rPr>
          <w:b/>
          <w:sz w:val="36"/>
          <w:szCs w:val="36"/>
        </w:rPr>
        <w:t>年</w:t>
      </w:r>
      <w:r w:rsidRPr="006A23FB">
        <w:rPr>
          <w:b/>
          <w:sz w:val="36"/>
          <w:szCs w:val="36"/>
        </w:rPr>
        <w:t>9</w:t>
      </w:r>
      <w:r w:rsidRPr="006A23FB">
        <w:rPr>
          <w:b/>
          <w:sz w:val="36"/>
          <w:szCs w:val="36"/>
        </w:rPr>
        <w:t>月</w:t>
      </w:r>
      <w:r w:rsidRPr="006A23FB">
        <w:rPr>
          <w:b/>
          <w:sz w:val="36"/>
          <w:szCs w:val="36"/>
        </w:rPr>
        <w:t>30</w:t>
      </w:r>
      <w:r w:rsidRPr="006A23FB">
        <w:rPr>
          <w:b/>
          <w:sz w:val="36"/>
          <w:szCs w:val="36"/>
        </w:rPr>
        <w:t>日</w:t>
      </w: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ind w:firstLineChars="900" w:firstLine="2168"/>
        <w:rPr>
          <w:b/>
          <w:color w:val="000000"/>
          <w:sz w:val="24"/>
        </w:rPr>
      </w:pP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基金管理人：交银施罗德基金管理有限公司</w:t>
      </w: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基金托管人：中国建设银行股份有限公司</w:t>
      </w:r>
    </w:p>
    <w:p w:rsidR="007D1292" w:rsidRPr="006A23FB" w:rsidRDefault="007D1292" w:rsidP="005546C0">
      <w:pPr>
        <w:spacing w:before="29" w:line="288" w:lineRule="auto"/>
        <w:ind w:firstLineChars="900" w:firstLine="2168"/>
        <w:rPr>
          <w:b/>
          <w:color w:val="000000"/>
          <w:sz w:val="24"/>
        </w:rPr>
      </w:pPr>
      <w:r w:rsidRPr="006A23FB">
        <w:rPr>
          <w:b/>
          <w:color w:val="000000"/>
          <w:sz w:val="24"/>
        </w:rPr>
        <w:t>报告送出日期：</w:t>
      </w:r>
      <w:r w:rsidR="00CB44DE" w:rsidRPr="006A23FB">
        <w:rPr>
          <w:b/>
          <w:color w:val="000000"/>
          <w:sz w:val="24"/>
        </w:rPr>
        <w:t>二〇一九年十月二十二日</w:t>
      </w:r>
    </w:p>
    <w:p w:rsidR="00CC4CB4" w:rsidRPr="008640AE" w:rsidRDefault="00CC4CB4" w:rsidP="005546C0">
      <w:pPr>
        <w:spacing w:before="29" w:line="288" w:lineRule="auto"/>
        <w:ind w:firstLineChars="900" w:firstLine="2168"/>
        <w:rPr>
          <w:b/>
          <w:color w:val="000000"/>
          <w:sz w:val="24"/>
        </w:rPr>
        <w:sectPr w:rsidR="00CC4CB4" w:rsidRPr="008640AE" w:rsidSect="00C6069A">
          <w:headerReference w:type="even" r:id="rId7"/>
          <w:headerReference w:type="default" r:id="rId8"/>
          <w:footerReference w:type="even" r:id="rId9"/>
          <w:footerReference w:type="default" r:id="rId10"/>
          <w:headerReference w:type="first" r:id="rId11"/>
          <w:footerReference w:type="first" r:id="rId12"/>
          <w:pgSz w:w="11926" w:h="15840"/>
          <w:pgMar w:top="1418" w:right="1440" w:bottom="851" w:left="1440" w:header="851" w:footer="992" w:gutter="0"/>
          <w:cols w:space="720"/>
          <w:noEndnote/>
          <w:titlePg/>
          <w:docGrid w:linePitch="286"/>
        </w:sectPr>
      </w:pPr>
    </w:p>
    <w:p w:rsidR="0076518F" w:rsidRPr="008640AE" w:rsidRDefault="0076518F" w:rsidP="00BB3041">
      <w:pPr>
        <w:pStyle w:val="1"/>
        <w:spacing w:beforeLines="100" w:before="312" w:afterLines="100" w:after="312"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rsidR="006E79BB" w:rsidRDefault="00112B40">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E79BB" w:rsidRDefault="00112B40">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21</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E79BB" w:rsidRDefault="00112B40">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E79BB" w:rsidRDefault="00112B40">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6E79BB" w:rsidRDefault="00112B40">
      <w:pPr>
        <w:spacing w:before="29" w:line="288" w:lineRule="auto"/>
        <w:ind w:firstLineChars="200" w:firstLine="480"/>
        <w:rPr>
          <w:color w:val="000000"/>
          <w:sz w:val="24"/>
        </w:rPr>
      </w:pPr>
      <w:r>
        <w:rPr>
          <w:color w:val="000000"/>
          <w:sz w:val="24"/>
        </w:rPr>
        <w:t>本报告中财务资料未经审计。</w:t>
      </w:r>
    </w:p>
    <w:p w:rsidR="007D1292" w:rsidRPr="008640AE" w:rsidRDefault="007D1292" w:rsidP="005546C0">
      <w:pPr>
        <w:spacing w:before="29" w:line="288" w:lineRule="auto"/>
        <w:ind w:firstLineChars="200" w:firstLine="480"/>
        <w:rPr>
          <w:color w:val="000000"/>
          <w:sz w:val="24"/>
        </w:rPr>
      </w:pPr>
      <w:r w:rsidRPr="008640AE">
        <w:rPr>
          <w:color w:val="000000"/>
          <w:sz w:val="24"/>
        </w:rPr>
        <w:t>本报告期自</w:t>
      </w:r>
      <w:r w:rsidRPr="008640AE">
        <w:rPr>
          <w:color w:val="000000"/>
          <w:sz w:val="24"/>
        </w:rPr>
        <w:t>2019</w:t>
      </w:r>
      <w:r w:rsidRPr="008640AE">
        <w:rPr>
          <w:color w:val="000000"/>
          <w:sz w:val="24"/>
        </w:rPr>
        <w:t>年</w:t>
      </w:r>
      <w:r w:rsidRPr="008640AE">
        <w:rPr>
          <w:color w:val="000000"/>
          <w:sz w:val="24"/>
        </w:rPr>
        <w:t>7</w:t>
      </w:r>
      <w:r w:rsidRPr="008640AE">
        <w:rPr>
          <w:color w:val="000000"/>
          <w:sz w:val="24"/>
        </w:rPr>
        <w:t>月</w:t>
      </w:r>
      <w:r w:rsidRPr="008640AE">
        <w:rPr>
          <w:color w:val="000000"/>
          <w:sz w:val="24"/>
        </w:rPr>
        <w:t>1</w:t>
      </w:r>
      <w:r w:rsidRPr="008640AE">
        <w:rPr>
          <w:color w:val="000000"/>
          <w:sz w:val="24"/>
        </w:rPr>
        <w:t>日起至</w:t>
      </w:r>
      <w:r w:rsidRPr="008640AE">
        <w:rPr>
          <w:color w:val="000000"/>
          <w:sz w:val="24"/>
        </w:rPr>
        <w:t>9</w:t>
      </w:r>
      <w:r w:rsidRPr="008640AE">
        <w:rPr>
          <w:color w:val="000000"/>
          <w:sz w:val="24"/>
        </w:rPr>
        <w:t>月</w:t>
      </w:r>
      <w:r w:rsidRPr="008640AE">
        <w:rPr>
          <w:color w:val="000000"/>
          <w:sz w:val="24"/>
        </w:rPr>
        <w:t>30</w:t>
      </w:r>
      <w:r w:rsidRPr="008640AE">
        <w:rPr>
          <w:color w:val="000000"/>
          <w:sz w:val="24"/>
        </w:rPr>
        <w:t>日止。</w:t>
      </w:r>
    </w:p>
    <w:p w:rsidR="00110D1F" w:rsidRPr="008640AE" w:rsidRDefault="00110D1F" w:rsidP="005546C0">
      <w:pPr>
        <w:spacing w:before="29" w:line="288" w:lineRule="auto"/>
        <w:ind w:firstLineChars="200" w:firstLine="480"/>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5733"/>
      </w:tblGrid>
      <w:tr w:rsidR="00363E15" w:rsidRPr="008640AE" w:rsidTr="0010282F">
        <w:trPr>
          <w:jc w:val="center"/>
        </w:trPr>
        <w:tc>
          <w:tcPr>
            <w:tcW w:w="3135" w:type="dxa"/>
            <w:vAlign w:val="center"/>
          </w:tcPr>
          <w:p w:rsidR="00363E15" w:rsidRPr="008640AE" w:rsidRDefault="00363E15" w:rsidP="005546C0">
            <w:pPr>
              <w:adjustRightInd w:val="0"/>
              <w:spacing w:before="29" w:line="288" w:lineRule="auto"/>
              <w:ind w:left="17"/>
              <w:jc w:val="left"/>
              <w:rPr>
                <w:kern w:val="0"/>
                <w:sz w:val="24"/>
              </w:rPr>
            </w:pPr>
            <w:r w:rsidRPr="008640AE">
              <w:rPr>
                <w:kern w:val="0"/>
                <w:sz w:val="24"/>
              </w:rPr>
              <w:t>基金简称</w:t>
            </w:r>
          </w:p>
        </w:tc>
        <w:tc>
          <w:tcPr>
            <w:tcW w:w="5733" w:type="dxa"/>
            <w:vAlign w:val="center"/>
          </w:tcPr>
          <w:p w:rsidR="00363E15" w:rsidRPr="008640AE" w:rsidRDefault="00363E15" w:rsidP="005546C0">
            <w:pPr>
              <w:adjustRightInd w:val="0"/>
              <w:spacing w:before="29" w:line="288" w:lineRule="auto"/>
              <w:ind w:left="17"/>
              <w:jc w:val="left"/>
              <w:rPr>
                <w:color w:val="000000"/>
                <w:kern w:val="0"/>
                <w:sz w:val="24"/>
              </w:rPr>
            </w:pPr>
            <w:r w:rsidRPr="008640AE">
              <w:rPr>
                <w:color w:val="000000"/>
                <w:kern w:val="0"/>
                <w:sz w:val="24"/>
              </w:rPr>
              <w:t>交银环球精选混合</w:t>
            </w:r>
            <w:r w:rsidRPr="008640AE">
              <w:rPr>
                <w:color w:val="000000"/>
                <w:kern w:val="0"/>
                <w:sz w:val="24"/>
              </w:rPr>
              <w:t>(QDII)</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基金主代码</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519696</w:t>
            </w:r>
          </w:p>
        </w:tc>
      </w:tr>
      <w:tr w:rsidR="005837E4" w:rsidRPr="008640AE" w:rsidTr="0010282F">
        <w:trPr>
          <w:jc w:val="center"/>
        </w:trPr>
        <w:tc>
          <w:tcPr>
            <w:tcW w:w="3135" w:type="dxa"/>
            <w:vAlign w:val="center"/>
          </w:tcPr>
          <w:p w:rsidR="005837E4" w:rsidRPr="008640AE" w:rsidRDefault="005837E4" w:rsidP="005546C0">
            <w:pPr>
              <w:adjustRightInd w:val="0"/>
              <w:spacing w:before="29" w:line="288" w:lineRule="auto"/>
              <w:ind w:left="17"/>
              <w:jc w:val="left"/>
              <w:rPr>
                <w:kern w:val="0"/>
                <w:sz w:val="24"/>
              </w:rPr>
            </w:pPr>
            <w:r w:rsidRPr="008640AE">
              <w:rPr>
                <w:kern w:val="0"/>
                <w:sz w:val="24"/>
              </w:rPr>
              <w:t>交易代码</w:t>
            </w:r>
          </w:p>
        </w:tc>
        <w:tc>
          <w:tcPr>
            <w:tcW w:w="5733" w:type="dxa"/>
            <w:vAlign w:val="center"/>
          </w:tcPr>
          <w:p w:rsidR="005837E4" w:rsidRPr="008640AE" w:rsidRDefault="005837E4" w:rsidP="005546C0">
            <w:pPr>
              <w:adjustRightInd w:val="0"/>
              <w:spacing w:before="29" w:line="288" w:lineRule="auto"/>
              <w:ind w:left="17"/>
              <w:jc w:val="left"/>
              <w:rPr>
                <w:color w:val="000000"/>
                <w:kern w:val="0"/>
                <w:sz w:val="24"/>
              </w:rPr>
            </w:pPr>
            <w:r w:rsidRPr="008640AE">
              <w:rPr>
                <w:kern w:val="0"/>
                <w:sz w:val="24"/>
              </w:rPr>
              <w:t>519696</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基金运作方式</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契约型开放式</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基金合同生效日</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2008</w:t>
            </w:r>
            <w:r w:rsidRPr="008640AE">
              <w:rPr>
                <w:color w:val="000000"/>
                <w:kern w:val="0"/>
                <w:sz w:val="24"/>
              </w:rPr>
              <w:t>年</w:t>
            </w:r>
            <w:r w:rsidRPr="008640AE">
              <w:rPr>
                <w:color w:val="000000"/>
                <w:kern w:val="0"/>
                <w:sz w:val="24"/>
              </w:rPr>
              <w:t>8</w:t>
            </w:r>
            <w:r w:rsidRPr="008640AE">
              <w:rPr>
                <w:color w:val="000000"/>
                <w:kern w:val="0"/>
                <w:sz w:val="24"/>
              </w:rPr>
              <w:t>月</w:t>
            </w:r>
            <w:r w:rsidRPr="008640AE">
              <w:rPr>
                <w:color w:val="000000"/>
                <w:kern w:val="0"/>
                <w:sz w:val="24"/>
              </w:rPr>
              <w:t>22</w:t>
            </w:r>
            <w:r w:rsidRPr="008640AE">
              <w:rPr>
                <w:color w:val="000000"/>
                <w:kern w:val="0"/>
                <w:sz w:val="24"/>
              </w:rPr>
              <w:t>日</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报告期末基金份额总额</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60,346,524.38</w:t>
            </w:r>
            <w:r w:rsidRPr="008640AE">
              <w:rPr>
                <w:color w:val="000000"/>
                <w:kern w:val="0"/>
                <w:sz w:val="24"/>
              </w:rPr>
              <w:t>份</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投资目标</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通过全球资产配置和灵活分散投资，在有效分散和控制风险的前提下，实现长期资本增值。</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投资策略</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业绩比较基准</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70%×</w:t>
            </w:r>
            <w:r w:rsidRPr="008640AE">
              <w:rPr>
                <w:color w:val="000000"/>
                <w:kern w:val="0"/>
                <w:sz w:val="24"/>
              </w:rPr>
              <w:t>标准普尔全球大中盘指数</w:t>
            </w:r>
            <w:r w:rsidRPr="008640AE">
              <w:rPr>
                <w:color w:val="000000"/>
                <w:kern w:val="0"/>
                <w:sz w:val="24"/>
              </w:rPr>
              <w:t>(S&amp;P Global LargeMidCap Index)+30%×</w:t>
            </w:r>
            <w:r w:rsidRPr="008640AE">
              <w:rPr>
                <w:color w:val="000000"/>
                <w:kern w:val="0"/>
                <w:sz w:val="24"/>
              </w:rPr>
              <w:t>恒生指数</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风险收益特征</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本基金是一只混合型基金，其风险和预期收益高于债券型基金和货币市场基金，低于股票型基金。属于承担较高风险、预期收益较高的证券投资基金品种。此外，本基金在全球范围内进行投资，除了需要承担国</w:t>
            </w:r>
            <w:r w:rsidRPr="008640AE">
              <w:rPr>
                <w:color w:val="000000"/>
                <w:kern w:val="0"/>
                <w:sz w:val="24"/>
              </w:rPr>
              <w:lastRenderedPageBreak/>
              <w:t>际市场的市场波动风险之外，还面临汇率风险、国别风险、新兴市场风险等海外市场投资所面临的特别投资风险。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lastRenderedPageBreak/>
              <w:t>基金管理人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基金托管人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中国建设银行股份有限公司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Schroder Investment Management Limited</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施罗德投资管理有限公司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JPMorgan Chase Bank</w:t>
            </w:r>
            <w:r w:rsidRPr="008640AE">
              <w:rPr>
                <w:color w:val="000000"/>
                <w:kern w:val="0"/>
                <w:sz w:val="24"/>
              </w:rPr>
              <w:t>，</w:t>
            </w:r>
            <w:r w:rsidRPr="008640AE">
              <w:rPr>
                <w:color w:val="000000"/>
                <w:kern w:val="0"/>
                <w:sz w:val="24"/>
              </w:rPr>
              <w:t>National Association</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摩根大通银行</w:t>
            </w:r>
          </w:p>
        </w:tc>
      </w:tr>
    </w:tbl>
    <w:p w:rsidR="001C1457" w:rsidRPr="008640AE" w:rsidRDefault="001C1457" w:rsidP="005546C0">
      <w:pPr>
        <w:autoSpaceDE w:val="0"/>
        <w:autoSpaceDN w:val="0"/>
        <w:adjustRightInd w:val="0"/>
        <w:spacing w:before="29" w:line="288" w:lineRule="auto"/>
        <w:jc w:val="left"/>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384F80" w:rsidRPr="008640AE" w:rsidTr="00384F80">
        <w:trPr>
          <w:jc w:val="center"/>
        </w:trPr>
        <w:tc>
          <w:tcPr>
            <w:tcW w:w="3402" w:type="dxa"/>
            <w:vAlign w:val="center"/>
          </w:tcPr>
          <w:p w:rsidR="007D1292" w:rsidRPr="008640AE" w:rsidRDefault="007D1292" w:rsidP="005546C0">
            <w:pPr>
              <w:adjustRightInd w:val="0"/>
              <w:spacing w:before="29" w:line="288" w:lineRule="auto"/>
              <w:ind w:left="17"/>
              <w:jc w:val="center"/>
              <w:rPr>
                <w:kern w:val="0"/>
                <w:sz w:val="24"/>
              </w:rPr>
            </w:pPr>
            <w:r w:rsidRPr="008640AE">
              <w:rPr>
                <w:kern w:val="0"/>
                <w:sz w:val="24"/>
              </w:rPr>
              <w:t>主要财务指标</w:t>
            </w:r>
          </w:p>
        </w:tc>
        <w:tc>
          <w:tcPr>
            <w:tcW w:w="4962" w:type="dxa"/>
            <w:vAlign w:val="center"/>
          </w:tcPr>
          <w:p w:rsidR="000306F0" w:rsidRPr="008640AE" w:rsidRDefault="000306F0" w:rsidP="005546C0">
            <w:pPr>
              <w:adjustRightInd w:val="0"/>
              <w:spacing w:before="29" w:line="288" w:lineRule="auto"/>
              <w:ind w:left="17"/>
              <w:jc w:val="center"/>
              <w:rPr>
                <w:color w:val="000000"/>
                <w:sz w:val="24"/>
              </w:rPr>
            </w:pPr>
            <w:r w:rsidRPr="008640AE">
              <w:rPr>
                <w:color w:val="000000"/>
                <w:sz w:val="24"/>
              </w:rPr>
              <w:t>报告期</w:t>
            </w:r>
          </w:p>
          <w:p w:rsidR="007D1292" w:rsidRPr="008640AE" w:rsidRDefault="000306F0" w:rsidP="005546C0">
            <w:pPr>
              <w:adjustRightInd w:val="0"/>
              <w:spacing w:before="29" w:line="288" w:lineRule="auto"/>
              <w:ind w:left="17"/>
              <w:jc w:val="center"/>
              <w:rPr>
                <w:color w:val="000000"/>
                <w:sz w:val="24"/>
              </w:rPr>
            </w:pPr>
            <w:r w:rsidRPr="008640AE">
              <w:rPr>
                <w:color w:val="000000"/>
                <w:sz w:val="24"/>
              </w:rPr>
              <w:t>(2019</w:t>
            </w:r>
            <w:r w:rsidRPr="008640AE">
              <w:rPr>
                <w:color w:val="000000"/>
                <w:sz w:val="24"/>
              </w:rPr>
              <w:t>年</w:t>
            </w:r>
            <w:r w:rsidRPr="008640AE">
              <w:rPr>
                <w:color w:val="000000"/>
                <w:sz w:val="24"/>
              </w:rPr>
              <w:t>7</w:t>
            </w:r>
            <w:r w:rsidRPr="008640AE">
              <w:rPr>
                <w:color w:val="000000"/>
                <w:sz w:val="24"/>
              </w:rPr>
              <w:t>月</w:t>
            </w:r>
            <w:r w:rsidRPr="008640AE">
              <w:rPr>
                <w:color w:val="000000"/>
                <w:sz w:val="24"/>
              </w:rPr>
              <w:t>1</w:t>
            </w:r>
            <w:r w:rsidRPr="008640AE">
              <w:rPr>
                <w:color w:val="000000"/>
                <w:sz w:val="24"/>
              </w:rPr>
              <w:t>日</w:t>
            </w:r>
            <w:r w:rsidRPr="008640AE">
              <w:rPr>
                <w:color w:val="000000"/>
                <w:sz w:val="24"/>
              </w:rPr>
              <w:t>-2019</w:t>
            </w:r>
            <w:r w:rsidRPr="008640AE">
              <w:rPr>
                <w:color w:val="000000"/>
                <w:sz w:val="24"/>
              </w:rPr>
              <w:t>年</w:t>
            </w:r>
            <w:r w:rsidRPr="008640AE">
              <w:rPr>
                <w:color w:val="000000"/>
                <w:sz w:val="24"/>
              </w:rPr>
              <w:t>9</w:t>
            </w:r>
            <w:r w:rsidRPr="008640AE">
              <w:rPr>
                <w:color w:val="000000"/>
                <w:sz w:val="24"/>
              </w:rPr>
              <w:t>月</w:t>
            </w:r>
            <w:r w:rsidRPr="008640AE">
              <w:rPr>
                <w:color w:val="000000"/>
                <w:sz w:val="24"/>
              </w:rPr>
              <w:t>30</w:t>
            </w:r>
            <w:r w:rsidRPr="008640AE">
              <w:rPr>
                <w:color w:val="000000"/>
                <w:sz w:val="24"/>
              </w:rPr>
              <w:t>日</w:t>
            </w:r>
            <w:r w:rsidRPr="008640AE">
              <w:rPr>
                <w:color w:val="000000"/>
                <w:sz w:val="24"/>
              </w:rPr>
              <w:t>)</w:t>
            </w:r>
          </w:p>
        </w:tc>
      </w:tr>
      <w:tr w:rsidR="00384F80" w:rsidRPr="008640AE" w:rsidTr="00384F8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2,7</w:t>
            </w:r>
            <w:r w:rsidR="00384F80">
              <w:rPr>
                <w:color w:val="000000"/>
                <w:sz w:val="24"/>
              </w:rPr>
              <w:t>45</w:t>
            </w:r>
            <w:r w:rsidRPr="008640AE">
              <w:rPr>
                <w:color w:val="000000"/>
                <w:sz w:val="24"/>
              </w:rPr>
              <w:t>,</w:t>
            </w:r>
            <w:r w:rsidR="00384F80">
              <w:rPr>
                <w:color w:val="000000"/>
                <w:sz w:val="24"/>
              </w:rPr>
              <w:t>373</w:t>
            </w:r>
            <w:r w:rsidRPr="008640AE">
              <w:rPr>
                <w:color w:val="000000"/>
                <w:sz w:val="24"/>
              </w:rPr>
              <w:t>.</w:t>
            </w:r>
            <w:r w:rsidR="00112B40">
              <w:rPr>
                <w:color w:val="000000"/>
                <w:sz w:val="24"/>
              </w:rPr>
              <w:t>0</w:t>
            </w:r>
            <w:r w:rsidR="00384F80">
              <w:rPr>
                <w:color w:val="000000"/>
                <w:sz w:val="24"/>
              </w:rPr>
              <w:t>9</w:t>
            </w:r>
          </w:p>
        </w:tc>
      </w:tr>
      <w:tr w:rsidR="00384F80" w:rsidRPr="008640AE" w:rsidTr="00384F8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2.</w:t>
            </w:r>
            <w:r w:rsidRPr="008640AE">
              <w:rPr>
                <w:kern w:val="0"/>
                <w:sz w:val="24"/>
              </w:rPr>
              <w:t>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2,</w:t>
            </w:r>
            <w:r w:rsidR="00384F80">
              <w:rPr>
                <w:color w:val="000000"/>
                <w:sz w:val="24"/>
              </w:rPr>
              <w:t>410</w:t>
            </w:r>
            <w:r w:rsidRPr="008640AE">
              <w:rPr>
                <w:color w:val="000000"/>
                <w:sz w:val="24"/>
              </w:rPr>
              <w:t>,</w:t>
            </w:r>
            <w:r w:rsidR="00384F80">
              <w:rPr>
                <w:color w:val="000000"/>
                <w:sz w:val="24"/>
              </w:rPr>
              <w:t>984</w:t>
            </w:r>
            <w:r w:rsidRPr="008640AE">
              <w:rPr>
                <w:color w:val="000000"/>
                <w:sz w:val="24"/>
              </w:rPr>
              <w:t>.</w:t>
            </w:r>
            <w:r w:rsidR="00384F80">
              <w:rPr>
                <w:color w:val="000000"/>
                <w:sz w:val="24"/>
              </w:rPr>
              <w:t>07</w:t>
            </w:r>
          </w:p>
        </w:tc>
      </w:tr>
      <w:tr w:rsidR="00384F80" w:rsidRPr="008640AE" w:rsidTr="00384F8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0.0</w:t>
            </w:r>
            <w:r w:rsidR="00384F80">
              <w:rPr>
                <w:color w:val="000000"/>
                <w:sz w:val="24"/>
              </w:rPr>
              <w:t>398</w:t>
            </w:r>
          </w:p>
        </w:tc>
      </w:tr>
      <w:tr w:rsidR="00384F80" w:rsidRPr="008640AE" w:rsidTr="00384F8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122,104,304.24</w:t>
            </w:r>
          </w:p>
        </w:tc>
      </w:tr>
      <w:tr w:rsidR="00384F80" w:rsidRPr="008640AE" w:rsidTr="00384F80">
        <w:trPr>
          <w:trHeight w:val="158"/>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2.023</w:t>
            </w:r>
          </w:p>
        </w:tc>
      </w:tr>
    </w:tbl>
    <w:p w:rsidR="006E79BB" w:rsidRDefault="00112B4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7D1292" w:rsidRPr="008640AE" w:rsidRDefault="007D1292"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、本期已实现收益指基金本期利息收入、投资收益、其他收入（不含公允价值变动收益）扣除相关费用后的余额，本期利润为本期已实现收益加上本期公允价值变动收益。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R="0076518F" w:rsidRPr="008640AE"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b/>
            <w:color w:val="000000"/>
            <w:kern w:val="0"/>
            <w:sz w:val="24"/>
          </w:rPr>
          <w:t>3.2.1</w:t>
        </w:r>
      </w:smartTag>
      <w:r w:rsidRPr="008640AE">
        <w:rPr>
          <w:b/>
          <w:color w:val="000000"/>
          <w:kern w:val="0"/>
          <w:sz w:val="24"/>
        </w:rPr>
        <w:t>本报告期基金份额净值增长率及其与同期业绩比较基准收益率的比较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7D1292" w:rsidRPr="008640AE" w:rsidTr="00811B44">
        <w:trPr>
          <w:jc w:val="center"/>
        </w:trPr>
        <w:tc>
          <w:tcPr>
            <w:tcW w:w="161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阶段</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27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99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6E79BB">
        <w:trPr>
          <w:jc w:val="center"/>
        </w:trPr>
        <w:tc>
          <w:tcPr>
            <w:tcW w:w="1701" w:type="dxa"/>
            <w:vAlign w:val="center"/>
          </w:tcPr>
          <w:p w:rsidR="006E79BB" w:rsidRDefault="00112B40">
            <w:pPr>
              <w:jc w:val="left"/>
            </w:pPr>
            <w:r>
              <w:rPr>
                <w:color w:val="000000"/>
                <w:sz w:val="24"/>
              </w:rPr>
              <w:t>过去三个月</w:t>
            </w:r>
          </w:p>
        </w:tc>
        <w:tc>
          <w:tcPr>
            <w:tcW w:w="1194" w:type="dxa"/>
            <w:vAlign w:val="center"/>
          </w:tcPr>
          <w:p w:rsidR="006E79BB" w:rsidRDefault="00112B40">
            <w:pPr>
              <w:jc w:val="right"/>
            </w:pPr>
            <w:r>
              <w:rPr>
                <w:color w:val="000000"/>
                <w:sz w:val="24"/>
              </w:rPr>
              <w:t>2.02%</w:t>
            </w:r>
          </w:p>
        </w:tc>
        <w:tc>
          <w:tcPr>
            <w:tcW w:w="1194" w:type="dxa"/>
            <w:vAlign w:val="center"/>
          </w:tcPr>
          <w:p w:rsidR="006E79BB" w:rsidRDefault="00112B40">
            <w:pPr>
              <w:jc w:val="right"/>
            </w:pPr>
            <w:r>
              <w:rPr>
                <w:color w:val="000000"/>
                <w:sz w:val="24"/>
              </w:rPr>
              <w:t>0.64%</w:t>
            </w:r>
          </w:p>
        </w:tc>
        <w:tc>
          <w:tcPr>
            <w:tcW w:w="1194" w:type="dxa"/>
            <w:vAlign w:val="center"/>
          </w:tcPr>
          <w:p w:rsidR="006E79BB" w:rsidRDefault="00112B40">
            <w:pPr>
              <w:jc w:val="right"/>
            </w:pPr>
            <w:r>
              <w:rPr>
                <w:color w:val="000000"/>
                <w:sz w:val="24"/>
              </w:rPr>
              <w:t>-3.04%</w:t>
            </w:r>
          </w:p>
        </w:tc>
        <w:tc>
          <w:tcPr>
            <w:tcW w:w="1343" w:type="dxa"/>
            <w:vAlign w:val="center"/>
          </w:tcPr>
          <w:p w:rsidR="006E79BB" w:rsidRDefault="00112B40">
            <w:pPr>
              <w:jc w:val="right"/>
            </w:pPr>
            <w:r>
              <w:rPr>
                <w:color w:val="000000"/>
                <w:sz w:val="24"/>
              </w:rPr>
              <w:t>0.68%</w:t>
            </w:r>
          </w:p>
        </w:tc>
        <w:tc>
          <w:tcPr>
            <w:tcW w:w="1194" w:type="dxa"/>
            <w:vAlign w:val="center"/>
          </w:tcPr>
          <w:p w:rsidR="006E79BB" w:rsidRDefault="00112B40">
            <w:pPr>
              <w:jc w:val="right"/>
            </w:pPr>
            <w:r>
              <w:rPr>
                <w:color w:val="000000"/>
                <w:sz w:val="24"/>
              </w:rPr>
              <w:t>5.06%</w:t>
            </w:r>
          </w:p>
        </w:tc>
        <w:tc>
          <w:tcPr>
            <w:tcW w:w="1048" w:type="dxa"/>
            <w:vAlign w:val="center"/>
          </w:tcPr>
          <w:p w:rsidR="006E79BB" w:rsidRDefault="00112B40">
            <w:pPr>
              <w:jc w:val="right"/>
            </w:pPr>
            <w:r>
              <w:rPr>
                <w:color w:val="000000"/>
                <w:sz w:val="24"/>
              </w:rPr>
              <w:t>-0.04%</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3.2.2</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基金份额累计净值增长率变动及其与同期业绩比较基准收益率变动的比较</w:t>
      </w:r>
    </w:p>
    <w:p w:rsidR="00A96FD9" w:rsidRPr="008640AE" w:rsidRDefault="00A96FD9" w:rsidP="005546C0">
      <w:pPr>
        <w:spacing w:before="29" w:line="288" w:lineRule="auto"/>
        <w:jc w:val="center"/>
        <w:rPr>
          <w:sz w:val="24"/>
        </w:rPr>
      </w:pPr>
      <w:r w:rsidRPr="008640AE">
        <w:rPr>
          <w:sz w:val="24"/>
        </w:rPr>
        <w:t>交银施罗德环球精选价值证券投资基金</w:t>
      </w:r>
    </w:p>
    <w:p w:rsidR="00FB39F7" w:rsidRPr="008640AE" w:rsidRDefault="00F94B4D" w:rsidP="005546C0">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R="005908C0" w:rsidRPr="008640AE" w:rsidRDefault="005908C0" w:rsidP="005546C0">
      <w:pPr>
        <w:spacing w:before="29" w:line="288" w:lineRule="auto"/>
        <w:jc w:val="center"/>
        <w:rPr>
          <w:sz w:val="24"/>
        </w:rPr>
      </w:pPr>
      <w:r w:rsidRPr="008640AE">
        <w:rPr>
          <w:color w:val="000000"/>
          <w:kern w:val="0"/>
          <w:sz w:val="24"/>
        </w:rPr>
        <w:t>（</w:t>
      </w:r>
      <w:r w:rsidR="00623556" w:rsidRPr="008640AE">
        <w:rPr>
          <w:color w:val="000000"/>
          <w:kern w:val="0"/>
          <w:sz w:val="24"/>
        </w:rPr>
        <w:t>2008</w:t>
      </w:r>
      <w:r w:rsidR="00623556" w:rsidRPr="008640AE">
        <w:rPr>
          <w:color w:val="000000"/>
          <w:kern w:val="0"/>
          <w:sz w:val="24"/>
        </w:rPr>
        <w:t>年</w:t>
      </w:r>
      <w:r w:rsidR="00623556" w:rsidRPr="008640AE">
        <w:rPr>
          <w:color w:val="000000"/>
          <w:kern w:val="0"/>
          <w:sz w:val="24"/>
        </w:rPr>
        <w:t>8</w:t>
      </w:r>
      <w:r w:rsidR="00623556" w:rsidRPr="008640AE">
        <w:rPr>
          <w:color w:val="000000"/>
          <w:kern w:val="0"/>
          <w:sz w:val="24"/>
        </w:rPr>
        <w:t>月</w:t>
      </w:r>
      <w:r w:rsidR="00623556" w:rsidRPr="008640AE">
        <w:rPr>
          <w:color w:val="000000"/>
          <w:kern w:val="0"/>
          <w:sz w:val="24"/>
        </w:rPr>
        <w:t>22</w:t>
      </w:r>
      <w:r w:rsidR="00623556" w:rsidRPr="008640AE">
        <w:rPr>
          <w:color w:val="000000"/>
          <w:kern w:val="0"/>
          <w:sz w:val="24"/>
        </w:rPr>
        <w:t>日</w:t>
      </w:r>
      <w:r w:rsidRPr="008640AE">
        <w:rPr>
          <w:color w:val="000000"/>
          <w:kern w:val="0"/>
          <w:sz w:val="24"/>
        </w:rPr>
        <w:t>至</w:t>
      </w:r>
      <w:r w:rsidRPr="008640AE">
        <w:rPr>
          <w:color w:val="000000"/>
          <w:kern w:val="0"/>
          <w:sz w:val="24"/>
        </w:rPr>
        <w:t>2019</w:t>
      </w:r>
      <w:r w:rsidRPr="008640AE">
        <w:rPr>
          <w:color w:val="000000"/>
          <w:kern w:val="0"/>
          <w:sz w:val="24"/>
        </w:rPr>
        <w:t>年</w:t>
      </w:r>
      <w:r w:rsidRPr="008640AE">
        <w:rPr>
          <w:color w:val="000000"/>
          <w:kern w:val="0"/>
          <w:sz w:val="24"/>
        </w:rPr>
        <w:t>9</w:t>
      </w:r>
      <w:r w:rsidRPr="008640AE">
        <w:rPr>
          <w:color w:val="000000"/>
          <w:kern w:val="0"/>
          <w:sz w:val="24"/>
        </w:rPr>
        <w:t>月</w:t>
      </w:r>
      <w:r w:rsidRPr="008640AE">
        <w:rPr>
          <w:color w:val="000000"/>
          <w:kern w:val="0"/>
          <w:sz w:val="24"/>
        </w:rPr>
        <w:t>30</w:t>
      </w:r>
      <w:r w:rsidRPr="008640AE">
        <w:rPr>
          <w:color w:val="000000"/>
          <w:kern w:val="0"/>
          <w:sz w:val="24"/>
        </w:rPr>
        <w:t>日）</w:t>
      </w:r>
    </w:p>
    <w:p w:rsidR="00A96FD9" w:rsidRPr="008640AE" w:rsidRDefault="00566F22" w:rsidP="005546C0">
      <w:pPr>
        <w:tabs>
          <w:tab w:val="left" w:pos="1800"/>
        </w:tabs>
        <w:spacing w:before="29" w:line="288" w:lineRule="auto"/>
        <w:jc w:val="center"/>
        <w:rPr>
          <w:color w:val="000000"/>
          <w:sz w:val="24"/>
        </w:rPr>
      </w:pPr>
      <w:r w:rsidRPr="008640AE">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731510" cy="3356610"/>
                    </a:xfrm>
                    <a:prstGeom prst="rect">
                      <a:avLst/>
                    </a:prstGeom>
                  </pic:spPr>
                </pic:pic>
              </a:graphicData>
            </a:graphic>
          </wp:inline>
        </w:drawing>
      </w:r>
    </w:p>
    <w:p w:rsidR="00A96FD9" w:rsidRPr="008640AE" w:rsidRDefault="00A96FD9" w:rsidP="005546C0">
      <w:pPr>
        <w:autoSpaceDE w:val="0"/>
        <w:autoSpaceDN w:val="0"/>
        <w:adjustRightInd w:val="0"/>
        <w:spacing w:before="29" w:line="288" w:lineRule="auto"/>
        <w:jc w:val="left"/>
        <w:rPr>
          <w:color w:val="000000"/>
          <w:sz w:val="24"/>
        </w:rPr>
      </w:pPr>
      <w:r w:rsidRPr="008640AE">
        <w:rPr>
          <w:color w:val="000000"/>
          <w:sz w:val="24"/>
        </w:rPr>
        <w:t>注：本基金建仓期为自基金合同生效日起的</w:t>
      </w:r>
      <w:r w:rsidRPr="008640AE">
        <w:rPr>
          <w:color w:val="000000"/>
          <w:sz w:val="24"/>
        </w:rPr>
        <w:t>6</w:t>
      </w:r>
      <w:r w:rsidRPr="008640AE">
        <w:rPr>
          <w:color w:val="000000"/>
          <w:sz w:val="24"/>
        </w:rPr>
        <w:t>个月。截至建仓期结束，本基金各项资产配置比例符合基金合同及招募说明书有关投资比例的约定。</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7D1292" w:rsidRPr="008640AE" w:rsidTr="00811B44">
        <w:trPr>
          <w:trHeight w:val="292"/>
          <w:jc w:val="center"/>
        </w:trPr>
        <w:tc>
          <w:tcPr>
            <w:tcW w:w="851"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姓名</w:t>
            </w:r>
          </w:p>
        </w:tc>
        <w:tc>
          <w:tcPr>
            <w:tcW w:w="850"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职务</w:t>
            </w:r>
          </w:p>
        </w:tc>
        <w:tc>
          <w:tcPr>
            <w:tcW w:w="3119" w:type="dxa"/>
            <w:gridSpan w:val="2"/>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任本基金的基金经理期限</w:t>
            </w:r>
          </w:p>
        </w:tc>
        <w:tc>
          <w:tcPr>
            <w:tcW w:w="1417" w:type="dxa"/>
            <w:vMerge w:val="restart"/>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w="2694"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w="851" w:type="dxa"/>
            <w:vMerge/>
            <w:vAlign w:val="center"/>
          </w:tcPr>
          <w:p w:rsidR="007D1292" w:rsidRPr="008640AE" w:rsidRDefault="007D1292" w:rsidP="005546C0">
            <w:pPr>
              <w:widowControl/>
              <w:spacing w:before="29" w:line="288" w:lineRule="auto"/>
              <w:jc w:val="left"/>
              <w:rPr>
                <w:color w:val="000000"/>
                <w:kern w:val="0"/>
                <w:sz w:val="24"/>
              </w:rPr>
            </w:pPr>
          </w:p>
        </w:tc>
        <w:tc>
          <w:tcPr>
            <w:tcW w:w="850" w:type="dxa"/>
            <w:vMerge/>
            <w:vAlign w:val="center"/>
          </w:tcPr>
          <w:p w:rsidR="007D1292" w:rsidRPr="008640AE" w:rsidRDefault="007D1292" w:rsidP="005546C0">
            <w:pPr>
              <w:widowControl/>
              <w:spacing w:before="29" w:line="288" w:lineRule="auto"/>
              <w:jc w:val="left"/>
              <w:rPr>
                <w:color w:val="000000"/>
                <w:kern w:val="0"/>
                <w:sz w:val="24"/>
              </w:rPr>
            </w:pPr>
          </w:p>
        </w:tc>
        <w:tc>
          <w:tcPr>
            <w:tcW w:w="1560"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w="1559"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w="1417" w:type="dxa"/>
            <w:vMerge/>
            <w:vAlign w:val="center"/>
          </w:tcPr>
          <w:p w:rsidR="007D1292" w:rsidRPr="008640AE" w:rsidRDefault="007D1292" w:rsidP="005546C0">
            <w:pPr>
              <w:widowControl/>
              <w:spacing w:before="29" w:line="288" w:lineRule="auto"/>
              <w:jc w:val="left"/>
              <w:rPr>
                <w:color w:val="000000"/>
                <w:kern w:val="0"/>
                <w:sz w:val="24"/>
              </w:rPr>
            </w:pPr>
          </w:p>
        </w:tc>
        <w:tc>
          <w:tcPr>
            <w:tcW w:w="2694" w:type="dxa"/>
            <w:vMerge/>
            <w:vAlign w:val="center"/>
          </w:tcPr>
          <w:p w:rsidR="007D1292" w:rsidRPr="008640AE" w:rsidRDefault="007D1292" w:rsidP="005546C0">
            <w:pPr>
              <w:widowControl/>
              <w:spacing w:before="29" w:line="288" w:lineRule="auto"/>
              <w:jc w:val="left"/>
              <w:rPr>
                <w:color w:val="000000"/>
                <w:kern w:val="0"/>
                <w:sz w:val="24"/>
              </w:rPr>
            </w:pPr>
          </w:p>
        </w:tc>
      </w:tr>
      <w:tr w:rsidR="006E79BB">
        <w:trPr>
          <w:jc w:val="center"/>
        </w:trPr>
        <w:tc>
          <w:tcPr>
            <w:tcW w:w="846" w:type="dxa"/>
            <w:vAlign w:val="center"/>
          </w:tcPr>
          <w:p w:rsidR="006E79BB" w:rsidRDefault="00112B40">
            <w:pPr>
              <w:jc w:val="center"/>
            </w:pPr>
            <w:r>
              <w:rPr>
                <w:color w:val="000000"/>
                <w:sz w:val="24"/>
              </w:rPr>
              <w:t>陈俊华</w:t>
            </w:r>
          </w:p>
        </w:tc>
        <w:tc>
          <w:tcPr>
            <w:tcW w:w="845" w:type="dxa"/>
            <w:vAlign w:val="center"/>
          </w:tcPr>
          <w:p w:rsidR="006E79BB" w:rsidRDefault="00112B40">
            <w:pPr>
              <w:jc w:val="center"/>
            </w:pPr>
            <w:r>
              <w:rPr>
                <w:color w:val="000000"/>
                <w:sz w:val="24"/>
              </w:rPr>
              <w:t>交银环球精选混合</w:t>
            </w:r>
            <w:r>
              <w:rPr>
                <w:color w:val="000000"/>
                <w:sz w:val="24"/>
              </w:rPr>
              <w:t>(QDII)</w:t>
            </w:r>
            <w:r>
              <w:rPr>
                <w:color w:val="000000"/>
                <w:sz w:val="24"/>
              </w:rPr>
              <w:t>、交银沪港深</w:t>
            </w:r>
            <w:r>
              <w:rPr>
                <w:color w:val="000000"/>
                <w:sz w:val="24"/>
              </w:rPr>
              <w:lastRenderedPageBreak/>
              <w:t>价值精选混合、交银核心资产混合的基金经理，公司跨境投资副总监</w:t>
            </w:r>
          </w:p>
        </w:tc>
        <w:tc>
          <w:tcPr>
            <w:tcW w:w="1549" w:type="dxa"/>
            <w:vAlign w:val="center"/>
          </w:tcPr>
          <w:p w:rsidR="006E79BB" w:rsidRDefault="00112B40">
            <w:pPr>
              <w:jc w:val="center"/>
            </w:pPr>
            <w:r>
              <w:rPr>
                <w:color w:val="000000"/>
                <w:sz w:val="24"/>
              </w:rPr>
              <w:lastRenderedPageBreak/>
              <w:t>2015-11-21</w:t>
            </w:r>
          </w:p>
        </w:tc>
        <w:tc>
          <w:tcPr>
            <w:tcW w:w="1548" w:type="dxa"/>
            <w:vAlign w:val="center"/>
          </w:tcPr>
          <w:p w:rsidR="006E79BB" w:rsidRDefault="00112B40">
            <w:pPr>
              <w:jc w:val="center"/>
            </w:pPr>
            <w:r>
              <w:rPr>
                <w:color w:val="000000"/>
                <w:sz w:val="24"/>
              </w:rPr>
              <w:t>-</w:t>
            </w:r>
          </w:p>
        </w:tc>
        <w:tc>
          <w:tcPr>
            <w:tcW w:w="1407" w:type="dxa"/>
            <w:vAlign w:val="center"/>
          </w:tcPr>
          <w:p w:rsidR="006E79BB" w:rsidRDefault="00112B40">
            <w:pPr>
              <w:jc w:val="center"/>
            </w:pPr>
            <w:r>
              <w:rPr>
                <w:color w:val="000000"/>
                <w:sz w:val="24"/>
              </w:rPr>
              <w:t>14</w:t>
            </w:r>
            <w:r>
              <w:rPr>
                <w:color w:val="000000"/>
                <w:sz w:val="24"/>
              </w:rPr>
              <w:t>年</w:t>
            </w:r>
          </w:p>
        </w:tc>
        <w:tc>
          <w:tcPr>
            <w:tcW w:w="2673" w:type="dxa"/>
            <w:vAlign w:val="center"/>
          </w:tcPr>
          <w:p w:rsidR="006E79BB" w:rsidRDefault="00112B40">
            <w:pPr>
              <w:jc w:val="left"/>
            </w:pPr>
            <w:r>
              <w:rPr>
                <w:color w:val="000000"/>
                <w:sz w:val="24"/>
              </w:rPr>
              <w:t>陈俊华女士，中国国籍，上海交通大学金融学硕士。历任国泰君安证券研究部研究员、中国国际金融有限公司研究部公用事业组负责人。</w:t>
            </w:r>
            <w:r>
              <w:rPr>
                <w:color w:val="000000"/>
                <w:sz w:val="24"/>
              </w:rPr>
              <w:t>2015</w:t>
            </w:r>
            <w:r>
              <w:rPr>
                <w:color w:val="000000"/>
                <w:sz w:val="24"/>
              </w:rPr>
              <w:t>年加入交银施罗德基金管理有限公司。</w:t>
            </w:r>
            <w:r>
              <w:rPr>
                <w:color w:val="000000"/>
                <w:sz w:val="24"/>
              </w:rPr>
              <w:lastRenderedPageBreak/>
              <w:t>2015</w:t>
            </w:r>
            <w:r>
              <w:rPr>
                <w:color w:val="000000"/>
                <w:sz w:val="24"/>
              </w:rPr>
              <w:t>年</w:t>
            </w:r>
            <w:r>
              <w:rPr>
                <w:color w:val="000000"/>
                <w:sz w:val="24"/>
              </w:rPr>
              <w:t>11</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r w:rsidR="006E79BB">
        <w:trPr>
          <w:jc w:val="center"/>
        </w:trPr>
        <w:tc>
          <w:tcPr>
            <w:tcW w:w="846" w:type="dxa"/>
            <w:vAlign w:val="center"/>
          </w:tcPr>
          <w:p w:rsidR="006E79BB" w:rsidRDefault="00112B40">
            <w:pPr>
              <w:jc w:val="center"/>
            </w:pPr>
            <w:r>
              <w:rPr>
                <w:color w:val="000000"/>
                <w:sz w:val="24"/>
              </w:rPr>
              <w:lastRenderedPageBreak/>
              <w:t>周中</w:t>
            </w:r>
          </w:p>
        </w:tc>
        <w:tc>
          <w:tcPr>
            <w:tcW w:w="845" w:type="dxa"/>
            <w:vAlign w:val="center"/>
          </w:tcPr>
          <w:p w:rsidR="006E79BB" w:rsidRDefault="00112B40">
            <w:pPr>
              <w:jc w:val="center"/>
            </w:pPr>
            <w:r>
              <w:rPr>
                <w:color w:val="000000"/>
                <w:sz w:val="24"/>
              </w:rPr>
              <w:t>交银环球精选混合</w:t>
            </w:r>
            <w:r>
              <w:rPr>
                <w:color w:val="000000"/>
                <w:sz w:val="24"/>
              </w:rPr>
              <w:t>(QDII)</w:t>
            </w:r>
            <w:r>
              <w:rPr>
                <w:color w:val="000000"/>
                <w:sz w:val="24"/>
              </w:rPr>
              <w:t>、交银创新成长混合的基金经理</w:t>
            </w:r>
          </w:p>
        </w:tc>
        <w:tc>
          <w:tcPr>
            <w:tcW w:w="1549" w:type="dxa"/>
            <w:vAlign w:val="center"/>
          </w:tcPr>
          <w:p w:rsidR="006E79BB" w:rsidRDefault="00112B40">
            <w:pPr>
              <w:jc w:val="center"/>
            </w:pPr>
            <w:r>
              <w:rPr>
                <w:color w:val="000000"/>
                <w:sz w:val="24"/>
              </w:rPr>
              <w:t>2015-12-12</w:t>
            </w:r>
          </w:p>
        </w:tc>
        <w:tc>
          <w:tcPr>
            <w:tcW w:w="1548" w:type="dxa"/>
            <w:vAlign w:val="center"/>
          </w:tcPr>
          <w:p w:rsidR="006E79BB" w:rsidRDefault="00112B40">
            <w:pPr>
              <w:jc w:val="center"/>
            </w:pPr>
            <w:r>
              <w:rPr>
                <w:color w:val="000000"/>
                <w:sz w:val="24"/>
              </w:rPr>
              <w:t>-</w:t>
            </w:r>
          </w:p>
        </w:tc>
        <w:tc>
          <w:tcPr>
            <w:tcW w:w="1407" w:type="dxa"/>
            <w:vAlign w:val="center"/>
          </w:tcPr>
          <w:p w:rsidR="006E79BB" w:rsidRDefault="00112B40">
            <w:pPr>
              <w:jc w:val="center"/>
            </w:pPr>
            <w:r>
              <w:rPr>
                <w:color w:val="000000"/>
                <w:sz w:val="24"/>
              </w:rPr>
              <w:t>10</w:t>
            </w:r>
            <w:r>
              <w:rPr>
                <w:color w:val="000000"/>
                <w:sz w:val="24"/>
              </w:rPr>
              <w:t>年</w:t>
            </w:r>
          </w:p>
        </w:tc>
        <w:tc>
          <w:tcPr>
            <w:tcW w:w="2673" w:type="dxa"/>
            <w:vAlign w:val="center"/>
          </w:tcPr>
          <w:p w:rsidR="006E79BB" w:rsidRDefault="00112B40">
            <w:pPr>
              <w:jc w:val="left"/>
            </w:pPr>
            <w:r>
              <w:rPr>
                <w:color w:val="000000"/>
                <w:sz w:val="24"/>
              </w:rPr>
              <w:t>周中先生，中国国籍，复旦大学金融学硕士。历任野村证券亚太区股票研究部研究助理，中银国际证券研究部研究员、高级经理，瑞银证券研究部行业分析师、董事。</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12</w:t>
            </w:r>
            <w:r>
              <w:rPr>
                <w:color w:val="000000"/>
                <w:sz w:val="24"/>
              </w:rPr>
              <w:t>月</w:t>
            </w:r>
            <w:r>
              <w:rPr>
                <w:color w:val="000000"/>
                <w:sz w:val="24"/>
              </w:rPr>
              <w:t>12</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bl>
    <w:p w:rsidR="00A47E47" w:rsidRPr="008640AE" w:rsidRDefault="00A47E47" w:rsidP="005546C0">
      <w:pPr>
        <w:autoSpaceDE w:val="0"/>
        <w:autoSpaceDN w:val="0"/>
        <w:adjustRightInd w:val="0"/>
        <w:spacing w:before="29" w:line="288" w:lineRule="auto"/>
        <w:jc w:val="left"/>
        <w:rPr>
          <w:color w:val="000000"/>
          <w:sz w:val="24"/>
        </w:rPr>
      </w:pPr>
      <w:r w:rsidRPr="008640AE">
        <w:rPr>
          <w:color w:val="000000"/>
          <w:sz w:val="24"/>
        </w:rPr>
        <w:t>注：基金经理（或基金经理小组）期后变动（如有）敬请关注基金管理人发布的相关公告。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F077D2" w:rsidRPr="008640AE">
        <w:rPr>
          <w:b/>
          <w:color w:val="000000"/>
          <w:kern w:val="0"/>
          <w:sz w:val="24"/>
        </w:rPr>
        <w:t>2</w:t>
      </w:r>
      <w:r w:rsidRPr="008640AE">
        <w:rPr>
          <w:b/>
          <w:color w:val="000000"/>
          <w:kern w:val="0"/>
          <w:sz w:val="24"/>
        </w:rPr>
        <w:t>境外投资顾问为本基金提供投资建议的主要成员简介</w:t>
      </w:r>
    </w:p>
    <w:tbl>
      <w:tblPr>
        <w:tblStyle w:val="af7"/>
        <w:tblW w:w="8868" w:type="dxa"/>
        <w:jc w:val="center"/>
        <w:tblLayout w:type="fixed"/>
        <w:tblCellMar>
          <w:top w:w="57" w:type="dxa"/>
          <w:bottom w:w="57" w:type="dxa"/>
        </w:tblCellMar>
        <w:tblLook w:val="04A0" w:firstRow="1" w:lastRow="0" w:firstColumn="1" w:lastColumn="0" w:noHBand="0" w:noVBand="1"/>
      </w:tblPr>
      <w:tblGrid>
        <w:gridCol w:w="2070"/>
        <w:gridCol w:w="2465"/>
        <w:gridCol w:w="2116"/>
        <w:gridCol w:w="2217"/>
      </w:tblGrid>
      <w:tr w:rsidR="004061D9" w:rsidRPr="008640AE" w:rsidTr="00811B44">
        <w:trPr>
          <w:jc w:val="center"/>
        </w:trPr>
        <w:tc>
          <w:tcPr>
            <w:tcW w:w="198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姓名</w:t>
            </w:r>
          </w:p>
        </w:tc>
        <w:tc>
          <w:tcPr>
            <w:tcW w:w="2366"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在境外投资顾问所任职务</w:t>
            </w:r>
          </w:p>
        </w:tc>
        <w:tc>
          <w:tcPr>
            <w:tcW w:w="2031"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证券从业年限</w:t>
            </w:r>
          </w:p>
        </w:tc>
        <w:tc>
          <w:tcPr>
            <w:tcW w:w="212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说明</w:t>
            </w:r>
          </w:p>
        </w:tc>
      </w:tr>
      <w:tr w:rsidR="006E79BB">
        <w:trPr>
          <w:jc w:val="center"/>
        </w:trPr>
        <w:tc>
          <w:tcPr>
            <w:tcW w:w="2070" w:type="dxa"/>
            <w:vAlign w:val="center"/>
          </w:tcPr>
          <w:p w:rsidR="006E79BB" w:rsidRDefault="00112B40">
            <w:pPr>
              <w:jc w:val="center"/>
            </w:pPr>
            <w:r>
              <w:rPr>
                <w:color w:val="000000"/>
                <w:sz w:val="24"/>
              </w:rPr>
              <w:t>Simon Webber</w:t>
            </w:r>
          </w:p>
        </w:tc>
        <w:tc>
          <w:tcPr>
            <w:tcW w:w="2465" w:type="dxa"/>
            <w:vAlign w:val="center"/>
          </w:tcPr>
          <w:p w:rsidR="006E79BB" w:rsidRDefault="00112B40">
            <w:pPr>
              <w:jc w:val="center"/>
            </w:pPr>
            <w:r>
              <w:rPr>
                <w:color w:val="000000"/>
                <w:sz w:val="24"/>
              </w:rPr>
              <w:t>施罗德集团多区域（全球及国际）股票投资主管、全球和国际股票基金经理、全球气候变化股票基金经理</w:t>
            </w:r>
          </w:p>
        </w:tc>
        <w:tc>
          <w:tcPr>
            <w:tcW w:w="2116" w:type="dxa"/>
            <w:vAlign w:val="center"/>
          </w:tcPr>
          <w:p w:rsidR="006E79BB" w:rsidRDefault="00112B40">
            <w:pPr>
              <w:jc w:val="center"/>
            </w:pPr>
            <w:r>
              <w:rPr>
                <w:color w:val="000000"/>
                <w:sz w:val="24"/>
              </w:rPr>
              <w:t>20</w:t>
            </w:r>
            <w:r>
              <w:rPr>
                <w:color w:val="000000"/>
                <w:sz w:val="24"/>
              </w:rPr>
              <w:t>年</w:t>
            </w:r>
          </w:p>
        </w:tc>
        <w:tc>
          <w:tcPr>
            <w:tcW w:w="2217" w:type="dxa"/>
            <w:vAlign w:val="center"/>
          </w:tcPr>
          <w:p w:rsidR="006E79BB" w:rsidRDefault="00112B40">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FB47E0" w:rsidRPr="008640AE" w:rsidRDefault="00FB47E0"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3</w:t>
      </w:r>
      <w:r w:rsidRPr="008640AE">
        <w:rPr>
          <w:b/>
          <w:color w:val="000000"/>
          <w:kern w:val="0"/>
          <w:sz w:val="24"/>
        </w:rPr>
        <w:t>报告期内本基金运作遵规守信情况说明</w:t>
      </w:r>
    </w:p>
    <w:p w:rsidR="00363E15" w:rsidRPr="008640AE" w:rsidRDefault="00363E15" w:rsidP="005546C0">
      <w:pPr>
        <w:spacing w:before="29" w:line="288" w:lineRule="auto"/>
        <w:ind w:firstLineChars="200" w:firstLine="480"/>
        <w:rPr>
          <w:color w:val="000000"/>
          <w:sz w:val="24"/>
        </w:rPr>
      </w:pPr>
      <w:r w:rsidRPr="008640AE">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4</w:t>
      </w:r>
      <w:r w:rsidRPr="008640AE">
        <w:rPr>
          <w:b/>
          <w:color w:val="000000"/>
          <w:kern w:val="0"/>
          <w:sz w:val="24"/>
        </w:rPr>
        <w:t>公平交易专项说明</w:t>
      </w:r>
    </w:p>
    <w:p w:rsidR="00AB42E2" w:rsidRPr="008640AE" w:rsidRDefault="00AB42E2" w:rsidP="005546C0">
      <w:pPr>
        <w:spacing w:before="29" w:line="288" w:lineRule="auto"/>
        <w:rPr>
          <w:sz w:val="24"/>
        </w:rPr>
      </w:pPr>
      <w:r w:rsidRPr="008640AE">
        <w:rPr>
          <w:sz w:val="24"/>
        </w:rPr>
        <w:t>4.</w:t>
      </w:r>
      <w:r w:rsidR="00A32FDA" w:rsidRPr="008640AE">
        <w:rPr>
          <w:sz w:val="24"/>
        </w:rPr>
        <w:t>4.1</w:t>
      </w:r>
      <w:r w:rsidRPr="008640AE">
        <w:rPr>
          <w:sz w:val="24"/>
        </w:rPr>
        <w:t>公平交易制度的执行情况</w:t>
      </w:r>
    </w:p>
    <w:p w:rsidR="006E79BB" w:rsidRDefault="00112B4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E79BB" w:rsidRDefault="00112B4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E79BB" w:rsidRDefault="00112B4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AB42E2" w:rsidRPr="008640AE" w:rsidRDefault="001F3C28" w:rsidP="005546C0">
      <w:pPr>
        <w:spacing w:before="29" w:line="288" w:lineRule="auto"/>
        <w:ind w:firstLineChars="200" w:firstLine="480"/>
        <w:rPr>
          <w:color w:val="000000"/>
          <w:sz w:val="24"/>
        </w:rPr>
      </w:pPr>
      <w:r w:rsidRPr="008640AE">
        <w:rPr>
          <w:color w:val="000000"/>
          <w:sz w:val="24"/>
        </w:rPr>
        <w:t>报告期内本公司严格执行公平交易制度，公平对待旗下各投资组合，未发现任何违反公平交易的行为。</w:t>
      </w:r>
    </w:p>
    <w:p w:rsidR="00EA3F21" w:rsidRPr="008640AE" w:rsidRDefault="00EA3F21" w:rsidP="005546C0">
      <w:pPr>
        <w:spacing w:before="29" w:line="288" w:lineRule="auto"/>
        <w:ind w:firstLineChars="200" w:firstLine="480"/>
        <w:rPr>
          <w:color w:val="000000"/>
          <w:sz w:val="24"/>
        </w:rPr>
      </w:pPr>
    </w:p>
    <w:p w:rsidR="00AB42E2" w:rsidRPr="008640AE" w:rsidRDefault="00AB42E2" w:rsidP="005546C0">
      <w:pPr>
        <w:spacing w:before="29" w:line="288" w:lineRule="auto"/>
        <w:rPr>
          <w:sz w:val="24"/>
        </w:rPr>
      </w:pPr>
      <w:r w:rsidRPr="008640AE">
        <w:rPr>
          <w:sz w:val="24"/>
        </w:rPr>
        <w:t>4.</w:t>
      </w:r>
      <w:r w:rsidR="00A32FDA" w:rsidRPr="008640AE">
        <w:rPr>
          <w:sz w:val="24"/>
        </w:rPr>
        <w:t>4</w:t>
      </w:r>
      <w:r w:rsidRPr="008640AE">
        <w:rPr>
          <w:sz w:val="24"/>
        </w:rPr>
        <w:t>.</w:t>
      </w:r>
      <w:r w:rsidR="00A32FDA" w:rsidRPr="008640AE">
        <w:rPr>
          <w:sz w:val="24"/>
        </w:rPr>
        <w:t>2</w:t>
      </w:r>
      <w:r w:rsidRPr="008640AE">
        <w:rPr>
          <w:sz w:val="24"/>
        </w:rPr>
        <w:t>异常交易行为的专项说明</w:t>
      </w:r>
    </w:p>
    <w:p w:rsidR="001F3C28" w:rsidRPr="008640AE" w:rsidRDefault="001F3C28" w:rsidP="005546C0">
      <w:pPr>
        <w:spacing w:before="29" w:line="288" w:lineRule="auto"/>
        <w:ind w:firstLineChars="200" w:firstLine="480"/>
        <w:rPr>
          <w:color w:val="000000"/>
          <w:sz w:val="24"/>
        </w:rPr>
      </w:pPr>
      <w:r w:rsidRPr="008640AE">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640AE">
        <w:rPr>
          <w:color w:val="000000"/>
          <w:sz w:val="24"/>
        </w:rPr>
        <w:t>5%</w:t>
      </w:r>
      <w:r w:rsidRPr="008640AE">
        <w:rPr>
          <w:color w:val="000000"/>
          <w:sz w:val="24"/>
        </w:rPr>
        <w:t>的情形，本基金与本公司管理的其他投资组合在不同时间窗下（如日内、</w:t>
      </w:r>
      <w:r w:rsidRPr="008640AE">
        <w:rPr>
          <w:color w:val="000000"/>
          <w:sz w:val="24"/>
        </w:rPr>
        <w:t>3</w:t>
      </w:r>
      <w:r w:rsidRPr="008640AE">
        <w:rPr>
          <w:color w:val="000000"/>
          <w:sz w:val="24"/>
        </w:rPr>
        <w:t>日内、</w:t>
      </w:r>
      <w:r w:rsidRPr="008640AE">
        <w:rPr>
          <w:color w:val="000000"/>
          <w:sz w:val="24"/>
        </w:rPr>
        <w:t>5</w:t>
      </w:r>
      <w:r w:rsidRPr="008640AE">
        <w:rPr>
          <w:color w:val="000000"/>
          <w:sz w:val="24"/>
        </w:rPr>
        <w:t>日内）同向交易的交易价差未出现异常。</w:t>
      </w:r>
    </w:p>
    <w:p w:rsidR="0076518F" w:rsidRPr="008640AE" w:rsidRDefault="0076518F" w:rsidP="005546C0">
      <w:pPr>
        <w:autoSpaceDE w:val="0"/>
        <w:autoSpaceDN w:val="0"/>
        <w:adjustRightInd w:val="0"/>
        <w:spacing w:before="29" w:line="288" w:lineRule="auto"/>
        <w:jc w:val="left"/>
        <w:rPr>
          <w:b/>
          <w:color w:val="000000"/>
          <w:kern w:val="0"/>
          <w:sz w:val="24"/>
        </w:rPr>
      </w:pPr>
    </w:p>
    <w:p w:rsidR="00462B61" w:rsidRPr="008640AE" w:rsidRDefault="009D0169" w:rsidP="005546C0">
      <w:pPr>
        <w:spacing w:before="29" w:line="288" w:lineRule="auto"/>
        <w:rPr>
          <w:sz w:val="24"/>
        </w:rPr>
      </w:pPr>
      <w:r w:rsidRPr="008640AE">
        <w:rPr>
          <w:b/>
          <w:color w:val="000000"/>
          <w:kern w:val="0"/>
          <w:sz w:val="24"/>
        </w:rPr>
        <w:t>4.5</w:t>
      </w:r>
      <w:r w:rsidRPr="008640AE">
        <w:rPr>
          <w:b/>
          <w:color w:val="000000"/>
          <w:kern w:val="0"/>
          <w:sz w:val="24"/>
        </w:rPr>
        <w:t>报告期内基金的投资策略和业绩表现说明</w:t>
      </w:r>
    </w:p>
    <w:p w:rsidR="006E79BB" w:rsidRDefault="00112B40">
      <w:pPr>
        <w:spacing w:before="29" w:line="288" w:lineRule="auto"/>
        <w:ind w:firstLineChars="200" w:firstLine="480"/>
        <w:rPr>
          <w:color w:val="000000"/>
          <w:sz w:val="24"/>
        </w:rPr>
      </w:pPr>
      <w:r>
        <w:rPr>
          <w:color w:val="000000"/>
          <w:sz w:val="24"/>
        </w:rPr>
        <w:t>2019</w:t>
      </w:r>
      <w:r>
        <w:rPr>
          <w:color w:val="000000"/>
          <w:sz w:val="24"/>
        </w:rPr>
        <w:t>年三季度，贸易摩擦纷争短期放缓，但受海外经济数据低于预期和负利率的蔓延，投资者风险偏好显著降低，资金流出股市，流入债市。全球主要股市处震荡态势，港股因为本土分歧，当季下跌超过</w:t>
      </w:r>
      <w:r>
        <w:rPr>
          <w:color w:val="000000"/>
          <w:sz w:val="24"/>
        </w:rPr>
        <w:t>5%</w:t>
      </w:r>
      <w:r>
        <w:rPr>
          <w:color w:val="000000"/>
          <w:sz w:val="24"/>
        </w:rPr>
        <w:t>。九月末，美联储公布降息，在市场预期之内，未来预计低利率环境将存续较长时间，整体流动性较为宽裕，投资者关注的焦点则将重新回到经济改善的节奏和领域。</w:t>
      </w:r>
    </w:p>
    <w:p w:rsidR="006E79BB" w:rsidRDefault="00112B40">
      <w:pPr>
        <w:spacing w:before="29" w:line="288" w:lineRule="auto"/>
        <w:ind w:firstLineChars="200" w:firstLine="480"/>
        <w:rPr>
          <w:color w:val="000000"/>
          <w:sz w:val="24"/>
        </w:rPr>
      </w:pPr>
      <w:r>
        <w:rPr>
          <w:color w:val="000000"/>
          <w:sz w:val="24"/>
        </w:rPr>
        <w:t>回顾</w:t>
      </w:r>
      <w:r>
        <w:rPr>
          <w:color w:val="000000"/>
          <w:sz w:val="24"/>
        </w:rPr>
        <w:t>2019</w:t>
      </w:r>
      <w:r>
        <w:rPr>
          <w:color w:val="000000"/>
          <w:sz w:val="24"/>
        </w:rPr>
        <w:t>年三季度，我们优化仓位结构。欧美股市：降低工业和部分科技股仓位配置，提升必选消费配置；港股方面，减少了地产板块配置，增加科技和医药板块持仓。回顾三季度操作，我们维持高仓位运行，力求通过行业配置结构的变化为投资者带来超额收益，整体获得了正收益。</w:t>
      </w:r>
    </w:p>
    <w:p w:rsidR="00B0116D" w:rsidRPr="008640AE" w:rsidRDefault="00B0116D" w:rsidP="005546C0">
      <w:pPr>
        <w:spacing w:before="29" w:line="288" w:lineRule="auto"/>
        <w:ind w:firstLineChars="200" w:firstLine="480"/>
        <w:rPr>
          <w:color w:val="000000"/>
          <w:sz w:val="24"/>
        </w:rPr>
      </w:pPr>
      <w:r w:rsidRPr="008640AE">
        <w:rPr>
          <w:color w:val="000000"/>
          <w:sz w:val="24"/>
        </w:rPr>
        <w:t>展望</w:t>
      </w:r>
      <w:r w:rsidRPr="008640AE">
        <w:rPr>
          <w:color w:val="000000"/>
          <w:sz w:val="24"/>
        </w:rPr>
        <w:t>2019</w:t>
      </w:r>
      <w:r w:rsidRPr="008640AE">
        <w:rPr>
          <w:color w:val="000000"/>
          <w:sz w:val="24"/>
        </w:rPr>
        <w:t>年四季度，我们将更多关注结构性机会和为</w:t>
      </w:r>
      <w:r w:rsidRPr="008640AE">
        <w:rPr>
          <w:color w:val="000000"/>
          <w:sz w:val="24"/>
        </w:rPr>
        <w:t>2020</w:t>
      </w:r>
      <w:r w:rsidRPr="008640AE">
        <w:rPr>
          <w:color w:val="000000"/>
          <w:sz w:val="24"/>
        </w:rPr>
        <w:t>年布局。香港方面，我们预计整体呈筑底、震荡阶段，信心恢复需要时间。但从绝对估值来看，我们认为安全边际充裕，预计医药、科技等抗周期品种仍有望获取超额收益，消费领域的改善步伐值得密切跟踪。海外方面，在低利率情况下，经济基本面情况更受关注，消费者信心指数、</w:t>
      </w:r>
      <w:r w:rsidRPr="008640AE">
        <w:rPr>
          <w:color w:val="000000"/>
          <w:sz w:val="24"/>
        </w:rPr>
        <w:t>PMI</w:t>
      </w:r>
      <w:r w:rsidRPr="008640AE">
        <w:rPr>
          <w:color w:val="000000"/>
          <w:sz w:val="24"/>
        </w:rPr>
        <w:t>指数以及就业率等反应实体经济波动的数据，需密切关注。总体而言，短期更偏防御，中长期，我们仍聚焦寻找业绩改善有望加速的企业。我们将继续勤勉尽责地积极调研，努力为投资人赚取回报。</w:t>
      </w:r>
    </w:p>
    <w:p w:rsidR="00FD7298" w:rsidRPr="008640AE" w:rsidRDefault="00B0116D" w:rsidP="005546C0">
      <w:pPr>
        <w:spacing w:before="29" w:line="288" w:lineRule="auto"/>
        <w:ind w:firstLineChars="200" w:firstLine="480"/>
        <w:rPr>
          <w:color w:val="000000"/>
          <w:sz w:val="24"/>
        </w:rPr>
      </w:pPr>
      <w:r w:rsidRPr="008640AE">
        <w:rPr>
          <w:color w:val="000000"/>
          <w:sz w:val="24"/>
        </w:rPr>
        <w:t>本基金（各类）份额净值及业绩表现请见</w:t>
      </w:r>
      <w:r w:rsidRPr="008640AE">
        <w:rPr>
          <w:color w:val="000000"/>
          <w:sz w:val="24"/>
        </w:rPr>
        <w:t>“3.1</w:t>
      </w:r>
      <w:r w:rsidRPr="008640AE">
        <w:rPr>
          <w:color w:val="000000"/>
          <w:sz w:val="24"/>
        </w:rPr>
        <w:t>主要财务指标</w:t>
      </w:r>
      <w:r w:rsidRPr="008640AE">
        <w:rPr>
          <w:color w:val="000000"/>
          <w:sz w:val="24"/>
        </w:rPr>
        <w:t xml:space="preserve">” </w:t>
      </w:r>
      <w:r w:rsidRPr="008640AE">
        <w:rPr>
          <w:color w:val="000000"/>
          <w:sz w:val="24"/>
        </w:rPr>
        <w:t>及</w:t>
      </w:r>
      <w:r w:rsidRPr="008640AE">
        <w:rPr>
          <w:color w:val="000000"/>
          <w:sz w:val="24"/>
        </w:rPr>
        <w:t xml:space="preserve">“3.2.1 </w:t>
      </w:r>
      <w:r w:rsidRPr="008640AE">
        <w:rPr>
          <w:color w:val="000000"/>
          <w:sz w:val="24"/>
        </w:rPr>
        <w:t>本报告期基金份额净值增长率及其与同期业绩比较基准收益率的比较</w:t>
      </w:r>
      <w:r w:rsidRPr="008640AE">
        <w:rPr>
          <w:color w:val="000000"/>
          <w:sz w:val="24"/>
        </w:rPr>
        <w:t>”</w:t>
      </w:r>
      <w:r w:rsidRPr="008640AE">
        <w:rPr>
          <w:color w:val="000000"/>
          <w:sz w:val="24"/>
        </w:rPr>
        <w:t>部分披露。</w:t>
      </w:r>
    </w:p>
    <w:p w:rsidR="00C736BB" w:rsidRPr="008640AE" w:rsidRDefault="00C736BB" w:rsidP="005546C0">
      <w:pPr>
        <w:spacing w:before="29" w:line="288" w:lineRule="auto"/>
        <w:ind w:firstLineChars="200" w:firstLine="480"/>
        <w:rPr>
          <w:color w:val="000000"/>
          <w:sz w:val="24"/>
        </w:rPr>
      </w:pPr>
    </w:p>
    <w:p w:rsidR="00C477A2" w:rsidRPr="002070B4" w:rsidRDefault="00C477A2" w:rsidP="00C477A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C477A2" w:rsidRDefault="00C477A2" w:rsidP="00C477A2">
      <w:pPr>
        <w:spacing w:before="29" w:line="288" w:lineRule="auto"/>
        <w:ind w:firstLineChars="200" w:firstLine="480"/>
        <w:rPr>
          <w:color w:val="000000"/>
          <w:sz w:val="24"/>
        </w:rPr>
      </w:pPr>
      <w:r w:rsidRPr="002070B4">
        <w:rPr>
          <w:color w:val="000000"/>
          <w:sz w:val="24"/>
        </w:rPr>
        <w:t>本基金本报告期内无需预警说明。</w:t>
      </w:r>
    </w:p>
    <w:p w:rsidR="00EA3F21" w:rsidRPr="008640AE" w:rsidRDefault="00EA3F21" w:rsidP="005546C0">
      <w:pPr>
        <w:spacing w:before="29" w:line="288" w:lineRule="auto"/>
        <w:ind w:firstLineChars="200" w:firstLine="480"/>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p w:rsidR="007977A8" w:rsidRPr="007977A8" w:rsidRDefault="007977A8" w:rsidP="007977A8">
      <w:pPr>
        <w:autoSpaceDE w:val="0"/>
        <w:autoSpaceDN w:val="0"/>
        <w:adjustRightInd w:val="0"/>
        <w:spacing w:before="29" w:line="288" w:lineRule="auto"/>
        <w:jc w:val="right"/>
        <w:rPr>
          <w:color w:val="000000"/>
          <w:kern w:val="0"/>
          <w:sz w:val="24"/>
        </w:rPr>
      </w:pPr>
      <w:r w:rsidRPr="007977A8">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金额</w:t>
            </w:r>
          </w:p>
        </w:tc>
        <w:tc>
          <w:tcPr>
            <w:tcW w:w="1559" w:type="dxa"/>
            <w:shd w:val="clear" w:color="auto" w:fill="auto"/>
            <w:vAlign w:val="center"/>
          </w:tcPr>
          <w:p w:rsidR="00363E15" w:rsidRPr="008640AE" w:rsidRDefault="00363E15" w:rsidP="00890782">
            <w:pPr>
              <w:spacing w:before="29" w:line="288" w:lineRule="auto"/>
              <w:ind w:left="17"/>
              <w:jc w:val="center"/>
              <w:rPr>
                <w:color w:val="000000"/>
                <w:sz w:val="24"/>
              </w:rPr>
            </w:pPr>
            <w:r w:rsidRPr="008640AE">
              <w:rPr>
                <w:color w:val="000000"/>
                <w:sz w:val="24"/>
              </w:rPr>
              <w:t>占基金总资产的比例</w:t>
            </w:r>
            <w:r w:rsidR="00890782">
              <w:rPr>
                <w:rFonts w:hint="eastAsia"/>
                <w:color w:val="000000"/>
                <w:kern w:val="0"/>
                <w:sz w:val="24"/>
              </w:rPr>
              <w:t>(</w:t>
            </w:r>
            <w:r w:rsidR="00890782">
              <w:rPr>
                <w:color w:val="000000"/>
                <w:kern w:val="0"/>
                <w:sz w:val="24"/>
              </w:rPr>
              <w:t>%</w:t>
            </w:r>
            <w:r w:rsidR="00890782">
              <w:rPr>
                <w:rFonts w:hint="eastAsia"/>
                <w:color w:val="000000"/>
                <w:kern w:val="0"/>
                <w:sz w:val="24"/>
              </w:rPr>
              <w:t>)</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104,323,337.77</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84.89</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102,929,617.87</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83.75</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1,393,719.90</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1.13</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房地产信托</w:t>
            </w:r>
            <w:r w:rsidR="0008226F" w:rsidRPr="008640AE">
              <w:rPr>
                <w:color w:val="000000"/>
                <w:sz w:val="24"/>
              </w:rPr>
              <w:t>凭证</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金融衍生品投资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Del="00455464" w:rsidRDefault="00E462F4" w:rsidP="005546C0">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5</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18,263,042.67</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14.86</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8</w:t>
            </w:r>
          </w:p>
        </w:tc>
        <w:tc>
          <w:tcPr>
            <w:tcW w:w="4253" w:type="dxa"/>
            <w:shd w:val="clear" w:color="auto" w:fill="auto"/>
            <w:vAlign w:val="center"/>
          </w:tcPr>
          <w:p w:rsidR="00E462F4" w:rsidRPr="008640AE" w:rsidRDefault="001303FF" w:rsidP="005546C0">
            <w:pPr>
              <w:spacing w:before="29" w:line="288" w:lineRule="auto"/>
              <w:jc w:val="left"/>
              <w:rPr>
                <w:sz w:val="24"/>
              </w:rPr>
            </w:pPr>
            <w:r w:rsidRPr="008640AE">
              <w:rPr>
                <w:color w:val="000000"/>
                <w:sz w:val="24"/>
              </w:rPr>
              <w:t>其他</w:t>
            </w:r>
            <w:r w:rsidR="0066673A">
              <w:rPr>
                <w:rFonts w:hint="eastAsia"/>
                <w:color w:val="000000"/>
                <w:sz w:val="24"/>
              </w:rPr>
              <w:t>各项</w:t>
            </w:r>
            <w:r w:rsidR="00E462F4" w:rsidRPr="008640AE">
              <w:rPr>
                <w:color w:val="000000"/>
                <w:sz w:val="24"/>
              </w:rPr>
              <w:t>资产</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309,568.18</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0.25</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rsidR="00E462F4" w:rsidRPr="008640AE" w:rsidRDefault="00E462F4" w:rsidP="005546C0">
            <w:pPr>
              <w:spacing w:before="29" w:line="288" w:lineRule="auto"/>
              <w:jc w:val="left"/>
              <w:rPr>
                <w:sz w:val="24"/>
              </w:rPr>
            </w:pPr>
            <w:r w:rsidRPr="008640AE">
              <w:rPr>
                <w:color w:val="000000"/>
                <w:sz w:val="24"/>
              </w:rPr>
              <w:t>合计</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122,895,948.62</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100.00</w:t>
            </w:r>
          </w:p>
        </w:tc>
      </w:tr>
    </w:tbl>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注：本基金本报告期末未持有通过港股通投资的股票。</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p w:rsidR="009F647F" w:rsidRPr="009F647F" w:rsidRDefault="009F647F" w:rsidP="009F647F">
      <w:pPr>
        <w:autoSpaceDE w:val="0"/>
        <w:autoSpaceDN w:val="0"/>
        <w:adjustRightInd w:val="0"/>
        <w:spacing w:before="29" w:line="288" w:lineRule="auto"/>
        <w:jc w:val="right"/>
        <w:rPr>
          <w:color w:val="000000"/>
          <w:kern w:val="0"/>
          <w:sz w:val="24"/>
        </w:rPr>
      </w:pPr>
      <w:r w:rsidRPr="009F647F">
        <w:rPr>
          <w:rFonts w:hint="eastAsia"/>
          <w:color w:val="000000"/>
          <w:kern w:val="0"/>
          <w:sz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118"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p>
        </w:tc>
        <w:tc>
          <w:tcPr>
            <w:tcW w:w="3076"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6E79BB">
        <w:trPr>
          <w:jc w:val="center"/>
        </w:trPr>
        <w:tc>
          <w:tcPr>
            <w:tcW w:w="2484" w:type="dxa"/>
            <w:vAlign w:val="center"/>
          </w:tcPr>
          <w:p w:rsidR="006E79BB" w:rsidRDefault="00112B40">
            <w:pPr>
              <w:jc w:val="left"/>
            </w:pPr>
            <w:r>
              <w:rPr>
                <w:color w:val="000000"/>
                <w:sz w:val="24"/>
              </w:rPr>
              <w:t>美国</w:t>
            </w:r>
          </w:p>
        </w:tc>
        <w:tc>
          <w:tcPr>
            <w:tcW w:w="3214" w:type="dxa"/>
            <w:vAlign w:val="center"/>
          </w:tcPr>
          <w:p w:rsidR="006E79BB" w:rsidRDefault="00112B40">
            <w:pPr>
              <w:jc w:val="right"/>
            </w:pPr>
            <w:r>
              <w:rPr>
                <w:color w:val="000000"/>
                <w:sz w:val="24"/>
              </w:rPr>
              <w:t>55,857,111.50</w:t>
            </w:r>
          </w:p>
        </w:tc>
        <w:tc>
          <w:tcPr>
            <w:tcW w:w="3170" w:type="dxa"/>
            <w:vAlign w:val="center"/>
          </w:tcPr>
          <w:p w:rsidR="006E79BB" w:rsidRDefault="00112B40">
            <w:pPr>
              <w:jc w:val="right"/>
            </w:pPr>
            <w:r>
              <w:rPr>
                <w:color w:val="000000"/>
                <w:sz w:val="24"/>
              </w:rPr>
              <w:t>45.75</w:t>
            </w:r>
          </w:p>
        </w:tc>
      </w:tr>
      <w:tr w:rsidR="006E79BB">
        <w:trPr>
          <w:jc w:val="center"/>
        </w:trPr>
        <w:tc>
          <w:tcPr>
            <w:tcW w:w="2484" w:type="dxa"/>
            <w:vAlign w:val="center"/>
          </w:tcPr>
          <w:p w:rsidR="006E79BB" w:rsidRDefault="00112B40">
            <w:pPr>
              <w:jc w:val="left"/>
            </w:pPr>
            <w:r>
              <w:rPr>
                <w:color w:val="000000"/>
                <w:sz w:val="24"/>
              </w:rPr>
              <w:t>香港</w:t>
            </w:r>
          </w:p>
        </w:tc>
        <w:tc>
          <w:tcPr>
            <w:tcW w:w="3214" w:type="dxa"/>
            <w:vAlign w:val="center"/>
          </w:tcPr>
          <w:p w:rsidR="006E79BB" w:rsidRDefault="00112B40">
            <w:pPr>
              <w:jc w:val="right"/>
            </w:pPr>
            <w:r>
              <w:rPr>
                <w:color w:val="000000"/>
                <w:sz w:val="24"/>
              </w:rPr>
              <w:t>18,274,944.57</w:t>
            </w:r>
          </w:p>
        </w:tc>
        <w:tc>
          <w:tcPr>
            <w:tcW w:w="3170" w:type="dxa"/>
            <w:vAlign w:val="center"/>
          </w:tcPr>
          <w:p w:rsidR="006E79BB" w:rsidRDefault="00112B40">
            <w:pPr>
              <w:jc w:val="right"/>
            </w:pPr>
            <w:r>
              <w:rPr>
                <w:color w:val="000000"/>
                <w:sz w:val="24"/>
              </w:rPr>
              <w:t>14.97</w:t>
            </w:r>
          </w:p>
        </w:tc>
      </w:tr>
      <w:tr w:rsidR="006E79BB">
        <w:trPr>
          <w:jc w:val="center"/>
        </w:trPr>
        <w:tc>
          <w:tcPr>
            <w:tcW w:w="2484" w:type="dxa"/>
            <w:vAlign w:val="center"/>
          </w:tcPr>
          <w:p w:rsidR="006E79BB" w:rsidRDefault="00112B40">
            <w:pPr>
              <w:jc w:val="left"/>
            </w:pPr>
            <w:r>
              <w:rPr>
                <w:color w:val="000000"/>
                <w:sz w:val="24"/>
              </w:rPr>
              <w:t>法国</w:t>
            </w:r>
          </w:p>
        </w:tc>
        <w:tc>
          <w:tcPr>
            <w:tcW w:w="3214" w:type="dxa"/>
            <w:vAlign w:val="center"/>
          </w:tcPr>
          <w:p w:rsidR="006E79BB" w:rsidRDefault="00112B40">
            <w:pPr>
              <w:jc w:val="right"/>
            </w:pPr>
            <w:r>
              <w:rPr>
                <w:color w:val="000000"/>
                <w:sz w:val="24"/>
              </w:rPr>
              <w:t>8,025,592.83</w:t>
            </w:r>
          </w:p>
        </w:tc>
        <w:tc>
          <w:tcPr>
            <w:tcW w:w="3170" w:type="dxa"/>
            <w:vAlign w:val="center"/>
          </w:tcPr>
          <w:p w:rsidR="006E79BB" w:rsidRDefault="00112B40">
            <w:pPr>
              <w:jc w:val="right"/>
            </w:pPr>
            <w:r>
              <w:rPr>
                <w:color w:val="000000"/>
                <w:sz w:val="24"/>
              </w:rPr>
              <w:t>6.57</w:t>
            </w:r>
          </w:p>
        </w:tc>
      </w:tr>
      <w:tr w:rsidR="006E79BB">
        <w:trPr>
          <w:jc w:val="center"/>
        </w:trPr>
        <w:tc>
          <w:tcPr>
            <w:tcW w:w="2484" w:type="dxa"/>
            <w:vAlign w:val="center"/>
          </w:tcPr>
          <w:p w:rsidR="006E79BB" w:rsidRDefault="00112B40">
            <w:pPr>
              <w:jc w:val="left"/>
            </w:pPr>
            <w:r>
              <w:rPr>
                <w:color w:val="000000"/>
                <w:sz w:val="24"/>
              </w:rPr>
              <w:t>瑞士</w:t>
            </w:r>
          </w:p>
        </w:tc>
        <w:tc>
          <w:tcPr>
            <w:tcW w:w="3214" w:type="dxa"/>
            <w:vAlign w:val="center"/>
          </w:tcPr>
          <w:p w:rsidR="006E79BB" w:rsidRDefault="00112B40">
            <w:pPr>
              <w:jc w:val="right"/>
            </w:pPr>
            <w:r>
              <w:rPr>
                <w:color w:val="000000"/>
                <w:sz w:val="24"/>
              </w:rPr>
              <w:t>5,524,921.84</w:t>
            </w:r>
          </w:p>
        </w:tc>
        <w:tc>
          <w:tcPr>
            <w:tcW w:w="3170" w:type="dxa"/>
            <w:vAlign w:val="center"/>
          </w:tcPr>
          <w:p w:rsidR="006E79BB" w:rsidRDefault="00112B40">
            <w:pPr>
              <w:jc w:val="right"/>
            </w:pPr>
            <w:r>
              <w:rPr>
                <w:color w:val="000000"/>
                <w:sz w:val="24"/>
              </w:rPr>
              <w:t>4.52</w:t>
            </w:r>
          </w:p>
        </w:tc>
      </w:tr>
      <w:tr w:rsidR="006E79BB">
        <w:trPr>
          <w:jc w:val="center"/>
        </w:trPr>
        <w:tc>
          <w:tcPr>
            <w:tcW w:w="2484" w:type="dxa"/>
            <w:vAlign w:val="center"/>
          </w:tcPr>
          <w:p w:rsidR="006E79BB" w:rsidRDefault="00112B40">
            <w:pPr>
              <w:jc w:val="left"/>
            </w:pPr>
            <w:r>
              <w:rPr>
                <w:color w:val="000000"/>
                <w:sz w:val="24"/>
              </w:rPr>
              <w:t>德国</w:t>
            </w:r>
          </w:p>
        </w:tc>
        <w:tc>
          <w:tcPr>
            <w:tcW w:w="3214" w:type="dxa"/>
            <w:vAlign w:val="center"/>
          </w:tcPr>
          <w:p w:rsidR="006E79BB" w:rsidRDefault="00112B40">
            <w:pPr>
              <w:jc w:val="right"/>
            </w:pPr>
            <w:r>
              <w:rPr>
                <w:color w:val="000000"/>
                <w:sz w:val="24"/>
              </w:rPr>
              <w:t>5,312,051.90</w:t>
            </w:r>
          </w:p>
        </w:tc>
        <w:tc>
          <w:tcPr>
            <w:tcW w:w="3170" w:type="dxa"/>
            <w:vAlign w:val="center"/>
          </w:tcPr>
          <w:p w:rsidR="006E79BB" w:rsidRDefault="00112B40">
            <w:pPr>
              <w:jc w:val="right"/>
            </w:pPr>
            <w:r>
              <w:rPr>
                <w:color w:val="000000"/>
                <w:sz w:val="24"/>
              </w:rPr>
              <w:t>4.35</w:t>
            </w:r>
          </w:p>
        </w:tc>
      </w:tr>
      <w:tr w:rsidR="006E79BB">
        <w:trPr>
          <w:jc w:val="center"/>
        </w:trPr>
        <w:tc>
          <w:tcPr>
            <w:tcW w:w="2484" w:type="dxa"/>
            <w:vAlign w:val="center"/>
          </w:tcPr>
          <w:p w:rsidR="006E79BB" w:rsidRDefault="00112B40">
            <w:pPr>
              <w:jc w:val="left"/>
            </w:pPr>
            <w:r>
              <w:rPr>
                <w:color w:val="000000"/>
                <w:sz w:val="24"/>
              </w:rPr>
              <w:t>日本</w:t>
            </w:r>
          </w:p>
        </w:tc>
        <w:tc>
          <w:tcPr>
            <w:tcW w:w="3214" w:type="dxa"/>
            <w:vAlign w:val="center"/>
          </w:tcPr>
          <w:p w:rsidR="006E79BB" w:rsidRDefault="00112B40">
            <w:pPr>
              <w:jc w:val="right"/>
            </w:pPr>
            <w:r>
              <w:rPr>
                <w:color w:val="000000"/>
                <w:sz w:val="24"/>
              </w:rPr>
              <w:t>4,146,799.62</w:t>
            </w:r>
          </w:p>
        </w:tc>
        <w:tc>
          <w:tcPr>
            <w:tcW w:w="3170" w:type="dxa"/>
            <w:vAlign w:val="center"/>
          </w:tcPr>
          <w:p w:rsidR="006E79BB" w:rsidRDefault="00112B40">
            <w:pPr>
              <w:jc w:val="right"/>
            </w:pPr>
            <w:r>
              <w:rPr>
                <w:color w:val="000000"/>
                <w:sz w:val="24"/>
              </w:rPr>
              <w:t>3.40</w:t>
            </w:r>
          </w:p>
        </w:tc>
      </w:tr>
      <w:tr w:rsidR="006E79BB">
        <w:trPr>
          <w:jc w:val="center"/>
        </w:trPr>
        <w:tc>
          <w:tcPr>
            <w:tcW w:w="2484" w:type="dxa"/>
            <w:vAlign w:val="center"/>
          </w:tcPr>
          <w:p w:rsidR="006E79BB" w:rsidRDefault="00112B40">
            <w:pPr>
              <w:jc w:val="left"/>
            </w:pPr>
            <w:r>
              <w:rPr>
                <w:color w:val="000000"/>
                <w:sz w:val="24"/>
              </w:rPr>
              <w:t>荷兰</w:t>
            </w:r>
          </w:p>
        </w:tc>
        <w:tc>
          <w:tcPr>
            <w:tcW w:w="3214" w:type="dxa"/>
            <w:vAlign w:val="center"/>
          </w:tcPr>
          <w:p w:rsidR="006E79BB" w:rsidRDefault="00112B40">
            <w:pPr>
              <w:jc w:val="right"/>
            </w:pPr>
            <w:r>
              <w:rPr>
                <w:color w:val="000000"/>
                <w:sz w:val="24"/>
              </w:rPr>
              <w:t>2,404,261.03</w:t>
            </w:r>
          </w:p>
        </w:tc>
        <w:tc>
          <w:tcPr>
            <w:tcW w:w="3170" w:type="dxa"/>
            <w:vAlign w:val="center"/>
          </w:tcPr>
          <w:p w:rsidR="006E79BB" w:rsidRDefault="00112B40">
            <w:pPr>
              <w:jc w:val="right"/>
            </w:pPr>
            <w:r>
              <w:rPr>
                <w:color w:val="000000"/>
                <w:sz w:val="24"/>
              </w:rPr>
              <w:t>1.97</w:t>
            </w:r>
          </w:p>
        </w:tc>
      </w:tr>
      <w:tr w:rsidR="006E79BB">
        <w:trPr>
          <w:jc w:val="center"/>
        </w:trPr>
        <w:tc>
          <w:tcPr>
            <w:tcW w:w="2484" w:type="dxa"/>
            <w:vAlign w:val="center"/>
          </w:tcPr>
          <w:p w:rsidR="006E79BB" w:rsidRDefault="00112B40">
            <w:pPr>
              <w:jc w:val="left"/>
            </w:pPr>
            <w:r>
              <w:rPr>
                <w:color w:val="000000"/>
                <w:sz w:val="24"/>
              </w:rPr>
              <w:t>英国</w:t>
            </w:r>
          </w:p>
        </w:tc>
        <w:tc>
          <w:tcPr>
            <w:tcW w:w="3214" w:type="dxa"/>
            <w:vAlign w:val="center"/>
          </w:tcPr>
          <w:p w:rsidR="006E79BB" w:rsidRDefault="00112B40">
            <w:pPr>
              <w:jc w:val="right"/>
            </w:pPr>
            <w:r>
              <w:rPr>
                <w:color w:val="000000"/>
                <w:sz w:val="24"/>
              </w:rPr>
              <w:t>1,473,725.58</w:t>
            </w:r>
          </w:p>
        </w:tc>
        <w:tc>
          <w:tcPr>
            <w:tcW w:w="3170" w:type="dxa"/>
            <w:vAlign w:val="center"/>
          </w:tcPr>
          <w:p w:rsidR="006E79BB" w:rsidRDefault="00112B40">
            <w:pPr>
              <w:jc w:val="right"/>
            </w:pPr>
            <w:r>
              <w:rPr>
                <w:color w:val="000000"/>
                <w:sz w:val="24"/>
              </w:rPr>
              <w:t>1.21</w:t>
            </w:r>
          </w:p>
        </w:tc>
      </w:tr>
      <w:tr w:rsidR="006E79BB">
        <w:trPr>
          <w:jc w:val="center"/>
        </w:trPr>
        <w:tc>
          <w:tcPr>
            <w:tcW w:w="2484" w:type="dxa"/>
            <w:vAlign w:val="center"/>
          </w:tcPr>
          <w:p w:rsidR="006E79BB" w:rsidRDefault="00112B40">
            <w:pPr>
              <w:jc w:val="left"/>
            </w:pPr>
            <w:r>
              <w:rPr>
                <w:color w:val="000000"/>
                <w:sz w:val="24"/>
              </w:rPr>
              <w:t>奥地利</w:t>
            </w:r>
          </w:p>
        </w:tc>
        <w:tc>
          <w:tcPr>
            <w:tcW w:w="3214" w:type="dxa"/>
            <w:vAlign w:val="center"/>
          </w:tcPr>
          <w:p w:rsidR="006E79BB" w:rsidRDefault="00112B40">
            <w:pPr>
              <w:jc w:val="right"/>
            </w:pPr>
            <w:r>
              <w:rPr>
                <w:color w:val="000000"/>
                <w:sz w:val="24"/>
              </w:rPr>
              <w:t>1,429,955.54</w:t>
            </w:r>
          </w:p>
        </w:tc>
        <w:tc>
          <w:tcPr>
            <w:tcW w:w="3170" w:type="dxa"/>
            <w:vAlign w:val="center"/>
          </w:tcPr>
          <w:p w:rsidR="006E79BB" w:rsidRDefault="00112B40">
            <w:pPr>
              <w:jc w:val="right"/>
            </w:pPr>
            <w:r>
              <w:rPr>
                <w:color w:val="000000"/>
                <w:sz w:val="24"/>
              </w:rPr>
              <w:t>1.17</w:t>
            </w:r>
          </w:p>
        </w:tc>
      </w:tr>
      <w:tr w:rsidR="006E79BB">
        <w:trPr>
          <w:jc w:val="center"/>
        </w:trPr>
        <w:tc>
          <w:tcPr>
            <w:tcW w:w="2484" w:type="dxa"/>
            <w:vAlign w:val="center"/>
          </w:tcPr>
          <w:p w:rsidR="006E79BB" w:rsidRDefault="00112B40">
            <w:pPr>
              <w:jc w:val="left"/>
            </w:pPr>
            <w:r>
              <w:rPr>
                <w:color w:val="000000"/>
                <w:sz w:val="24"/>
              </w:rPr>
              <w:t>加拿大</w:t>
            </w:r>
          </w:p>
        </w:tc>
        <w:tc>
          <w:tcPr>
            <w:tcW w:w="3214" w:type="dxa"/>
            <w:vAlign w:val="center"/>
          </w:tcPr>
          <w:p w:rsidR="006E79BB" w:rsidRDefault="00112B40">
            <w:pPr>
              <w:jc w:val="right"/>
            </w:pPr>
            <w:r>
              <w:rPr>
                <w:color w:val="000000"/>
                <w:sz w:val="24"/>
              </w:rPr>
              <w:t>937,641.39</w:t>
            </w:r>
          </w:p>
        </w:tc>
        <w:tc>
          <w:tcPr>
            <w:tcW w:w="3170" w:type="dxa"/>
            <w:vAlign w:val="center"/>
          </w:tcPr>
          <w:p w:rsidR="006E79BB" w:rsidRDefault="00112B40">
            <w:pPr>
              <w:jc w:val="right"/>
            </w:pPr>
            <w:r>
              <w:rPr>
                <w:color w:val="000000"/>
                <w:sz w:val="24"/>
              </w:rPr>
              <w:t>0.77</w:t>
            </w:r>
          </w:p>
        </w:tc>
      </w:tr>
      <w:tr w:rsidR="006E79BB">
        <w:trPr>
          <w:jc w:val="center"/>
        </w:trPr>
        <w:tc>
          <w:tcPr>
            <w:tcW w:w="2484" w:type="dxa"/>
            <w:vAlign w:val="center"/>
          </w:tcPr>
          <w:p w:rsidR="006E79BB" w:rsidRDefault="00112B40">
            <w:pPr>
              <w:jc w:val="left"/>
            </w:pPr>
            <w:r>
              <w:rPr>
                <w:color w:val="000000"/>
                <w:sz w:val="24"/>
              </w:rPr>
              <w:t>澳大利亚</w:t>
            </w:r>
          </w:p>
        </w:tc>
        <w:tc>
          <w:tcPr>
            <w:tcW w:w="3214" w:type="dxa"/>
            <w:vAlign w:val="center"/>
          </w:tcPr>
          <w:p w:rsidR="006E79BB" w:rsidRDefault="00112B40">
            <w:pPr>
              <w:jc w:val="right"/>
            </w:pPr>
            <w:r>
              <w:rPr>
                <w:color w:val="000000"/>
                <w:sz w:val="24"/>
              </w:rPr>
              <w:t>936,331.97</w:t>
            </w:r>
          </w:p>
        </w:tc>
        <w:tc>
          <w:tcPr>
            <w:tcW w:w="3170" w:type="dxa"/>
            <w:vAlign w:val="center"/>
          </w:tcPr>
          <w:p w:rsidR="006E79BB" w:rsidRDefault="00112B40">
            <w:pPr>
              <w:jc w:val="right"/>
            </w:pPr>
            <w:r>
              <w:rPr>
                <w:color w:val="000000"/>
                <w:sz w:val="24"/>
              </w:rPr>
              <w:t>0.77</w:t>
            </w:r>
          </w:p>
        </w:tc>
      </w:tr>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jc w:val="left"/>
              <w:rPr>
                <w:color w:val="000000"/>
                <w:sz w:val="24"/>
              </w:rPr>
            </w:pPr>
            <w:r w:rsidRPr="008640AE">
              <w:rPr>
                <w:color w:val="000000"/>
                <w:sz w:val="24"/>
              </w:rPr>
              <w:t>合计</w:t>
            </w:r>
          </w:p>
        </w:tc>
        <w:tc>
          <w:tcPr>
            <w:tcW w:w="3118"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104,323,337.77</w:t>
            </w:r>
          </w:p>
        </w:tc>
        <w:tc>
          <w:tcPr>
            <w:tcW w:w="3076"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85.44</w:t>
            </w:r>
          </w:p>
        </w:tc>
      </w:tr>
    </w:tbl>
    <w:p w:rsidR="006E79BB" w:rsidRDefault="00112B4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rsidR="0076518F" w:rsidRPr="008640AE" w:rsidRDefault="0076518F" w:rsidP="005546C0">
      <w:pPr>
        <w:autoSpaceDE w:val="0"/>
        <w:autoSpaceDN w:val="0"/>
        <w:adjustRightInd w:val="0"/>
        <w:spacing w:before="29" w:line="288" w:lineRule="auto"/>
        <w:jc w:val="left"/>
        <w:rPr>
          <w:color w:val="000000"/>
          <w:kern w:val="0"/>
          <w:sz w:val="24"/>
        </w:rPr>
      </w:pPr>
    </w:p>
    <w:p w:rsidR="00C37E98"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p w:rsidR="00DB3862" w:rsidRPr="00DB3862" w:rsidRDefault="00DB3862" w:rsidP="00DB3862">
      <w:pPr>
        <w:autoSpaceDE w:val="0"/>
        <w:autoSpaceDN w:val="0"/>
        <w:adjustRightInd w:val="0"/>
        <w:spacing w:before="29" w:line="288" w:lineRule="auto"/>
        <w:jc w:val="right"/>
        <w:rPr>
          <w:color w:val="000000"/>
          <w:kern w:val="0"/>
          <w:sz w:val="24"/>
        </w:rPr>
      </w:pPr>
      <w:r w:rsidRPr="00DB3862">
        <w:rPr>
          <w:rFonts w:hint="eastAsia"/>
          <w:color w:val="000000"/>
          <w:kern w:val="0"/>
          <w:sz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2904"/>
        <w:gridCol w:w="2657"/>
        <w:gridCol w:w="3307"/>
      </w:tblGrid>
      <w:tr w:rsidR="00C37E98" w:rsidRPr="008640AE" w:rsidTr="003E1B25">
        <w:trPr>
          <w:jc w:val="center"/>
        </w:trPr>
        <w:tc>
          <w:tcPr>
            <w:tcW w:w="2904"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行业类别</w:t>
            </w:r>
          </w:p>
        </w:tc>
        <w:tc>
          <w:tcPr>
            <w:tcW w:w="2657" w:type="dxa"/>
            <w:vAlign w:val="center"/>
          </w:tcPr>
          <w:p w:rsidR="00C37E98" w:rsidRPr="008640AE" w:rsidRDefault="00DB3862" w:rsidP="005546C0">
            <w:pPr>
              <w:autoSpaceDE w:val="0"/>
              <w:autoSpaceDN w:val="0"/>
              <w:adjustRightInd w:val="0"/>
              <w:spacing w:before="29" w:line="288" w:lineRule="auto"/>
              <w:ind w:left="15"/>
              <w:jc w:val="center"/>
              <w:rPr>
                <w:color w:val="000000"/>
                <w:kern w:val="0"/>
                <w:sz w:val="24"/>
              </w:rPr>
            </w:pPr>
            <w:r>
              <w:rPr>
                <w:color w:val="000000"/>
                <w:kern w:val="0"/>
                <w:sz w:val="24"/>
              </w:rPr>
              <w:t>公允价值</w:t>
            </w:r>
          </w:p>
        </w:tc>
        <w:tc>
          <w:tcPr>
            <w:tcW w:w="3307"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6E79BB">
        <w:trPr>
          <w:jc w:val="center"/>
        </w:trPr>
        <w:tc>
          <w:tcPr>
            <w:tcW w:w="2904" w:type="dxa"/>
            <w:vAlign w:val="center"/>
          </w:tcPr>
          <w:p w:rsidR="006E79BB" w:rsidRDefault="00112B40">
            <w:pPr>
              <w:jc w:val="left"/>
            </w:pPr>
            <w:r>
              <w:rPr>
                <w:color w:val="000000"/>
                <w:sz w:val="24"/>
              </w:rPr>
              <w:t>金融</w:t>
            </w:r>
          </w:p>
        </w:tc>
        <w:tc>
          <w:tcPr>
            <w:tcW w:w="2657" w:type="dxa"/>
            <w:vAlign w:val="center"/>
          </w:tcPr>
          <w:p w:rsidR="006E79BB" w:rsidRDefault="00112B40">
            <w:pPr>
              <w:jc w:val="right"/>
            </w:pPr>
            <w:r>
              <w:rPr>
                <w:color w:val="000000"/>
                <w:sz w:val="24"/>
              </w:rPr>
              <w:t>16,584,614.06</w:t>
            </w:r>
          </w:p>
        </w:tc>
        <w:tc>
          <w:tcPr>
            <w:tcW w:w="3307" w:type="dxa"/>
            <w:vAlign w:val="center"/>
          </w:tcPr>
          <w:p w:rsidR="006E79BB" w:rsidRDefault="00112B40">
            <w:pPr>
              <w:jc w:val="right"/>
            </w:pPr>
            <w:r>
              <w:rPr>
                <w:color w:val="000000"/>
                <w:sz w:val="24"/>
              </w:rPr>
              <w:t>13.58</w:t>
            </w:r>
          </w:p>
        </w:tc>
      </w:tr>
      <w:tr w:rsidR="006E79BB">
        <w:trPr>
          <w:jc w:val="center"/>
        </w:trPr>
        <w:tc>
          <w:tcPr>
            <w:tcW w:w="2904" w:type="dxa"/>
            <w:vAlign w:val="center"/>
          </w:tcPr>
          <w:p w:rsidR="006E79BB" w:rsidRDefault="00112B40">
            <w:pPr>
              <w:jc w:val="left"/>
            </w:pPr>
            <w:r>
              <w:rPr>
                <w:color w:val="000000"/>
                <w:sz w:val="24"/>
              </w:rPr>
              <w:t>保健</w:t>
            </w:r>
          </w:p>
        </w:tc>
        <w:tc>
          <w:tcPr>
            <w:tcW w:w="2657" w:type="dxa"/>
            <w:vAlign w:val="center"/>
          </w:tcPr>
          <w:p w:rsidR="006E79BB" w:rsidRDefault="00112B40">
            <w:pPr>
              <w:jc w:val="right"/>
            </w:pPr>
            <w:r>
              <w:rPr>
                <w:color w:val="000000"/>
                <w:sz w:val="24"/>
              </w:rPr>
              <w:t>16,002,308.55</w:t>
            </w:r>
          </w:p>
        </w:tc>
        <w:tc>
          <w:tcPr>
            <w:tcW w:w="3307" w:type="dxa"/>
            <w:vAlign w:val="center"/>
          </w:tcPr>
          <w:p w:rsidR="006E79BB" w:rsidRDefault="00112B40">
            <w:pPr>
              <w:jc w:val="right"/>
            </w:pPr>
            <w:r>
              <w:rPr>
                <w:color w:val="000000"/>
                <w:sz w:val="24"/>
              </w:rPr>
              <w:t>13.11</w:t>
            </w:r>
          </w:p>
        </w:tc>
      </w:tr>
      <w:tr w:rsidR="006E79BB">
        <w:trPr>
          <w:jc w:val="center"/>
        </w:trPr>
        <w:tc>
          <w:tcPr>
            <w:tcW w:w="2904" w:type="dxa"/>
            <w:vAlign w:val="center"/>
          </w:tcPr>
          <w:p w:rsidR="006E79BB" w:rsidRDefault="00112B40">
            <w:pPr>
              <w:jc w:val="left"/>
            </w:pPr>
            <w:r>
              <w:rPr>
                <w:color w:val="000000"/>
                <w:sz w:val="24"/>
              </w:rPr>
              <w:t>信息技术</w:t>
            </w:r>
          </w:p>
        </w:tc>
        <w:tc>
          <w:tcPr>
            <w:tcW w:w="2657" w:type="dxa"/>
            <w:vAlign w:val="center"/>
          </w:tcPr>
          <w:p w:rsidR="006E79BB" w:rsidRDefault="00112B40">
            <w:pPr>
              <w:jc w:val="right"/>
            </w:pPr>
            <w:r>
              <w:rPr>
                <w:color w:val="000000"/>
                <w:sz w:val="24"/>
              </w:rPr>
              <w:t>15,854,341.05</w:t>
            </w:r>
          </w:p>
        </w:tc>
        <w:tc>
          <w:tcPr>
            <w:tcW w:w="3307" w:type="dxa"/>
            <w:vAlign w:val="center"/>
          </w:tcPr>
          <w:p w:rsidR="006E79BB" w:rsidRDefault="00112B40">
            <w:pPr>
              <w:jc w:val="right"/>
            </w:pPr>
            <w:r>
              <w:rPr>
                <w:color w:val="000000"/>
                <w:sz w:val="24"/>
              </w:rPr>
              <w:t>12.98</w:t>
            </w:r>
          </w:p>
        </w:tc>
      </w:tr>
      <w:tr w:rsidR="006E79BB">
        <w:trPr>
          <w:jc w:val="center"/>
        </w:trPr>
        <w:tc>
          <w:tcPr>
            <w:tcW w:w="2904" w:type="dxa"/>
            <w:vAlign w:val="center"/>
          </w:tcPr>
          <w:p w:rsidR="006E79BB" w:rsidRDefault="00112B40">
            <w:pPr>
              <w:jc w:val="left"/>
            </w:pPr>
            <w:r>
              <w:rPr>
                <w:color w:val="000000"/>
                <w:sz w:val="24"/>
              </w:rPr>
              <w:t>非必需消费品</w:t>
            </w:r>
          </w:p>
        </w:tc>
        <w:tc>
          <w:tcPr>
            <w:tcW w:w="2657" w:type="dxa"/>
            <w:vAlign w:val="center"/>
          </w:tcPr>
          <w:p w:rsidR="006E79BB" w:rsidRDefault="00112B40">
            <w:pPr>
              <w:jc w:val="right"/>
            </w:pPr>
            <w:r>
              <w:rPr>
                <w:color w:val="000000"/>
                <w:sz w:val="24"/>
              </w:rPr>
              <w:t>13,805,648.10</w:t>
            </w:r>
          </w:p>
        </w:tc>
        <w:tc>
          <w:tcPr>
            <w:tcW w:w="3307" w:type="dxa"/>
            <w:vAlign w:val="center"/>
          </w:tcPr>
          <w:p w:rsidR="006E79BB" w:rsidRDefault="00112B40">
            <w:pPr>
              <w:jc w:val="right"/>
            </w:pPr>
            <w:r>
              <w:rPr>
                <w:color w:val="000000"/>
                <w:sz w:val="24"/>
              </w:rPr>
              <w:t>11.31</w:t>
            </w:r>
          </w:p>
        </w:tc>
      </w:tr>
      <w:tr w:rsidR="006E79BB">
        <w:trPr>
          <w:jc w:val="center"/>
        </w:trPr>
        <w:tc>
          <w:tcPr>
            <w:tcW w:w="2904" w:type="dxa"/>
            <w:vAlign w:val="center"/>
          </w:tcPr>
          <w:p w:rsidR="006E79BB" w:rsidRDefault="00112B40">
            <w:pPr>
              <w:jc w:val="left"/>
            </w:pPr>
            <w:r>
              <w:rPr>
                <w:color w:val="000000"/>
                <w:sz w:val="24"/>
              </w:rPr>
              <w:t>必需消费品</w:t>
            </w:r>
          </w:p>
        </w:tc>
        <w:tc>
          <w:tcPr>
            <w:tcW w:w="2657" w:type="dxa"/>
            <w:vAlign w:val="center"/>
          </w:tcPr>
          <w:p w:rsidR="006E79BB" w:rsidRDefault="00112B40">
            <w:pPr>
              <w:jc w:val="right"/>
            </w:pPr>
            <w:r>
              <w:rPr>
                <w:color w:val="000000"/>
                <w:sz w:val="24"/>
              </w:rPr>
              <w:t>11,753,170.50</w:t>
            </w:r>
          </w:p>
        </w:tc>
        <w:tc>
          <w:tcPr>
            <w:tcW w:w="3307" w:type="dxa"/>
            <w:vAlign w:val="center"/>
          </w:tcPr>
          <w:p w:rsidR="006E79BB" w:rsidRDefault="00112B40">
            <w:pPr>
              <w:jc w:val="right"/>
            </w:pPr>
            <w:r>
              <w:rPr>
                <w:color w:val="000000"/>
                <w:sz w:val="24"/>
              </w:rPr>
              <w:t>9.63</w:t>
            </w:r>
          </w:p>
        </w:tc>
      </w:tr>
      <w:tr w:rsidR="006E79BB">
        <w:trPr>
          <w:jc w:val="center"/>
        </w:trPr>
        <w:tc>
          <w:tcPr>
            <w:tcW w:w="2904" w:type="dxa"/>
            <w:vAlign w:val="center"/>
          </w:tcPr>
          <w:p w:rsidR="006E79BB" w:rsidRDefault="00112B40">
            <w:pPr>
              <w:jc w:val="left"/>
            </w:pPr>
            <w:r>
              <w:rPr>
                <w:color w:val="000000"/>
                <w:sz w:val="24"/>
              </w:rPr>
              <w:t>电信服务</w:t>
            </w:r>
          </w:p>
        </w:tc>
        <w:tc>
          <w:tcPr>
            <w:tcW w:w="2657" w:type="dxa"/>
            <w:vAlign w:val="center"/>
          </w:tcPr>
          <w:p w:rsidR="006E79BB" w:rsidRDefault="00112B40">
            <w:pPr>
              <w:jc w:val="right"/>
            </w:pPr>
            <w:r>
              <w:rPr>
                <w:color w:val="000000"/>
                <w:sz w:val="24"/>
              </w:rPr>
              <w:t>10,676,183.71</w:t>
            </w:r>
          </w:p>
        </w:tc>
        <w:tc>
          <w:tcPr>
            <w:tcW w:w="3307" w:type="dxa"/>
            <w:vAlign w:val="center"/>
          </w:tcPr>
          <w:p w:rsidR="006E79BB" w:rsidRDefault="00112B40">
            <w:pPr>
              <w:jc w:val="right"/>
            </w:pPr>
            <w:r>
              <w:rPr>
                <w:color w:val="000000"/>
                <w:sz w:val="24"/>
              </w:rPr>
              <w:t>8.74</w:t>
            </w:r>
          </w:p>
        </w:tc>
      </w:tr>
      <w:tr w:rsidR="006E79BB">
        <w:trPr>
          <w:jc w:val="center"/>
        </w:trPr>
        <w:tc>
          <w:tcPr>
            <w:tcW w:w="2904" w:type="dxa"/>
            <w:vAlign w:val="center"/>
          </w:tcPr>
          <w:p w:rsidR="006E79BB" w:rsidRDefault="00112B40">
            <w:pPr>
              <w:jc w:val="left"/>
            </w:pPr>
            <w:r>
              <w:rPr>
                <w:color w:val="000000"/>
                <w:sz w:val="24"/>
              </w:rPr>
              <w:t>工业</w:t>
            </w:r>
          </w:p>
        </w:tc>
        <w:tc>
          <w:tcPr>
            <w:tcW w:w="2657" w:type="dxa"/>
            <w:vAlign w:val="center"/>
          </w:tcPr>
          <w:p w:rsidR="006E79BB" w:rsidRDefault="00112B40">
            <w:pPr>
              <w:jc w:val="right"/>
            </w:pPr>
            <w:r>
              <w:rPr>
                <w:color w:val="000000"/>
                <w:sz w:val="24"/>
              </w:rPr>
              <w:t>10,126,003.67</w:t>
            </w:r>
          </w:p>
        </w:tc>
        <w:tc>
          <w:tcPr>
            <w:tcW w:w="3307" w:type="dxa"/>
            <w:vAlign w:val="center"/>
          </w:tcPr>
          <w:p w:rsidR="006E79BB" w:rsidRDefault="00112B40">
            <w:pPr>
              <w:jc w:val="right"/>
            </w:pPr>
            <w:r>
              <w:rPr>
                <w:color w:val="000000"/>
                <w:sz w:val="24"/>
              </w:rPr>
              <w:t>8.29</w:t>
            </w:r>
          </w:p>
        </w:tc>
      </w:tr>
      <w:tr w:rsidR="006E79BB">
        <w:trPr>
          <w:jc w:val="center"/>
        </w:trPr>
        <w:tc>
          <w:tcPr>
            <w:tcW w:w="2904" w:type="dxa"/>
            <w:vAlign w:val="center"/>
          </w:tcPr>
          <w:p w:rsidR="006E79BB" w:rsidRDefault="00112B40">
            <w:pPr>
              <w:jc w:val="left"/>
            </w:pPr>
            <w:r>
              <w:rPr>
                <w:color w:val="000000"/>
                <w:sz w:val="24"/>
              </w:rPr>
              <w:t>能源</w:t>
            </w:r>
          </w:p>
        </w:tc>
        <w:tc>
          <w:tcPr>
            <w:tcW w:w="2657" w:type="dxa"/>
            <w:vAlign w:val="center"/>
          </w:tcPr>
          <w:p w:rsidR="006E79BB" w:rsidRDefault="00112B40">
            <w:pPr>
              <w:jc w:val="right"/>
            </w:pPr>
            <w:r>
              <w:rPr>
                <w:color w:val="000000"/>
                <w:sz w:val="24"/>
              </w:rPr>
              <w:t>4,805,203.96</w:t>
            </w:r>
          </w:p>
        </w:tc>
        <w:tc>
          <w:tcPr>
            <w:tcW w:w="3307" w:type="dxa"/>
            <w:vAlign w:val="center"/>
          </w:tcPr>
          <w:p w:rsidR="006E79BB" w:rsidRDefault="00112B40">
            <w:pPr>
              <w:jc w:val="right"/>
            </w:pPr>
            <w:r>
              <w:rPr>
                <w:color w:val="000000"/>
                <w:sz w:val="24"/>
              </w:rPr>
              <w:t>3.94</w:t>
            </w:r>
          </w:p>
        </w:tc>
      </w:tr>
      <w:tr w:rsidR="006E79BB">
        <w:trPr>
          <w:jc w:val="center"/>
        </w:trPr>
        <w:tc>
          <w:tcPr>
            <w:tcW w:w="2904" w:type="dxa"/>
            <w:vAlign w:val="center"/>
          </w:tcPr>
          <w:p w:rsidR="006E79BB" w:rsidRDefault="00112B40">
            <w:pPr>
              <w:jc w:val="left"/>
            </w:pPr>
            <w:r>
              <w:rPr>
                <w:color w:val="000000"/>
                <w:sz w:val="24"/>
              </w:rPr>
              <w:t>材料</w:t>
            </w:r>
          </w:p>
        </w:tc>
        <w:tc>
          <w:tcPr>
            <w:tcW w:w="2657" w:type="dxa"/>
            <w:vAlign w:val="center"/>
          </w:tcPr>
          <w:p w:rsidR="006E79BB" w:rsidRDefault="00112B40">
            <w:pPr>
              <w:jc w:val="right"/>
            </w:pPr>
            <w:r>
              <w:rPr>
                <w:color w:val="000000"/>
                <w:sz w:val="24"/>
              </w:rPr>
              <w:t>2,783,310.81</w:t>
            </w:r>
          </w:p>
        </w:tc>
        <w:tc>
          <w:tcPr>
            <w:tcW w:w="3307" w:type="dxa"/>
            <w:vAlign w:val="center"/>
          </w:tcPr>
          <w:p w:rsidR="006E79BB" w:rsidRDefault="00112B40">
            <w:pPr>
              <w:jc w:val="right"/>
            </w:pPr>
            <w:r>
              <w:rPr>
                <w:color w:val="000000"/>
                <w:sz w:val="24"/>
              </w:rPr>
              <w:t>2.28</w:t>
            </w:r>
          </w:p>
        </w:tc>
      </w:tr>
      <w:tr w:rsidR="003E1B25" w:rsidTr="00BF2E35">
        <w:trPr>
          <w:jc w:val="center"/>
        </w:trPr>
        <w:tc>
          <w:tcPr>
            <w:tcW w:w="2904" w:type="dxa"/>
            <w:vAlign w:val="center"/>
          </w:tcPr>
          <w:p w:rsidR="003E1B25" w:rsidRDefault="003E1B25" w:rsidP="00BF2E35">
            <w:pPr>
              <w:jc w:val="left"/>
            </w:pPr>
            <w:r>
              <w:rPr>
                <w:color w:val="000000"/>
                <w:sz w:val="24"/>
              </w:rPr>
              <w:t>房地产</w:t>
            </w:r>
          </w:p>
        </w:tc>
        <w:tc>
          <w:tcPr>
            <w:tcW w:w="2657" w:type="dxa"/>
            <w:vAlign w:val="center"/>
          </w:tcPr>
          <w:p w:rsidR="003E1B25" w:rsidRDefault="003E1B25" w:rsidP="00BF2E35">
            <w:pPr>
              <w:jc w:val="right"/>
            </w:pPr>
            <w:r>
              <w:rPr>
                <w:color w:val="000000"/>
                <w:sz w:val="24"/>
              </w:rPr>
              <w:t>1,445,355.03</w:t>
            </w:r>
          </w:p>
        </w:tc>
        <w:tc>
          <w:tcPr>
            <w:tcW w:w="3307" w:type="dxa"/>
            <w:vAlign w:val="center"/>
          </w:tcPr>
          <w:p w:rsidR="003E1B25" w:rsidRDefault="003E1B25" w:rsidP="00BF2E35">
            <w:pPr>
              <w:jc w:val="right"/>
            </w:pPr>
            <w:r>
              <w:rPr>
                <w:color w:val="000000"/>
                <w:sz w:val="24"/>
              </w:rPr>
              <w:t>1.18</w:t>
            </w:r>
          </w:p>
        </w:tc>
      </w:tr>
      <w:tr w:rsidR="006E79BB">
        <w:trPr>
          <w:jc w:val="center"/>
        </w:trPr>
        <w:tc>
          <w:tcPr>
            <w:tcW w:w="2904" w:type="dxa"/>
            <w:vAlign w:val="center"/>
          </w:tcPr>
          <w:p w:rsidR="006E79BB" w:rsidRDefault="00112B40">
            <w:pPr>
              <w:jc w:val="left"/>
            </w:pPr>
            <w:bookmarkStart w:id="0" w:name="_GoBack"/>
            <w:bookmarkEnd w:id="0"/>
            <w:r>
              <w:rPr>
                <w:color w:val="000000"/>
                <w:sz w:val="24"/>
              </w:rPr>
              <w:t>公共事业</w:t>
            </w:r>
          </w:p>
        </w:tc>
        <w:tc>
          <w:tcPr>
            <w:tcW w:w="2657" w:type="dxa"/>
            <w:vAlign w:val="center"/>
          </w:tcPr>
          <w:p w:rsidR="006E79BB" w:rsidRDefault="00112B40">
            <w:pPr>
              <w:jc w:val="right"/>
            </w:pPr>
            <w:r>
              <w:rPr>
                <w:color w:val="000000"/>
                <w:sz w:val="24"/>
              </w:rPr>
              <w:t>487,198.33</w:t>
            </w:r>
          </w:p>
        </w:tc>
        <w:tc>
          <w:tcPr>
            <w:tcW w:w="3307" w:type="dxa"/>
            <w:vAlign w:val="center"/>
          </w:tcPr>
          <w:p w:rsidR="006E79BB" w:rsidRDefault="00112B40">
            <w:pPr>
              <w:jc w:val="right"/>
            </w:pPr>
            <w:r>
              <w:rPr>
                <w:color w:val="000000"/>
                <w:sz w:val="24"/>
              </w:rPr>
              <w:t>0.40</w:t>
            </w:r>
          </w:p>
        </w:tc>
      </w:tr>
      <w:tr w:rsidR="00C37E98" w:rsidRPr="008640AE" w:rsidTr="003E1B25">
        <w:trPr>
          <w:jc w:val="center"/>
        </w:trPr>
        <w:tc>
          <w:tcPr>
            <w:tcW w:w="2904" w:type="dxa"/>
            <w:vAlign w:val="center"/>
          </w:tcPr>
          <w:p w:rsidR="00C37E98" w:rsidRPr="008640AE" w:rsidRDefault="00C37E98" w:rsidP="005546C0">
            <w:pPr>
              <w:autoSpaceDE w:val="0"/>
              <w:autoSpaceDN w:val="0"/>
              <w:adjustRightInd w:val="0"/>
              <w:spacing w:before="29" w:line="288" w:lineRule="auto"/>
              <w:ind w:left="15"/>
              <w:jc w:val="left"/>
              <w:rPr>
                <w:color w:val="000000"/>
                <w:sz w:val="24"/>
              </w:rPr>
            </w:pPr>
            <w:r w:rsidRPr="008640AE">
              <w:rPr>
                <w:color w:val="000000"/>
                <w:sz w:val="24"/>
              </w:rPr>
              <w:t>合计</w:t>
            </w:r>
          </w:p>
        </w:tc>
        <w:tc>
          <w:tcPr>
            <w:tcW w:w="2657"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104,323,337.77</w:t>
            </w:r>
          </w:p>
        </w:tc>
        <w:tc>
          <w:tcPr>
            <w:tcW w:w="3307"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85.44</w:t>
            </w:r>
          </w:p>
        </w:tc>
      </w:tr>
    </w:tbl>
    <w:p w:rsidR="005B6AC7" w:rsidRPr="008640AE" w:rsidRDefault="000A521D" w:rsidP="005546C0">
      <w:pPr>
        <w:autoSpaceDE w:val="0"/>
        <w:autoSpaceDN w:val="0"/>
        <w:adjustRightInd w:val="0"/>
        <w:spacing w:before="29" w:line="288" w:lineRule="auto"/>
        <w:jc w:val="left"/>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rsidR="000A521D" w:rsidRPr="008640AE" w:rsidRDefault="000A521D" w:rsidP="005546C0">
      <w:pPr>
        <w:autoSpaceDE w:val="0"/>
        <w:autoSpaceDN w:val="0"/>
        <w:adjustRightInd w:val="0"/>
        <w:spacing w:before="29" w:line="288" w:lineRule="auto"/>
        <w:jc w:val="left"/>
        <w:rPr>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tbl>
      <w:tblPr>
        <w:tblStyle w:val="af7"/>
        <w:tblW w:w="0" w:type="auto"/>
        <w:jc w:val="center"/>
        <w:tblLayout w:type="fixed"/>
        <w:tblCellMar>
          <w:top w:w="57" w:type="dxa"/>
          <w:bottom w:w="57" w:type="dxa"/>
        </w:tblCellMar>
        <w:tblLook w:val="04A0" w:firstRow="1" w:lastRow="0" w:firstColumn="1" w:lastColumn="0" w:noHBand="0" w:noVBand="1"/>
      </w:tblPr>
      <w:tblGrid>
        <w:gridCol w:w="1243"/>
        <w:gridCol w:w="971"/>
        <w:gridCol w:w="993"/>
        <w:gridCol w:w="725"/>
        <w:gridCol w:w="747"/>
        <w:gridCol w:w="975"/>
        <w:gridCol w:w="1175"/>
        <w:gridCol w:w="975"/>
        <w:gridCol w:w="1175"/>
      </w:tblGrid>
      <w:tr w:rsidR="001C7D5D" w:rsidRPr="00293A87" w:rsidTr="00811B44">
        <w:trPr>
          <w:jc w:val="center"/>
        </w:trPr>
        <w:tc>
          <w:tcPr>
            <w:tcW w:w="1243"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序号</w:t>
            </w:r>
          </w:p>
        </w:tc>
        <w:tc>
          <w:tcPr>
            <w:tcW w:w="971"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公司名称（英文）</w:t>
            </w:r>
          </w:p>
        </w:tc>
        <w:tc>
          <w:tcPr>
            <w:tcW w:w="993"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公司名称（中文）</w:t>
            </w:r>
          </w:p>
        </w:tc>
        <w:tc>
          <w:tcPr>
            <w:tcW w:w="725"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证券代码</w:t>
            </w:r>
          </w:p>
        </w:tc>
        <w:tc>
          <w:tcPr>
            <w:tcW w:w="747" w:type="dxa"/>
            <w:vAlign w:val="center"/>
          </w:tcPr>
          <w:p w:rsidR="001C7D5D" w:rsidRPr="00293A87" w:rsidRDefault="009B6E8F"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所在证券市场</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所属国家</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（地区</w:t>
            </w:r>
            <w:r w:rsidR="009B6E8F" w:rsidRPr="00293A87">
              <w:rPr>
                <w:color w:val="000000"/>
                <w:kern w:val="0"/>
                <w:sz w:val="24"/>
              </w:rPr>
              <w:t>）</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数量</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（股）</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公允价值（人民币元）</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占基金资产净值比例（％）</w:t>
            </w:r>
          </w:p>
        </w:tc>
      </w:tr>
      <w:tr w:rsidR="006E79BB">
        <w:trPr>
          <w:jc w:val="center"/>
        </w:trPr>
        <w:tc>
          <w:tcPr>
            <w:tcW w:w="1243" w:type="dxa"/>
            <w:vAlign w:val="center"/>
          </w:tcPr>
          <w:p w:rsidR="006E79BB" w:rsidRDefault="00112B40">
            <w:pPr>
              <w:jc w:val="center"/>
            </w:pPr>
            <w:r>
              <w:rPr>
                <w:color w:val="000000"/>
                <w:sz w:val="24"/>
              </w:rPr>
              <w:t>1</w:t>
            </w:r>
          </w:p>
        </w:tc>
        <w:tc>
          <w:tcPr>
            <w:tcW w:w="971" w:type="dxa"/>
            <w:vAlign w:val="center"/>
          </w:tcPr>
          <w:p w:rsidR="006E79BB" w:rsidRDefault="00112B40">
            <w:pPr>
              <w:jc w:val="center"/>
            </w:pPr>
            <w:r>
              <w:rPr>
                <w:color w:val="000000"/>
                <w:sz w:val="24"/>
              </w:rPr>
              <w:t>MERCK &amp; CO. INC.</w:t>
            </w:r>
          </w:p>
        </w:tc>
        <w:tc>
          <w:tcPr>
            <w:tcW w:w="993" w:type="dxa"/>
            <w:vAlign w:val="center"/>
          </w:tcPr>
          <w:p w:rsidR="006E79BB" w:rsidRDefault="00112B40">
            <w:pPr>
              <w:jc w:val="center"/>
            </w:pPr>
            <w:r>
              <w:rPr>
                <w:color w:val="000000"/>
                <w:sz w:val="24"/>
              </w:rPr>
              <w:t>默克公司</w:t>
            </w:r>
          </w:p>
        </w:tc>
        <w:tc>
          <w:tcPr>
            <w:tcW w:w="725" w:type="dxa"/>
            <w:vAlign w:val="center"/>
          </w:tcPr>
          <w:p w:rsidR="006E79BB" w:rsidRDefault="00112B40">
            <w:pPr>
              <w:jc w:val="center"/>
            </w:pPr>
            <w:r>
              <w:rPr>
                <w:color w:val="000000"/>
                <w:sz w:val="24"/>
              </w:rPr>
              <w:t>MRK US</w:t>
            </w:r>
          </w:p>
        </w:tc>
        <w:tc>
          <w:tcPr>
            <w:tcW w:w="747" w:type="dxa"/>
            <w:vAlign w:val="center"/>
          </w:tcPr>
          <w:p w:rsidR="006E79BB" w:rsidRDefault="00112B40">
            <w:pPr>
              <w:jc w:val="center"/>
            </w:pPr>
            <w:r>
              <w:rPr>
                <w:color w:val="000000"/>
                <w:sz w:val="24"/>
              </w:rPr>
              <w:t>美国证券交易所</w:t>
            </w:r>
          </w:p>
        </w:tc>
        <w:tc>
          <w:tcPr>
            <w:tcW w:w="975" w:type="dxa"/>
            <w:vAlign w:val="center"/>
          </w:tcPr>
          <w:p w:rsidR="006E79BB" w:rsidRDefault="00112B40">
            <w:pPr>
              <w:jc w:val="center"/>
            </w:pPr>
            <w:r>
              <w:rPr>
                <w:color w:val="000000"/>
                <w:sz w:val="24"/>
              </w:rPr>
              <w:t>美国</w:t>
            </w:r>
          </w:p>
        </w:tc>
        <w:tc>
          <w:tcPr>
            <w:tcW w:w="1175" w:type="dxa"/>
            <w:vAlign w:val="center"/>
          </w:tcPr>
          <w:p w:rsidR="006E79BB" w:rsidRDefault="00112B40">
            <w:pPr>
              <w:jc w:val="right"/>
            </w:pPr>
            <w:r>
              <w:rPr>
                <w:color w:val="000000"/>
                <w:sz w:val="24"/>
              </w:rPr>
              <w:t>4,995</w:t>
            </w:r>
          </w:p>
        </w:tc>
        <w:tc>
          <w:tcPr>
            <w:tcW w:w="975" w:type="dxa"/>
            <w:vAlign w:val="center"/>
          </w:tcPr>
          <w:p w:rsidR="006E79BB" w:rsidRDefault="00112B40">
            <w:pPr>
              <w:jc w:val="right"/>
            </w:pPr>
            <w:r>
              <w:rPr>
                <w:color w:val="000000"/>
                <w:sz w:val="24"/>
              </w:rPr>
              <w:t>2,974,006.63</w:t>
            </w:r>
          </w:p>
        </w:tc>
        <w:tc>
          <w:tcPr>
            <w:tcW w:w="1175" w:type="dxa"/>
            <w:vAlign w:val="center"/>
          </w:tcPr>
          <w:p w:rsidR="006E79BB" w:rsidRDefault="00112B40">
            <w:pPr>
              <w:jc w:val="right"/>
            </w:pPr>
            <w:r>
              <w:rPr>
                <w:color w:val="000000"/>
                <w:sz w:val="24"/>
              </w:rPr>
              <w:t>2.44</w:t>
            </w:r>
          </w:p>
        </w:tc>
      </w:tr>
      <w:tr w:rsidR="006E79BB">
        <w:trPr>
          <w:jc w:val="center"/>
        </w:trPr>
        <w:tc>
          <w:tcPr>
            <w:tcW w:w="1243" w:type="dxa"/>
            <w:vAlign w:val="center"/>
          </w:tcPr>
          <w:p w:rsidR="006E79BB" w:rsidRDefault="00112B40">
            <w:pPr>
              <w:jc w:val="center"/>
            </w:pPr>
            <w:r>
              <w:rPr>
                <w:color w:val="000000"/>
                <w:sz w:val="24"/>
              </w:rPr>
              <w:t>2</w:t>
            </w:r>
          </w:p>
        </w:tc>
        <w:tc>
          <w:tcPr>
            <w:tcW w:w="971" w:type="dxa"/>
            <w:vAlign w:val="center"/>
          </w:tcPr>
          <w:p w:rsidR="006E79BB" w:rsidRDefault="00112B40">
            <w:pPr>
              <w:jc w:val="center"/>
            </w:pPr>
            <w:r>
              <w:rPr>
                <w:color w:val="000000"/>
                <w:sz w:val="24"/>
              </w:rPr>
              <w:t>the Nestlé Group</w:t>
            </w:r>
          </w:p>
        </w:tc>
        <w:tc>
          <w:tcPr>
            <w:tcW w:w="993" w:type="dxa"/>
            <w:vAlign w:val="center"/>
          </w:tcPr>
          <w:p w:rsidR="006E79BB" w:rsidRDefault="00112B40">
            <w:pPr>
              <w:jc w:val="center"/>
            </w:pPr>
            <w:r>
              <w:rPr>
                <w:color w:val="000000"/>
                <w:sz w:val="24"/>
              </w:rPr>
              <w:t>雀巢集团</w:t>
            </w:r>
          </w:p>
        </w:tc>
        <w:tc>
          <w:tcPr>
            <w:tcW w:w="725" w:type="dxa"/>
            <w:vAlign w:val="center"/>
          </w:tcPr>
          <w:p w:rsidR="006E79BB" w:rsidRDefault="00112B40">
            <w:pPr>
              <w:jc w:val="center"/>
            </w:pPr>
            <w:r>
              <w:rPr>
                <w:color w:val="000000"/>
                <w:sz w:val="24"/>
              </w:rPr>
              <w:t>NESN SW</w:t>
            </w:r>
          </w:p>
        </w:tc>
        <w:tc>
          <w:tcPr>
            <w:tcW w:w="747" w:type="dxa"/>
            <w:vAlign w:val="center"/>
          </w:tcPr>
          <w:p w:rsidR="006E79BB" w:rsidRDefault="00112B40">
            <w:pPr>
              <w:jc w:val="center"/>
            </w:pPr>
            <w:r>
              <w:rPr>
                <w:color w:val="000000"/>
                <w:sz w:val="24"/>
              </w:rPr>
              <w:t>瑞士证券交易所</w:t>
            </w:r>
          </w:p>
        </w:tc>
        <w:tc>
          <w:tcPr>
            <w:tcW w:w="975" w:type="dxa"/>
            <w:vAlign w:val="center"/>
          </w:tcPr>
          <w:p w:rsidR="006E79BB" w:rsidRDefault="00112B40">
            <w:pPr>
              <w:jc w:val="center"/>
            </w:pPr>
            <w:r>
              <w:rPr>
                <w:color w:val="000000"/>
                <w:sz w:val="24"/>
              </w:rPr>
              <w:t>瑞士</w:t>
            </w:r>
          </w:p>
        </w:tc>
        <w:tc>
          <w:tcPr>
            <w:tcW w:w="1175" w:type="dxa"/>
            <w:vAlign w:val="center"/>
          </w:tcPr>
          <w:p w:rsidR="006E79BB" w:rsidRDefault="00112B40">
            <w:pPr>
              <w:jc w:val="right"/>
            </w:pPr>
            <w:r>
              <w:rPr>
                <w:color w:val="000000"/>
                <w:sz w:val="24"/>
              </w:rPr>
              <w:t>3,788</w:t>
            </w:r>
          </w:p>
        </w:tc>
        <w:tc>
          <w:tcPr>
            <w:tcW w:w="975" w:type="dxa"/>
            <w:vAlign w:val="center"/>
          </w:tcPr>
          <w:p w:rsidR="006E79BB" w:rsidRDefault="00112B40">
            <w:pPr>
              <w:jc w:val="right"/>
            </w:pPr>
            <w:r>
              <w:rPr>
                <w:color w:val="000000"/>
                <w:sz w:val="24"/>
              </w:rPr>
              <w:t>2,908,886.33</w:t>
            </w:r>
          </w:p>
        </w:tc>
        <w:tc>
          <w:tcPr>
            <w:tcW w:w="1175" w:type="dxa"/>
            <w:vAlign w:val="center"/>
          </w:tcPr>
          <w:p w:rsidR="006E79BB" w:rsidRDefault="00112B40">
            <w:pPr>
              <w:jc w:val="right"/>
            </w:pPr>
            <w:r>
              <w:rPr>
                <w:color w:val="000000"/>
                <w:sz w:val="24"/>
              </w:rPr>
              <w:t>2.38</w:t>
            </w:r>
          </w:p>
        </w:tc>
      </w:tr>
      <w:tr w:rsidR="006E79BB">
        <w:trPr>
          <w:jc w:val="center"/>
        </w:trPr>
        <w:tc>
          <w:tcPr>
            <w:tcW w:w="1243" w:type="dxa"/>
            <w:vAlign w:val="center"/>
          </w:tcPr>
          <w:p w:rsidR="006E79BB" w:rsidRDefault="00112B40">
            <w:pPr>
              <w:jc w:val="center"/>
            </w:pPr>
            <w:r>
              <w:rPr>
                <w:color w:val="000000"/>
                <w:sz w:val="24"/>
              </w:rPr>
              <w:t>3</w:t>
            </w:r>
          </w:p>
        </w:tc>
        <w:tc>
          <w:tcPr>
            <w:tcW w:w="971" w:type="dxa"/>
            <w:vAlign w:val="center"/>
          </w:tcPr>
          <w:p w:rsidR="006E79BB" w:rsidRDefault="00112B40">
            <w:pPr>
              <w:jc w:val="center"/>
            </w:pPr>
            <w:r>
              <w:rPr>
                <w:color w:val="000000"/>
                <w:sz w:val="24"/>
              </w:rPr>
              <w:t>Comcast Corporation</w:t>
            </w:r>
          </w:p>
        </w:tc>
        <w:tc>
          <w:tcPr>
            <w:tcW w:w="993" w:type="dxa"/>
            <w:vAlign w:val="center"/>
          </w:tcPr>
          <w:p w:rsidR="006E79BB" w:rsidRDefault="00112B40">
            <w:pPr>
              <w:jc w:val="center"/>
            </w:pPr>
            <w:r>
              <w:rPr>
                <w:color w:val="000000"/>
                <w:sz w:val="24"/>
              </w:rPr>
              <w:t>康卡斯特公司</w:t>
            </w:r>
          </w:p>
        </w:tc>
        <w:tc>
          <w:tcPr>
            <w:tcW w:w="725" w:type="dxa"/>
            <w:vAlign w:val="center"/>
          </w:tcPr>
          <w:p w:rsidR="006E79BB" w:rsidRDefault="00112B40">
            <w:pPr>
              <w:jc w:val="center"/>
            </w:pPr>
            <w:r>
              <w:rPr>
                <w:color w:val="000000"/>
                <w:sz w:val="24"/>
              </w:rPr>
              <w:t>CMCSA US</w:t>
            </w:r>
          </w:p>
        </w:tc>
        <w:tc>
          <w:tcPr>
            <w:tcW w:w="747" w:type="dxa"/>
            <w:vAlign w:val="center"/>
          </w:tcPr>
          <w:p w:rsidR="006E79BB" w:rsidRDefault="00112B40">
            <w:pPr>
              <w:jc w:val="center"/>
            </w:pPr>
            <w:r>
              <w:rPr>
                <w:color w:val="000000"/>
                <w:sz w:val="24"/>
              </w:rPr>
              <w:t>美国证券交易所</w:t>
            </w:r>
          </w:p>
        </w:tc>
        <w:tc>
          <w:tcPr>
            <w:tcW w:w="975" w:type="dxa"/>
            <w:vAlign w:val="center"/>
          </w:tcPr>
          <w:p w:rsidR="006E79BB" w:rsidRDefault="00112B40">
            <w:pPr>
              <w:jc w:val="center"/>
            </w:pPr>
            <w:r>
              <w:rPr>
                <w:color w:val="000000"/>
                <w:sz w:val="24"/>
              </w:rPr>
              <w:t>美国</w:t>
            </w:r>
          </w:p>
        </w:tc>
        <w:tc>
          <w:tcPr>
            <w:tcW w:w="1175" w:type="dxa"/>
            <w:vAlign w:val="center"/>
          </w:tcPr>
          <w:p w:rsidR="006E79BB" w:rsidRDefault="00112B40">
            <w:pPr>
              <w:jc w:val="right"/>
            </w:pPr>
            <w:r>
              <w:rPr>
                <w:color w:val="000000"/>
                <w:sz w:val="24"/>
              </w:rPr>
              <w:t>9,086</w:t>
            </w:r>
          </w:p>
        </w:tc>
        <w:tc>
          <w:tcPr>
            <w:tcW w:w="975" w:type="dxa"/>
            <w:vAlign w:val="center"/>
          </w:tcPr>
          <w:p w:rsidR="006E79BB" w:rsidRDefault="00112B40">
            <w:pPr>
              <w:jc w:val="right"/>
            </w:pPr>
            <w:r>
              <w:rPr>
                <w:color w:val="000000"/>
                <w:sz w:val="24"/>
              </w:rPr>
              <w:t>2,897,037.77</w:t>
            </w:r>
          </w:p>
        </w:tc>
        <w:tc>
          <w:tcPr>
            <w:tcW w:w="1175" w:type="dxa"/>
            <w:vAlign w:val="center"/>
          </w:tcPr>
          <w:p w:rsidR="006E79BB" w:rsidRDefault="00112B40">
            <w:pPr>
              <w:jc w:val="right"/>
            </w:pPr>
            <w:r>
              <w:rPr>
                <w:color w:val="000000"/>
                <w:sz w:val="24"/>
              </w:rPr>
              <w:t>2.37</w:t>
            </w:r>
          </w:p>
        </w:tc>
      </w:tr>
      <w:tr w:rsidR="006E79BB">
        <w:trPr>
          <w:jc w:val="center"/>
        </w:trPr>
        <w:tc>
          <w:tcPr>
            <w:tcW w:w="1243" w:type="dxa"/>
            <w:vAlign w:val="center"/>
          </w:tcPr>
          <w:p w:rsidR="006E79BB" w:rsidRDefault="00112B40">
            <w:pPr>
              <w:jc w:val="center"/>
            </w:pPr>
            <w:r>
              <w:rPr>
                <w:color w:val="000000"/>
                <w:sz w:val="24"/>
              </w:rPr>
              <w:t>4</w:t>
            </w:r>
          </w:p>
        </w:tc>
        <w:tc>
          <w:tcPr>
            <w:tcW w:w="971" w:type="dxa"/>
            <w:vAlign w:val="center"/>
          </w:tcPr>
          <w:p w:rsidR="006E79BB" w:rsidRDefault="00112B40">
            <w:pPr>
              <w:jc w:val="center"/>
            </w:pPr>
            <w:r>
              <w:rPr>
                <w:color w:val="000000"/>
                <w:sz w:val="24"/>
              </w:rPr>
              <w:t>Texas Instruments Inc</w:t>
            </w:r>
          </w:p>
        </w:tc>
        <w:tc>
          <w:tcPr>
            <w:tcW w:w="993" w:type="dxa"/>
            <w:vAlign w:val="center"/>
          </w:tcPr>
          <w:p w:rsidR="006E79BB" w:rsidRDefault="00112B40">
            <w:pPr>
              <w:jc w:val="center"/>
            </w:pPr>
            <w:r>
              <w:rPr>
                <w:color w:val="000000"/>
                <w:sz w:val="24"/>
              </w:rPr>
              <w:t>德州仪器公司</w:t>
            </w:r>
          </w:p>
        </w:tc>
        <w:tc>
          <w:tcPr>
            <w:tcW w:w="725" w:type="dxa"/>
            <w:vAlign w:val="center"/>
          </w:tcPr>
          <w:p w:rsidR="006E79BB" w:rsidRDefault="00112B40">
            <w:pPr>
              <w:jc w:val="center"/>
            </w:pPr>
            <w:r>
              <w:rPr>
                <w:color w:val="000000"/>
                <w:sz w:val="24"/>
              </w:rPr>
              <w:t>TXN US</w:t>
            </w:r>
          </w:p>
        </w:tc>
        <w:tc>
          <w:tcPr>
            <w:tcW w:w="747" w:type="dxa"/>
            <w:vAlign w:val="center"/>
          </w:tcPr>
          <w:p w:rsidR="006E79BB" w:rsidRDefault="00112B40">
            <w:pPr>
              <w:jc w:val="center"/>
            </w:pPr>
            <w:r>
              <w:rPr>
                <w:color w:val="000000"/>
                <w:sz w:val="24"/>
              </w:rPr>
              <w:t>美国证券交易所</w:t>
            </w:r>
          </w:p>
        </w:tc>
        <w:tc>
          <w:tcPr>
            <w:tcW w:w="975" w:type="dxa"/>
            <w:vAlign w:val="center"/>
          </w:tcPr>
          <w:p w:rsidR="006E79BB" w:rsidRDefault="00112B40">
            <w:pPr>
              <w:jc w:val="center"/>
            </w:pPr>
            <w:r>
              <w:rPr>
                <w:color w:val="000000"/>
                <w:sz w:val="24"/>
              </w:rPr>
              <w:t>美国</w:t>
            </w:r>
          </w:p>
        </w:tc>
        <w:tc>
          <w:tcPr>
            <w:tcW w:w="1175" w:type="dxa"/>
            <w:vAlign w:val="center"/>
          </w:tcPr>
          <w:p w:rsidR="006E79BB" w:rsidRDefault="00112B40">
            <w:pPr>
              <w:jc w:val="right"/>
            </w:pPr>
            <w:r>
              <w:rPr>
                <w:color w:val="000000"/>
                <w:sz w:val="24"/>
              </w:rPr>
              <w:t>3,003</w:t>
            </w:r>
          </w:p>
        </w:tc>
        <w:tc>
          <w:tcPr>
            <w:tcW w:w="975" w:type="dxa"/>
            <w:vAlign w:val="center"/>
          </w:tcPr>
          <w:p w:rsidR="006E79BB" w:rsidRDefault="00112B40">
            <w:pPr>
              <w:jc w:val="right"/>
            </w:pPr>
            <w:r>
              <w:rPr>
                <w:color w:val="000000"/>
                <w:sz w:val="24"/>
              </w:rPr>
              <w:t>2,745,047.09</w:t>
            </w:r>
          </w:p>
        </w:tc>
        <w:tc>
          <w:tcPr>
            <w:tcW w:w="1175" w:type="dxa"/>
            <w:vAlign w:val="center"/>
          </w:tcPr>
          <w:p w:rsidR="006E79BB" w:rsidRDefault="00112B40">
            <w:pPr>
              <w:jc w:val="right"/>
            </w:pPr>
            <w:r>
              <w:rPr>
                <w:color w:val="000000"/>
                <w:sz w:val="24"/>
              </w:rPr>
              <w:t>2.25</w:t>
            </w:r>
          </w:p>
        </w:tc>
      </w:tr>
      <w:tr w:rsidR="006E79BB">
        <w:trPr>
          <w:jc w:val="center"/>
        </w:trPr>
        <w:tc>
          <w:tcPr>
            <w:tcW w:w="1243" w:type="dxa"/>
            <w:vAlign w:val="center"/>
          </w:tcPr>
          <w:p w:rsidR="006E79BB" w:rsidRDefault="00112B40">
            <w:pPr>
              <w:jc w:val="center"/>
            </w:pPr>
            <w:r>
              <w:rPr>
                <w:color w:val="000000"/>
                <w:sz w:val="24"/>
              </w:rPr>
              <w:t>5</w:t>
            </w:r>
          </w:p>
        </w:tc>
        <w:tc>
          <w:tcPr>
            <w:tcW w:w="971" w:type="dxa"/>
            <w:vAlign w:val="center"/>
          </w:tcPr>
          <w:p w:rsidR="006E79BB" w:rsidRDefault="00112B40">
            <w:pPr>
              <w:jc w:val="center"/>
            </w:pPr>
            <w:r>
              <w:rPr>
                <w:color w:val="000000"/>
                <w:sz w:val="24"/>
              </w:rPr>
              <w:t>TOTAL SA</w:t>
            </w:r>
          </w:p>
        </w:tc>
        <w:tc>
          <w:tcPr>
            <w:tcW w:w="993" w:type="dxa"/>
            <w:vAlign w:val="center"/>
          </w:tcPr>
          <w:p w:rsidR="006E79BB" w:rsidRDefault="00112B40">
            <w:pPr>
              <w:jc w:val="center"/>
            </w:pPr>
            <w:r>
              <w:rPr>
                <w:color w:val="000000"/>
                <w:sz w:val="24"/>
              </w:rPr>
              <w:t>道达尔公司</w:t>
            </w:r>
          </w:p>
        </w:tc>
        <w:tc>
          <w:tcPr>
            <w:tcW w:w="725" w:type="dxa"/>
            <w:vAlign w:val="center"/>
          </w:tcPr>
          <w:p w:rsidR="006E79BB" w:rsidRDefault="00112B40">
            <w:pPr>
              <w:jc w:val="center"/>
            </w:pPr>
            <w:r>
              <w:rPr>
                <w:color w:val="000000"/>
                <w:sz w:val="24"/>
              </w:rPr>
              <w:t>FP FP</w:t>
            </w:r>
          </w:p>
        </w:tc>
        <w:tc>
          <w:tcPr>
            <w:tcW w:w="747" w:type="dxa"/>
            <w:vAlign w:val="center"/>
          </w:tcPr>
          <w:p w:rsidR="006E79BB" w:rsidRDefault="00112B40">
            <w:pPr>
              <w:jc w:val="center"/>
            </w:pPr>
            <w:r>
              <w:rPr>
                <w:color w:val="000000"/>
                <w:sz w:val="24"/>
              </w:rPr>
              <w:t>法国证券交易所</w:t>
            </w:r>
          </w:p>
        </w:tc>
        <w:tc>
          <w:tcPr>
            <w:tcW w:w="975" w:type="dxa"/>
            <w:vAlign w:val="center"/>
          </w:tcPr>
          <w:p w:rsidR="006E79BB" w:rsidRDefault="00112B40">
            <w:pPr>
              <w:jc w:val="center"/>
            </w:pPr>
            <w:r>
              <w:rPr>
                <w:color w:val="000000"/>
                <w:sz w:val="24"/>
              </w:rPr>
              <w:t>法国</w:t>
            </w:r>
          </w:p>
        </w:tc>
        <w:tc>
          <w:tcPr>
            <w:tcW w:w="1175" w:type="dxa"/>
            <w:vAlign w:val="center"/>
          </w:tcPr>
          <w:p w:rsidR="006E79BB" w:rsidRDefault="00112B40">
            <w:pPr>
              <w:jc w:val="right"/>
            </w:pPr>
            <w:r>
              <w:rPr>
                <w:color w:val="000000"/>
                <w:sz w:val="24"/>
              </w:rPr>
              <w:t>7,313</w:t>
            </w:r>
          </w:p>
        </w:tc>
        <w:tc>
          <w:tcPr>
            <w:tcW w:w="975" w:type="dxa"/>
            <w:vAlign w:val="center"/>
          </w:tcPr>
          <w:p w:rsidR="006E79BB" w:rsidRDefault="00112B40">
            <w:pPr>
              <w:jc w:val="right"/>
            </w:pPr>
            <w:r>
              <w:rPr>
                <w:color w:val="000000"/>
                <w:sz w:val="24"/>
              </w:rPr>
              <w:t>2,700,341.46</w:t>
            </w:r>
          </w:p>
        </w:tc>
        <w:tc>
          <w:tcPr>
            <w:tcW w:w="1175" w:type="dxa"/>
            <w:vAlign w:val="center"/>
          </w:tcPr>
          <w:p w:rsidR="006E79BB" w:rsidRDefault="00112B40">
            <w:pPr>
              <w:jc w:val="right"/>
            </w:pPr>
            <w:r>
              <w:rPr>
                <w:color w:val="000000"/>
                <w:sz w:val="24"/>
              </w:rPr>
              <w:t>2.21</w:t>
            </w:r>
          </w:p>
        </w:tc>
      </w:tr>
      <w:tr w:rsidR="006E79BB">
        <w:trPr>
          <w:jc w:val="center"/>
        </w:trPr>
        <w:tc>
          <w:tcPr>
            <w:tcW w:w="1243" w:type="dxa"/>
            <w:vAlign w:val="center"/>
          </w:tcPr>
          <w:p w:rsidR="006E79BB" w:rsidRDefault="00112B40">
            <w:pPr>
              <w:jc w:val="center"/>
            </w:pPr>
            <w:r>
              <w:rPr>
                <w:color w:val="000000"/>
                <w:sz w:val="24"/>
              </w:rPr>
              <w:t>6</w:t>
            </w:r>
          </w:p>
        </w:tc>
        <w:tc>
          <w:tcPr>
            <w:tcW w:w="971" w:type="dxa"/>
            <w:vAlign w:val="center"/>
          </w:tcPr>
          <w:p w:rsidR="006E79BB" w:rsidRDefault="00112B40">
            <w:pPr>
              <w:jc w:val="center"/>
            </w:pPr>
            <w:r>
              <w:rPr>
                <w:color w:val="000000"/>
                <w:sz w:val="24"/>
              </w:rPr>
              <w:t>ROCHE HOLDING AG-GEN</w:t>
            </w:r>
          </w:p>
        </w:tc>
        <w:tc>
          <w:tcPr>
            <w:tcW w:w="993" w:type="dxa"/>
            <w:vAlign w:val="center"/>
          </w:tcPr>
          <w:p w:rsidR="006E79BB" w:rsidRDefault="00112B40">
            <w:pPr>
              <w:jc w:val="center"/>
            </w:pPr>
            <w:r>
              <w:rPr>
                <w:color w:val="000000"/>
                <w:sz w:val="24"/>
              </w:rPr>
              <w:t>罗氏控股</w:t>
            </w:r>
          </w:p>
        </w:tc>
        <w:tc>
          <w:tcPr>
            <w:tcW w:w="725" w:type="dxa"/>
            <w:vAlign w:val="center"/>
          </w:tcPr>
          <w:p w:rsidR="006E79BB" w:rsidRDefault="00112B40">
            <w:pPr>
              <w:jc w:val="center"/>
            </w:pPr>
            <w:r>
              <w:rPr>
                <w:color w:val="000000"/>
                <w:sz w:val="24"/>
              </w:rPr>
              <w:t>ROG SW</w:t>
            </w:r>
          </w:p>
        </w:tc>
        <w:tc>
          <w:tcPr>
            <w:tcW w:w="747" w:type="dxa"/>
            <w:vAlign w:val="center"/>
          </w:tcPr>
          <w:p w:rsidR="006E79BB" w:rsidRDefault="00112B40">
            <w:pPr>
              <w:jc w:val="center"/>
            </w:pPr>
            <w:r>
              <w:rPr>
                <w:color w:val="000000"/>
                <w:sz w:val="24"/>
              </w:rPr>
              <w:t>瑞士证券交易所</w:t>
            </w:r>
          </w:p>
        </w:tc>
        <w:tc>
          <w:tcPr>
            <w:tcW w:w="975" w:type="dxa"/>
            <w:vAlign w:val="center"/>
          </w:tcPr>
          <w:p w:rsidR="006E79BB" w:rsidRDefault="00112B40">
            <w:pPr>
              <w:jc w:val="center"/>
            </w:pPr>
            <w:r>
              <w:rPr>
                <w:color w:val="000000"/>
                <w:sz w:val="24"/>
              </w:rPr>
              <w:t>瑞士</w:t>
            </w:r>
          </w:p>
        </w:tc>
        <w:tc>
          <w:tcPr>
            <w:tcW w:w="1175" w:type="dxa"/>
            <w:vAlign w:val="center"/>
          </w:tcPr>
          <w:p w:rsidR="006E79BB" w:rsidRDefault="00112B40">
            <w:pPr>
              <w:jc w:val="right"/>
            </w:pPr>
            <w:r>
              <w:rPr>
                <w:color w:val="000000"/>
                <w:sz w:val="24"/>
              </w:rPr>
              <w:t>1,270</w:t>
            </w:r>
          </w:p>
        </w:tc>
        <w:tc>
          <w:tcPr>
            <w:tcW w:w="975" w:type="dxa"/>
            <w:vAlign w:val="center"/>
          </w:tcPr>
          <w:p w:rsidR="006E79BB" w:rsidRDefault="00112B40">
            <w:pPr>
              <w:jc w:val="right"/>
            </w:pPr>
            <w:r>
              <w:rPr>
                <w:color w:val="000000"/>
                <w:sz w:val="24"/>
              </w:rPr>
              <w:t>2,616,035.51</w:t>
            </w:r>
          </w:p>
        </w:tc>
        <w:tc>
          <w:tcPr>
            <w:tcW w:w="1175" w:type="dxa"/>
            <w:vAlign w:val="center"/>
          </w:tcPr>
          <w:p w:rsidR="006E79BB" w:rsidRDefault="00112B40">
            <w:pPr>
              <w:jc w:val="right"/>
            </w:pPr>
            <w:r>
              <w:rPr>
                <w:color w:val="000000"/>
                <w:sz w:val="24"/>
              </w:rPr>
              <w:t>2.14</w:t>
            </w:r>
          </w:p>
        </w:tc>
      </w:tr>
      <w:tr w:rsidR="006E79BB">
        <w:trPr>
          <w:jc w:val="center"/>
        </w:trPr>
        <w:tc>
          <w:tcPr>
            <w:tcW w:w="1243" w:type="dxa"/>
            <w:vAlign w:val="center"/>
          </w:tcPr>
          <w:p w:rsidR="006E79BB" w:rsidRDefault="00112B40">
            <w:pPr>
              <w:jc w:val="center"/>
            </w:pPr>
            <w:r>
              <w:rPr>
                <w:color w:val="000000"/>
                <w:sz w:val="24"/>
              </w:rPr>
              <w:t>7</w:t>
            </w:r>
          </w:p>
        </w:tc>
        <w:tc>
          <w:tcPr>
            <w:tcW w:w="971" w:type="dxa"/>
            <w:vAlign w:val="center"/>
          </w:tcPr>
          <w:p w:rsidR="006E79BB" w:rsidRDefault="00112B40">
            <w:pPr>
              <w:jc w:val="center"/>
            </w:pPr>
            <w:r>
              <w:rPr>
                <w:color w:val="000000"/>
                <w:sz w:val="24"/>
              </w:rPr>
              <w:t>Amazon.Com Inc</w:t>
            </w:r>
          </w:p>
        </w:tc>
        <w:tc>
          <w:tcPr>
            <w:tcW w:w="993" w:type="dxa"/>
            <w:vAlign w:val="center"/>
          </w:tcPr>
          <w:p w:rsidR="006E79BB" w:rsidRDefault="00112B40">
            <w:pPr>
              <w:jc w:val="center"/>
            </w:pPr>
            <w:r>
              <w:rPr>
                <w:color w:val="000000"/>
                <w:sz w:val="24"/>
              </w:rPr>
              <w:t>亚马逊公司</w:t>
            </w:r>
          </w:p>
        </w:tc>
        <w:tc>
          <w:tcPr>
            <w:tcW w:w="725" w:type="dxa"/>
            <w:vAlign w:val="center"/>
          </w:tcPr>
          <w:p w:rsidR="006E79BB" w:rsidRDefault="00112B40">
            <w:pPr>
              <w:jc w:val="center"/>
            </w:pPr>
            <w:r>
              <w:rPr>
                <w:color w:val="000000"/>
                <w:sz w:val="24"/>
              </w:rPr>
              <w:t>AMZN US</w:t>
            </w:r>
          </w:p>
        </w:tc>
        <w:tc>
          <w:tcPr>
            <w:tcW w:w="747" w:type="dxa"/>
            <w:vAlign w:val="center"/>
          </w:tcPr>
          <w:p w:rsidR="006E79BB" w:rsidRDefault="00112B40">
            <w:pPr>
              <w:jc w:val="center"/>
            </w:pPr>
            <w:r>
              <w:rPr>
                <w:color w:val="000000"/>
                <w:sz w:val="24"/>
              </w:rPr>
              <w:t>美国证券交易所</w:t>
            </w:r>
          </w:p>
        </w:tc>
        <w:tc>
          <w:tcPr>
            <w:tcW w:w="975" w:type="dxa"/>
            <w:vAlign w:val="center"/>
          </w:tcPr>
          <w:p w:rsidR="006E79BB" w:rsidRDefault="00112B40">
            <w:pPr>
              <w:jc w:val="center"/>
            </w:pPr>
            <w:r>
              <w:rPr>
                <w:color w:val="000000"/>
                <w:sz w:val="24"/>
              </w:rPr>
              <w:t>美国</w:t>
            </w:r>
          </w:p>
        </w:tc>
        <w:tc>
          <w:tcPr>
            <w:tcW w:w="1175" w:type="dxa"/>
            <w:vAlign w:val="center"/>
          </w:tcPr>
          <w:p w:rsidR="006E79BB" w:rsidRDefault="00112B40">
            <w:pPr>
              <w:jc w:val="right"/>
            </w:pPr>
            <w:r>
              <w:rPr>
                <w:color w:val="000000"/>
                <w:sz w:val="24"/>
              </w:rPr>
              <w:t>212</w:t>
            </w:r>
          </w:p>
        </w:tc>
        <w:tc>
          <w:tcPr>
            <w:tcW w:w="975" w:type="dxa"/>
            <w:vAlign w:val="center"/>
          </w:tcPr>
          <w:p w:rsidR="006E79BB" w:rsidRDefault="00112B40">
            <w:pPr>
              <w:jc w:val="right"/>
            </w:pPr>
            <w:r>
              <w:rPr>
                <w:color w:val="000000"/>
                <w:sz w:val="24"/>
              </w:rPr>
              <w:t>2,602,918.58</w:t>
            </w:r>
          </w:p>
        </w:tc>
        <w:tc>
          <w:tcPr>
            <w:tcW w:w="1175" w:type="dxa"/>
            <w:vAlign w:val="center"/>
          </w:tcPr>
          <w:p w:rsidR="006E79BB" w:rsidRDefault="00112B40">
            <w:pPr>
              <w:jc w:val="right"/>
            </w:pPr>
            <w:r>
              <w:rPr>
                <w:color w:val="000000"/>
                <w:sz w:val="24"/>
              </w:rPr>
              <w:t>2.13</w:t>
            </w:r>
          </w:p>
        </w:tc>
      </w:tr>
      <w:tr w:rsidR="006E79BB">
        <w:trPr>
          <w:jc w:val="center"/>
        </w:trPr>
        <w:tc>
          <w:tcPr>
            <w:tcW w:w="1243" w:type="dxa"/>
            <w:vAlign w:val="center"/>
          </w:tcPr>
          <w:p w:rsidR="006E79BB" w:rsidRDefault="00112B40">
            <w:pPr>
              <w:jc w:val="center"/>
            </w:pPr>
            <w:r>
              <w:rPr>
                <w:color w:val="000000"/>
                <w:sz w:val="24"/>
              </w:rPr>
              <w:t>8</w:t>
            </w:r>
          </w:p>
        </w:tc>
        <w:tc>
          <w:tcPr>
            <w:tcW w:w="971" w:type="dxa"/>
            <w:vAlign w:val="center"/>
          </w:tcPr>
          <w:p w:rsidR="006E79BB" w:rsidRDefault="00112B40">
            <w:pPr>
              <w:jc w:val="center"/>
            </w:pPr>
            <w:r>
              <w:rPr>
                <w:color w:val="000000"/>
                <w:sz w:val="24"/>
              </w:rPr>
              <w:t>Danaher</w:t>
            </w:r>
          </w:p>
        </w:tc>
        <w:tc>
          <w:tcPr>
            <w:tcW w:w="993" w:type="dxa"/>
            <w:vAlign w:val="center"/>
          </w:tcPr>
          <w:p w:rsidR="006E79BB" w:rsidRDefault="00112B40">
            <w:pPr>
              <w:jc w:val="center"/>
            </w:pPr>
            <w:r>
              <w:rPr>
                <w:color w:val="000000"/>
                <w:sz w:val="24"/>
              </w:rPr>
              <w:t>丹纳赫</w:t>
            </w:r>
          </w:p>
        </w:tc>
        <w:tc>
          <w:tcPr>
            <w:tcW w:w="725" w:type="dxa"/>
            <w:vAlign w:val="center"/>
          </w:tcPr>
          <w:p w:rsidR="006E79BB" w:rsidRDefault="00112B40">
            <w:pPr>
              <w:jc w:val="center"/>
            </w:pPr>
            <w:r>
              <w:rPr>
                <w:color w:val="000000"/>
                <w:sz w:val="24"/>
              </w:rPr>
              <w:t>DHR US</w:t>
            </w:r>
          </w:p>
        </w:tc>
        <w:tc>
          <w:tcPr>
            <w:tcW w:w="747" w:type="dxa"/>
            <w:vAlign w:val="center"/>
          </w:tcPr>
          <w:p w:rsidR="006E79BB" w:rsidRDefault="00112B40">
            <w:pPr>
              <w:jc w:val="center"/>
            </w:pPr>
            <w:r>
              <w:rPr>
                <w:color w:val="000000"/>
                <w:sz w:val="24"/>
              </w:rPr>
              <w:t>美国证券交易所</w:t>
            </w:r>
          </w:p>
        </w:tc>
        <w:tc>
          <w:tcPr>
            <w:tcW w:w="975" w:type="dxa"/>
            <w:vAlign w:val="center"/>
          </w:tcPr>
          <w:p w:rsidR="006E79BB" w:rsidRDefault="00112B40">
            <w:pPr>
              <w:jc w:val="center"/>
            </w:pPr>
            <w:r>
              <w:rPr>
                <w:color w:val="000000"/>
                <w:sz w:val="24"/>
              </w:rPr>
              <w:t>美国</w:t>
            </w:r>
          </w:p>
        </w:tc>
        <w:tc>
          <w:tcPr>
            <w:tcW w:w="1175" w:type="dxa"/>
            <w:vAlign w:val="center"/>
          </w:tcPr>
          <w:p w:rsidR="006E79BB" w:rsidRDefault="00112B40">
            <w:pPr>
              <w:jc w:val="right"/>
            </w:pPr>
            <w:r>
              <w:rPr>
                <w:color w:val="000000"/>
                <w:sz w:val="24"/>
              </w:rPr>
              <w:t>2,546</w:t>
            </w:r>
          </w:p>
        </w:tc>
        <w:tc>
          <w:tcPr>
            <w:tcW w:w="975" w:type="dxa"/>
            <w:vAlign w:val="center"/>
          </w:tcPr>
          <w:p w:rsidR="006E79BB" w:rsidRDefault="00112B40">
            <w:pPr>
              <w:jc w:val="right"/>
            </w:pPr>
            <w:r>
              <w:rPr>
                <w:color w:val="000000"/>
                <w:sz w:val="24"/>
              </w:rPr>
              <w:t>2,600,838.16</w:t>
            </w:r>
          </w:p>
        </w:tc>
        <w:tc>
          <w:tcPr>
            <w:tcW w:w="1175" w:type="dxa"/>
            <w:vAlign w:val="center"/>
          </w:tcPr>
          <w:p w:rsidR="006E79BB" w:rsidRDefault="00112B40">
            <w:pPr>
              <w:jc w:val="right"/>
            </w:pPr>
            <w:r>
              <w:rPr>
                <w:color w:val="000000"/>
                <w:sz w:val="24"/>
              </w:rPr>
              <w:t>2.13</w:t>
            </w:r>
          </w:p>
        </w:tc>
      </w:tr>
      <w:tr w:rsidR="006E79BB">
        <w:trPr>
          <w:jc w:val="center"/>
        </w:trPr>
        <w:tc>
          <w:tcPr>
            <w:tcW w:w="1243" w:type="dxa"/>
            <w:vAlign w:val="center"/>
          </w:tcPr>
          <w:p w:rsidR="006E79BB" w:rsidRDefault="00112B40">
            <w:pPr>
              <w:jc w:val="center"/>
            </w:pPr>
            <w:r>
              <w:rPr>
                <w:color w:val="000000"/>
                <w:sz w:val="24"/>
              </w:rPr>
              <w:t>9</w:t>
            </w:r>
          </w:p>
        </w:tc>
        <w:tc>
          <w:tcPr>
            <w:tcW w:w="971" w:type="dxa"/>
            <w:vAlign w:val="center"/>
          </w:tcPr>
          <w:p w:rsidR="006E79BB" w:rsidRDefault="00112B40">
            <w:pPr>
              <w:jc w:val="center"/>
            </w:pPr>
            <w:r>
              <w:rPr>
                <w:color w:val="000000"/>
                <w:sz w:val="24"/>
              </w:rPr>
              <w:t>T-Mobile US Inc</w:t>
            </w:r>
          </w:p>
        </w:tc>
        <w:tc>
          <w:tcPr>
            <w:tcW w:w="993" w:type="dxa"/>
            <w:vAlign w:val="center"/>
          </w:tcPr>
          <w:p w:rsidR="006E79BB" w:rsidRDefault="00112B40">
            <w:pPr>
              <w:jc w:val="center"/>
            </w:pPr>
            <w:r>
              <w:rPr>
                <w:color w:val="000000"/>
                <w:sz w:val="24"/>
              </w:rPr>
              <w:t>T-Mobile US</w:t>
            </w:r>
            <w:r>
              <w:rPr>
                <w:color w:val="000000"/>
                <w:sz w:val="24"/>
              </w:rPr>
              <w:t>有限公司</w:t>
            </w:r>
          </w:p>
        </w:tc>
        <w:tc>
          <w:tcPr>
            <w:tcW w:w="725" w:type="dxa"/>
            <w:vAlign w:val="center"/>
          </w:tcPr>
          <w:p w:rsidR="006E79BB" w:rsidRDefault="00112B40">
            <w:pPr>
              <w:jc w:val="center"/>
            </w:pPr>
            <w:r>
              <w:rPr>
                <w:color w:val="000000"/>
                <w:sz w:val="24"/>
              </w:rPr>
              <w:t>TMUS US</w:t>
            </w:r>
          </w:p>
        </w:tc>
        <w:tc>
          <w:tcPr>
            <w:tcW w:w="747" w:type="dxa"/>
            <w:vAlign w:val="center"/>
          </w:tcPr>
          <w:p w:rsidR="006E79BB" w:rsidRDefault="00112B40">
            <w:pPr>
              <w:jc w:val="center"/>
            </w:pPr>
            <w:r>
              <w:rPr>
                <w:color w:val="000000"/>
                <w:sz w:val="24"/>
              </w:rPr>
              <w:t>美国证券交易所</w:t>
            </w:r>
          </w:p>
        </w:tc>
        <w:tc>
          <w:tcPr>
            <w:tcW w:w="975" w:type="dxa"/>
            <w:vAlign w:val="center"/>
          </w:tcPr>
          <w:p w:rsidR="006E79BB" w:rsidRDefault="00112B40">
            <w:pPr>
              <w:jc w:val="center"/>
            </w:pPr>
            <w:r>
              <w:rPr>
                <w:color w:val="000000"/>
                <w:sz w:val="24"/>
              </w:rPr>
              <w:t>美国</w:t>
            </w:r>
          </w:p>
        </w:tc>
        <w:tc>
          <w:tcPr>
            <w:tcW w:w="1175" w:type="dxa"/>
            <w:vAlign w:val="center"/>
          </w:tcPr>
          <w:p w:rsidR="006E79BB" w:rsidRDefault="00112B40">
            <w:pPr>
              <w:jc w:val="right"/>
            </w:pPr>
            <w:r>
              <w:rPr>
                <w:color w:val="000000"/>
                <w:sz w:val="24"/>
              </w:rPr>
              <w:t>4,357</w:t>
            </w:r>
          </w:p>
        </w:tc>
        <w:tc>
          <w:tcPr>
            <w:tcW w:w="975" w:type="dxa"/>
            <w:vAlign w:val="center"/>
          </w:tcPr>
          <w:p w:rsidR="006E79BB" w:rsidRDefault="00112B40">
            <w:pPr>
              <w:jc w:val="right"/>
            </w:pPr>
            <w:r>
              <w:rPr>
                <w:color w:val="000000"/>
                <w:sz w:val="24"/>
              </w:rPr>
              <w:t>2,427,425.57</w:t>
            </w:r>
          </w:p>
        </w:tc>
        <w:tc>
          <w:tcPr>
            <w:tcW w:w="1175" w:type="dxa"/>
            <w:vAlign w:val="center"/>
          </w:tcPr>
          <w:p w:rsidR="006E79BB" w:rsidRDefault="00112B40">
            <w:pPr>
              <w:jc w:val="right"/>
            </w:pPr>
            <w:r>
              <w:rPr>
                <w:color w:val="000000"/>
                <w:sz w:val="24"/>
              </w:rPr>
              <w:t>1.99</w:t>
            </w:r>
          </w:p>
        </w:tc>
      </w:tr>
      <w:tr w:rsidR="006E79BB">
        <w:trPr>
          <w:jc w:val="center"/>
        </w:trPr>
        <w:tc>
          <w:tcPr>
            <w:tcW w:w="1243" w:type="dxa"/>
            <w:vAlign w:val="center"/>
          </w:tcPr>
          <w:p w:rsidR="006E79BB" w:rsidRDefault="00112B40">
            <w:pPr>
              <w:jc w:val="center"/>
            </w:pPr>
            <w:r>
              <w:rPr>
                <w:color w:val="000000"/>
                <w:sz w:val="24"/>
              </w:rPr>
              <w:t>10</w:t>
            </w:r>
          </w:p>
        </w:tc>
        <w:tc>
          <w:tcPr>
            <w:tcW w:w="971" w:type="dxa"/>
            <w:vAlign w:val="center"/>
          </w:tcPr>
          <w:p w:rsidR="006E79BB" w:rsidRDefault="00112B40">
            <w:pPr>
              <w:jc w:val="center"/>
            </w:pPr>
            <w:r>
              <w:rPr>
                <w:color w:val="000000"/>
                <w:sz w:val="24"/>
              </w:rPr>
              <w:t>ASML HOLDING NV</w:t>
            </w:r>
          </w:p>
        </w:tc>
        <w:tc>
          <w:tcPr>
            <w:tcW w:w="993" w:type="dxa"/>
            <w:vAlign w:val="center"/>
          </w:tcPr>
          <w:p w:rsidR="006E79BB" w:rsidRDefault="00112B40">
            <w:pPr>
              <w:jc w:val="center"/>
            </w:pPr>
            <w:r>
              <w:rPr>
                <w:color w:val="000000"/>
                <w:sz w:val="24"/>
              </w:rPr>
              <w:t>阿斯麦公司</w:t>
            </w:r>
          </w:p>
        </w:tc>
        <w:tc>
          <w:tcPr>
            <w:tcW w:w="725" w:type="dxa"/>
            <w:vAlign w:val="center"/>
          </w:tcPr>
          <w:p w:rsidR="006E79BB" w:rsidRDefault="00112B40">
            <w:pPr>
              <w:jc w:val="center"/>
            </w:pPr>
            <w:r>
              <w:rPr>
                <w:color w:val="000000"/>
                <w:sz w:val="24"/>
              </w:rPr>
              <w:t>ASML NA</w:t>
            </w:r>
          </w:p>
        </w:tc>
        <w:tc>
          <w:tcPr>
            <w:tcW w:w="747" w:type="dxa"/>
            <w:vAlign w:val="center"/>
          </w:tcPr>
          <w:p w:rsidR="006E79BB" w:rsidRDefault="00112B40">
            <w:pPr>
              <w:jc w:val="center"/>
            </w:pPr>
            <w:r>
              <w:rPr>
                <w:color w:val="000000"/>
                <w:sz w:val="24"/>
              </w:rPr>
              <w:t>荷兰证券交易所</w:t>
            </w:r>
          </w:p>
        </w:tc>
        <w:tc>
          <w:tcPr>
            <w:tcW w:w="975" w:type="dxa"/>
            <w:vAlign w:val="center"/>
          </w:tcPr>
          <w:p w:rsidR="006E79BB" w:rsidRDefault="00112B40">
            <w:pPr>
              <w:jc w:val="center"/>
            </w:pPr>
            <w:r>
              <w:rPr>
                <w:color w:val="000000"/>
                <w:sz w:val="24"/>
              </w:rPr>
              <w:t>荷兰</w:t>
            </w:r>
          </w:p>
        </w:tc>
        <w:tc>
          <w:tcPr>
            <w:tcW w:w="1175" w:type="dxa"/>
            <w:vAlign w:val="center"/>
          </w:tcPr>
          <w:p w:rsidR="006E79BB" w:rsidRDefault="00112B40">
            <w:pPr>
              <w:jc w:val="right"/>
            </w:pPr>
            <w:r>
              <w:rPr>
                <w:color w:val="000000"/>
                <w:sz w:val="24"/>
              </w:rPr>
              <w:t>1,372</w:t>
            </w:r>
          </w:p>
        </w:tc>
        <w:tc>
          <w:tcPr>
            <w:tcW w:w="975" w:type="dxa"/>
            <w:vAlign w:val="center"/>
          </w:tcPr>
          <w:p w:rsidR="006E79BB" w:rsidRDefault="00112B40">
            <w:pPr>
              <w:jc w:val="right"/>
            </w:pPr>
            <w:r>
              <w:rPr>
                <w:color w:val="000000"/>
                <w:sz w:val="24"/>
              </w:rPr>
              <w:t>2,404,261.03</w:t>
            </w:r>
          </w:p>
        </w:tc>
        <w:tc>
          <w:tcPr>
            <w:tcW w:w="1175" w:type="dxa"/>
            <w:vAlign w:val="center"/>
          </w:tcPr>
          <w:p w:rsidR="006E79BB" w:rsidRDefault="00112B40">
            <w:pPr>
              <w:jc w:val="right"/>
            </w:pPr>
            <w:r>
              <w:rPr>
                <w:color w:val="000000"/>
                <w:sz w:val="24"/>
              </w:rPr>
              <w:t>1.97</w:t>
            </w:r>
          </w:p>
        </w:tc>
      </w:tr>
    </w:tbl>
    <w:p w:rsidR="00521EDE" w:rsidRPr="008640AE" w:rsidRDefault="00521EDE" w:rsidP="005546C0">
      <w:pPr>
        <w:autoSpaceDE w:val="0"/>
        <w:autoSpaceDN w:val="0"/>
        <w:adjustRightInd w:val="0"/>
        <w:spacing w:before="29" w:line="288" w:lineRule="auto"/>
        <w:ind w:left="15"/>
        <w:jc w:val="left"/>
        <w:rPr>
          <w:color w:val="00000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5.5 </w:t>
      </w:r>
      <w:r w:rsidRPr="008640AE">
        <w:rPr>
          <w:b/>
          <w:color w:val="000000"/>
          <w:kern w:val="0"/>
          <w:sz w:val="24"/>
        </w:rPr>
        <w:t>报告期末按债券信用等级分类的债券投资组合</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5.6</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5.7</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R="005B6AC7" w:rsidRPr="008640AE" w:rsidRDefault="005B6AC7" w:rsidP="005546C0">
      <w:pPr>
        <w:autoSpaceDE w:val="0"/>
        <w:autoSpaceDN w:val="0"/>
        <w:adjustRightInd w:val="0"/>
        <w:spacing w:before="29" w:line="288" w:lineRule="auto"/>
        <w:ind w:left="15"/>
        <w:jc w:val="left"/>
        <w:rPr>
          <w:b/>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的前五名金融衍生品投资明细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本基金本报告期末未持有金融衍生品。</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AC424A"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9</w:t>
      </w:r>
      <w:r w:rsidR="0076518F" w:rsidRPr="008640AE">
        <w:rPr>
          <w:b/>
          <w:color w:val="000000"/>
          <w:kern w:val="0"/>
          <w:sz w:val="24"/>
        </w:rPr>
        <w:t>报告期末按公允价值占基金资产净值比例大小排序的前十名基金投资明细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2C1372"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10</w:t>
      </w:r>
      <w:r w:rsidR="0076518F" w:rsidRPr="008640AE">
        <w:rPr>
          <w:b/>
          <w:color w:val="000000"/>
          <w:kern w:val="0"/>
          <w:sz w:val="24"/>
        </w:rPr>
        <w:t>投资组合报告附注</w:t>
      </w:r>
    </w:p>
    <w:p w:rsidR="0076518F" w:rsidRPr="008640AE" w:rsidRDefault="004966FE" w:rsidP="00A31920">
      <w:pPr>
        <w:spacing w:before="29" w:line="288" w:lineRule="auto"/>
        <w:rPr>
          <w:color w:val="000000"/>
          <w:sz w:val="24"/>
        </w:rPr>
      </w:pPr>
      <w:r w:rsidRPr="008640AE">
        <w:rPr>
          <w:color w:val="000000"/>
          <w:sz w:val="24"/>
        </w:rPr>
        <w:t>5.10.1</w:t>
      </w:r>
      <w:r w:rsidR="00521EDE" w:rsidRPr="008640AE">
        <w:rPr>
          <w:color w:val="000000"/>
          <w:sz w:val="24"/>
        </w:rPr>
        <w:t>报告期内本基金投资的前十名证券的发行主体未被监管部门立案调查，在本报告编制日前一年内本基金投资的前十名证券的发行主体未受到公开谴责和处罚。</w:t>
      </w:r>
    </w:p>
    <w:p w:rsidR="0076518F" w:rsidRPr="008640AE" w:rsidRDefault="001D3187" w:rsidP="00A31920">
      <w:pPr>
        <w:spacing w:before="29" w:line="288" w:lineRule="auto"/>
        <w:rPr>
          <w:color w:val="000000"/>
          <w:sz w:val="24"/>
        </w:rPr>
      </w:pPr>
      <w:r w:rsidRPr="008640AE">
        <w:rPr>
          <w:color w:val="000000"/>
          <w:sz w:val="24"/>
        </w:rPr>
        <w:t>5.10.2</w:t>
      </w:r>
      <w:r w:rsidR="00521EDE" w:rsidRPr="008640AE">
        <w:rPr>
          <w:color w:val="000000"/>
          <w:sz w:val="24"/>
        </w:rPr>
        <w:t>本基金投资的前十名股票中，没有超出基金合同规定的备选股票库之外的股票。</w:t>
      </w:r>
    </w:p>
    <w:p w:rsidR="0076518F" w:rsidRPr="00090DB5"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090DB5">
          <w:rPr>
            <w:b/>
            <w:color w:val="000000"/>
            <w:kern w:val="0"/>
            <w:sz w:val="24"/>
          </w:rPr>
          <w:t>5.10.3</w:t>
        </w:r>
        <w:r w:rsidR="00B51E74" w:rsidRPr="00090DB5">
          <w:rPr>
            <w:rFonts w:hint="eastAsia"/>
            <w:b/>
            <w:color w:val="000000"/>
            <w:kern w:val="0"/>
            <w:sz w:val="24"/>
          </w:rPr>
          <w:t>期末</w:t>
        </w:r>
      </w:smartTag>
      <w:r w:rsidRPr="00090DB5">
        <w:rPr>
          <w:b/>
          <w:color w:val="000000"/>
          <w:kern w:val="0"/>
          <w:sz w:val="24"/>
        </w:rPr>
        <w:t>其他</w:t>
      </w:r>
      <w:r w:rsidR="00B51E74" w:rsidRPr="00090DB5">
        <w:rPr>
          <w:rFonts w:hint="eastAsia"/>
          <w:b/>
          <w:color w:val="000000"/>
          <w:kern w:val="0"/>
          <w:sz w:val="24"/>
        </w:rPr>
        <w:t>各项</w:t>
      </w:r>
      <w:r w:rsidRPr="00090DB5">
        <w:rPr>
          <w:b/>
          <w:color w:val="000000"/>
          <w:kern w:val="0"/>
          <w:sz w:val="24"/>
        </w:rPr>
        <w:t>资产构成</w:t>
      </w:r>
    </w:p>
    <w:p w:rsidR="00B93C3A" w:rsidRPr="008640AE" w:rsidRDefault="00B93C3A" w:rsidP="00B93C3A">
      <w:pPr>
        <w:autoSpaceDE w:val="0"/>
        <w:autoSpaceDN w:val="0"/>
        <w:adjustRightInd w:val="0"/>
        <w:spacing w:before="29" w:line="288" w:lineRule="auto"/>
        <w:jc w:val="right"/>
        <w:rPr>
          <w:color w:val="000000"/>
          <w:kern w:val="0"/>
          <w:sz w:val="24"/>
        </w:rPr>
      </w:pPr>
      <w:r w:rsidRPr="00B93C3A">
        <w:rPr>
          <w:rFonts w:hint="eastAsia"/>
          <w:color w:val="000000"/>
          <w:kern w:val="0"/>
          <w:sz w:val="24"/>
        </w:rPr>
        <w:t>金额单位：人民币元</w:t>
      </w:r>
    </w:p>
    <w:tbl>
      <w:tblPr>
        <w:tblStyle w:val="af7"/>
        <w:tblW w:w="8868" w:type="dxa"/>
        <w:jc w:val="center"/>
        <w:tblLayout w:type="fixed"/>
        <w:tblLook w:val="04A0" w:firstRow="1" w:lastRow="0" w:firstColumn="1" w:lastColumn="0" w:noHBand="0" w:noVBand="1"/>
      </w:tblPr>
      <w:tblGrid>
        <w:gridCol w:w="836"/>
        <w:gridCol w:w="3024"/>
        <w:gridCol w:w="5008"/>
      </w:tblGrid>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2903"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4808"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金额</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2</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3</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168,554.91</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4</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966.44</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5</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140,046.83</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6</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7</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8</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9</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309,568.18</w:t>
            </w:r>
          </w:p>
        </w:tc>
      </w:tr>
    </w:tbl>
    <w:p w:rsidR="00A22D4B" w:rsidRPr="008640AE" w:rsidRDefault="00A22D4B" w:rsidP="005546C0">
      <w:pPr>
        <w:autoSpaceDE w:val="0"/>
        <w:autoSpaceDN w:val="0"/>
        <w:adjustRightInd w:val="0"/>
        <w:spacing w:before="29" w:line="288" w:lineRule="auto"/>
        <w:jc w:val="left"/>
        <w:rPr>
          <w:b/>
          <w:color w:val="000000"/>
          <w:kern w:val="0"/>
          <w:sz w:val="24"/>
        </w:rPr>
      </w:pPr>
    </w:p>
    <w:p w:rsidR="0076518F" w:rsidRPr="00090DB5" w:rsidRDefault="0076518F" w:rsidP="005546C0">
      <w:pPr>
        <w:autoSpaceDE w:val="0"/>
        <w:autoSpaceDN w:val="0"/>
        <w:adjustRightInd w:val="0"/>
        <w:spacing w:before="29" w:line="288" w:lineRule="auto"/>
        <w:jc w:val="left"/>
        <w:rPr>
          <w:b/>
          <w:color w:val="000000"/>
          <w:kern w:val="0"/>
          <w:sz w:val="24"/>
        </w:rPr>
      </w:pPr>
      <w:r w:rsidRPr="00090DB5">
        <w:rPr>
          <w:b/>
          <w:color w:val="000000"/>
          <w:kern w:val="0"/>
          <w:sz w:val="24"/>
        </w:rPr>
        <w:t>5.10.4</w:t>
      </w:r>
      <w:r w:rsidRPr="00090DB5">
        <w:rPr>
          <w:b/>
          <w:color w:val="000000"/>
          <w:kern w:val="0"/>
          <w:sz w:val="24"/>
        </w:rPr>
        <w:t>期末持有的处于转股期的可转换债券明细</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R="00EA3F21" w:rsidRPr="008640AE" w:rsidRDefault="00EA3F21" w:rsidP="005546C0">
      <w:pPr>
        <w:autoSpaceDE w:val="0"/>
        <w:autoSpaceDN w:val="0"/>
        <w:adjustRightInd w:val="0"/>
        <w:spacing w:before="29" w:line="288" w:lineRule="auto"/>
        <w:jc w:val="left"/>
        <w:rPr>
          <w:color w:val="000000"/>
          <w:sz w:val="24"/>
        </w:rPr>
      </w:pPr>
    </w:p>
    <w:p w:rsidR="0076518F" w:rsidRPr="00090DB5"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090DB5">
          <w:rPr>
            <w:b/>
            <w:color w:val="000000"/>
            <w:kern w:val="0"/>
            <w:sz w:val="24"/>
          </w:rPr>
          <w:t>5.10.5</w:t>
        </w:r>
      </w:smartTag>
      <w:r w:rsidRPr="00090DB5">
        <w:rPr>
          <w:b/>
          <w:color w:val="000000"/>
          <w:kern w:val="0"/>
          <w:sz w:val="24"/>
        </w:rPr>
        <w:t>期末前十名股票中存在流通受限情况的说明</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本基金本报告期末前十名股票中不存在流通受限的情况。</w:t>
      </w:r>
    </w:p>
    <w:p w:rsidR="000E3B88" w:rsidRPr="008640AE" w:rsidRDefault="000E3B88" w:rsidP="005546C0">
      <w:pPr>
        <w:autoSpaceDE w:val="0"/>
        <w:autoSpaceDN w:val="0"/>
        <w:adjustRightInd w:val="0"/>
        <w:spacing w:before="29" w:line="288" w:lineRule="auto"/>
        <w:jc w:val="left"/>
        <w:rPr>
          <w:color w:val="000000"/>
          <w:sz w:val="24"/>
        </w:rPr>
      </w:pPr>
    </w:p>
    <w:p w:rsidR="0076518F" w:rsidRPr="00090DB5" w:rsidRDefault="0076518F" w:rsidP="005546C0">
      <w:pPr>
        <w:autoSpaceDE w:val="0"/>
        <w:autoSpaceDN w:val="0"/>
        <w:adjustRightInd w:val="0"/>
        <w:spacing w:before="29" w:line="288" w:lineRule="auto"/>
        <w:jc w:val="left"/>
        <w:rPr>
          <w:b/>
          <w:color w:val="000000"/>
          <w:kern w:val="0"/>
          <w:sz w:val="24"/>
        </w:rPr>
      </w:pPr>
      <w:r w:rsidRPr="00090DB5">
        <w:rPr>
          <w:b/>
          <w:color w:val="000000"/>
          <w:kern w:val="0"/>
          <w:sz w:val="24"/>
        </w:rPr>
        <w:t>5.10.6</w:t>
      </w:r>
      <w:r w:rsidR="001C46E1" w:rsidRPr="00090DB5">
        <w:rPr>
          <w:b/>
          <w:color w:val="000000"/>
          <w:kern w:val="0"/>
          <w:sz w:val="24"/>
        </w:rPr>
        <w:t>投资组合报告附注的其他文字描述部分</w:t>
      </w:r>
    </w:p>
    <w:p w:rsidR="000A55BD" w:rsidRPr="008640AE" w:rsidRDefault="000A55BD" w:rsidP="00A31920">
      <w:pPr>
        <w:spacing w:before="29" w:line="288" w:lineRule="auto"/>
        <w:rPr>
          <w:color w:val="000000"/>
          <w:sz w:val="24"/>
        </w:rPr>
      </w:pPr>
      <w:r w:rsidRPr="008640AE">
        <w:rPr>
          <w:color w:val="000000"/>
          <w:sz w:val="24"/>
        </w:rPr>
        <w:t>由于四舍五入的原因，分项之和与合计项之间可能存在尾差。</w:t>
      </w:r>
    </w:p>
    <w:p w:rsidR="00997813" w:rsidRPr="008640AE" w:rsidRDefault="00997813" w:rsidP="005546C0">
      <w:pPr>
        <w:spacing w:before="29" w:line="288" w:lineRule="auto"/>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w="8861" w:type="dxa"/>
        <w:jc w:val="center"/>
        <w:tblLayout w:type="fixed"/>
        <w:tblLook w:val="0000" w:firstRow="0" w:lastRow="0" w:firstColumn="0" w:lastColumn="0" w:noHBand="0" w:noVBand="0"/>
      </w:tblPr>
      <w:tblGrid>
        <w:gridCol w:w="4609"/>
        <w:gridCol w:w="4252"/>
      </w:tblGrid>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60,003,232.74</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A236D2"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4,049,137.82</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1976B1" w:rsidP="005546C0">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3,705,846.18</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3C60D5" w:rsidP="00E8405D">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2C3CD4"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60,346,524.38</w:t>
            </w:r>
          </w:p>
        </w:tc>
      </w:tr>
    </w:tbl>
    <w:p w:rsidR="006E79BB" w:rsidRDefault="00112B40">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4027BA" w:rsidRPr="008640AE" w:rsidRDefault="004027BA" w:rsidP="005546C0">
      <w:pPr>
        <w:autoSpaceDE w:val="0"/>
        <w:autoSpaceDN w:val="0"/>
        <w:adjustRightInd w:val="0"/>
        <w:spacing w:before="29" w:line="288" w:lineRule="auto"/>
        <w:jc w:val="left"/>
        <w:rPr>
          <w:color w:val="000000"/>
          <w:sz w:val="24"/>
        </w:rPr>
      </w:pPr>
      <w:r w:rsidRPr="008640AE">
        <w:rPr>
          <w:color w:val="000000"/>
          <w:sz w:val="24"/>
        </w:rPr>
        <w:t>2</w:t>
      </w:r>
      <w:r w:rsidRPr="008640AE">
        <w:rPr>
          <w:color w:val="000000"/>
          <w:sz w:val="24"/>
        </w:rPr>
        <w:t>、如果本报告期间发生转换出业务，则总赎回份额中包含该业务。</w:t>
      </w:r>
    </w:p>
    <w:p w:rsidR="00CF0249" w:rsidRPr="008640AE" w:rsidRDefault="00CF0249" w:rsidP="005546C0">
      <w:pPr>
        <w:autoSpaceDE w:val="0"/>
        <w:autoSpaceDN w:val="0"/>
        <w:adjustRightInd w:val="0"/>
        <w:spacing w:before="29" w:line="288" w:lineRule="auto"/>
        <w:jc w:val="left"/>
        <w:rPr>
          <w:color w:val="000000"/>
          <w:sz w:val="24"/>
        </w:rPr>
      </w:pPr>
    </w:p>
    <w:p w:rsidR="005E64DA" w:rsidRPr="008640AE" w:rsidRDefault="005E64DA"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§7  </w:t>
      </w:r>
      <w:r w:rsidRPr="008640AE">
        <w:rPr>
          <w:color w:val="000000"/>
          <w:kern w:val="0"/>
          <w:sz w:val="24"/>
          <w:szCs w:val="24"/>
        </w:rPr>
        <w:t>基金管理人运用固有资金投资本基金交易明细</w:t>
      </w:r>
    </w:p>
    <w:p w:rsidR="005E64DA" w:rsidRPr="008640AE" w:rsidRDefault="005E64DA" w:rsidP="005546C0">
      <w:pPr>
        <w:autoSpaceDE w:val="0"/>
        <w:autoSpaceDN w:val="0"/>
        <w:adjustRightInd w:val="0"/>
        <w:spacing w:before="29" w:line="288" w:lineRule="auto"/>
        <w:jc w:val="left"/>
        <w:rPr>
          <w:color w:val="000000"/>
          <w:sz w:val="24"/>
        </w:rPr>
      </w:pPr>
      <w:r w:rsidRPr="008640AE">
        <w:rPr>
          <w:color w:val="000000"/>
          <w:sz w:val="24"/>
        </w:rPr>
        <w:t>本基金管理人本报告期内未进行本基金的申购、赎回、红利再投等；本基金管理人本报告期末持有本基金</w:t>
      </w:r>
      <w:r w:rsidRPr="008640AE">
        <w:rPr>
          <w:color w:val="000000"/>
          <w:sz w:val="24"/>
        </w:rPr>
        <w:t>27,024,464.49</w:t>
      </w:r>
      <w:r w:rsidRPr="008640AE">
        <w:rPr>
          <w:color w:val="000000"/>
          <w:sz w:val="24"/>
        </w:rPr>
        <w:t>份，占本基金期末总份额的</w:t>
      </w:r>
      <w:r w:rsidRPr="008640AE">
        <w:rPr>
          <w:color w:val="000000"/>
          <w:sz w:val="24"/>
        </w:rPr>
        <w:t>44.78%</w:t>
      </w:r>
      <w:r w:rsidRPr="008640AE">
        <w:rPr>
          <w:color w:val="000000"/>
          <w:sz w:val="24"/>
        </w:rPr>
        <w:t>。</w:t>
      </w:r>
    </w:p>
    <w:p w:rsidR="00200B62" w:rsidRPr="008640AE" w:rsidRDefault="00200B62" w:rsidP="005546C0">
      <w:pPr>
        <w:autoSpaceDE w:val="0"/>
        <w:autoSpaceDN w:val="0"/>
        <w:adjustRightInd w:val="0"/>
        <w:spacing w:before="29" w:line="288" w:lineRule="auto"/>
        <w:jc w:val="left"/>
        <w:rPr>
          <w:color w:val="000000"/>
          <w:sz w:val="24"/>
        </w:rPr>
      </w:pPr>
    </w:p>
    <w:p w:rsidR="00ED3DCF" w:rsidRDefault="00ED3DCF" w:rsidP="00BB3041">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ED3DCF" w:rsidRDefault="00ED3DCF" w:rsidP="00ED3DCF">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3DCF" w:rsidTr="00ED3DCF">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3DCF" w:rsidTr="00ED3DCF">
        <w:tc>
          <w:tcPr>
            <w:tcW w:w="993" w:type="dxa"/>
            <w:vMerge/>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6E79BB">
        <w:tc>
          <w:tcPr>
            <w:tcW w:w="992" w:type="dxa"/>
            <w:vMerge w:val="restart"/>
          </w:tcPr>
          <w:p w:rsidR="006E79BB" w:rsidRDefault="006E79BB"/>
          <w:p w:rsidR="006E79BB" w:rsidRDefault="00112B40">
            <w:r>
              <w:rPr>
                <w:rFonts w:ascii="宋体" w:hAnsi="宋体" w:hint="eastAsia"/>
                <w:bCs/>
                <w:color w:val="000000"/>
                <w:kern w:val="0"/>
                <w:szCs w:val="21"/>
              </w:rPr>
              <w:t>机构</w:t>
            </w:r>
          </w:p>
        </w:tc>
        <w:tc>
          <w:tcPr>
            <w:tcW w:w="991" w:type="dxa"/>
            <w:vAlign w:val="center"/>
          </w:tcPr>
          <w:p w:rsidR="006E79BB" w:rsidRDefault="00112B40">
            <w:pPr>
              <w:jc w:val="center"/>
            </w:pPr>
            <w:r>
              <w:rPr>
                <w:rFonts w:ascii="宋体" w:hAnsi="宋体" w:hint="eastAsia"/>
                <w:color w:val="000000"/>
                <w:kern w:val="0"/>
                <w:szCs w:val="21"/>
              </w:rPr>
              <w:t>1</w:t>
            </w:r>
          </w:p>
        </w:tc>
        <w:tc>
          <w:tcPr>
            <w:tcW w:w="1843" w:type="dxa"/>
            <w:vAlign w:val="center"/>
          </w:tcPr>
          <w:p w:rsidR="006E79BB" w:rsidRDefault="00112B40">
            <w:pPr>
              <w:jc w:val="center"/>
            </w:pPr>
            <w:r>
              <w:rPr>
                <w:rFonts w:ascii="宋体" w:hAnsi="宋体" w:hint="eastAsia"/>
                <w:color w:val="000000"/>
                <w:kern w:val="0"/>
                <w:szCs w:val="21"/>
              </w:rPr>
              <w:t>2019/7/1-2019/9/30</w:t>
            </w:r>
          </w:p>
        </w:tc>
        <w:tc>
          <w:tcPr>
            <w:tcW w:w="851" w:type="dxa"/>
            <w:vAlign w:val="center"/>
          </w:tcPr>
          <w:p w:rsidR="006E79BB" w:rsidRDefault="00112B40">
            <w:pPr>
              <w:jc w:val="center"/>
            </w:pPr>
            <w:r>
              <w:rPr>
                <w:rFonts w:ascii="宋体" w:hAnsi="宋体" w:hint="eastAsia"/>
                <w:color w:val="000000"/>
                <w:kern w:val="0"/>
                <w:szCs w:val="21"/>
              </w:rPr>
              <w:t>27,024,464.49</w:t>
            </w:r>
          </w:p>
        </w:tc>
        <w:tc>
          <w:tcPr>
            <w:tcW w:w="850" w:type="dxa"/>
            <w:vAlign w:val="center"/>
          </w:tcPr>
          <w:p w:rsidR="006E79BB" w:rsidRDefault="00112B40">
            <w:pPr>
              <w:jc w:val="center"/>
            </w:pPr>
            <w:r>
              <w:rPr>
                <w:rFonts w:ascii="宋体" w:hAnsi="宋体" w:hint="eastAsia"/>
                <w:color w:val="000000"/>
                <w:kern w:val="0"/>
                <w:szCs w:val="21"/>
              </w:rPr>
              <w:t>-</w:t>
            </w:r>
          </w:p>
        </w:tc>
        <w:tc>
          <w:tcPr>
            <w:tcW w:w="1134" w:type="dxa"/>
            <w:vAlign w:val="center"/>
          </w:tcPr>
          <w:p w:rsidR="006E79BB" w:rsidRDefault="00112B40">
            <w:pPr>
              <w:jc w:val="center"/>
            </w:pPr>
            <w:r>
              <w:rPr>
                <w:rFonts w:ascii="宋体" w:hAnsi="宋体" w:hint="eastAsia"/>
                <w:color w:val="000000"/>
                <w:kern w:val="0"/>
                <w:szCs w:val="21"/>
              </w:rPr>
              <w:t>-</w:t>
            </w:r>
          </w:p>
        </w:tc>
        <w:tc>
          <w:tcPr>
            <w:tcW w:w="1419" w:type="dxa"/>
            <w:vAlign w:val="center"/>
          </w:tcPr>
          <w:p w:rsidR="006E79BB" w:rsidRDefault="00112B40">
            <w:pPr>
              <w:jc w:val="center"/>
            </w:pPr>
            <w:r>
              <w:rPr>
                <w:rFonts w:ascii="宋体" w:hAnsi="宋体" w:hint="eastAsia"/>
                <w:color w:val="000000"/>
                <w:kern w:val="0"/>
                <w:szCs w:val="21"/>
              </w:rPr>
              <w:t>27,024,464.49</w:t>
            </w:r>
          </w:p>
        </w:tc>
        <w:tc>
          <w:tcPr>
            <w:tcW w:w="1130" w:type="dxa"/>
            <w:vAlign w:val="center"/>
          </w:tcPr>
          <w:p w:rsidR="006E79BB" w:rsidRDefault="00112B40">
            <w:pPr>
              <w:jc w:val="center"/>
            </w:pPr>
            <w:r>
              <w:rPr>
                <w:rFonts w:ascii="宋体" w:hAnsi="宋体" w:hint="eastAsia"/>
                <w:color w:val="000000"/>
                <w:kern w:val="0"/>
                <w:szCs w:val="21"/>
              </w:rPr>
              <w:t>44.78%</w:t>
            </w:r>
          </w:p>
        </w:tc>
      </w:tr>
      <w:tr w:rsidR="00ED3DCF" w:rsidTr="00ED3D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3DCF" w:rsidTr="00ED3D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w:t>
      </w:r>
      <w:r w:rsidR="002711AA" w:rsidRPr="008640AE">
        <w:rPr>
          <w:color w:val="000000"/>
          <w:kern w:val="0"/>
          <w:sz w:val="24"/>
          <w:szCs w:val="24"/>
        </w:rPr>
        <w:t>9</w:t>
      </w:r>
      <w:r w:rsidRPr="008640AE">
        <w:rPr>
          <w:color w:val="000000"/>
          <w:kern w:val="0"/>
          <w:sz w:val="24"/>
          <w:szCs w:val="24"/>
        </w:rPr>
        <w:t>备查文件目录</w:t>
      </w: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1</w:t>
      </w:r>
      <w:r w:rsidR="008975BC" w:rsidRPr="008640AE">
        <w:rPr>
          <w:b/>
          <w:bCs/>
          <w:color w:val="000000"/>
          <w:kern w:val="0"/>
          <w:sz w:val="24"/>
        </w:rPr>
        <w:t>备查文件目录</w:t>
      </w:r>
    </w:p>
    <w:p w:rsidR="006E79BB" w:rsidRDefault="00112B40">
      <w:pPr>
        <w:spacing w:before="29" w:line="288" w:lineRule="auto"/>
        <w:ind w:firstLineChars="200" w:firstLine="480"/>
        <w:rPr>
          <w:color w:val="000000"/>
          <w:sz w:val="24"/>
        </w:rPr>
      </w:pPr>
      <w:r>
        <w:rPr>
          <w:color w:val="000000"/>
          <w:sz w:val="24"/>
        </w:rPr>
        <w:t>1</w:t>
      </w:r>
      <w:r>
        <w:rPr>
          <w:color w:val="000000"/>
          <w:sz w:val="24"/>
        </w:rPr>
        <w:t>、中国证监会批准交银施罗德环球精选价值证券投资基金募集的文件；</w:t>
      </w:r>
    </w:p>
    <w:p w:rsidR="006E79BB" w:rsidRDefault="00112B40">
      <w:pPr>
        <w:spacing w:before="29" w:line="288" w:lineRule="auto"/>
        <w:ind w:firstLineChars="200" w:firstLine="480"/>
        <w:rPr>
          <w:color w:val="000000"/>
          <w:sz w:val="24"/>
        </w:rPr>
      </w:pPr>
      <w:r>
        <w:rPr>
          <w:color w:val="000000"/>
          <w:sz w:val="24"/>
        </w:rPr>
        <w:t>2</w:t>
      </w:r>
      <w:r>
        <w:rPr>
          <w:color w:val="000000"/>
          <w:sz w:val="24"/>
        </w:rPr>
        <w:t>、《交银施罗德环球精选价值证券投资基金基金合同》；</w:t>
      </w:r>
    </w:p>
    <w:p w:rsidR="006E79BB" w:rsidRDefault="00112B40">
      <w:pPr>
        <w:spacing w:before="29" w:line="288" w:lineRule="auto"/>
        <w:ind w:firstLineChars="200" w:firstLine="480"/>
        <w:rPr>
          <w:color w:val="000000"/>
          <w:sz w:val="24"/>
        </w:rPr>
      </w:pPr>
      <w:r>
        <w:rPr>
          <w:color w:val="000000"/>
          <w:sz w:val="24"/>
        </w:rPr>
        <w:t>3</w:t>
      </w:r>
      <w:r>
        <w:rPr>
          <w:color w:val="000000"/>
          <w:sz w:val="24"/>
        </w:rPr>
        <w:t>、《交银施罗德环球精选价值证券投资基金招募说明书》；</w:t>
      </w:r>
    </w:p>
    <w:p w:rsidR="006E79BB" w:rsidRDefault="00112B40">
      <w:pPr>
        <w:spacing w:before="29" w:line="288" w:lineRule="auto"/>
        <w:ind w:firstLineChars="200" w:firstLine="480"/>
        <w:rPr>
          <w:color w:val="000000"/>
          <w:sz w:val="24"/>
        </w:rPr>
      </w:pPr>
      <w:r>
        <w:rPr>
          <w:color w:val="000000"/>
          <w:sz w:val="24"/>
        </w:rPr>
        <w:t>4</w:t>
      </w:r>
      <w:r>
        <w:rPr>
          <w:color w:val="000000"/>
          <w:sz w:val="24"/>
        </w:rPr>
        <w:t>、《交银施罗德环球精选价值证券投资基金托管协议》；</w:t>
      </w:r>
      <w:r>
        <w:rPr>
          <w:color w:val="000000"/>
          <w:sz w:val="24"/>
        </w:rPr>
        <w:t xml:space="preserve"> </w:t>
      </w:r>
    </w:p>
    <w:p w:rsidR="006E79BB" w:rsidRDefault="00112B40">
      <w:pPr>
        <w:spacing w:before="29" w:line="288" w:lineRule="auto"/>
        <w:ind w:firstLineChars="200" w:firstLine="480"/>
        <w:rPr>
          <w:color w:val="000000"/>
          <w:sz w:val="24"/>
        </w:rPr>
      </w:pPr>
      <w:r>
        <w:rPr>
          <w:color w:val="000000"/>
          <w:sz w:val="24"/>
        </w:rPr>
        <w:t>5</w:t>
      </w:r>
      <w:r>
        <w:rPr>
          <w:color w:val="000000"/>
          <w:sz w:val="24"/>
        </w:rPr>
        <w:t>、关于申请募集交银施罗德环球精选价值证券投资基金之法律意见书；</w:t>
      </w:r>
    </w:p>
    <w:p w:rsidR="006E79BB" w:rsidRDefault="00112B40">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6E79BB" w:rsidRDefault="00112B40">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8975BC" w:rsidRPr="008640AE" w:rsidRDefault="008975BC" w:rsidP="005546C0">
      <w:pPr>
        <w:spacing w:before="29" w:line="288" w:lineRule="auto"/>
        <w:ind w:firstLineChars="200" w:firstLine="480"/>
        <w:rPr>
          <w:color w:val="000000"/>
          <w:sz w:val="24"/>
        </w:rPr>
      </w:pPr>
      <w:r w:rsidRPr="008640AE">
        <w:rPr>
          <w:color w:val="000000"/>
          <w:sz w:val="24"/>
        </w:rPr>
        <w:t>8</w:t>
      </w:r>
      <w:r w:rsidRPr="008640AE">
        <w:rPr>
          <w:color w:val="000000"/>
          <w:sz w:val="24"/>
        </w:rPr>
        <w:t>、报告期内交银施罗德环球精选价值证券投资基金在指定报刊上各项公告的原稿。</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2</w:t>
      </w:r>
      <w:r w:rsidR="008975BC" w:rsidRPr="008640AE">
        <w:rPr>
          <w:b/>
          <w:bCs/>
          <w:color w:val="000000"/>
          <w:kern w:val="0"/>
          <w:sz w:val="24"/>
        </w:rPr>
        <w:t>存放地点</w:t>
      </w:r>
    </w:p>
    <w:p w:rsidR="008975BC" w:rsidRPr="008640AE" w:rsidRDefault="008975BC" w:rsidP="005546C0">
      <w:pPr>
        <w:spacing w:before="29" w:line="288" w:lineRule="auto"/>
        <w:ind w:firstLineChars="200" w:firstLine="480"/>
        <w:rPr>
          <w:color w:val="000000"/>
          <w:sz w:val="24"/>
        </w:rPr>
      </w:pPr>
      <w:r w:rsidRPr="008640AE">
        <w:rPr>
          <w:color w:val="000000"/>
          <w:sz w:val="24"/>
        </w:rPr>
        <w:t>备查文件存放于基金管理人的办公场所。</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3</w:t>
      </w:r>
      <w:r w:rsidR="008975BC" w:rsidRPr="008640AE">
        <w:rPr>
          <w:b/>
          <w:bCs/>
          <w:color w:val="000000"/>
          <w:kern w:val="0"/>
          <w:sz w:val="24"/>
        </w:rPr>
        <w:t>查阅方式</w:t>
      </w:r>
    </w:p>
    <w:p w:rsidR="006E79BB" w:rsidRDefault="00112B40">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7D4AE2" w:rsidRPr="008640AE" w:rsidRDefault="008975BC" w:rsidP="005546C0">
      <w:pPr>
        <w:spacing w:before="29" w:line="288" w:lineRule="auto"/>
        <w:ind w:firstLineChars="200" w:firstLine="480"/>
        <w:rPr>
          <w:color w:val="000000"/>
          <w:sz w:val="24"/>
        </w:rPr>
      </w:pPr>
      <w:r w:rsidRPr="008640AE">
        <w:rPr>
          <w:color w:val="000000"/>
          <w:sz w:val="24"/>
        </w:rPr>
        <w:t>投资者对本报告书如有疑问，可咨询本基金管理人交银施罗德基金管理有限公司。本公司客户服务中心电话：</w:t>
      </w:r>
      <w:r w:rsidRPr="008640AE">
        <w:rPr>
          <w:color w:val="000000"/>
          <w:sz w:val="24"/>
        </w:rPr>
        <w:t>400-700-5000</w:t>
      </w:r>
      <w:r w:rsidRPr="008640AE">
        <w:rPr>
          <w:color w:val="000000"/>
          <w:sz w:val="24"/>
        </w:rPr>
        <w:t>（免长途话费），</w:t>
      </w:r>
      <w:r w:rsidRPr="008640AE">
        <w:rPr>
          <w:color w:val="000000"/>
          <w:sz w:val="24"/>
        </w:rPr>
        <w:t>021-61055000</w:t>
      </w:r>
      <w:r w:rsidRPr="008640AE">
        <w:rPr>
          <w:color w:val="000000"/>
          <w:sz w:val="24"/>
        </w:rPr>
        <w:t>，电子邮件：</w:t>
      </w:r>
      <w:r w:rsidRPr="008640AE">
        <w:rPr>
          <w:color w:val="000000"/>
          <w:sz w:val="24"/>
        </w:rPr>
        <w:t>services@jysld.com</w:t>
      </w:r>
      <w:r w:rsidRPr="008640AE">
        <w:rPr>
          <w:color w:val="000000"/>
          <w:sz w:val="24"/>
        </w:rPr>
        <w:t>。</w:t>
      </w:r>
    </w:p>
    <w:p w:rsidR="007D4AE2" w:rsidRPr="008640AE" w:rsidRDefault="007D4AE2" w:rsidP="005546C0">
      <w:pPr>
        <w:spacing w:before="29" w:line="288" w:lineRule="auto"/>
        <w:ind w:firstLineChars="200" w:firstLine="480"/>
        <w:rPr>
          <w:color w:val="000000"/>
          <w:sz w:val="24"/>
        </w:rPr>
      </w:pPr>
    </w:p>
    <w:sectPr w:rsidR="007D4AE2" w:rsidRPr="008640AE" w:rsidSect="002537A4">
      <w:headerReference w:type="even" r:id="rId14"/>
      <w:footerReference w:type="even" r:id="rId15"/>
      <w:headerReference w:type="first" r:id="rId16"/>
      <w:footerReference w:type="first" r:id="rId17"/>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1A" w:rsidRDefault="0045691A">
      <w:r>
        <w:separator/>
      </w:r>
    </w:p>
  </w:endnote>
  <w:endnote w:type="continuationSeparator" w:id="0">
    <w:p w:rsidR="0045691A" w:rsidRDefault="0045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292" w:rsidRPr="001D0DB0" w:rsidRDefault="007D1292" w:rsidP="00B918B8">
    <w:pPr>
      <w:pStyle w:val="a6"/>
      <w:jc w:val="center"/>
    </w:pPr>
    <w:r>
      <w:rPr>
        <w:rFonts w:hint="eastAsia"/>
        <w:kern w:val="0"/>
        <w:szCs w:val="21"/>
      </w:rPr>
      <w:t>第</w:t>
    </w:r>
    <w:r w:rsidR="00DB2A0D">
      <w:rPr>
        <w:kern w:val="0"/>
        <w:szCs w:val="21"/>
      </w:rPr>
      <w:fldChar w:fldCharType="begin"/>
    </w:r>
    <w:r>
      <w:rPr>
        <w:kern w:val="0"/>
        <w:szCs w:val="21"/>
      </w:rPr>
      <w:instrText xml:space="preserve"> PAGE </w:instrText>
    </w:r>
    <w:r w:rsidR="00DB2A0D">
      <w:rPr>
        <w:kern w:val="0"/>
        <w:szCs w:val="21"/>
      </w:rPr>
      <w:fldChar w:fldCharType="separate"/>
    </w:r>
    <w:r w:rsidR="003E1B25">
      <w:rPr>
        <w:noProof/>
        <w:kern w:val="0"/>
        <w:szCs w:val="21"/>
      </w:rPr>
      <w:t>8</w:t>
    </w:r>
    <w:r w:rsidR="00DB2A0D">
      <w:rPr>
        <w:kern w:val="0"/>
        <w:szCs w:val="21"/>
      </w:rPr>
      <w:fldChar w:fldCharType="end"/>
    </w:r>
    <w:r>
      <w:rPr>
        <w:rFonts w:hint="eastAsia"/>
        <w:kern w:val="0"/>
        <w:szCs w:val="21"/>
      </w:rPr>
      <w:t>页共</w:t>
    </w:r>
    <w:r w:rsidR="00DB2A0D">
      <w:rPr>
        <w:kern w:val="0"/>
        <w:szCs w:val="21"/>
      </w:rPr>
      <w:fldChar w:fldCharType="begin"/>
    </w:r>
    <w:r>
      <w:rPr>
        <w:kern w:val="0"/>
        <w:szCs w:val="21"/>
      </w:rPr>
      <w:instrText xml:space="preserve"> NUMPAGES </w:instrText>
    </w:r>
    <w:r w:rsidR="00DB2A0D">
      <w:rPr>
        <w:kern w:val="0"/>
        <w:szCs w:val="21"/>
      </w:rPr>
      <w:fldChar w:fldCharType="separate"/>
    </w:r>
    <w:r w:rsidR="003E1B25">
      <w:rPr>
        <w:noProof/>
        <w:kern w:val="0"/>
        <w:szCs w:val="21"/>
      </w:rPr>
      <w:t>13</w:t>
    </w:r>
    <w:r w:rsidR="00DB2A0D">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9C" w:rsidRDefault="00DB2A0D">
    <w:pPr>
      <w:pStyle w:val="a6"/>
      <w:framePr w:wrap="around" w:vAnchor="text" w:hAnchor="margin" w:xAlign="center" w:y="1"/>
      <w:rPr>
        <w:rStyle w:val="a7"/>
      </w:rPr>
    </w:pPr>
    <w:r>
      <w:rPr>
        <w:rStyle w:val="a7"/>
      </w:rPr>
      <w:fldChar w:fldCharType="begin"/>
    </w:r>
    <w:r w:rsidR="00547D9C">
      <w:rPr>
        <w:rStyle w:val="a7"/>
      </w:rPr>
      <w:instrText xml:space="preserve">PAGE  </w:instrText>
    </w:r>
    <w:r>
      <w:rPr>
        <w:rStyle w:val="a7"/>
      </w:rPr>
      <w:fldChar w:fldCharType="end"/>
    </w:r>
  </w:p>
  <w:p w:rsidR="00547D9C" w:rsidRDefault="00547D9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1A" w:rsidRDefault="0045691A">
      <w:r>
        <w:separator/>
      </w:r>
    </w:p>
  </w:footnote>
  <w:footnote w:type="continuationSeparator" w:id="0">
    <w:p w:rsidR="0045691A" w:rsidRDefault="0045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56" w:rsidRPr="00C6069A" w:rsidRDefault="00C6069A" w:rsidP="00C6069A">
    <w:pPr>
      <w:pStyle w:val="a9"/>
      <w:pBdr>
        <w:bottom w:val="single" w:sz="6" w:space="0" w:color="auto"/>
      </w:pBdr>
      <w:ind w:firstLine="480"/>
      <w:jc w:val="right"/>
      <w:rPr>
        <w:sz w:val="24"/>
        <w:szCs w:val="24"/>
      </w:rPr>
    </w:pPr>
    <w:r w:rsidRPr="003E676C">
      <w:rPr>
        <w:sz w:val="24"/>
        <w:szCs w:val="24"/>
      </w:rPr>
      <w:t>交银施罗德环球精选价值证券投资基金</w:t>
    </w:r>
    <w:r w:rsidRPr="003E676C">
      <w:rPr>
        <w:sz w:val="24"/>
        <w:szCs w:val="24"/>
      </w:rPr>
      <w:t>2019</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5754"/>
    <w:rsid w:val="00080ECC"/>
    <w:rsid w:val="00081D05"/>
    <w:rsid w:val="0008226F"/>
    <w:rsid w:val="000876A0"/>
    <w:rsid w:val="00087CF7"/>
    <w:rsid w:val="00090DB5"/>
    <w:rsid w:val="00094876"/>
    <w:rsid w:val="000950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31D4"/>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B40"/>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33C6D"/>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1AF8"/>
    <w:rsid w:val="001928F7"/>
    <w:rsid w:val="00194537"/>
    <w:rsid w:val="00194F40"/>
    <w:rsid w:val="00195D4D"/>
    <w:rsid w:val="001976B1"/>
    <w:rsid w:val="001A21A9"/>
    <w:rsid w:val="001A3475"/>
    <w:rsid w:val="001A4A63"/>
    <w:rsid w:val="001A5539"/>
    <w:rsid w:val="001A59D8"/>
    <w:rsid w:val="001A5FA6"/>
    <w:rsid w:val="001A76EF"/>
    <w:rsid w:val="001B28D0"/>
    <w:rsid w:val="001B2F0C"/>
    <w:rsid w:val="001C1457"/>
    <w:rsid w:val="001C37F6"/>
    <w:rsid w:val="001C46E1"/>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C042C"/>
    <w:rsid w:val="002C1372"/>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4F80"/>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1B25"/>
    <w:rsid w:val="003E244F"/>
    <w:rsid w:val="003E2E6E"/>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6C10"/>
    <w:rsid w:val="00420007"/>
    <w:rsid w:val="00423393"/>
    <w:rsid w:val="00423FB3"/>
    <w:rsid w:val="00424120"/>
    <w:rsid w:val="00424EF3"/>
    <w:rsid w:val="004261BD"/>
    <w:rsid w:val="004268BB"/>
    <w:rsid w:val="00431047"/>
    <w:rsid w:val="00431B86"/>
    <w:rsid w:val="004339D9"/>
    <w:rsid w:val="004408EC"/>
    <w:rsid w:val="00441E6A"/>
    <w:rsid w:val="00443C8F"/>
    <w:rsid w:val="00452481"/>
    <w:rsid w:val="004567C5"/>
    <w:rsid w:val="0045691A"/>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2956"/>
    <w:rsid w:val="0048587E"/>
    <w:rsid w:val="00486C29"/>
    <w:rsid w:val="00487C2B"/>
    <w:rsid w:val="00490B1F"/>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4BC"/>
    <w:rsid w:val="00543367"/>
    <w:rsid w:val="00543BFA"/>
    <w:rsid w:val="00547D9C"/>
    <w:rsid w:val="00547DA1"/>
    <w:rsid w:val="00551A1A"/>
    <w:rsid w:val="00552829"/>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6212"/>
    <w:rsid w:val="005C69AC"/>
    <w:rsid w:val="005C722E"/>
    <w:rsid w:val="005C73C2"/>
    <w:rsid w:val="005C7FD4"/>
    <w:rsid w:val="005D01A4"/>
    <w:rsid w:val="005D45B3"/>
    <w:rsid w:val="005D4CEB"/>
    <w:rsid w:val="005E0EAB"/>
    <w:rsid w:val="005E2501"/>
    <w:rsid w:val="005E4CD1"/>
    <w:rsid w:val="005E64DA"/>
    <w:rsid w:val="005F04E6"/>
    <w:rsid w:val="005F43B9"/>
    <w:rsid w:val="005F68CB"/>
    <w:rsid w:val="005F7085"/>
    <w:rsid w:val="005F79F9"/>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673A"/>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E79BB"/>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6CFF"/>
    <w:rsid w:val="0072708F"/>
    <w:rsid w:val="00730500"/>
    <w:rsid w:val="007316DD"/>
    <w:rsid w:val="00732D1D"/>
    <w:rsid w:val="00733C8D"/>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977A8"/>
    <w:rsid w:val="007A3195"/>
    <w:rsid w:val="007A3680"/>
    <w:rsid w:val="007A59B8"/>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5F68"/>
    <w:rsid w:val="00826B12"/>
    <w:rsid w:val="008278F6"/>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00AB"/>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078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29A9"/>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547"/>
    <w:rsid w:val="009E1E55"/>
    <w:rsid w:val="009E4465"/>
    <w:rsid w:val="009E6401"/>
    <w:rsid w:val="009E6C54"/>
    <w:rsid w:val="009E6D44"/>
    <w:rsid w:val="009F2A25"/>
    <w:rsid w:val="009F5235"/>
    <w:rsid w:val="009F531A"/>
    <w:rsid w:val="009F647F"/>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7485"/>
    <w:rsid w:val="00B518C3"/>
    <w:rsid w:val="00B51E74"/>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3C3A"/>
    <w:rsid w:val="00B94BB8"/>
    <w:rsid w:val="00B94C15"/>
    <w:rsid w:val="00B95E5A"/>
    <w:rsid w:val="00B96B27"/>
    <w:rsid w:val="00BA22A8"/>
    <w:rsid w:val="00BA3E48"/>
    <w:rsid w:val="00BA4BF8"/>
    <w:rsid w:val="00BA7C61"/>
    <w:rsid w:val="00BB1EB3"/>
    <w:rsid w:val="00BB2678"/>
    <w:rsid w:val="00BB3041"/>
    <w:rsid w:val="00BB3E1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069A"/>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394F"/>
    <w:rsid w:val="00C93B1A"/>
    <w:rsid w:val="00C9504A"/>
    <w:rsid w:val="00C96275"/>
    <w:rsid w:val="00C968F4"/>
    <w:rsid w:val="00C96F5F"/>
    <w:rsid w:val="00CA3977"/>
    <w:rsid w:val="00CA5927"/>
    <w:rsid w:val="00CA5DAD"/>
    <w:rsid w:val="00CA79EC"/>
    <w:rsid w:val="00CB39C2"/>
    <w:rsid w:val="00CB44DE"/>
    <w:rsid w:val="00CB4C8C"/>
    <w:rsid w:val="00CB6782"/>
    <w:rsid w:val="00CB7629"/>
    <w:rsid w:val="00CC00EC"/>
    <w:rsid w:val="00CC080A"/>
    <w:rsid w:val="00CC3C04"/>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2A0D"/>
    <w:rsid w:val="00DB37EE"/>
    <w:rsid w:val="00DB3862"/>
    <w:rsid w:val="00DB4450"/>
    <w:rsid w:val="00DB7B69"/>
    <w:rsid w:val="00DC234A"/>
    <w:rsid w:val="00DC34E9"/>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B1A"/>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32D4"/>
    <w:rsid w:val="00EC42D0"/>
    <w:rsid w:val="00EC4BA3"/>
    <w:rsid w:val="00EC5CE6"/>
    <w:rsid w:val="00EC638F"/>
    <w:rsid w:val="00ED3DCF"/>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5:docId w15:val="{8DF28F86-B5D6-4749-8878-6DB63B2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 w:type="character" w:styleId="af8">
    <w:name w:val="Strong"/>
    <w:basedOn w:val="a1"/>
    <w:uiPriority w:val="22"/>
    <w:qFormat/>
    <w:rsid w:val="00E9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114</TotalTime>
  <Pages>13</Pages>
  <Words>1162</Words>
  <Characters>6625</Characters>
  <Application>Microsoft Office Word</Application>
  <DocSecurity>0</DocSecurity>
  <Lines>55</Lines>
  <Paragraphs>15</Paragraphs>
  <ScaleCrop>false</ScaleCrop>
  <Company>TRT. Ltd. Co.</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钱超</cp:lastModifiedBy>
  <cp:revision>254</cp:revision>
  <cp:lastPrinted>2007-07-19T00:46:00Z</cp:lastPrinted>
  <dcterms:created xsi:type="dcterms:W3CDTF">2013-08-01T05:26:00Z</dcterms:created>
  <dcterms:modified xsi:type="dcterms:W3CDTF">2019-10-18T02:28:00Z</dcterms:modified>
</cp:coreProperties>
</file>