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1548F9" w:rsidP="006D141C">
      <w:pPr>
        <w:autoSpaceDE w:val="0"/>
        <w:autoSpaceDN w:val="0"/>
        <w:adjustRightInd w:val="0"/>
        <w:spacing w:line="360" w:lineRule="auto"/>
        <w:jc w:val="left"/>
        <w:rPr>
          <w:color w:val="000000"/>
          <w:kern w:val="0"/>
          <w:szCs w:val="21"/>
        </w:rPr>
      </w:pP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347DA9" w:rsidRDefault="001548F9" w:rsidP="00E72147">
      <w:pPr>
        <w:spacing w:before="29" w:line="288" w:lineRule="auto"/>
        <w:jc w:val="center"/>
        <w:rPr>
          <w:b/>
          <w:sz w:val="36"/>
          <w:szCs w:val="36"/>
        </w:rPr>
      </w:pPr>
      <w:r w:rsidRPr="00347DA9">
        <w:rPr>
          <w:b/>
          <w:sz w:val="36"/>
          <w:szCs w:val="36"/>
        </w:rPr>
        <w:t>交银施罗德中证互联网金融指数分级证券投资基金</w:t>
      </w:r>
    </w:p>
    <w:p w:rsidR="001548F9" w:rsidRPr="00347DA9" w:rsidRDefault="001548F9" w:rsidP="00E72147">
      <w:pPr>
        <w:spacing w:before="29" w:line="288" w:lineRule="auto"/>
        <w:jc w:val="center"/>
        <w:rPr>
          <w:b/>
          <w:sz w:val="36"/>
          <w:szCs w:val="36"/>
        </w:rPr>
      </w:pPr>
      <w:r w:rsidRPr="00347DA9">
        <w:rPr>
          <w:b/>
          <w:sz w:val="36"/>
          <w:szCs w:val="36"/>
        </w:rPr>
        <w:t>2019</w:t>
      </w:r>
      <w:r w:rsidRPr="00347DA9">
        <w:rPr>
          <w:b/>
          <w:sz w:val="36"/>
          <w:szCs w:val="36"/>
        </w:rPr>
        <w:t>年半年度报告</w:t>
      </w:r>
    </w:p>
    <w:p w:rsidR="001548F9" w:rsidRPr="00347DA9" w:rsidRDefault="001548F9" w:rsidP="00E72147">
      <w:pPr>
        <w:spacing w:before="29" w:line="288" w:lineRule="auto"/>
        <w:jc w:val="center"/>
        <w:rPr>
          <w:b/>
          <w:sz w:val="36"/>
          <w:szCs w:val="36"/>
        </w:rPr>
      </w:pPr>
      <w:r w:rsidRPr="00347DA9">
        <w:rPr>
          <w:b/>
          <w:sz w:val="36"/>
          <w:szCs w:val="36"/>
        </w:rPr>
        <w:t>2019</w:t>
      </w:r>
      <w:r w:rsidRPr="00347DA9">
        <w:rPr>
          <w:b/>
          <w:sz w:val="36"/>
          <w:szCs w:val="36"/>
        </w:rPr>
        <w:t>年</w:t>
      </w:r>
      <w:r w:rsidRPr="00347DA9">
        <w:rPr>
          <w:b/>
          <w:sz w:val="36"/>
          <w:szCs w:val="36"/>
        </w:rPr>
        <w:t>6</w:t>
      </w:r>
      <w:r w:rsidRPr="00347DA9">
        <w:rPr>
          <w:b/>
          <w:sz w:val="36"/>
          <w:szCs w:val="36"/>
        </w:rPr>
        <w:t>月</w:t>
      </w:r>
      <w:r w:rsidRPr="00347DA9">
        <w:rPr>
          <w:b/>
          <w:sz w:val="36"/>
          <w:szCs w:val="36"/>
        </w:rPr>
        <w:t>30</w:t>
      </w:r>
      <w:r w:rsidRPr="00347DA9">
        <w:rPr>
          <w:b/>
          <w:sz w:val="36"/>
          <w:szCs w:val="36"/>
        </w:rPr>
        <w:t>日</w:t>
      </w: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rPr>
          <w:b/>
          <w:color w:val="000000"/>
          <w:szCs w:val="21"/>
        </w:rPr>
      </w:pP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基金管理人：交银施罗德基金管理有限公司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基金托管人：中国建设银行股份有限公司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报告送出日期：二〇一九年八月二十九日</w:t>
      </w:r>
    </w:p>
    <w:p w:rsidR="001548F9" w:rsidRPr="00347DA9" w:rsidRDefault="001548F9" w:rsidP="006D141C">
      <w:pPr>
        <w:widowControl/>
        <w:jc w:val="left"/>
        <w:rPr>
          <w:color w:val="000000"/>
          <w:szCs w:val="21"/>
        </w:rPr>
        <w:sectPr w:rsidR="001548F9" w:rsidRPr="00347DA9" w:rsidSect="006F651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E22819" w:rsidRPr="00347DA9" w:rsidRDefault="00E22819" w:rsidP="0046065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17805631"/>
      <w:r w:rsidRPr="00347DA9">
        <w:rPr>
          <w:b/>
          <w:bCs/>
          <w:szCs w:val="24"/>
          <w:lang w:val="en-US"/>
        </w:rPr>
        <w:lastRenderedPageBreak/>
        <w:t xml:space="preserve">§1  </w:t>
      </w:r>
      <w:r w:rsidRPr="00347DA9">
        <w:rPr>
          <w:b/>
          <w:bCs/>
          <w:szCs w:val="24"/>
          <w:lang w:val="en-US"/>
        </w:rPr>
        <w:t>重要提示及目录</w:t>
      </w:r>
      <w:bookmarkEnd w:id="0"/>
      <w:bookmarkEnd w:id="1"/>
      <w:bookmarkEnd w:id="2"/>
    </w:p>
    <w:p w:rsidR="00E22819" w:rsidRPr="00347DA9" w:rsidRDefault="00E22819" w:rsidP="00E22819">
      <w:pPr>
        <w:pStyle w:val="20"/>
        <w:spacing w:before="29" w:after="0" w:line="288" w:lineRule="auto"/>
        <w:rPr>
          <w:rFonts w:ascii="Times New Roman" w:hAnsi="Times New Roman"/>
          <w:kern w:val="0"/>
          <w:szCs w:val="24"/>
        </w:rPr>
      </w:pPr>
      <w:bookmarkStart w:id="3" w:name="_Toc374540538"/>
      <w:bookmarkStart w:id="4" w:name="_Toc17805632"/>
      <w:r w:rsidRPr="00347DA9">
        <w:rPr>
          <w:rFonts w:ascii="Times New Roman" w:hAnsi="Times New Roman"/>
          <w:kern w:val="0"/>
          <w:szCs w:val="24"/>
        </w:rPr>
        <w:t xml:space="preserve">1.1 </w:t>
      </w:r>
      <w:r w:rsidRPr="00347DA9">
        <w:rPr>
          <w:rFonts w:ascii="Times New Roman" w:hAnsi="Times New Roman"/>
          <w:kern w:val="0"/>
          <w:szCs w:val="24"/>
        </w:rPr>
        <w:t>重要提示</w:t>
      </w:r>
      <w:bookmarkEnd w:id="3"/>
      <w:bookmarkEnd w:id="4"/>
    </w:p>
    <w:p w:rsidR="00C2407B" w:rsidRDefault="007609B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C2407B" w:rsidRDefault="007609B2">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2407B" w:rsidRDefault="007609B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2407B" w:rsidRDefault="007609B2">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C2407B" w:rsidRDefault="007609B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347DA9" w:rsidRDefault="00E22819" w:rsidP="00E22819">
      <w:pPr>
        <w:spacing w:before="29" w:line="288" w:lineRule="auto"/>
        <w:ind w:firstLineChars="200" w:firstLine="480"/>
        <w:rPr>
          <w:sz w:val="24"/>
        </w:rPr>
      </w:pPr>
      <w:r w:rsidRPr="00347DA9">
        <w:rPr>
          <w:color w:val="000000"/>
          <w:sz w:val="24"/>
        </w:rPr>
        <w:t>本报告期自</w:t>
      </w: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日起至</w:t>
      </w:r>
      <w:r w:rsidRPr="00347DA9">
        <w:rPr>
          <w:color w:val="000000"/>
          <w:sz w:val="24"/>
        </w:rPr>
        <w:t>6</w:t>
      </w:r>
      <w:r w:rsidRPr="00347DA9">
        <w:rPr>
          <w:color w:val="000000"/>
          <w:sz w:val="24"/>
        </w:rPr>
        <w:t>月</w:t>
      </w:r>
      <w:r w:rsidRPr="00347DA9">
        <w:rPr>
          <w:color w:val="000000"/>
          <w:sz w:val="24"/>
        </w:rPr>
        <w:t>30</w:t>
      </w:r>
      <w:r w:rsidRPr="00347DA9">
        <w:rPr>
          <w:color w:val="000000"/>
          <w:sz w:val="24"/>
        </w:rPr>
        <w:t>日止。</w:t>
      </w:r>
    </w:p>
    <w:p w:rsidR="001548F9" w:rsidRPr="00347DA9" w:rsidRDefault="001548F9" w:rsidP="00E22819">
      <w:pPr>
        <w:spacing w:before="29" w:line="288" w:lineRule="auto"/>
        <w:rPr>
          <w:b/>
          <w:bCs/>
          <w:kern w:val="0"/>
          <w:sz w:val="24"/>
        </w:rPr>
      </w:pPr>
      <w:r w:rsidRPr="00347DA9">
        <w:rPr>
          <w:szCs w:val="21"/>
        </w:rPr>
        <w:br w:type="page"/>
      </w:r>
      <w:r w:rsidRPr="00347DA9">
        <w:rPr>
          <w:b/>
          <w:bCs/>
          <w:kern w:val="0"/>
          <w:sz w:val="24"/>
        </w:rPr>
        <w:lastRenderedPageBreak/>
        <w:t xml:space="preserve">1.2 </w:t>
      </w:r>
      <w:r w:rsidRPr="00347DA9">
        <w:rPr>
          <w:b/>
          <w:bCs/>
          <w:kern w:val="0"/>
          <w:sz w:val="24"/>
        </w:rPr>
        <w:t>目录</w:t>
      </w:r>
    </w:p>
    <w:p w:rsidR="001548F9" w:rsidRPr="00347DA9" w:rsidRDefault="001548F9" w:rsidP="006D141C">
      <w:pPr>
        <w:autoSpaceDE w:val="0"/>
        <w:autoSpaceDN w:val="0"/>
        <w:adjustRightInd w:val="0"/>
        <w:spacing w:before="30" w:line="288" w:lineRule="auto"/>
        <w:ind w:left="15"/>
        <w:jc w:val="left"/>
        <w:rPr>
          <w:b/>
          <w:color w:val="000000"/>
          <w:kern w:val="0"/>
          <w:szCs w:val="21"/>
        </w:rPr>
      </w:pPr>
    </w:p>
    <w:p w:rsidR="001D2B54" w:rsidRDefault="00896F8D">
      <w:pPr>
        <w:pStyle w:val="11"/>
        <w:rPr>
          <w:rFonts w:asciiTheme="minorHAnsi" w:eastAsiaTheme="minorEastAsia" w:hAnsiTheme="minorHAnsi" w:cstheme="minorBidi"/>
          <w:noProof/>
          <w:szCs w:val="22"/>
        </w:rPr>
      </w:pPr>
      <w:r w:rsidRPr="00347DA9">
        <w:rPr>
          <w:rFonts w:asciiTheme="minorEastAsia" w:eastAsiaTheme="minorEastAsia" w:hAnsiTheme="minorEastAsia"/>
          <w:sz w:val="24"/>
        </w:rPr>
        <w:fldChar w:fldCharType="begin"/>
      </w:r>
      <w:r w:rsidR="00147557" w:rsidRPr="00347DA9">
        <w:rPr>
          <w:rFonts w:asciiTheme="minorEastAsia" w:eastAsiaTheme="minorEastAsia" w:hAnsiTheme="minorEastAsia"/>
          <w:sz w:val="24"/>
        </w:rPr>
        <w:instrText xml:space="preserve"> TOC \o "1-3" \h \z \u </w:instrText>
      </w:r>
      <w:r w:rsidRPr="00347DA9">
        <w:rPr>
          <w:rFonts w:asciiTheme="minorEastAsia" w:eastAsiaTheme="minorEastAsia" w:hAnsiTheme="minorEastAsia"/>
          <w:sz w:val="24"/>
        </w:rPr>
        <w:fldChar w:fldCharType="separate"/>
      </w:r>
      <w:hyperlink w:anchor="_Toc17805631" w:history="1">
        <w:r w:rsidR="001D2B54" w:rsidRPr="000C4152">
          <w:rPr>
            <w:rStyle w:val="a8"/>
            <w:b/>
            <w:bCs/>
            <w:noProof/>
          </w:rPr>
          <w:t xml:space="preserve">§1  </w:t>
        </w:r>
        <w:r w:rsidR="001D2B54" w:rsidRPr="000C4152">
          <w:rPr>
            <w:rStyle w:val="a8"/>
            <w:rFonts w:hint="eastAsia"/>
            <w:b/>
            <w:bCs/>
            <w:noProof/>
          </w:rPr>
          <w:t>重要提示及目录</w:t>
        </w:r>
        <w:r w:rsidR="001D2B54">
          <w:rPr>
            <w:noProof/>
            <w:webHidden/>
          </w:rPr>
          <w:tab/>
        </w:r>
        <w:r w:rsidR="001D2B54">
          <w:rPr>
            <w:noProof/>
            <w:webHidden/>
          </w:rPr>
          <w:fldChar w:fldCharType="begin"/>
        </w:r>
        <w:r w:rsidR="001D2B54">
          <w:rPr>
            <w:noProof/>
            <w:webHidden/>
          </w:rPr>
          <w:instrText xml:space="preserve"> PAGEREF _Toc17805631 \h </w:instrText>
        </w:r>
        <w:r w:rsidR="001D2B54">
          <w:rPr>
            <w:noProof/>
            <w:webHidden/>
          </w:rPr>
        </w:r>
        <w:r w:rsidR="001D2B54">
          <w:rPr>
            <w:noProof/>
            <w:webHidden/>
          </w:rPr>
          <w:fldChar w:fldCharType="separate"/>
        </w:r>
        <w:r w:rsidR="001D2B54">
          <w:rPr>
            <w:noProof/>
            <w:webHidden/>
          </w:rPr>
          <w:t>2</w:t>
        </w:r>
        <w:r w:rsidR="001D2B54">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32" w:history="1">
        <w:r w:rsidRPr="000C4152">
          <w:rPr>
            <w:rStyle w:val="a8"/>
            <w:noProof/>
          </w:rPr>
          <w:t xml:space="preserve">1.1 </w:t>
        </w:r>
        <w:r w:rsidRPr="000C4152">
          <w:rPr>
            <w:rStyle w:val="a8"/>
            <w:rFonts w:hint="eastAsia"/>
            <w:noProof/>
          </w:rPr>
          <w:t>重要提示</w:t>
        </w:r>
        <w:r>
          <w:rPr>
            <w:noProof/>
            <w:webHidden/>
          </w:rPr>
          <w:tab/>
        </w:r>
        <w:r>
          <w:rPr>
            <w:noProof/>
            <w:webHidden/>
          </w:rPr>
          <w:fldChar w:fldCharType="begin"/>
        </w:r>
        <w:r>
          <w:rPr>
            <w:noProof/>
            <w:webHidden/>
          </w:rPr>
          <w:instrText xml:space="preserve"> PAGEREF _Toc17805632 \h </w:instrText>
        </w:r>
        <w:r>
          <w:rPr>
            <w:noProof/>
            <w:webHidden/>
          </w:rPr>
        </w:r>
        <w:r>
          <w:rPr>
            <w:noProof/>
            <w:webHidden/>
          </w:rPr>
          <w:fldChar w:fldCharType="separate"/>
        </w:r>
        <w:r>
          <w:rPr>
            <w:noProof/>
            <w:webHidden/>
          </w:rPr>
          <w:t>2</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33" w:history="1">
        <w:r w:rsidRPr="000C4152">
          <w:rPr>
            <w:rStyle w:val="a8"/>
            <w:b/>
            <w:bCs/>
            <w:noProof/>
          </w:rPr>
          <w:t xml:space="preserve">§2  </w:t>
        </w:r>
        <w:r w:rsidRPr="000C4152">
          <w:rPr>
            <w:rStyle w:val="a8"/>
            <w:rFonts w:hint="eastAsia"/>
            <w:b/>
            <w:bCs/>
            <w:noProof/>
          </w:rPr>
          <w:t>基金简介</w:t>
        </w:r>
        <w:r>
          <w:rPr>
            <w:noProof/>
            <w:webHidden/>
          </w:rPr>
          <w:tab/>
        </w:r>
        <w:r>
          <w:rPr>
            <w:noProof/>
            <w:webHidden/>
          </w:rPr>
          <w:fldChar w:fldCharType="begin"/>
        </w:r>
        <w:r>
          <w:rPr>
            <w:noProof/>
            <w:webHidden/>
          </w:rPr>
          <w:instrText xml:space="preserve"> PAGEREF _Toc17805633 \h </w:instrText>
        </w:r>
        <w:r>
          <w:rPr>
            <w:noProof/>
            <w:webHidden/>
          </w:rPr>
        </w:r>
        <w:r>
          <w:rPr>
            <w:noProof/>
            <w:webHidden/>
          </w:rPr>
          <w:fldChar w:fldCharType="separate"/>
        </w:r>
        <w:r>
          <w:rPr>
            <w:noProof/>
            <w:webHidden/>
          </w:rPr>
          <w:t>5</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34" w:history="1">
        <w:r w:rsidRPr="000C4152">
          <w:rPr>
            <w:rStyle w:val="a8"/>
            <w:noProof/>
          </w:rPr>
          <w:t>2.1</w:t>
        </w:r>
        <w:r>
          <w:rPr>
            <w:rFonts w:asciiTheme="minorHAnsi" w:eastAsiaTheme="minorEastAsia" w:hAnsiTheme="minorHAnsi" w:cstheme="minorBidi"/>
            <w:noProof/>
            <w:kern w:val="2"/>
            <w:szCs w:val="22"/>
          </w:rPr>
          <w:tab/>
        </w:r>
        <w:r w:rsidRPr="000C4152">
          <w:rPr>
            <w:rStyle w:val="a8"/>
            <w:rFonts w:hint="eastAsia"/>
            <w:noProof/>
          </w:rPr>
          <w:t>基金基本情况</w:t>
        </w:r>
        <w:r>
          <w:rPr>
            <w:noProof/>
            <w:webHidden/>
          </w:rPr>
          <w:tab/>
        </w:r>
        <w:r>
          <w:rPr>
            <w:noProof/>
            <w:webHidden/>
          </w:rPr>
          <w:fldChar w:fldCharType="begin"/>
        </w:r>
        <w:r>
          <w:rPr>
            <w:noProof/>
            <w:webHidden/>
          </w:rPr>
          <w:instrText xml:space="preserve"> PAGEREF _Toc17805634 \h </w:instrText>
        </w:r>
        <w:r>
          <w:rPr>
            <w:noProof/>
            <w:webHidden/>
          </w:rPr>
        </w:r>
        <w:r>
          <w:rPr>
            <w:noProof/>
            <w:webHidden/>
          </w:rPr>
          <w:fldChar w:fldCharType="separate"/>
        </w:r>
        <w:r>
          <w:rPr>
            <w:noProof/>
            <w:webHidden/>
          </w:rPr>
          <w:t>5</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35" w:history="1">
        <w:r w:rsidRPr="000C4152">
          <w:rPr>
            <w:rStyle w:val="a8"/>
            <w:noProof/>
          </w:rPr>
          <w:t xml:space="preserve">2.3 </w:t>
        </w:r>
        <w:r w:rsidRPr="000C4152">
          <w:rPr>
            <w:rStyle w:val="a8"/>
            <w:rFonts w:hint="eastAsia"/>
            <w:noProof/>
          </w:rPr>
          <w:t>基金管理人和基金托管人</w:t>
        </w:r>
        <w:r>
          <w:rPr>
            <w:noProof/>
            <w:webHidden/>
          </w:rPr>
          <w:tab/>
        </w:r>
        <w:r>
          <w:rPr>
            <w:noProof/>
            <w:webHidden/>
          </w:rPr>
          <w:fldChar w:fldCharType="begin"/>
        </w:r>
        <w:r>
          <w:rPr>
            <w:noProof/>
            <w:webHidden/>
          </w:rPr>
          <w:instrText xml:space="preserve"> PAGEREF _Toc17805635 \h </w:instrText>
        </w:r>
        <w:r>
          <w:rPr>
            <w:noProof/>
            <w:webHidden/>
          </w:rPr>
        </w:r>
        <w:r>
          <w:rPr>
            <w:noProof/>
            <w:webHidden/>
          </w:rPr>
          <w:fldChar w:fldCharType="separate"/>
        </w:r>
        <w:r>
          <w:rPr>
            <w:noProof/>
            <w:webHidden/>
          </w:rPr>
          <w:t>6</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36" w:history="1">
        <w:r w:rsidRPr="000C4152">
          <w:rPr>
            <w:rStyle w:val="a8"/>
            <w:noProof/>
          </w:rPr>
          <w:t xml:space="preserve">2.4 </w:t>
        </w:r>
        <w:r w:rsidRPr="000C4152">
          <w:rPr>
            <w:rStyle w:val="a8"/>
            <w:rFonts w:hint="eastAsia"/>
            <w:noProof/>
          </w:rPr>
          <w:t>信息披露方式</w:t>
        </w:r>
        <w:r>
          <w:rPr>
            <w:noProof/>
            <w:webHidden/>
          </w:rPr>
          <w:tab/>
        </w:r>
        <w:r>
          <w:rPr>
            <w:noProof/>
            <w:webHidden/>
          </w:rPr>
          <w:fldChar w:fldCharType="begin"/>
        </w:r>
        <w:r>
          <w:rPr>
            <w:noProof/>
            <w:webHidden/>
          </w:rPr>
          <w:instrText xml:space="preserve"> PAGEREF _Toc17805636 \h </w:instrText>
        </w:r>
        <w:r>
          <w:rPr>
            <w:noProof/>
            <w:webHidden/>
          </w:rPr>
        </w:r>
        <w:r>
          <w:rPr>
            <w:noProof/>
            <w:webHidden/>
          </w:rPr>
          <w:fldChar w:fldCharType="separate"/>
        </w:r>
        <w:r>
          <w:rPr>
            <w:noProof/>
            <w:webHidden/>
          </w:rPr>
          <w:t>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37" w:history="1">
        <w:r w:rsidRPr="000C4152">
          <w:rPr>
            <w:rStyle w:val="a8"/>
            <w:noProof/>
          </w:rPr>
          <w:t xml:space="preserve">2.5 </w:t>
        </w:r>
        <w:r w:rsidRPr="000C4152">
          <w:rPr>
            <w:rStyle w:val="a8"/>
            <w:rFonts w:hint="eastAsia"/>
            <w:noProof/>
          </w:rPr>
          <w:t>其他相关资料</w:t>
        </w:r>
        <w:r>
          <w:rPr>
            <w:noProof/>
            <w:webHidden/>
          </w:rPr>
          <w:tab/>
        </w:r>
        <w:r>
          <w:rPr>
            <w:noProof/>
            <w:webHidden/>
          </w:rPr>
          <w:fldChar w:fldCharType="begin"/>
        </w:r>
        <w:r>
          <w:rPr>
            <w:noProof/>
            <w:webHidden/>
          </w:rPr>
          <w:instrText xml:space="preserve"> PAGEREF _Toc17805637 \h </w:instrText>
        </w:r>
        <w:r>
          <w:rPr>
            <w:noProof/>
            <w:webHidden/>
          </w:rPr>
        </w:r>
        <w:r>
          <w:rPr>
            <w:noProof/>
            <w:webHidden/>
          </w:rPr>
          <w:fldChar w:fldCharType="separate"/>
        </w:r>
        <w:r>
          <w:rPr>
            <w:noProof/>
            <w:webHidden/>
          </w:rPr>
          <w:t>7</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38" w:history="1">
        <w:r w:rsidRPr="000C4152">
          <w:rPr>
            <w:rStyle w:val="a8"/>
            <w:b/>
            <w:bCs/>
            <w:noProof/>
          </w:rPr>
          <w:t xml:space="preserve">§3  </w:t>
        </w:r>
        <w:r w:rsidRPr="000C415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_Toc17805638 \h </w:instrText>
        </w:r>
        <w:r>
          <w:rPr>
            <w:noProof/>
            <w:webHidden/>
          </w:rPr>
        </w:r>
        <w:r>
          <w:rPr>
            <w:noProof/>
            <w:webHidden/>
          </w:rPr>
          <w:fldChar w:fldCharType="separate"/>
        </w:r>
        <w:r>
          <w:rPr>
            <w:noProof/>
            <w:webHidden/>
          </w:rPr>
          <w:t>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39" w:history="1">
        <w:r w:rsidRPr="000C4152">
          <w:rPr>
            <w:rStyle w:val="a8"/>
            <w:noProof/>
          </w:rPr>
          <w:t xml:space="preserve">3.1 </w:t>
        </w:r>
        <w:r w:rsidRPr="000C4152">
          <w:rPr>
            <w:rStyle w:val="a8"/>
            <w:rFonts w:hint="eastAsia"/>
            <w:noProof/>
          </w:rPr>
          <w:t>主要会计数据和财务指标</w:t>
        </w:r>
        <w:r>
          <w:rPr>
            <w:noProof/>
            <w:webHidden/>
          </w:rPr>
          <w:tab/>
        </w:r>
        <w:r>
          <w:rPr>
            <w:noProof/>
            <w:webHidden/>
          </w:rPr>
          <w:fldChar w:fldCharType="begin"/>
        </w:r>
        <w:r>
          <w:rPr>
            <w:noProof/>
            <w:webHidden/>
          </w:rPr>
          <w:instrText xml:space="preserve"> PAGEREF _Toc17805639 \h </w:instrText>
        </w:r>
        <w:r>
          <w:rPr>
            <w:noProof/>
            <w:webHidden/>
          </w:rPr>
        </w:r>
        <w:r>
          <w:rPr>
            <w:noProof/>
            <w:webHidden/>
          </w:rPr>
          <w:fldChar w:fldCharType="separate"/>
        </w:r>
        <w:r>
          <w:rPr>
            <w:noProof/>
            <w:webHidden/>
          </w:rPr>
          <w:t>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0" w:history="1">
        <w:r w:rsidRPr="000C4152">
          <w:rPr>
            <w:rStyle w:val="a8"/>
            <w:noProof/>
          </w:rPr>
          <w:t xml:space="preserve">3.2 </w:t>
        </w:r>
        <w:r w:rsidRPr="000C4152">
          <w:rPr>
            <w:rStyle w:val="a8"/>
            <w:rFonts w:hint="eastAsia"/>
            <w:noProof/>
          </w:rPr>
          <w:t>基金净值表现</w:t>
        </w:r>
        <w:r>
          <w:rPr>
            <w:noProof/>
            <w:webHidden/>
          </w:rPr>
          <w:tab/>
        </w:r>
        <w:r>
          <w:rPr>
            <w:noProof/>
            <w:webHidden/>
          </w:rPr>
          <w:fldChar w:fldCharType="begin"/>
        </w:r>
        <w:r>
          <w:rPr>
            <w:noProof/>
            <w:webHidden/>
          </w:rPr>
          <w:instrText xml:space="preserve"> PAGEREF _Toc17805640 \h </w:instrText>
        </w:r>
        <w:r>
          <w:rPr>
            <w:noProof/>
            <w:webHidden/>
          </w:rPr>
        </w:r>
        <w:r>
          <w:rPr>
            <w:noProof/>
            <w:webHidden/>
          </w:rPr>
          <w:fldChar w:fldCharType="separate"/>
        </w:r>
        <w:r>
          <w:rPr>
            <w:noProof/>
            <w:webHidden/>
          </w:rPr>
          <w:t>8</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41" w:history="1">
        <w:r w:rsidRPr="000C4152">
          <w:rPr>
            <w:rStyle w:val="a8"/>
            <w:b/>
            <w:bCs/>
            <w:noProof/>
          </w:rPr>
          <w:t xml:space="preserve">§4  </w:t>
        </w:r>
        <w:r w:rsidRPr="000C4152">
          <w:rPr>
            <w:rStyle w:val="a8"/>
            <w:rFonts w:hint="eastAsia"/>
            <w:b/>
            <w:bCs/>
            <w:noProof/>
          </w:rPr>
          <w:t>管理人报告</w:t>
        </w:r>
        <w:r>
          <w:rPr>
            <w:noProof/>
            <w:webHidden/>
          </w:rPr>
          <w:tab/>
        </w:r>
        <w:r>
          <w:rPr>
            <w:noProof/>
            <w:webHidden/>
          </w:rPr>
          <w:fldChar w:fldCharType="begin"/>
        </w:r>
        <w:r>
          <w:rPr>
            <w:noProof/>
            <w:webHidden/>
          </w:rPr>
          <w:instrText xml:space="preserve"> PAGEREF _Toc17805641 \h </w:instrText>
        </w:r>
        <w:r>
          <w:rPr>
            <w:noProof/>
            <w:webHidden/>
          </w:rPr>
        </w:r>
        <w:r>
          <w:rPr>
            <w:noProof/>
            <w:webHidden/>
          </w:rPr>
          <w:fldChar w:fldCharType="separate"/>
        </w:r>
        <w:r>
          <w:rPr>
            <w:noProof/>
            <w:webHidden/>
          </w:rPr>
          <w:t>9</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2" w:history="1">
        <w:r w:rsidRPr="000C4152">
          <w:rPr>
            <w:rStyle w:val="a8"/>
            <w:noProof/>
          </w:rPr>
          <w:t xml:space="preserve">4.1 </w:t>
        </w:r>
        <w:r w:rsidRPr="000C4152">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_Toc17805642 \h </w:instrText>
        </w:r>
        <w:r>
          <w:rPr>
            <w:noProof/>
            <w:webHidden/>
          </w:rPr>
        </w:r>
        <w:r>
          <w:rPr>
            <w:noProof/>
            <w:webHidden/>
          </w:rPr>
          <w:fldChar w:fldCharType="separate"/>
        </w:r>
        <w:r>
          <w:rPr>
            <w:noProof/>
            <w:webHidden/>
          </w:rPr>
          <w:t>9</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3" w:history="1">
        <w:r w:rsidRPr="000C4152">
          <w:rPr>
            <w:rStyle w:val="a8"/>
            <w:noProof/>
          </w:rPr>
          <w:t xml:space="preserve">4.2 </w:t>
        </w:r>
        <w:r w:rsidRPr="000C415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_Toc17805643 \h </w:instrText>
        </w:r>
        <w:r>
          <w:rPr>
            <w:noProof/>
            <w:webHidden/>
          </w:rPr>
        </w:r>
        <w:r>
          <w:rPr>
            <w:noProof/>
            <w:webHidden/>
          </w:rPr>
          <w:fldChar w:fldCharType="separate"/>
        </w:r>
        <w:r>
          <w:rPr>
            <w:noProof/>
            <w:webHidden/>
          </w:rPr>
          <w:t>10</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4" w:history="1">
        <w:r w:rsidRPr="000C4152">
          <w:rPr>
            <w:rStyle w:val="a8"/>
            <w:noProof/>
          </w:rPr>
          <w:t xml:space="preserve">4.3 </w:t>
        </w:r>
        <w:r w:rsidRPr="000C415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_Toc17805644 \h </w:instrText>
        </w:r>
        <w:r>
          <w:rPr>
            <w:noProof/>
            <w:webHidden/>
          </w:rPr>
        </w:r>
        <w:r>
          <w:rPr>
            <w:noProof/>
            <w:webHidden/>
          </w:rPr>
          <w:fldChar w:fldCharType="separate"/>
        </w:r>
        <w:r>
          <w:rPr>
            <w:noProof/>
            <w:webHidden/>
          </w:rPr>
          <w:t>10</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5" w:history="1">
        <w:r w:rsidRPr="000C4152">
          <w:rPr>
            <w:rStyle w:val="a8"/>
            <w:noProof/>
          </w:rPr>
          <w:t xml:space="preserve">4.4 </w:t>
        </w:r>
        <w:r w:rsidRPr="000C415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_Toc17805645 \h </w:instrText>
        </w:r>
        <w:r>
          <w:rPr>
            <w:noProof/>
            <w:webHidden/>
          </w:rPr>
        </w:r>
        <w:r>
          <w:rPr>
            <w:noProof/>
            <w:webHidden/>
          </w:rPr>
          <w:fldChar w:fldCharType="separate"/>
        </w:r>
        <w:r>
          <w:rPr>
            <w:noProof/>
            <w:webHidden/>
          </w:rPr>
          <w:t>11</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6" w:history="1">
        <w:r w:rsidRPr="000C4152">
          <w:rPr>
            <w:rStyle w:val="a8"/>
            <w:noProof/>
          </w:rPr>
          <w:t xml:space="preserve">4.5 </w:t>
        </w:r>
        <w:r w:rsidRPr="000C415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_Toc17805646 \h </w:instrText>
        </w:r>
        <w:r>
          <w:rPr>
            <w:noProof/>
            <w:webHidden/>
          </w:rPr>
        </w:r>
        <w:r>
          <w:rPr>
            <w:noProof/>
            <w:webHidden/>
          </w:rPr>
          <w:fldChar w:fldCharType="separate"/>
        </w:r>
        <w:r>
          <w:rPr>
            <w:noProof/>
            <w:webHidden/>
          </w:rPr>
          <w:t>11</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7" w:history="1">
        <w:r w:rsidRPr="000C4152">
          <w:rPr>
            <w:rStyle w:val="a8"/>
            <w:noProof/>
          </w:rPr>
          <w:t xml:space="preserve">4.6 </w:t>
        </w:r>
        <w:r w:rsidRPr="000C415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_Toc17805647 \h </w:instrText>
        </w:r>
        <w:r>
          <w:rPr>
            <w:noProof/>
            <w:webHidden/>
          </w:rPr>
        </w:r>
        <w:r>
          <w:rPr>
            <w:noProof/>
            <w:webHidden/>
          </w:rPr>
          <w:fldChar w:fldCharType="separate"/>
        </w:r>
        <w:r>
          <w:rPr>
            <w:noProof/>
            <w:webHidden/>
          </w:rPr>
          <w:t>11</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8" w:history="1">
        <w:r w:rsidRPr="000C4152">
          <w:rPr>
            <w:rStyle w:val="a8"/>
            <w:noProof/>
          </w:rPr>
          <w:t xml:space="preserve">4.7 </w:t>
        </w:r>
        <w:r w:rsidRPr="000C415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_Toc17805648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49" w:history="1">
        <w:r w:rsidRPr="000C4152">
          <w:rPr>
            <w:rStyle w:val="a8"/>
            <w:noProof/>
          </w:rPr>
          <w:t xml:space="preserve">4.8 </w:t>
        </w:r>
        <w:r w:rsidRPr="000C415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_Toc17805649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50" w:history="1">
        <w:r w:rsidRPr="000C4152">
          <w:rPr>
            <w:rStyle w:val="a8"/>
            <w:b/>
            <w:bCs/>
            <w:noProof/>
          </w:rPr>
          <w:t xml:space="preserve">§5  </w:t>
        </w:r>
        <w:r w:rsidRPr="000C4152">
          <w:rPr>
            <w:rStyle w:val="a8"/>
            <w:rFonts w:hint="eastAsia"/>
            <w:b/>
            <w:bCs/>
            <w:noProof/>
          </w:rPr>
          <w:t>托管人报告</w:t>
        </w:r>
        <w:r>
          <w:rPr>
            <w:noProof/>
            <w:webHidden/>
          </w:rPr>
          <w:tab/>
        </w:r>
        <w:r>
          <w:rPr>
            <w:noProof/>
            <w:webHidden/>
          </w:rPr>
          <w:fldChar w:fldCharType="begin"/>
        </w:r>
        <w:r>
          <w:rPr>
            <w:noProof/>
            <w:webHidden/>
          </w:rPr>
          <w:instrText xml:space="preserve"> PAGEREF _Toc17805650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51" w:history="1">
        <w:r w:rsidRPr="000C4152">
          <w:rPr>
            <w:rStyle w:val="a8"/>
            <w:noProof/>
          </w:rPr>
          <w:t xml:space="preserve">5.1 </w:t>
        </w:r>
        <w:r w:rsidRPr="000C415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_Toc17805651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52" w:history="1">
        <w:r w:rsidRPr="000C4152">
          <w:rPr>
            <w:rStyle w:val="a8"/>
            <w:noProof/>
          </w:rPr>
          <w:t xml:space="preserve">5.2 </w:t>
        </w:r>
        <w:r w:rsidRPr="000C415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_Toc17805652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53" w:history="1">
        <w:r w:rsidRPr="000C4152">
          <w:rPr>
            <w:rStyle w:val="a8"/>
            <w:noProof/>
          </w:rPr>
          <w:t xml:space="preserve">5.3 </w:t>
        </w:r>
        <w:r w:rsidRPr="000C4152">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_Toc17805653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54" w:history="1">
        <w:r w:rsidRPr="000C4152">
          <w:rPr>
            <w:rStyle w:val="a8"/>
            <w:b/>
            <w:bCs/>
            <w:noProof/>
          </w:rPr>
          <w:t>§6</w:t>
        </w:r>
        <w:r>
          <w:rPr>
            <w:rFonts w:asciiTheme="minorHAnsi" w:eastAsiaTheme="minorEastAsia" w:hAnsiTheme="minorHAnsi" w:cstheme="minorBidi"/>
            <w:noProof/>
            <w:szCs w:val="22"/>
          </w:rPr>
          <w:tab/>
        </w:r>
        <w:r w:rsidRPr="000C4152">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_Toc17805654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55" w:history="1">
        <w:r w:rsidRPr="000C4152">
          <w:rPr>
            <w:rStyle w:val="a8"/>
            <w:noProof/>
          </w:rPr>
          <w:t xml:space="preserve">6.1 </w:t>
        </w:r>
        <w:r w:rsidRPr="000C4152">
          <w:rPr>
            <w:rStyle w:val="a8"/>
            <w:rFonts w:hint="eastAsia"/>
            <w:noProof/>
          </w:rPr>
          <w:t>资产负债表</w:t>
        </w:r>
        <w:r>
          <w:rPr>
            <w:noProof/>
            <w:webHidden/>
          </w:rPr>
          <w:tab/>
        </w:r>
        <w:r>
          <w:rPr>
            <w:noProof/>
            <w:webHidden/>
          </w:rPr>
          <w:fldChar w:fldCharType="begin"/>
        </w:r>
        <w:r>
          <w:rPr>
            <w:noProof/>
            <w:webHidden/>
          </w:rPr>
          <w:instrText xml:space="preserve"> PAGEREF _Toc17805655 \h </w:instrText>
        </w:r>
        <w:r>
          <w:rPr>
            <w:noProof/>
            <w:webHidden/>
          </w:rPr>
        </w:r>
        <w:r>
          <w:rPr>
            <w:noProof/>
            <w:webHidden/>
          </w:rPr>
          <w:fldChar w:fldCharType="separate"/>
        </w:r>
        <w:r>
          <w:rPr>
            <w:noProof/>
            <w:webHidden/>
          </w:rPr>
          <w:t>12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56" w:history="1">
        <w:r w:rsidRPr="000C4152">
          <w:rPr>
            <w:rStyle w:val="a8"/>
            <w:noProof/>
          </w:rPr>
          <w:t xml:space="preserve">6.2 </w:t>
        </w:r>
        <w:r w:rsidRPr="000C4152">
          <w:rPr>
            <w:rStyle w:val="a8"/>
            <w:rFonts w:hint="eastAsia"/>
            <w:noProof/>
          </w:rPr>
          <w:t>利润表</w:t>
        </w:r>
        <w:r>
          <w:rPr>
            <w:noProof/>
            <w:webHidden/>
          </w:rPr>
          <w:tab/>
        </w:r>
        <w:r>
          <w:rPr>
            <w:noProof/>
            <w:webHidden/>
          </w:rPr>
          <w:fldChar w:fldCharType="begin"/>
        </w:r>
        <w:r>
          <w:rPr>
            <w:noProof/>
            <w:webHidden/>
          </w:rPr>
          <w:instrText xml:space="preserve"> PAGEREF _Toc17805656 \h </w:instrText>
        </w:r>
        <w:r>
          <w:rPr>
            <w:noProof/>
            <w:webHidden/>
          </w:rPr>
        </w:r>
        <w:r>
          <w:rPr>
            <w:noProof/>
            <w:webHidden/>
          </w:rPr>
          <w:fldChar w:fldCharType="separate"/>
        </w:r>
        <w:r>
          <w:rPr>
            <w:noProof/>
            <w:webHidden/>
          </w:rPr>
          <w:t>14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57" w:history="1">
        <w:r w:rsidRPr="000C4152">
          <w:rPr>
            <w:rStyle w:val="a8"/>
            <w:noProof/>
          </w:rPr>
          <w:t xml:space="preserve">6.3 </w:t>
        </w:r>
        <w:r w:rsidRPr="000C4152">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_Toc17805657 \h </w:instrText>
        </w:r>
        <w:r>
          <w:rPr>
            <w:noProof/>
            <w:webHidden/>
          </w:rPr>
        </w:r>
        <w:r>
          <w:rPr>
            <w:noProof/>
            <w:webHidden/>
          </w:rPr>
          <w:fldChar w:fldCharType="separate"/>
        </w:r>
        <w:r>
          <w:rPr>
            <w:noProof/>
            <w:webHidden/>
          </w:rPr>
          <w:t>15</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58" w:history="1">
        <w:r w:rsidRPr="000C4152">
          <w:rPr>
            <w:rStyle w:val="a8"/>
            <w:noProof/>
          </w:rPr>
          <w:t>6.4</w:t>
        </w:r>
        <w:r w:rsidRPr="000C4152">
          <w:rPr>
            <w:rStyle w:val="a8"/>
            <w:rFonts w:hint="eastAsia"/>
            <w:noProof/>
          </w:rPr>
          <w:t>报表附注</w:t>
        </w:r>
        <w:r>
          <w:rPr>
            <w:noProof/>
            <w:webHidden/>
          </w:rPr>
          <w:tab/>
        </w:r>
        <w:r>
          <w:rPr>
            <w:noProof/>
            <w:webHidden/>
          </w:rPr>
          <w:fldChar w:fldCharType="begin"/>
        </w:r>
        <w:r>
          <w:rPr>
            <w:noProof/>
            <w:webHidden/>
          </w:rPr>
          <w:instrText xml:space="preserve"> PAGEREF _Toc17805658 \h </w:instrText>
        </w:r>
        <w:r>
          <w:rPr>
            <w:noProof/>
            <w:webHidden/>
          </w:rPr>
        </w:r>
        <w:r>
          <w:rPr>
            <w:noProof/>
            <w:webHidden/>
          </w:rPr>
          <w:fldChar w:fldCharType="separate"/>
        </w:r>
        <w:r>
          <w:rPr>
            <w:noProof/>
            <w:webHidden/>
          </w:rPr>
          <w:t>17</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59" w:history="1">
        <w:r w:rsidRPr="000C4152">
          <w:rPr>
            <w:rStyle w:val="a8"/>
            <w:b/>
            <w:bCs/>
            <w:noProof/>
          </w:rPr>
          <w:t xml:space="preserve">§7  </w:t>
        </w:r>
        <w:r w:rsidRPr="000C4152">
          <w:rPr>
            <w:rStyle w:val="a8"/>
            <w:rFonts w:hint="eastAsia"/>
            <w:b/>
            <w:bCs/>
            <w:noProof/>
          </w:rPr>
          <w:t>投资组合报告</w:t>
        </w:r>
        <w:r>
          <w:rPr>
            <w:noProof/>
            <w:webHidden/>
          </w:rPr>
          <w:tab/>
        </w:r>
        <w:r>
          <w:rPr>
            <w:noProof/>
            <w:webHidden/>
          </w:rPr>
          <w:fldChar w:fldCharType="begin"/>
        </w:r>
        <w:r>
          <w:rPr>
            <w:noProof/>
            <w:webHidden/>
          </w:rPr>
          <w:instrText xml:space="preserve"> PAGEREF _Toc17805659 \h </w:instrText>
        </w:r>
        <w:r>
          <w:rPr>
            <w:noProof/>
            <w:webHidden/>
          </w:rPr>
        </w:r>
        <w:r>
          <w:rPr>
            <w:noProof/>
            <w:webHidden/>
          </w:rPr>
          <w:fldChar w:fldCharType="separate"/>
        </w:r>
        <w:r>
          <w:rPr>
            <w:noProof/>
            <w:webHidden/>
          </w:rPr>
          <w:t>36</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60" w:history="1">
        <w:r w:rsidRPr="000C4152">
          <w:rPr>
            <w:rStyle w:val="a8"/>
            <w:noProof/>
          </w:rPr>
          <w:t xml:space="preserve">7.1 </w:t>
        </w:r>
        <w:r w:rsidRPr="000C4152">
          <w:rPr>
            <w:rStyle w:val="a8"/>
            <w:rFonts w:hint="eastAsia"/>
            <w:noProof/>
          </w:rPr>
          <w:t>期末基金资产组合情况</w:t>
        </w:r>
        <w:r>
          <w:rPr>
            <w:noProof/>
            <w:webHidden/>
          </w:rPr>
          <w:tab/>
        </w:r>
        <w:r>
          <w:rPr>
            <w:noProof/>
            <w:webHidden/>
          </w:rPr>
          <w:fldChar w:fldCharType="begin"/>
        </w:r>
        <w:r>
          <w:rPr>
            <w:noProof/>
            <w:webHidden/>
          </w:rPr>
          <w:instrText xml:space="preserve"> PAGEREF _Toc17805660 \h </w:instrText>
        </w:r>
        <w:r>
          <w:rPr>
            <w:noProof/>
            <w:webHidden/>
          </w:rPr>
        </w:r>
        <w:r>
          <w:rPr>
            <w:noProof/>
            <w:webHidden/>
          </w:rPr>
          <w:fldChar w:fldCharType="separate"/>
        </w:r>
        <w:r>
          <w:rPr>
            <w:noProof/>
            <w:webHidden/>
          </w:rPr>
          <w:t>36</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61" w:history="1">
        <w:r w:rsidRPr="000C4152">
          <w:rPr>
            <w:rStyle w:val="a8"/>
            <w:noProof/>
          </w:rPr>
          <w:t xml:space="preserve">7.2 </w:t>
        </w:r>
        <w:r w:rsidRPr="000C415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_Toc17805661 \h </w:instrText>
        </w:r>
        <w:r>
          <w:rPr>
            <w:noProof/>
            <w:webHidden/>
          </w:rPr>
        </w:r>
        <w:r>
          <w:rPr>
            <w:noProof/>
            <w:webHidden/>
          </w:rPr>
          <w:fldChar w:fldCharType="separate"/>
        </w:r>
        <w:r>
          <w:rPr>
            <w:noProof/>
            <w:webHidden/>
          </w:rPr>
          <w:t>37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64" w:history="1">
        <w:r w:rsidRPr="000C4152">
          <w:rPr>
            <w:rStyle w:val="a8"/>
            <w:noProof/>
          </w:rPr>
          <w:t xml:space="preserve">7.3 </w:t>
        </w:r>
        <w:r w:rsidRPr="000C415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_Toc17805664 \h </w:instrText>
        </w:r>
        <w:r>
          <w:rPr>
            <w:noProof/>
            <w:webHidden/>
          </w:rPr>
        </w:r>
        <w:r>
          <w:rPr>
            <w:noProof/>
            <w:webHidden/>
          </w:rPr>
          <w:fldChar w:fldCharType="separate"/>
        </w:r>
        <w:r>
          <w:rPr>
            <w:noProof/>
            <w:webHidden/>
          </w:rPr>
          <w:t>38</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67" w:history="1">
        <w:r w:rsidRPr="000C4152">
          <w:rPr>
            <w:rStyle w:val="a8"/>
            <w:noProof/>
          </w:rPr>
          <w:t>7.4</w:t>
        </w:r>
        <w:r w:rsidRPr="000C415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_Toc17805667 \h </w:instrText>
        </w:r>
        <w:r>
          <w:rPr>
            <w:noProof/>
            <w:webHidden/>
          </w:rPr>
        </w:r>
        <w:r>
          <w:rPr>
            <w:noProof/>
            <w:webHidden/>
          </w:rPr>
          <w:fldChar w:fldCharType="separate"/>
        </w:r>
        <w:r>
          <w:rPr>
            <w:noProof/>
            <w:webHidden/>
          </w:rPr>
          <w:t>40</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68" w:history="1">
        <w:r w:rsidRPr="000C4152">
          <w:rPr>
            <w:rStyle w:val="a8"/>
            <w:noProof/>
          </w:rPr>
          <w:t xml:space="preserve">7.5 </w:t>
        </w:r>
        <w:r w:rsidRPr="000C415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_Toc17805668 \h </w:instrText>
        </w:r>
        <w:r>
          <w:rPr>
            <w:noProof/>
            <w:webHidden/>
          </w:rPr>
        </w:r>
        <w:r>
          <w:rPr>
            <w:noProof/>
            <w:webHidden/>
          </w:rPr>
          <w:fldChar w:fldCharType="separate"/>
        </w:r>
        <w:r>
          <w:rPr>
            <w:noProof/>
            <w:webHidden/>
          </w:rPr>
          <w:t>42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69" w:history="1">
        <w:r w:rsidRPr="000C4152">
          <w:rPr>
            <w:rStyle w:val="a8"/>
            <w:noProof/>
          </w:rPr>
          <w:t>7.6</w:t>
        </w:r>
        <w:r w:rsidRPr="000C415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_Toc17805669 \h </w:instrText>
        </w:r>
        <w:r>
          <w:rPr>
            <w:noProof/>
            <w:webHidden/>
          </w:rPr>
        </w:r>
        <w:r>
          <w:rPr>
            <w:noProof/>
            <w:webHidden/>
          </w:rPr>
          <w:fldChar w:fldCharType="separate"/>
        </w:r>
        <w:r>
          <w:rPr>
            <w:noProof/>
            <w:webHidden/>
          </w:rPr>
          <w:t>42</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0" w:history="1">
        <w:r w:rsidRPr="000C4152">
          <w:rPr>
            <w:rStyle w:val="a8"/>
            <w:noProof/>
          </w:rPr>
          <w:t xml:space="preserve">7.7 </w:t>
        </w:r>
        <w:r w:rsidRPr="000C415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_Toc17805670 \h </w:instrText>
        </w:r>
        <w:r>
          <w:rPr>
            <w:noProof/>
            <w:webHidden/>
          </w:rPr>
        </w:r>
        <w:r>
          <w:rPr>
            <w:noProof/>
            <w:webHidden/>
          </w:rPr>
          <w:fldChar w:fldCharType="separate"/>
        </w:r>
        <w:r>
          <w:rPr>
            <w:noProof/>
            <w:webHidden/>
          </w:rPr>
          <w:t>43</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1" w:history="1">
        <w:r w:rsidRPr="000C4152">
          <w:rPr>
            <w:rStyle w:val="a8"/>
            <w:noProof/>
          </w:rPr>
          <w:t xml:space="preserve">7.8 </w:t>
        </w:r>
        <w:r w:rsidRPr="000C415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_Toc17805671 \h </w:instrText>
        </w:r>
        <w:r>
          <w:rPr>
            <w:noProof/>
            <w:webHidden/>
          </w:rPr>
        </w:r>
        <w:r>
          <w:rPr>
            <w:noProof/>
            <w:webHidden/>
          </w:rPr>
          <w:fldChar w:fldCharType="separate"/>
        </w:r>
        <w:r>
          <w:rPr>
            <w:noProof/>
            <w:webHidden/>
          </w:rPr>
          <w:t>43</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2" w:history="1">
        <w:r w:rsidRPr="000C4152">
          <w:rPr>
            <w:rStyle w:val="a8"/>
            <w:noProof/>
          </w:rPr>
          <w:t xml:space="preserve">7.9 </w:t>
        </w:r>
        <w:r w:rsidRPr="000C415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_Toc17805672 \h </w:instrText>
        </w:r>
        <w:r>
          <w:rPr>
            <w:noProof/>
            <w:webHidden/>
          </w:rPr>
        </w:r>
        <w:r>
          <w:rPr>
            <w:noProof/>
            <w:webHidden/>
          </w:rPr>
          <w:fldChar w:fldCharType="separate"/>
        </w:r>
        <w:r>
          <w:rPr>
            <w:noProof/>
            <w:webHidden/>
          </w:rPr>
          <w:t>43</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3" w:history="1">
        <w:r w:rsidRPr="000C4152">
          <w:rPr>
            <w:rStyle w:val="a8"/>
            <w:noProof/>
          </w:rPr>
          <w:t xml:space="preserve">7.10 </w:t>
        </w:r>
        <w:r w:rsidRPr="000C415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_Toc17805673 \h </w:instrText>
        </w:r>
        <w:r>
          <w:rPr>
            <w:noProof/>
            <w:webHidden/>
          </w:rPr>
        </w:r>
        <w:r>
          <w:rPr>
            <w:noProof/>
            <w:webHidden/>
          </w:rPr>
          <w:fldChar w:fldCharType="separate"/>
        </w:r>
        <w:r>
          <w:rPr>
            <w:noProof/>
            <w:webHidden/>
          </w:rPr>
          <w:t>43</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4" w:history="1">
        <w:r w:rsidRPr="000C4152">
          <w:rPr>
            <w:rStyle w:val="a8"/>
            <w:noProof/>
          </w:rPr>
          <w:t>7.11</w:t>
        </w:r>
        <w:r w:rsidRPr="000C415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_Toc17805674 \h </w:instrText>
        </w:r>
        <w:r>
          <w:rPr>
            <w:noProof/>
            <w:webHidden/>
          </w:rPr>
        </w:r>
        <w:r>
          <w:rPr>
            <w:noProof/>
            <w:webHidden/>
          </w:rPr>
          <w:fldChar w:fldCharType="separate"/>
        </w:r>
        <w:r>
          <w:rPr>
            <w:noProof/>
            <w:webHidden/>
          </w:rPr>
          <w:t>43</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5" w:history="1">
        <w:r w:rsidRPr="000C4152">
          <w:rPr>
            <w:rStyle w:val="a8"/>
            <w:noProof/>
          </w:rPr>
          <w:t xml:space="preserve">7.12 </w:t>
        </w:r>
        <w:r w:rsidRPr="000C4152">
          <w:rPr>
            <w:rStyle w:val="a8"/>
            <w:rFonts w:hint="eastAsia"/>
            <w:noProof/>
          </w:rPr>
          <w:t>投资组合报告附注</w:t>
        </w:r>
        <w:r>
          <w:rPr>
            <w:noProof/>
            <w:webHidden/>
          </w:rPr>
          <w:tab/>
        </w:r>
        <w:r>
          <w:rPr>
            <w:noProof/>
            <w:webHidden/>
          </w:rPr>
          <w:fldChar w:fldCharType="begin"/>
        </w:r>
        <w:r>
          <w:rPr>
            <w:noProof/>
            <w:webHidden/>
          </w:rPr>
          <w:instrText xml:space="preserve"> PAGEREF _Toc17805675 \h </w:instrText>
        </w:r>
        <w:r>
          <w:rPr>
            <w:noProof/>
            <w:webHidden/>
          </w:rPr>
        </w:r>
        <w:r>
          <w:rPr>
            <w:noProof/>
            <w:webHidden/>
          </w:rPr>
          <w:fldChar w:fldCharType="separate"/>
        </w:r>
        <w:r>
          <w:rPr>
            <w:noProof/>
            <w:webHidden/>
          </w:rPr>
          <w:t>43</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76" w:history="1">
        <w:r w:rsidRPr="000C4152">
          <w:rPr>
            <w:rStyle w:val="a8"/>
            <w:b/>
            <w:bCs/>
            <w:noProof/>
          </w:rPr>
          <w:t xml:space="preserve">§8  </w:t>
        </w:r>
        <w:r w:rsidRPr="000C4152">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_Toc17805676 \h </w:instrText>
        </w:r>
        <w:r>
          <w:rPr>
            <w:noProof/>
            <w:webHidden/>
          </w:rPr>
        </w:r>
        <w:r>
          <w:rPr>
            <w:noProof/>
            <w:webHidden/>
          </w:rPr>
          <w:fldChar w:fldCharType="separate"/>
        </w:r>
        <w:r>
          <w:rPr>
            <w:noProof/>
            <w:webHidden/>
          </w:rPr>
          <w:t>44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7" w:history="1">
        <w:r w:rsidRPr="000C4152">
          <w:rPr>
            <w:rStyle w:val="a8"/>
            <w:noProof/>
          </w:rPr>
          <w:t xml:space="preserve">8.1 </w:t>
        </w:r>
        <w:r w:rsidRPr="000C415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_Toc17805677 \h </w:instrText>
        </w:r>
        <w:r>
          <w:rPr>
            <w:noProof/>
            <w:webHidden/>
          </w:rPr>
        </w:r>
        <w:r>
          <w:rPr>
            <w:noProof/>
            <w:webHidden/>
          </w:rPr>
          <w:fldChar w:fldCharType="separate"/>
        </w:r>
        <w:r>
          <w:rPr>
            <w:noProof/>
            <w:webHidden/>
          </w:rPr>
          <w:t>44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8" w:history="1">
        <w:r w:rsidRPr="000C4152">
          <w:rPr>
            <w:rStyle w:val="a8"/>
            <w:noProof/>
          </w:rPr>
          <w:t xml:space="preserve">8.2 </w:t>
        </w:r>
        <w:r w:rsidRPr="000C4152">
          <w:rPr>
            <w:rStyle w:val="a8"/>
            <w:rFonts w:hint="eastAsia"/>
            <w:noProof/>
          </w:rPr>
          <w:t>期末上市基金前十名持有人</w:t>
        </w:r>
        <w:r>
          <w:rPr>
            <w:noProof/>
            <w:webHidden/>
          </w:rPr>
          <w:tab/>
        </w:r>
        <w:r>
          <w:rPr>
            <w:noProof/>
            <w:webHidden/>
          </w:rPr>
          <w:fldChar w:fldCharType="begin"/>
        </w:r>
        <w:r>
          <w:rPr>
            <w:noProof/>
            <w:webHidden/>
          </w:rPr>
          <w:instrText xml:space="preserve"> PAGEREF _Toc17805678 \h </w:instrText>
        </w:r>
        <w:r>
          <w:rPr>
            <w:noProof/>
            <w:webHidden/>
          </w:rPr>
        </w:r>
        <w:r>
          <w:rPr>
            <w:noProof/>
            <w:webHidden/>
          </w:rPr>
          <w:fldChar w:fldCharType="separate"/>
        </w:r>
        <w:r>
          <w:rPr>
            <w:noProof/>
            <w:webHidden/>
          </w:rPr>
          <w:t>44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79" w:history="1">
        <w:r w:rsidRPr="000C4152">
          <w:rPr>
            <w:rStyle w:val="a8"/>
            <w:noProof/>
          </w:rPr>
          <w:t xml:space="preserve">8.3 </w:t>
        </w:r>
        <w:r w:rsidRPr="000C415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_Toc17805679 \h </w:instrText>
        </w:r>
        <w:r>
          <w:rPr>
            <w:noProof/>
            <w:webHidden/>
          </w:rPr>
        </w:r>
        <w:r>
          <w:rPr>
            <w:noProof/>
            <w:webHidden/>
          </w:rPr>
          <w:fldChar w:fldCharType="separate"/>
        </w:r>
        <w:r>
          <w:rPr>
            <w:noProof/>
            <w:webHidden/>
          </w:rPr>
          <w:t>45</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80" w:history="1">
        <w:r w:rsidRPr="000C4152">
          <w:rPr>
            <w:rStyle w:val="a8"/>
            <w:b/>
            <w:bCs/>
            <w:noProof/>
          </w:rPr>
          <w:t>§9</w:t>
        </w:r>
        <w:r>
          <w:rPr>
            <w:rStyle w:val="a8"/>
            <w:b/>
            <w:bCs/>
            <w:noProof/>
          </w:rPr>
          <w:t xml:space="preserve">  </w:t>
        </w:r>
        <w:r w:rsidRPr="000C4152">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_Toc17805680 \h </w:instrText>
        </w:r>
        <w:r>
          <w:rPr>
            <w:noProof/>
            <w:webHidden/>
          </w:rPr>
        </w:r>
        <w:r>
          <w:rPr>
            <w:noProof/>
            <w:webHidden/>
          </w:rPr>
          <w:fldChar w:fldCharType="separate"/>
        </w:r>
        <w:r>
          <w:rPr>
            <w:noProof/>
            <w:webHidden/>
          </w:rPr>
          <w:t>46</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81" w:history="1">
        <w:r w:rsidRPr="000C4152">
          <w:rPr>
            <w:rStyle w:val="a8"/>
            <w:b/>
            <w:bCs/>
            <w:noProof/>
          </w:rPr>
          <w:t xml:space="preserve">§10 </w:t>
        </w:r>
        <w:r w:rsidRPr="000C4152">
          <w:rPr>
            <w:rStyle w:val="a8"/>
            <w:rFonts w:hint="eastAsia"/>
            <w:b/>
            <w:bCs/>
            <w:noProof/>
          </w:rPr>
          <w:t>重大事件揭示</w:t>
        </w:r>
        <w:r>
          <w:rPr>
            <w:noProof/>
            <w:webHidden/>
          </w:rPr>
          <w:tab/>
        </w:r>
        <w:r>
          <w:rPr>
            <w:noProof/>
            <w:webHidden/>
          </w:rPr>
          <w:fldChar w:fldCharType="begin"/>
        </w:r>
        <w:r>
          <w:rPr>
            <w:noProof/>
            <w:webHidden/>
          </w:rPr>
          <w:instrText xml:space="preserve"> PAGEREF _Toc17805681 \h </w:instrText>
        </w:r>
        <w:r>
          <w:rPr>
            <w:noProof/>
            <w:webHidden/>
          </w:rPr>
        </w:r>
        <w:r>
          <w:rPr>
            <w:noProof/>
            <w:webHidden/>
          </w:rPr>
          <w:fldChar w:fldCharType="separate"/>
        </w:r>
        <w:r>
          <w:rPr>
            <w:noProof/>
            <w:webHidden/>
          </w:rPr>
          <w:t>46</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2" w:history="1">
        <w:r w:rsidRPr="000C4152">
          <w:rPr>
            <w:rStyle w:val="a8"/>
            <w:noProof/>
          </w:rPr>
          <w:t xml:space="preserve">10.1 </w:t>
        </w:r>
        <w:r w:rsidRPr="000C4152">
          <w:rPr>
            <w:rStyle w:val="a8"/>
            <w:rFonts w:hint="eastAsia"/>
            <w:noProof/>
          </w:rPr>
          <w:t>基金份额持有人大会决议</w:t>
        </w:r>
        <w:r>
          <w:rPr>
            <w:noProof/>
            <w:webHidden/>
          </w:rPr>
          <w:tab/>
        </w:r>
        <w:r>
          <w:rPr>
            <w:noProof/>
            <w:webHidden/>
          </w:rPr>
          <w:fldChar w:fldCharType="begin"/>
        </w:r>
        <w:r>
          <w:rPr>
            <w:noProof/>
            <w:webHidden/>
          </w:rPr>
          <w:instrText xml:space="preserve"> PAGEREF _Toc17805682 \h </w:instrText>
        </w:r>
        <w:r>
          <w:rPr>
            <w:noProof/>
            <w:webHidden/>
          </w:rPr>
        </w:r>
        <w:r>
          <w:rPr>
            <w:noProof/>
            <w:webHidden/>
          </w:rPr>
          <w:fldChar w:fldCharType="separate"/>
        </w:r>
        <w:r>
          <w:rPr>
            <w:noProof/>
            <w:webHidden/>
          </w:rPr>
          <w:t>46</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3" w:history="1">
        <w:r w:rsidRPr="000C4152">
          <w:rPr>
            <w:rStyle w:val="a8"/>
            <w:noProof/>
          </w:rPr>
          <w:t xml:space="preserve">10.2 </w:t>
        </w:r>
        <w:r w:rsidRPr="000C415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_Toc17805683 \h </w:instrText>
        </w:r>
        <w:r>
          <w:rPr>
            <w:noProof/>
            <w:webHidden/>
          </w:rPr>
        </w:r>
        <w:r>
          <w:rPr>
            <w:noProof/>
            <w:webHidden/>
          </w:rPr>
          <w:fldChar w:fldCharType="separate"/>
        </w:r>
        <w:r>
          <w:rPr>
            <w:noProof/>
            <w:webHidden/>
          </w:rPr>
          <w:t>47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4" w:history="1">
        <w:r w:rsidRPr="000C4152">
          <w:rPr>
            <w:rStyle w:val="a8"/>
            <w:noProof/>
          </w:rPr>
          <w:t xml:space="preserve">10.3 </w:t>
        </w:r>
        <w:r w:rsidRPr="000C415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_Toc17805684 \h </w:instrText>
        </w:r>
        <w:r>
          <w:rPr>
            <w:noProof/>
            <w:webHidden/>
          </w:rPr>
        </w:r>
        <w:r>
          <w:rPr>
            <w:noProof/>
            <w:webHidden/>
          </w:rPr>
          <w:fldChar w:fldCharType="separate"/>
        </w:r>
        <w:r>
          <w:rPr>
            <w:noProof/>
            <w:webHidden/>
          </w:rPr>
          <w:t>47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5" w:history="1">
        <w:r w:rsidRPr="000C4152">
          <w:rPr>
            <w:rStyle w:val="a8"/>
            <w:noProof/>
          </w:rPr>
          <w:t xml:space="preserve">10.4 </w:t>
        </w:r>
        <w:r w:rsidRPr="000C4152">
          <w:rPr>
            <w:rStyle w:val="a8"/>
            <w:rFonts w:hint="eastAsia"/>
            <w:noProof/>
          </w:rPr>
          <w:t>基金投资策略的改变</w:t>
        </w:r>
        <w:r>
          <w:rPr>
            <w:noProof/>
            <w:webHidden/>
          </w:rPr>
          <w:tab/>
        </w:r>
        <w:r>
          <w:rPr>
            <w:noProof/>
            <w:webHidden/>
          </w:rPr>
          <w:fldChar w:fldCharType="begin"/>
        </w:r>
        <w:r>
          <w:rPr>
            <w:noProof/>
            <w:webHidden/>
          </w:rPr>
          <w:instrText xml:space="preserve"> PAGEREF _Toc17805685 \h </w:instrText>
        </w:r>
        <w:r>
          <w:rPr>
            <w:noProof/>
            <w:webHidden/>
          </w:rPr>
        </w:r>
        <w:r>
          <w:rPr>
            <w:noProof/>
            <w:webHidden/>
          </w:rPr>
          <w:fldChar w:fldCharType="separate"/>
        </w:r>
        <w:r>
          <w:rPr>
            <w:noProof/>
            <w:webHidden/>
          </w:rPr>
          <w:t>47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6" w:history="1">
        <w:r w:rsidRPr="000C4152">
          <w:rPr>
            <w:rStyle w:val="a8"/>
            <w:noProof/>
          </w:rPr>
          <w:t xml:space="preserve">10.5 </w:t>
        </w:r>
        <w:r w:rsidRPr="000C4152">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_Toc17805686 \h </w:instrText>
        </w:r>
        <w:r>
          <w:rPr>
            <w:noProof/>
            <w:webHidden/>
          </w:rPr>
        </w:r>
        <w:r>
          <w:rPr>
            <w:noProof/>
            <w:webHidden/>
          </w:rPr>
          <w:fldChar w:fldCharType="separate"/>
        </w:r>
        <w:r>
          <w:rPr>
            <w:noProof/>
            <w:webHidden/>
          </w:rPr>
          <w:t>47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7" w:history="1">
        <w:r w:rsidRPr="000C4152">
          <w:rPr>
            <w:rStyle w:val="a8"/>
            <w:noProof/>
          </w:rPr>
          <w:t>10.6</w:t>
        </w:r>
        <w:r w:rsidRPr="000C4152">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_Toc17805687 \h </w:instrText>
        </w:r>
        <w:r>
          <w:rPr>
            <w:noProof/>
            <w:webHidden/>
          </w:rPr>
        </w:r>
        <w:r>
          <w:rPr>
            <w:noProof/>
            <w:webHidden/>
          </w:rPr>
          <w:fldChar w:fldCharType="separate"/>
        </w:r>
        <w:r>
          <w:rPr>
            <w:noProof/>
            <w:webHidden/>
          </w:rPr>
          <w:t>47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8" w:history="1">
        <w:r w:rsidRPr="000C4152">
          <w:rPr>
            <w:rStyle w:val="a8"/>
            <w:noProof/>
          </w:rPr>
          <w:t xml:space="preserve">10.7 </w:t>
        </w:r>
        <w:r w:rsidRPr="000C415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_Toc17805688 \h </w:instrText>
        </w:r>
        <w:r>
          <w:rPr>
            <w:noProof/>
            <w:webHidden/>
          </w:rPr>
        </w:r>
        <w:r>
          <w:rPr>
            <w:noProof/>
            <w:webHidden/>
          </w:rPr>
          <w:fldChar w:fldCharType="separate"/>
        </w:r>
        <w:r>
          <w:rPr>
            <w:noProof/>
            <w:webHidden/>
          </w:rPr>
          <w:t>47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89" w:history="1">
        <w:r w:rsidRPr="000C4152">
          <w:rPr>
            <w:rStyle w:val="a8"/>
            <w:noProof/>
          </w:rPr>
          <w:t xml:space="preserve">10.8 </w:t>
        </w:r>
        <w:r w:rsidRPr="000C415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_Toc17805689 \h </w:instrText>
        </w:r>
        <w:r>
          <w:rPr>
            <w:noProof/>
            <w:webHidden/>
          </w:rPr>
        </w:r>
        <w:r>
          <w:rPr>
            <w:noProof/>
            <w:webHidden/>
          </w:rPr>
          <w:fldChar w:fldCharType="separate"/>
        </w:r>
        <w:r>
          <w:rPr>
            <w:noProof/>
            <w:webHidden/>
          </w:rPr>
          <w:t>47</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90" w:history="1">
        <w:r w:rsidRPr="000C4152">
          <w:rPr>
            <w:rStyle w:val="a8"/>
            <w:noProof/>
          </w:rPr>
          <w:t xml:space="preserve">10.9 </w:t>
        </w:r>
        <w:r w:rsidRPr="000C4152">
          <w:rPr>
            <w:rStyle w:val="a8"/>
            <w:rFonts w:hint="eastAsia"/>
            <w:noProof/>
          </w:rPr>
          <w:t>其他重大事件</w:t>
        </w:r>
        <w:r>
          <w:rPr>
            <w:noProof/>
            <w:webHidden/>
          </w:rPr>
          <w:tab/>
        </w:r>
        <w:r>
          <w:rPr>
            <w:noProof/>
            <w:webHidden/>
          </w:rPr>
          <w:fldChar w:fldCharType="begin"/>
        </w:r>
        <w:r>
          <w:rPr>
            <w:noProof/>
            <w:webHidden/>
          </w:rPr>
          <w:instrText xml:space="preserve"> PAGEREF _Toc17805690 \h </w:instrText>
        </w:r>
        <w:r>
          <w:rPr>
            <w:noProof/>
            <w:webHidden/>
          </w:rPr>
        </w:r>
        <w:r>
          <w:rPr>
            <w:noProof/>
            <w:webHidden/>
          </w:rPr>
          <w:fldChar w:fldCharType="separate"/>
        </w:r>
        <w:r>
          <w:rPr>
            <w:noProof/>
            <w:webHidden/>
          </w:rPr>
          <w:t>49</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91" w:history="1">
        <w:r w:rsidRPr="000C4152">
          <w:rPr>
            <w:rStyle w:val="a8"/>
            <w:b/>
            <w:bCs/>
            <w:noProof/>
          </w:rPr>
          <w:t xml:space="preserve">11 </w:t>
        </w:r>
        <w:r w:rsidRPr="000C4152">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_Toc17805691 \h </w:instrText>
        </w:r>
        <w:r>
          <w:rPr>
            <w:noProof/>
            <w:webHidden/>
          </w:rPr>
        </w:r>
        <w:r>
          <w:rPr>
            <w:noProof/>
            <w:webHidden/>
          </w:rPr>
          <w:fldChar w:fldCharType="separate"/>
        </w:r>
        <w:r>
          <w:rPr>
            <w:noProof/>
            <w:webHidden/>
          </w:rPr>
          <w:t>54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92" w:history="1">
        <w:r w:rsidRPr="001D2B54">
          <w:rPr>
            <w:rStyle w:val="a8"/>
            <w:noProof/>
          </w:rPr>
          <w:t>11.1</w:t>
        </w:r>
        <w:r w:rsidRPr="000C4152">
          <w:rPr>
            <w:rStyle w:val="a8"/>
            <w:rFonts w:ascii="宋体" w:hAnsi="宋体"/>
            <w:noProof/>
          </w:rPr>
          <w:t xml:space="preserve"> </w:t>
        </w:r>
        <w:r w:rsidRPr="000C4152">
          <w:rPr>
            <w:rStyle w:val="a8"/>
            <w:rFonts w:ascii="宋体" w:hAnsi="宋体" w:hint="eastAsia"/>
            <w:noProof/>
          </w:rPr>
          <w:t>影响投资者决策的其他重要信息</w:t>
        </w:r>
        <w:r>
          <w:rPr>
            <w:noProof/>
            <w:webHidden/>
          </w:rPr>
          <w:tab/>
        </w:r>
        <w:r>
          <w:rPr>
            <w:noProof/>
            <w:webHidden/>
          </w:rPr>
          <w:fldChar w:fldCharType="begin"/>
        </w:r>
        <w:r>
          <w:rPr>
            <w:noProof/>
            <w:webHidden/>
          </w:rPr>
          <w:instrText xml:space="preserve"> PAGEREF _Toc17805692 \h </w:instrText>
        </w:r>
        <w:r>
          <w:rPr>
            <w:noProof/>
            <w:webHidden/>
          </w:rPr>
        </w:r>
        <w:r>
          <w:rPr>
            <w:noProof/>
            <w:webHidden/>
          </w:rPr>
          <w:fldChar w:fldCharType="separate"/>
        </w:r>
        <w:r>
          <w:rPr>
            <w:noProof/>
            <w:webHidden/>
          </w:rPr>
          <w:t>54</w:t>
        </w:r>
        <w:r>
          <w:rPr>
            <w:noProof/>
            <w:webHidden/>
          </w:rPr>
          <w:fldChar w:fldCharType="end"/>
        </w:r>
      </w:hyperlink>
    </w:p>
    <w:p w:rsidR="001D2B54" w:rsidRDefault="001D2B54">
      <w:pPr>
        <w:pStyle w:val="11"/>
        <w:rPr>
          <w:rFonts w:asciiTheme="minorHAnsi" w:eastAsiaTheme="minorEastAsia" w:hAnsiTheme="minorHAnsi" w:cstheme="minorBidi"/>
          <w:noProof/>
          <w:szCs w:val="22"/>
        </w:rPr>
      </w:pPr>
      <w:hyperlink w:anchor="_Toc17805693" w:history="1">
        <w:r w:rsidRPr="000C4152">
          <w:rPr>
            <w:rStyle w:val="a8"/>
            <w:b/>
            <w:bCs/>
            <w:noProof/>
          </w:rPr>
          <w:t xml:space="preserve">§12  </w:t>
        </w:r>
        <w:r w:rsidRPr="000C4152">
          <w:rPr>
            <w:rStyle w:val="a8"/>
            <w:rFonts w:hint="eastAsia"/>
            <w:b/>
            <w:bCs/>
            <w:noProof/>
          </w:rPr>
          <w:t>备查文件目录</w:t>
        </w:r>
        <w:r>
          <w:rPr>
            <w:noProof/>
            <w:webHidden/>
          </w:rPr>
          <w:tab/>
        </w:r>
        <w:r>
          <w:rPr>
            <w:noProof/>
            <w:webHidden/>
          </w:rPr>
          <w:fldChar w:fldCharType="begin"/>
        </w:r>
        <w:r>
          <w:rPr>
            <w:noProof/>
            <w:webHidden/>
          </w:rPr>
          <w:instrText xml:space="preserve"> PAGEREF _Toc17805693 \h </w:instrText>
        </w:r>
        <w:r>
          <w:rPr>
            <w:noProof/>
            <w:webHidden/>
          </w:rPr>
        </w:r>
        <w:r>
          <w:rPr>
            <w:noProof/>
            <w:webHidden/>
          </w:rPr>
          <w:fldChar w:fldCharType="separate"/>
        </w:r>
        <w:r>
          <w:rPr>
            <w:noProof/>
            <w:webHidden/>
          </w:rPr>
          <w:t>54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94" w:history="1">
        <w:r w:rsidRPr="000C4152">
          <w:rPr>
            <w:rStyle w:val="a8"/>
            <w:noProof/>
          </w:rPr>
          <w:t xml:space="preserve">12.1 </w:t>
        </w:r>
        <w:r w:rsidRPr="000C4152">
          <w:rPr>
            <w:rStyle w:val="a8"/>
            <w:rFonts w:hint="eastAsia"/>
            <w:noProof/>
          </w:rPr>
          <w:t>备查文件目录</w:t>
        </w:r>
        <w:r>
          <w:rPr>
            <w:noProof/>
            <w:webHidden/>
          </w:rPr>
          <w:tab/>
        </w:r>
        <w:r>
          <w:rPr>
            <w:noProof/>
            <w:webHidden/>
          </w:rPr>
          <w:fldChar w:fldCharType="begin"/>
        </w:r>
        <w:r>
          <w:rPr>
            <w:noProof/>
            <w:webHidden/>
          </w:rPr>
          <w:instrText xml:space="preserve"> PAGEREF _Toc17805694 \h </w:instrText>
        </w:r>
        <w:r>
          <w:rPr>
            <w:noProof/>
            <w:webHidden/>
          </w:rPr>
        </w:r>
        <w:r>
          <w:rPr>
            <w:noProof/>
            <w:webHidden/>
          </w:rPr>
          <w:fldChar w:fldCharType="separate"/>
        </w:r>
        <w:r>
          <w:rPr>
            <w:noProof/>
            <w:webHidden/>
          </w:rPr>
          <w:t>54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95" w:history="1">
        <w:r w:rsidRPr="000C4152">
          <w:rPr>
            <w:rStyle w:val="a8"/>
            <w:noProof/>
          </w:rPr>
          <w:t xml:space="preserve">12.2 </w:t>
        </w:r>
        <w:r w:rsidRPr="000C4152">
          <w:rPr>
            <w:rStyle w:val="a8"/>
            <w:rFonts w:hint="eastAsia"/>
            <w:noProof/>
          </w:rPr>
          <w:t>存放地点</w:t>
        </w:r>
        <w:r>
          <w:rPr>
            <w:noProof/>
            <w:webHidden/>
          </w:rPr>
          <w:tab/>
        </w:r>
        <w:r>
          <w:rPr>
            <w:noProof/>
            <w:webHidden/>
          </w:rPr>
          <w:fldChar w:fldCharType="begin"/>
        </w:r>
        <w:r>
          <w:rPr>
            <w:noProof/>
            <w:webHidden/>
          </w:rPr>
          <w:instrText xml:space="preserve"> PAGEREF _Toc17805695 \h </w:instrText>
        </w:r>
        <w:r>
          <w:rPr>
            <w:noProof/>
            <w:webHidden/>
          </w:rPr>
        </w:r>
        <w:r>
          <w:rPr>
            <w:noProof/>
            <w:webHidden/>
          </w:rPr>
          <w:fldChar w:fldCharType="separate"/>
        </w:r>
        <w:r>
          <w:rPr>
            <w:noProof/>
            <w:webHidden/>
          </w:rPr>
          <w:t>54</w:t>
        </w:r>
        <w:r>
          <w:rPr>
            <w:noProof/>
            <w:webHidden/>
          </w:rPr>
          <w:fldChar w:fldCharType="end"/>
        </w:r>
      </w:hyperlink>
    </w:p>
    <w:p w:rsidR="001D2B54" w:rsidRDefault="001D2B54">
      <w:pPr>
        <w:pStyle w:val="22"/>
        <w:rPr>
          <w:rFonts w:asciiTheme="minorHAnsi" w:eastAsiaTheme="minorEastAsia" w:hAnsiTheme="minorHAnsi" w:cstheme="minorBidi"/>
          <w:noProof/>
          <w:kern w:val="2"/>
          <w:szCs w:val="22"/>
        </w:rPr>
      </w:pPr>
      <w:hyperlink w:anchor="_Toc17805696" w:history="1">
        <w:r w:rsidRPr="000C4152">
          <w:rPr>
            <w:rStyle w:val="a8"/>
            <w:noProof/>
          </w:rPr>
          <w:t xml:space="preserve">12.3 </w:t>
        </w:r>
        <w:r w:rsidRPr="000C4152">
          <w:rPr>
            <w:rStyle w:val="a8"/>
            <w:rFonts w:hint="eastAsia"/>
            <w:noProof/>
          </w:rPr>
          <w:t>查阅方式</w:t>
        </w:r>
        <w:r>
          <w:rPr>
            <w:noProof/>
            <w:webHidden/>
          </w:rPr>
          <w:tab/>
        </w:r>
        <w:r>
          <w:rPr>
            <w:noProof/>
            <w:webHidden/>
          </w:rPr>
          <w:fldChar w:fldCharType="begin"/>
        </w:r>
        <w:r>
          <w:rPr>
            <w:noProof/>
            <w:webHidden/>
          </w:rPr>
          <w:instrText xml:space="preserve"> PAGEREF _Toc17805696 \h </w:instrText>
        </w:r>
        <w:r>
          <w:rPr>
            <w:noProof/>
            <w:webHidden/>
          </w:rPr>
        </w:r>
        <w:r>
          <w:rPr>
            <w:noProof/>
            <w:webHidden/>
          </w:rPr>
          <w:fldChar w:fldCharType="separate"/>
        </w:r>
        <w:r>
          <w:rPr>
            <w:noProof/>
            <w:webHidden/>
          </w:rPr>
          <w:t>54</w:t>
        </w:r>
        <w:r>
          <w:rPr>
            <w:noProof/>
            <w:webHidden/>
          </w:rPr>
          <w:fldChar w:fldCharType="end"/>
        </w:r>
      </w:hyperlink>
    </w:p>
    <w:p w:rsidR="00B738D5" w:rsidRPr="00347DA9" w:rsidRDefault="00896F8D" w:rsidP="00B738D5">
      <w:pPr>
        <w:autoSpaceDE w:val="0"/>
        <w:autoSpaceDN w:val="0"/>
        <w:adjustRightInd w:val="0"/>
        <w:spacing w:before="29" w:line="360" w:lineRule="auto"/>
        <w:jc w:val="center"/>
        <w:rPr>
          <w:rFonts w:asciiTheme="minorEastAsia" w:eastAsiaTheme="minorEastAsia" w:hAnsiTheme="minorEastAsia"/>
          <w:sz w:val="24"/>
        </w:rPr>
      </w:pPr>
      <w:r w:rsidRPr="00347DA9">
        <w:rPr>
          <w:rFonts w:asciiTheme="minorEastAsia" w:eastAsiaTheme="minorEastAsia" w:hAnsiTheme="minorEastAsia"/>
          <w:sz w:val="24"/>
        </w:rPr>
        <w:fldChar w:fldCharType="end"/>
      </w: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bookmarkStart w:id="5" w:name="_GoBack"/>
      <w:bookmarkEnd w:id="5"/>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347DA9" w:rsidRDefault="001548F9" w:rsidP="001D2B54">
      <w:pPr>
        <w:pStyle w:val="1"/>
        <w:keepNext/>
        <w:keepLines/>
        <w:widowControl w:val="0"/>
        <w:spacing w:beforeLines="100" w:before="312" w:afterLines="100" w:after="312" w:line="288" w:lineRule="auto"/>
        <w:jc w:val="center"/>
        <w:rPr>
          <w:b/>
          <w:bCs/>
        </w:rPr>
      </w:pPr>
      <w:r w:rsidRPr="00347DA9">
        <w:rPr>
          <w:b/>
          <w:color w:val="000000"/>
          <w:szCs w:val="21"/>
        </w:rPr>
        <w:br w:type="page"/>
      </w:r>
      <w:bookmarkStart w:id="6" w:name="_Toc225498244"/>
      <w:bookmarkStart w:id="7" w:name="_Toc17805633"/>
      <w:r w:rsidR="00A42BC6" w:rsidRPr="001D2B54">
        <w:rPr>
          <w:b/>
          <w:bCs/>
          <w:szCs w:val="24"/>
          <w:lang w:val="en-US"/>
        </w:rPr>
        <w:lastRenderedPageBreak/>
        <w:t>§</w:t>
      </w:r>
      <w:r w:rsidRPr="001D2B54">
        <w:rPr>
          <w:b/>
          <w:bCs/>
          <w:szCs w:val="24"/>
          <w:lang w:val="en-US"/>
        </w:rPr>
        <w:t xml:space="preserve">2  </w:t>
      </w:r>
      <w:r w:rsidRPr="001D2B54">
        <w:rPr>
          <w:b/>
          <w:bCs/>
          <w:szCs w:val="24"/>
          <w:lang w:val="en-US"/>
        </w:rPr>
        <w:t>基金简介</w:t>
      </w:r>
      <w:bookmarkEnd w:id="6"/>
      <w:bookmarkEnd w:id="7"/>
    </w:p>
    <w:p w:rsidR="001548F9" w:rsidRPr="00347DA9" w:rsidRDefault="001548F9" w:rsidP="00E22819">
      <w:pPr>
        <w:pStyle w:val="20"/>
        <w:spacing w:before="29" w:after="0" w:line="288" w:lineRule="auto"/>
        <w:rPr>
          <w:rFonts w:ascii="Times New Roman" w:hAnsi="Times New Roman"/>
          <w:kern w:val="0"/>
          <w:szCs w:val="24"/>
        </w:rPr>
      </w:pPr>
      <w:bookmarkStart w:id="8" w:name="_Toc17805634"/>
      <w:r w:rsidRPr="00347DA9">
        <w:rPr>
          <w:rFonts w:ascii="Times New Roman" w:hAnsi="Times New Roman"/>
          <w:kern w:val="0"/>
          <w:szCs w:val="24"/>
        </w:rPr>
        <w:t>2.1</w:t>
      </w:r>
      <w:r w:rsidRPr="00347DA9">
        <w:rPr>
          <w:rFonts w:ascii="Times New Roman" w:hAnsi="Times New Roman"/>
          <w:kern w:val="0"/>
          <w:szCs w:val="24"/>
        </w:rPr>
        <w:tab/>
      </w:r>
      <w:r w:rsidRPr="00347DA9">
        <w:rPr>
          <w:rFonts w:ascii="Times New Roman" w:hAnsi="Times New Roman"/>
          <w:kern w:val="0"/>
          <w:szCs w:val="24"/>
        </w:rPr>
        <w:t>基金基本情况</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基金名称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交银施罗德中证互联网金融指数分级证券投资基金</w:t>
            </w:r>
          </w:p>
        </w:tc>
      </w:tr>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基金简称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交银中证互联网金融指数分级</w:t>
            </w:r>
          </w:p>
        </w:tc>
      </w:tr>
      <w:tr w:rsidR="00DC73D7" w:rsidRPr="00347DA9" w:rsidTr="006F0D1A">
        <w:trPr>
          <w:jc w:val="center"/>
        </w:trPr>
        <w:tc>
          <w:tcPr>
            <w:tcW w:w="3555" w:type="dxa"/>
          </w:tcPr>
          <w:p w:rsidR="00DC73D7" w:rsidRPr="00347DA9" w:rsidRDefault="00DC73D7" w:rsidP="00E22819">
            <w:pPr>
              <w:spacing w:before="29" w:line="288" w:lineRule="auto"/>
              <w:rPr>
                <w:sz w:val="24"/>
              </w:rPr>
            </w:pPr>
            <w:r w:rsidRPr="00347DA9">
              <w:rPr>
                <w:rFonts w:hint="eastAsia"/>
                <w:sz w:val="24"/>
              </w:rPr>
              <w:t>场内简称</w:t>
            </w:r>
          </w:p>
        </w:tc>
        <w:tc>
          <w:tcPr>
            <w:tcW w:w="5217" w:type="dxa"/>
            <w:gridSpan w:val="3"/>
            <w:vAlign w:val="center"/>
          </w:tcPr>
          <w:p w:rsidR="00DC73D7" w:rsidRPr="00347DA9" w:rsidRDefault="00DC73D7" w:rsidP="00E22819">
            <w:pPr>
              <w:spacing w:before="29" w:line="288" w:lineRule="auto"/>
              <w:jc w:val="right"/>
              <w:rPr>
                <w:sz w:val="24"/>
              </w:rPr>
            </w:pPr>
            <w:r w:rsidRPr="00347DA9">
              <w:rPr>
                <w:rFonts w:hint="eastAsia"/>
                <w:sz w:val="24"/>
              </w:rPr>
              <w:t>E</w:t>
            </w:r>
            <w:r w:rsidRPr="00347DA9">
              <w:rPr>
                <w:rFonts w:hint="eastAsia"/>
                <w:sz w:val="24"/>
              </w:rPr>
              <w:t>金融</w:t>
            </w:r>
          </w:p>
        </w:tc>
      </w:tr>
      <w:tr w:rsidR="001548F9" w:rsidRPr="00347DA9" w:rsidTr="006F0D1A">
        <w:trPr>
          <w:jc w:val="center"/>
        </w:trPr>
        <w:tc>
          <w:tcPr>
            <w:tcW w:w="3555" w:type="dxa"/>
            <w:vAlign w:val="center"/>
          </w:tcPr>
          <w:p w:rsidR="001548F9" w:rsidRPr="00347DA9" w:rsidRDefault="001548F9" w:rsidP="00E22819">
            <w:pPr>
              <w:spacing w:before="29" w:line="288" w:lineRule="auto"/>
              <w:rPr>
                <w:sz w:val="24"/>
              </w:rPr>
            </w:pPr>
            <w:r w:rsidRPr="00347DA9">
              <w:rPr>
                <w:sz w:val="24"/>
              </w:rPr>
              <w:t>基金主代码</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164907</w:t>
            </w:r>
          </w:p>
        </w:tc>
      </w:tr>
      <w:tr w:rsidR="00A1644B" w:rsidRPr="00347DA9" w:rsidTr="006F0D1A">
        <w:trPr>
          <w:jc w:val="center"/>
        </w:trPr>
        <w:tc>
          <w:tcPr>
            <w:tcW w:w="3555" w:type="dxa"/>
            <w:vAlign w:val="center"/>
          </w:tcPr>
          <w:p w:rsidR="00A1644B" w:rsidRPr="00347DA9" w:rsidRDefault="00A1644B" w:rsidP="00E22819">
            <w:pPr>
              <w:spacing w:before="29" w:line="288" w:lineRule="auto"/>
              <w:rPr>
                <w:sz w:val="24"/>
              </w:rPr>
            </w:pPr>
            <w:r w:rsidRPr="00347DA9">
              <w:rPr>
                <w:sz w:val="24"/>
              </w:rPr>
              <w:t>交易代码</w:t>
            </w:r>
          </w:p>
        </w:tc>
        <w:tc>
          <w:tcPr>
            <w:tcW w:w="5217" w:type="dxa"/>
            <w:gridSpan w:val="3"/>
            <w:vAlign w:val="center"/>
          </w:tcPr>
          <w:p w:rsidR="00A1644B" w:rsidRPr="00347DA9" w:rsidRDefault="00A1644B" w:rsidP="00E22819">
            <w:pPr>
              <w:spacing w:before="29" w:line="288" w:lineRule="auto"/>
              <w:jc w:val="right"/>
              <w:rPr>
                <w:sz w:val="24"/>
              </w:rPr>
            </w:pPr>
            <w:r w:rsidRPr="00347DA9">
              <w:rPr>
                <w:sz w:val="24"/>
              </w:rPr>
              <w:t>164907</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基金运作方式</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契约型开放式</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基金合同生效日</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6</w:t>
            </w:r>
            <w:r w:rsidRPr="00347DA9">
              <w:rPr>
                <w:sz w:val="24"/>
              </w:rPr>
              <w:t>月</w:t>
            </w:r>
            <w:r w:rsidRPr="00347DA9">
              <w:rPr>
                <w:sz w:val="24"/>
              </w:rPr>
              <w:t>26</w:t>
            </w:r>
            <w:r w:rsidRPr="00347DA9">
              <w:rPr>
                <w:sz w:val="24"/>
              </w:rPr>
              <w:t>日</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基金管理人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交银施罗德基金管理有限公司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基金托管人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中国建设银行股份有限公司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报告期末基金份额总额</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102,848,892.90</w:t>
            </w:r>
            <w:r w:rsidRPr="00347DA9">
              <w:rPr>
                <w:sz w:val="24"/>
              </w:rPr>
              <w:t>份</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基金合同存续期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不定期</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基金份额上市的证券交易所</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深圳证券交易所</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上市日期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7</w:t>
            </w:r>
            <w:r w:rsidRPr="00347DA9">
              <w:rPr>
                <w:sz w:val="24"/>
              </w:rPr>
              <w:t>月</w:t>
            </w:r>
            <w:r w:rsidRPr="00347DA9">
              <w:rPr>
                <w:sz w:val="24"/>
              </w:rPr>
              <w:t>8</w:t>
            </w:r>
            <w:r w:rsidRPr="00347DA9">
              <w:rPr>
                <w:sz w:val="24"/>
              </w:rPr>
              <w:t>日</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下属分级基金的基金简称</w:t>
            </w:r>
          </w:p>
        </w:tc>
        <w:tc>
          <w:tcPr>
            <w:tcW w:w="1739" w:type="dxa"/>
            <w:vAlign w:val="center"/>
          </w:tcPr>
          <w:p w:rsidR="00A1644B" w:rsidRPr="00347DA9" w:rsidRDefault="00A1644B" w:rsidP="00E22819">
            <w:pPr>
              <w:spacing w:before="29" w:line="288" w:lineRule="auto"/>
              <w:jc w:val="right"/>
              <w:rPr>
                <w:sz w:val="24"/>
              </w:rPr>
            </w:pPr>
            <w:r w:rsidRPr="00347DA9">
              <w:rPr>
                <w:sz w:val="24"/>
              </w:rPr>
              <w:t>E</w:t>
            </w:r>
            <w:r w:rsidRPr="00347DA9">
              <w:rPr>
                <w:sz w:val="24"/>
              </w:rPr>
              <w:t>金融</w:t>
            </w:r>
          </w:p>
        </w:tc>
        <w:tc>
          <w:tcPr>
            <w:tcW w:w="1739" w:type="dxa"/>
            <w:vAlign w:val="center"/>
          </w:tcPr>
          <w:p w:rsidR="00A1644B" w:rsidRPr="00347DA9" w:rsidRDefault="00A1644B" w:rsidP="00E22819">
            <w:pPr>
              <w:spacing w:before="29" w:line="288" w:lineRule="auto"/>
              <w:jc w:val="right"/>
              <w:rPr>
                <w:sz w:val="24"/>
              </w:rPr>
            </w:pPr>
            <w:r w:rsidRPr="00347DA9">
              <w:rPr>
                <w:sz w:val="24"/>
              </w:rPr>
              <w:t>E</w:t>
            </w:r>
            <w:r w:rsidRPr="00347DA9">
              <w:rPr>
                <w:sz w:val="24"/>
              </w:rPr>
              <w:t>金融</w:t>
            </w:r>
            <w:r w:rsidRPr="00347DA9">
              <w:rPr>
                <w:sz w:val="24"/>
              </w:rPr>
              <w:t>A</w:t>
            </w:r>
          </w:p>
        </w:tc>
        <w:tc>
          <w:tcPr>
            <w:tcW w:w="1739" w:type="dxa"/>
            <w:vAlign w:val="center"/>
          </w:tcPr>
          <w:p w:rsidR="00A1644B" w:rsidRPr="00347DA9" w:rsidRDefault="00A1644B" w:rsidP="00E22819">
            <w:pPr>
              <w:spacing w:before="29" w:line="288" w:lineRule="auto"/>
              <w:jc w:val="right"/>
              <w:rPr>
                <w:sz w:val="24"/>
              </w:rPr>
            </w:pPr>
            <w:r w:rsidRPr="00347DA9">
              <w:rPr>
                <w:sz w:val="24"/>
              </w:rPr>
              <w:t>E</w:t>
            </w:r>
            <w:r w:rsidRPr="00347DA9">
              <w:rPr>
                <w:sz w:val="24"/>
              </w:rPr>
              <w:t>金融</w:t>
            </w:r>
            <w:r w:rsidRPr="00347DA9">
              <w:rPr>
                <w:sz w:val="24"/>
              </w:rPr>
              <w:t>B</w:t>
            </w:r>
          </w:p>
        </w:tc>
      </w:tr>
      <w:tr w:rsidR="001515B9" w:rsidRPr="00347DA9" w:rsidTr="006F0D1A">
        <w:trPr>
          <w:jc w:val="center"/>
        </w:trPr>
        <w:tc>
          <w:tcPr>
            <w:tcW w:w="3555" w:type="dxa"/>
            <w:vAlign w:val="center"/>
          </w:tcPr>
          <w:p w:rsidR="001515B9" w:rsidRPr="00347DA9" w:rsidRDefault="001515B9" w:rsidP="00E22819">
            <w:pPr>
              <w:spacing w:before="29" w:line="288" w:lineRule="auto"/>
              <w:rPr>
                <w:sz w:val="24"/>
              </w:rPr>
            </w:pPr>
            <w:r w:rsidRPr="00347DA9">
              <w:rPr>
                <w:sz w:val="24"/>
              </w:rPr>
              <w:t>下属分级基金的</w:t>
            </w:r>
            <w:r w:rsidRPr="00347DA9">
              <w:rPr>
                <w:rFonts w:hint="eastAsia"/>
                <w:sz w:val="24"/>
              </w:rPr>
              <w:t>场内</w:t>
            </w:r>
            <w:r w:rsidRPr="00347DA9">
              <w:rPr>
                <w:sz w:val="24"/>
              </w:rPr>
              <w:t>简称</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E</w:t>
            </w:r>
            <w:r w:rsidRPr="00347DA9">
              <w:rPr>
                <w:rFonts w:hint="eastAsia"/>
                <w:sz w:val="24"/>
              </w:rPr>
              <w:t>金融</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E</w:t>
            </w:r>
            <w:r w:rsidRPr="00347DA9">
              <w:rPr>
                <w:rFonts w:hint="eastAsia"/>
                <w:sz w:val="24"/>
              </w:rPr>
              <w:t>金融</w:t>
            </w:r>
            <w:r w:rsidRPr="00347DA9">
              <w:rPr>
                <w:rFonts w:hint="eastAsia"/>
                <w:sz w:val="24"/>
              </w:rPr>
              <w:t>A</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E</w:t>
            </w:r>
            <w:r w:rsidRPr="00347DA9">
              <w:rPr>
                <w:rFonts w:hint="eastAsia"/>
                <w:sz w:val="24"/>
              </w:rPr>
              <w:t>金融</w:t>
            </w:r>
            <w:r w:rsidRPr="00347DA9">
              <w:rPr>
                <w:rFonts w:hint="eastAsia"/>
                <w:sz w:val="24"/>
              </w:rPr>
              <w:t>B</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下属分级基金的交易代码</w:t>
            </w:r>
          </w:p>
        </w:tc>
        <w:tc>
          <w:tcPr>
            <w:tcW w:w="1739" w:type="dxa"/>
            <w:vAlign w:val="center"/>
          </w:tcPr>
          <w:p w:rsidR="00A1644B" w:rsidRPr="00347DA9" w:rsidRDefault="00A1644B" w:rsidP="00E22819">
            <w:pPr>
              <w:spacing w:before="29" w:line="288" w:lineRule="auto"/>
              <w:jc w:val="right"/>
              <w:rPr>
                <w:sz w:val="24"/>
              </w:rPr>
            </w:pPr>
            <w:r w:rsidRPr="00347DA9">
              <w:rPr>
                <w:sz w:val="24"/>
              </w:rPr>
              <w:t>164907</w:t>
            </w:r>
          </w:p>
        </w:tc>
        <w:tc>
          <w:tcPr>
            <w:tcW w:w="1739" w:type="dxa"/>
            <w:vAlign w:val="center"/>
          </w:tcPr>
          <w:p w:rsidR="00A1644B" w:rsidRPr="00347DA9" w:rsidRDefault="00A1644B" w:rsidP="00E22819">
            <w:pPr>
              <w:spacing w:before="29" w:line="288" w:lineRule="auto"/>
              <w:jc w:val="right"/>
              <w:rPr>
                <w:sz w:val="24"/>
              </w:rPr>
            </w:pPr>
            <w:r w:rsidRPr="00347DA9">
              <w:rPr>
                <w:sz w:val="24"/>
              </w:rPr>
              <w:t>150317</w:t>
            </w:r>
          </w:p>
        </w:tc>
        <w:tc>
          <w:tcPr>
            <w:tcW w:w="1739" w:type="dxa"/>
            <w:vAlign w:val="center"/>
          </w:tcPr>
          <w:p w:rsidR="00A1644B" w:rsidRPr="00347DA9" w:rsidRDefault="00A1644B" w:rsidP="00E22819">
            <w:pPr>
              <w:spacing w:before="29" w:line="288" w:lineRule="auto"/>
              <w:jc w:val="right"/>
              <w:rPr>
                <w:sz w:val="24"/>
              </w:rPr>
            </w:pPr>
            <w:r w:rsidRPr="00347DA9">
              <w:rPr>
                <w:sz w:val="24"/>
              </w:rPr>
              <w:t>150318</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报告期末下属分级基金的份额总额</w:t>
            </w:r>
          </w:p>
        </w:tc>
        <w:tc>
          <w:tcPr>
            <w:tcW w:w="1739" w:type="dxa"/>
            <w:vAlign w:val="center"/>
          </w:tcPr>
          <w:p w:rsidR="00A1644B" w:rsidRPr="00347DA9" w:rsidRDefault="00A1644B" w:rsidP="00E22819">
            <w:pPr>
              <w:spacing w:before="29" w:line="288" w:lineRule="auto"/>
              <w:jc w:val="right"/>
              <w:rPr>
                <w:sz w:val="24"/>
              </w:rPr>
            </w:pPr>
            <w:r w:rsidRPr="00347DA9">
              <w:rPr>
                <w:sz w:val="24"/>
              </w:rPr>
              <w:t>101,737,574.90</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555,659.00</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555,659.00</w:t>
            </w:r>
            <w:r w:rsidRPr="00347DA9">
              <w:rPr>
                <w:sz w:val="24"/>
              </w:rPr>
              <w:t>份</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E22819">
      <w:pPr>
        <w:spacing w:before="29" w:line="288" w:lineRule="auto"/>
        <w:rPr>
          <w:b/>
          <w:sz w:val="24"/>
        </w:rPr>
      </w:pPr>
      <w:r w:rsidRPr="00347DA9">
        <w:rPr>
          <w:b/>
          <w:sz w:val="24"/>
        </w:rPr>
        <w:t xml:space="preserve">2.2 </w:t>
      </w:r>
      <w:r w:rsidRPr="00347DA9">
        <w:rPr>
          <w:b/>
          <w:sz w:val="24"/>
        </w:rPr>
        <w:t>基金产品说明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投资目标</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本基金采用指数化投资，紧密跟踪标的指数，追求跟踪偏离度与跟踪误差最小化。本基金力争控制本基金日均跟踪偏离度的绝对值不超过</w:t>
            </w:r>
            <w:r w:rsidRPr="00347DA9">
              <w:rPr>
                <w:sz w:val="24"/>
              </w:rPr>
              <w:t>0.35%</w:t>
            </w:r>
            <w:r w:rsidRPr="00347DA9">
              <w:rPr>
                <w:sz w:val="24"/>
              </w:rPr>
              <w:t>，年跟踪误差不超过</w:t>
            </w:r>
            <w:r w:rsidRPr="00347DA9">
              <w:rPr>
                <w:sz w:val="24"/>
              </w:rPr>
              <w:t>4%</w:t>
            </w:r>
            <w:r w:rsidRPr="00347DA9">
              <w:rPr>
                <w:sz w:val="24"/>
              </w:rPr>
              <w:t>。</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投资策略</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本基金为指数型基金，绝大部分资产采用完全复制标的指数的方法跟踪标的指数，即按照中证互联网金融指数中的成份</w:t>
            </w:r>
            <w:proofErr w:type="gramStart"/>
            <w:r w:rsidRPr="00347DA9">
              <w:rPr>
                <w:sz w:val="24"/>
              </w:rPr>
              <w:t>股组成</w:t>
            </w:r>
            <w:proofErr w:type="gramEnd"/>
            <w:r w:rsidRPr="00347DA9">
              <w:rPr>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w:t>
            </w:r>
            <w:r w:rsidRPr="00347DA9">
              <w:rPr>
                <w:sz w:val="24"/>
              </w:rPr>
              <w:lastRenderedPageBreak/>
              <w:t>资组合紧密地跟踪标的指数。</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lastRenderedPageBreak/>
              <w:t>业绩比较基准</w:t>
            </w:r>
          </w:p>
        </w:tc>
        <w:tc>
          <w:tcPr>
            <w:tcW w:w="6873" w:type="dxa"/>
            <w:gridSpan w:val="3"/>
            <w:vAlign w:val="bottom"/>
          </w:tcPr>
          <w:p w:rsidR="001548F9" w:rsidRPr="00347DA9" w:rsidRDefault="001548F9" w:rsidP="00E22819">
            <w:pPr>
              <w:spacing w:before="29" w:line="288" w:lineRule="auto"/>
              <w:rPr>
                <w:sz w:val="24"/>
              </w:rPr>
            </w:pPr>
            <w:r w:rsidRPr="00347DA9">
              <w:rPr>
                <w:sz w:val="24"/>
              </w:rPr>
              <w:t>中证互联网金融指数收益率</w:t>
            </w:r>
            <w:r w:rsidRPr="00347DA9">
              <w:rPr>
                <w:sz w:val="24"/>
              </w:rPr>
              <w:t>×95%</w:t>
            </w:r>
            <w:r w:rsidRPr="00347DA9">
              <w:rPr>
                <w:sz w:val="24"/>
              </w:rPr>
              <w:t>＋银行活期存款利率（税后）</w:t>
            </w:r>
            <w:r w:rsidRPr="00347DA9">
              <w:rPr>
                <w:sz w:val="24"/>
              </w:rPr>
              <w:t>×5%</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风险收益特征</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347DA9">
              <w:rPr>
                <w:sz w:val="24"/>
              </w:rPr>
              <w:t>A</w:t>
            </w:r>
            <w:r w:rsidRPr="00347DA9">
              <w:rPr>
                <w:sz w:val="24"/>
              </w:rPr>
              <w:t>份额具有低预期风险、预期收益相对稳定的特征；交银互联网金融</w:t>
            </w:r>
            <w:r w:rsidRPr="00347DA9">
              <w:rPr>
                <w:sz w:val="24"/>
              </w:rPr>
              <w:t>B</w:t>
            </w:r>
            <w:r w:rsidRPr="00347DA9">
              <w:rPr>
                <w:sz w:val="24"/>
              </w:rPr>
              <w:t>份额具有高预期风险、高预期收益的特征。</w:t>
            </w:r>
          </w:p>
        </w:tc>
      </w:tr>
      <w:tr w:rsidR="00F36990" w:rsidRPr="00347DA9" w:rsidTr="00536E4B">
        <w:trPr>
          <w:jc w:val="center"/>
        </w:trPr>
        <w:tc>
          <w:tcPr>
            <w:tcW w:w="2127" w:type="dxa"/>
          </w:tcPr>
          <w:p w:rsidR="00F36990" w:rsidRPr="00347DA9" w:rsidRDefault="005A680E" w:rsidP="00E22819">
            <w:pPr>
              <w:spacing w:before="29" w:line="288" w:lineRule="auto"/>
              <w:rPr>
                <w:sz w:val="24"/>
              </w:rPr>
            </w:pPr>
            <w:r w:rsidRPr="00347DA9">
              <w:rPr>
                <w:sz w:val="24"/>
              </w:rPr>
              <w:t>下属分级基金的风险收益特征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w:t>
            </w:r>
            <w:r w:rsidRPr="00347DA9">
              <w:rPr>
                <w:sz w:val="24"/>
              </w:rPr>
              <w:t>E</w:t>
            </w:r>
            <w:r w:rsidRPr="00347DA9">
              <w:rPr>
                <w:sz w:val="24"/>
              </w:rPr>
              <w:t>金融份额具有与标的指数、以及标的指数所代表的股票市场相似的风险收益特征</w:t>
            </w:r>
          </w:p>
        </w:tc>
        <w:tc>
          <w:tcPr>
            <w:tcW w:w="2291" w:type="dxa"/>
          </w:tcPr>
          <w:p w:rsidR="00F36990" w:rsidRPr="00347DA9" w:rsidRDefault="00F36990" w:rsidP="00536E4B">
            <w:pPr>
              <w:spacing w:before="29" w:line="288" w:lineRule="auto"/>
              <w:jc w:val="center"/>
              <w:rPr>
                <w:sz w:val="24"/>
              </w:rPr>
            </w:pPr>
            <w:r w:rsidRPr="00347DA9">
              <w:rPr>
                <w:sz w:val="24"/>
              </w:rPr>
              <w:t>交银</w:t>
            </w:r>
            <w:r w:rsidRPr="00347DA9">
              <w:rPr>
                <w:sz w:val="24"/>
              </w:rPr>
              <w:t>E</w:t>
            </w:r>
            <w:r w:rsidRPr="00347DA9">
              <w:rPr>
                <w:sz w:val="24"/>
              </w:rPr>
              <w:t>金融</w:t>
            </w:r>
            <w:r w:rsidRPr="00347DA9">
              <w:rPr>
                <w:sz w:val="24"/>
              </w:rPr>
              <w:t>A</w:t>
            </w:r>
            <w:r w:rsidRPr="00347DA9">
              <w:rPr>
                <w:sz w:val="24"/>
              </w:rPr>
              <w:t>份额具有低预期风险、预期收益相对稳定的特征</w:t>
            </w:r>
          </w:p>
        </w:tc>
        <w:tc>
          <w:tcPr>
            <w:tcW w:w="2291" w:type="dxa"/>
          </w:tcPr>
          <w:p w:rsidR="00F36990" w:rsidRPr="00347DA9" w:rsidRDefault="00F36990" w:rsidP="00536E4B">
            <w:pPr>
              <w:spacing w:before="29" w:line="288" w:lineRule="auto"/>
              <w:jc w:val="center"/>
              <w:rPr>
                <w:sz w:val="24"/>
              </w:rPr>
            </w:pPr>
            <w:r w:rsidRPr="00347DA9">
              <w:rPr>
                <w:sz w:val="24"/>
              </w:rPr>
              <w:t>交银</w:t>
            </w:r>
            <w:r w:rsidRPr="00347DA9">
              <w:rPr>
                <w:sz w:val="24"/>
              </w:rPr>
              <w:t>E</w:t>
            </w:r>
            <w:r w:rsidRPr="00347DA9">
              <w:rPr>
                <w:sz w:val="24"/>
              </w:rPr>
              <w:t>金融</w:t>
            </w:r>
            <w:r w:rsidRPr="00347DA9">
              <w:rPr>
                <w:sz w:val="24"/>
              </w:rPr>
              <w:t>B</w:t>
            </w:r>
            <w:r w:rsidRPr="00347DA9">
              <w:rPr>
                <w:sz w:val="24"/>
              </w:rPr>
              <w:t>份额具有高预期风险、高预期收益的特征</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290761">
      <w:pPr>
        <w:pStyle w:val="20"/>
        <w:spacing w:before="0" w:after="0"/>
        <w:jc w:val="left"/>
        <w:rPr>
          <w:rFonts w:ascii="Times New Roman" w:hAnsi="Times New Roman"/>
          <w:kern w:val="0"/>
          <w:szCs w:val="24"/>
        </w:rPr>
      </w:pPr>
      <w:bookmarkStart w:id="9" w:name="_Toc225498247"/>
      <w:bookmarkStart w:id="10" w:name="_Toc17805635"/>
      <w:r w:rsidRPr="00347DA9">
        <w:rPr>
          <w:rFonts w:ascii="Times New Roman" w:hAnsi="Times New Roman"/>
          <w:kern w:val="0"/>
          <w:szCs w:val="24"/>
        </w:rPr>
        <w:t xml:space="preserve">2.3 </w:t>
      </w:r>
      <w:r w:rsidRPr="00347DA9">
        <w:rPr>
          <w:rFonts w:ascii="Times New Roman" w:hAnsi="Times New Roman"/>
          <w:kern w:val="0"/>
          <w:szCs w:val="24"/>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347DA9" w:rsidTr="00446684">
        <w:trPr>
          <w:jc w:val="center"/>
        </w:trPr>
        <w:tc>
          <w:tcPr>
            <w:tcW w:w="2631" w:type="dxa"/>
            <w:gridSpan w:val="2"/>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项目</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基金管理人</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基金托管人</w:t>
            </w:r>
          </w:p>
        </w:tc>
      </w:tr>
      <w:tr w:rsidR="001548F9" w:rsidRPr="00347DA9" w:rsidTr="00446684">
        <w:trPr>
          <w:jc w:val="center"/>
        </w:trPr>
        <w:tc>
          <w:tcPr>
            <w:tcW w:w="2631" w:type="dxa"/>
            <w:gridSpan w:val="2"/>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名称</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交银施罗德基金管理有限公司</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中国建设银行股份有限公司</w:t>
            </w:r>
          </w:p>
        </w:tc>
      </w:tr>
      <w:tr w:rsidR="001548F9" w:rsidRPr="00347DA9" w:rsidTr="00446684">
        <w:trPr>
          <w:jc w:val="center"/>
        </w:trPr>
        <w:tc>
          <w:tcPr>
            <w:tcW w:w="1260" w:type="dxa"/>
            <w:vMerge w:val="restart"/>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信息披露负责人</w:t>
            </w:r>
          </w:p>
        </w:tc>
        <w:tc>
          <w:tcPr>
            <w:tcW w:w="1371"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姓名</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王晚婷</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田青</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联系电话</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61055050</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电子邮箱</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xxpl@jysld.com,disclosure@jysld.com</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tianqing1.zh@ccb.com</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客户服务电话</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400-700-5000</w:t>
            </w:r>
            <w:r w:rsidRPr="00347DA9">
              <w:rPr>
                <w:color w:val="000000"/>
                <w:kern w:val="0"/>
                <w:sz w:val="24"/>
              </w:rPr>
              <w:t>，</w:t>
            </w:r>
            <w:r w:rsidRPr="00347DA9">
              <w:rPr>
                <w:color w:val="000000"/>
                <w:kern w:val="0"/>
                <w:sz w:val="24"/>
              </w:rPr>
              <w:t>021-61055000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传真</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61055054</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010-66275853</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注册地址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中国（上海）自由贸易试验区银城中路</w:t>
            </w:r>
            <w:r w:rsidRPr="00347DA9">
              <w:rPr>
                <w:color w:val="000000"/>
                <w:kern w:val="0"/>
                <w:sz w:val="24"/>
              </w:rPr>
              <w:t>188</w:t>
            </w:r>
            <w:r w:rsidRPr="00347DA9">
              <w:rPr>
                <w:color w:val="000000"/>
                <w:kern w:val="0"/>
                <w:sz w:val="24"/>
              </w:rPr>
              <w:t>号交通银行大楼二层（裙）</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北京市西城区金融大街</w:t>
            </w:r>
            <w:r w:rsidRPr="00347DA9">
              <w:rPr>
                <w:color w:val="000000"/>
                <w:kern w:val="0"/>
                <w:sz w:val="24"/>
              </w:rPr>
              <w:t>25</w:t>
            </w:r>
            <w:r w:rsidRPr="00347DA9">
              <w:rPr>
                <w:color w:val="000000"/>
                <w:kern w:val="0"/>
                <w:sz w:val="24"/>
              </w:rPr>
              <w:t>号</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办公地址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w:t>
            </w:r>
            <w:proofErr w:type="gramStart"/>
            <w:r w:rsidRPr="00347DA9">
              <w:rPr>
                <w:color w:val="000000"/>
                <w:kern w:val="0"/>
                <w:sz w:val="24"/>
              </w:rPr>
              <w:t>新区世纪</w:t>
            </w:r>
            <w:proofErr w:type="gramEnd"/>
            <w:r w:rsidRPr="00347DA9">
              <w:rPr>
                <w:color w:val="000000"/>
                <w:kern w:val="0"/>
                <w:sz w:val="24"/>
              </w:rPr>
              <w:t>大道</w:t>
            </w:r>
            <w:r w:rsidRPr="00347DA9">
              <w:rPr>
                <w:color w:val="000000"/>
                <w:kern w:val="0"/>
                <w:sz w:val="24"/>
              </w:rPr>
              <w:t>8</w:t>
            </w:r>
            <w:r w:rsidRPr="00347DA9">
              <w:rPr>
                <w:color w:val="000000"/>
                <w:kern w:val="0"/>
                <w:sz w:val="24"/>
              </w:rPr>
              <w:t>号国</w:t>
            </w:r>
            <w:proofErr w:type="gramStart"/>
            <w:r w:rsidRPr="00347DA9">
              <w:rPr>
                <w:color w:val="000000"/>
                <w:kern w:val="0"/>
                <w:sz w:val="24"/>
              </w:rPr>
              <w:t>金中心</w:t>
            </w:r>
            <w:proofErr w:type="gramEnd"/>
            <w:r w:rsidRPr="00347DA9">
              <w:rPr>
                <w:color w:val="000000"/>
                <w:kern w:val="0"/>
                <w:sz w:val="24"/>
              </w:rPr>
              <w:t>二期</w:t>
            </w:r>
            <w:r w:rsidRPr="00347DA9">
              <w:rPr>
                <w:color w:val="000000"/>
                <w:kern w:val="0"/>
                <w:sz w:val="24"/>
              </w:rPr>
              <w:t>21-22</w:t>
            </w:r>
            <w:r w:rsidRPr="00347DA9">
              <w:rPr>
                <w:color w:val="000000"/>
                <w:kern w:val="0"/>
                <w:sz w:val="24"/>
              </w:rPr>
              <w:t>楼</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北京市西城区闹市口大街</w:t>
            </w:r>
            <w:r w:rsidRPr="00347DA9">
              <w:rPr>
                <w:color w:val="000000"/>
                <w:kern w:val="0"/>
                <w:sz w:val="24"/>
              </w:rPr>
              <w:t>1</w:t>
            </w:r>
            <w:r w:rsidRPr="00347DA9">
              <w:rPr>
                <w:color w:val="000000"/>
                <w:kern w:val="0"/>
                <w:sz w:val="24"/>
              </w:rPr>
              <w:t>号院</w:t>
            </w:r>
            <w:r w:rsidRPr="00347DA9">
              <w:rPr>
                <w:color w:val="000000"/>
                <w:kern w:val="0"/>
                <w:sz w:val="24"/>
              </w:rPr>
              <w:t>1</w:t>
            </w:r>
            <w:r w:rsidRPr="00347DA9">
              <w:rPr>
                <w:color w:val="000000"/>
                <w:kern w:val="0"/>
                <w:sz w:val="24"/>
              </w:rPr>
              <w:t>号楼</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邮政编码</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200120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100033</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法定代表人</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阮红</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田国立</w:t>
            </w:r>
          </w:p>
        </w:tc>
      </w:tr>
    </w:tbl>
    <w:p w:rsidR="001548F9" w:rsidRPr="00347DA9" w:rsidRDefault="001548F9" w:rsidP="006D141C">
      <w:pPr>
        <w:tabs>
          <w:tab w:val="left" w:pos="1740"/>
        </w:tabs>
        <w:rPr>
          <w:color w:val="000000"/>
          <w:szCs w:val="21"/>
        </w:rPr>
      </w:pPr>
    </w:p>
    <w:p w:rsidR="001548F9" w:rsidRPr="00347DA9" w:rsidRDefault="001548F9" w:rsidP="00E22819">
      <w:pPr>
        <w:pStyle w:val="20"/>
        <w:spacing w:before="29" w:after="0" w:line="288" w:lineRule="auto"/>
        <w:rPr>
          <w:rFonts w:ascii="Times New Roman" w:hAnsi="Times New Roman"/>
          <w:kern w:val="0"/>
          <w:szCs w:val="24"/>
        </w:rPr>
      </w:pPr>
      <w:bookmarkStart w:id="11" w:name="_Toc225498248"/>
      <w:bookmarkStart w:id="12" w:name="_Toc17805636"/>
      <w:r w:rsidRPr="00347DA9">
        <w:rPr>
          <w:rFonts w:ascii="Times New Roman" w:hAnsi="Times New Roman"/>
          <w:kern w:val="0"/>
          <w:szCs w:val="24"/>
        </w:rPr>
        <w:lastRenderedPageBreak/>
        <w:t xml:space="preserve">2.4 </w:t>
      </w:r>
      <w:r w:rsidRPr="00347DA9">
        <w:rPr>
          <w:rFonts w:ascii="Times New Roman" w:hAnsi="Times New Roman"/>
          <w:kern w:val="0"/>
          <w:szCs w:val="24"/>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本基金选定的信息披露报纸名称</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《上海证券报》</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登载基金</w:t>
            </w:r>
            <w:r w:rsidR="00106605" w:rsidRPr="00347DA9">
              <w:rPr>
                <w:color w:val="000000"/>
                <w:sz w:val="24"/>
              </w:rPr>
              <w:t>半</w:t>
            </w:r>
            <w:r w:rsidRPr="00347DA9">
              <w:rPr>
                <w:color w:val="000000"/>
                <w:sz w:val="24"/>
              </w:rPr>
              <w:t>年度报告正文的管理人互联网网址</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www.fund001.com</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w:t>
            </w:r>
            <w:r w:rsidR="00813F84" w:rsidRPr="00347DA9">
              <w:rPr>
                <w:color w:val="000000"/>
                <w:sz w:val="24"/>
              </w:rPr>
              <w:t>半</w:t>
            </w:r>
            <w:r w:rsidRPr="00347DA9">
              <w:rPr>
                <w:color w:val="000000"/>
                <w:sz w:val="24"/>
              </w:rPr>
              <w:t>年度报告备置地点</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基金管理人的办公场所</w:t>
            </w:r>
          </w:p>
        </w:tc>
      </w:tr>
    </w:tbl>
    <w:p w:rsidR="001548F9" w:rsidRPr="00347DA9" w:rsidRDefault="001548F9" w:rsidP="006D141C">
      <w:pPr>
        <w:rPr>
          <w:color w:val="000000"/>
          <w:szCs w:val="21"/>
        </w:rPr>
      </w:pPr>
    </w:p>
    <w:p w:rsidR="001548F9" w:rsidRPr="00347DA9" w:rsidRDefault="001548F9" w:rsidP="00A42BC6">
      <w:pPr>
        <w:pStyle w:val="20"/>
        <w:spacing w:before="29" w:after="0" w:line="288" w:lineRule="auto"/>
        <w:rPr>
          <w:rFonts w:ascii="Times New Roman" w:hAnsi="Times New Roman"/>
          <w:kern w:val="0"/>
          <w:szCs w:val="24"/>
        </w:rPr>
      </w:pPr>
      <w:bookmarkStart w:id="13" w:name="_Toc225498249"/>
      <w:bookmarkStart w:id="14" w:name="_Toc17805637"/>
      <w:r w:rsidRPr="00347DA9">
        <w:rPr>
          <w:rFonts w:ascii="Times New Roman" w:hAnsi="Times New Roman"/>
          <w:kern w:val="0"/>
          <w:szCs w:val="24"/>
        </w:rPr>
        <w:t xml:space="preserve">2.5 </w:t>
      </w:r>
      <w:r w:rsidRPr="00347DA9">
        <w:rPr>
          <w:rFonts w:ascii="Times New Roman" w:hAnsi="Times New Roman"/>
          <w:kern w:val="0"/>
          <w:szCs w:val="24"/>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347DA9" w:rsidTr="00446684">
        <w:trPr>
          <w:jc w:val="center"/>
        </w:trPr>
        <w:tc>
          <w:tcPr>
            <w:tcW w:w="1951"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项目</w:t>
            </w:r>
          </w:p>
        </w:tc>
        <w:tc>
          <w:tcPr>
            <w:tcW w:w="3260"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名称</w:t>
            </w:r>
          </w:p>
        </w:tc>
        <w:tc>
          <w:tcPr>
            <w:tcW w:w="4075"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办公地址</w:t>
            </w:r>
          </w:p>
        </w:tc>
      </w:tr>
      <w:tr w:rsidR="001548F9" w:rsidRPr="00347DA9" w:rsidTr="00402489">
        <w:trPr>
          <w:jc w:val="center"/>
        </w:trPr>
        <w:tc>
          <w:tcPr>
            <w:tcW w:w="1951"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注册登记机构</w:t>
            </w:r>
          </w:p>
        </w:tc>
        <w:tc>
          <w:tcPr>
            <w:tcW w:w="3260"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中国证券登记结算有限责任公司</w:t>
            </w:r>
          </w:p>
        </w:tc>
        <w:tc>
          <w:tcPr>
            <w:tcW w:w="4075"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北京市西城区太平桥大街</w:t>
            </w:r>
            <w:r w:rsidRPr="00347DA9">
              <w:rPr>
                <w:color w:val="000000"/>
                <w:sz w:val="24"/>
              </w:rPr>
              <w:t>17</w:t>
            </w:r>
            <w:r w:rsidRPr="00347DA9">
              <w:rPr>
                <w:color w:val="000000"/>
                <w:sz w:val="24"/>
              </w:rPr>
              <w:t>号</w:t>
            </w:r>
          </w:p>
        </w:tc>
      </w:tr>
    </w:tbl>
    <w:p w:rsidR="001548F9" w:rsidRPr="00347DA9" w:rsidRDefault="00A42BC6" w:rsidP="0046065A">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05638"/>
      <w:r w:rsidRPr="00347DA9">
        <w:rPr>
          <w:b/>
          <w:bCs/>
          <w:szCs w:val="24"/>
          <w:lang w:val="en-US"/>
        </w:rPr>
        <w:t>§</w:t>
      </w:r>
      <w:r w:rsidR="001548F9" w:rsidRPr="00347DA9">
        <w:rPr>
          <w:b/>
          <w:bCs/>
          <w:szCs w:val="24"/>
          <w:lang w:val="en-US"/>
        </w:rPr>
        <w:t xml:space="preserve">3  </w:t>
      </w:r>
      <w:r w:rsidR="001548F9" w:rsidRPr="00347DA9">
        <w:rPr>
          <w:b/>
          <w:bCs/>
          <w:szCs w:val="24"/>
          <w:lang w:val="en-US"/>
        </w:rPr>
        <w:t>主要财务指标和基金净值表现</w:t>
      </w:r>
      <w:bookmarkEnd w:id="15"/>
      <w:bookmarkEnd w:id="18"/>
    </w:p>
    <w:p w:rsidR="001548F9" w:rsidRPr="00347DA9" w:rsidRDefault="001548F9" w:rsidP="00803DB1">
      <w:pPr>
        <w:pStyle w:val="20"/>
        <w:spacing w:before="29" w:after="0" w:line="288" w:lineRule="auto"/>
        <w:rPr>
          <w:rFonts w:ascii="Times New Roman" w:hAnsi="Times New Roman"/>
          <w:kern w:val="0"/>
          <w:szCs w:val="24"/>
        </w:rPr>
      </w:pPr>
      <w:bookmarkStart w:id="19" w:name="_Toc286996129"/>
      <w:bookmarkStart w:id="20" w:name="_Toc17805639"/>
      <w:r w:rsidRPr="00347DA9">
        <w:rPr>
          <w:rFonts w:ascii="Times New Roman" w:hAnsi="Times New Roman"/>
          <w:kern w:val="0"/>
          <w:szCs w:val="24"/>
        </w:rPr>
        <w:t xml:space="preserve">3.1 </w:t>
      </w:r>
      <w:r w:rsidRPr="00347DA9">
        <w:rPr>
          <w:rFonts w:ascii="Times New Roman" w:hAnsi="Times New Roman"/>
          <w:kern w:val="0"/>
          <w:szCs w:val="24"/>
        </w:rPr>
        <w:t>主要会计数据和财务指标</w:t>
      </w:r>
      <w:bookmarkEnd w:id="19"/>
      <w:bookmarkEnd w:id="20"/>
    </w:p>
    <w:p w:rsidR="001548F9" w:rsidRPr="00347DA9" w:rsidRDefault="001548F9" w:rsidP="006D141C">
      <w:pPr>
        <w:autoSpaceDE w:val="0"/>
        <w:autoSpaceDN w:val="0"/>
        <w:adjustRightInd w:val="0"/>
        <w:spacing w:before="29" w:line="288" w:lineRule="auto"/>
        <w:ind w:left="15"/>
        <w:jc w:val="right"/>
        <w:rPr>
          <w:color w:val="000000"/>
          <w:kern w:val="0"/>
          <w:sz w:val="24"/>
        </w:rPr>
      </w:pPr>
      <w:r w:rsidRPr="00347DA9">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347DA9" w:rsidTr="002E51EA">
        <w:trPr>
          <w:trHeight w:val="487"/>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3.1.1 </w:t>
            </w:r>
            <w:r w:rsidRPr="00347DA9">
              <w:rPr>
                <w:b/>
                <w:sz w:val="24"/>
              </w:rPr>
              <w:t>期间数据和指标</w:t>
            </w:r>
          </w:p>
        </w:tc>
        <w:tc>
          <w:tcPr>
            <w:tcW w:w="4744" w:type="dxa"/>
            <w:vAlign w:val="center"/>
          </w:tcPr>
          <w:p w:rsidR="001548F9" w:rsidRPr="00347DA9" w:rsidRDefault="001548F9" w:rsidP="00803DB1">
            <w:pPr>
              <w:spacing w:before="29" w:line="288" w:lineRule="auto"/>
              <w:rPr>
                <w:b/>
                <w:sz w:val="24"/>
              </w:rPr>
            </w:pPr>
            <w:r w:rsidRPr="00347DA9">
              <w:rPr>
                <w:b/>
                <w:sz w:val="24"/>
              </w:rPr>
              <w:t>报告期（</w:t>
            </w:r>
            <w:r w:rsidR="00A43357" w:rsidRPr="00347DA9">
              <w:rPr>
                <w:b/>
                <w:sz w:val="24"/>
              </w:rPr>
              <w:t>2019</w:t>
            </w:r>
            <w:r w:rsidR="00A43357" w:rsidRPr="00347DA9">
              <w:rPr>
                <w:b/>
                <w:sz w:val="24"/>
              </w:rPr>
              <w:t>年</w:t>
            </w:r>
            <w:r w:rsidR="00A43357" w:rsidRPr="00347DA9">
              <w:rPr>
                <w:b/>
                <w:sz w:val="24"/>
              </w:rPr>
              <w:t>1</w:t>
            </w:r>
            <w:r w:rsidR="00A43357" w:rsidRPr="00347DA9">
              <w:rPr>
                <w:b/>
                <w:sz w:val="24"/>
              </w:rPr>
              <w:t>月</w:t>
            </w:r>
            <w:r w:rsidR="00A43357" w:rsidRPr="00347DA9">
              <w:rPr>
                <w:b/>
                <w:sz w:val="24"/>
              </w:rPr>
              <w:t>1</w:t>
            </w:r>
            <w:r w:rsidR="00A43357" w:rsidRPr="00347DA9">
              <w:rPr>
                <w:b/>
                <w:sz w:val="24"/>
              </w:rPr>
              <w:t>日至</w:t>
            </w: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本期已实现收益</w:t>
            </w:r>
          </w:p>
        </w:tc>
        <w:tc>
          <w:tcPr>
            <w:tcW w:w="4744" w:type="dxa"/>
            <w:vAlign w:val="bottom"/>
          </w:tcPr>
          <w:p w:rsidR="001548F9" w:rsidRPr="00347DA9" w:rsidRDefault="001548F9" w:rsidP="00803DB1">
            <w:pPr>
              <w:spacing w:before="29" w:line="288" w:lineRule="auto"/>
              <w:jc w:val="right"/>
              <w:rPr>
                <w:sz w:val="24"/>
              </w:rPr>
            </w:pPr>
            <w:r w:rsidRPr="00347DA9">
              <w:rPr>
                <w:sz w:val="24"/>
              </w:rPr>
              <w:t>-4,614,444.99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22,201,413.79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加权平均基金份额本期利润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0.25</w:t>
            </w:r>
            <w:r w:rsidR="00195A9E">
              <w:rPr>
                <w:sz w:val="24"/>
              </w:rPr>
              <w:t>33</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本期加权平均净值利润率</w:t>
            </w:r>
          </w:p>
        </w:tc>
        <w:tc>
          <w:tcPr>
            <w:tcW w:w="4744" w:type="dxa"/>
            <w:vAlign w:val="bottom"/>
          </w:tcPr>
          <w:p w:rsidR="001548F9" w:rsidRPr="00347DA9" w:rsidRDefault="001548F9" w:rsidP="00803DB1">
            <w:pPr>
              <w:spacing w:before="29" w:line="288" w:lineRule="auto"/>
              <w:jc w:val="right"/>
              <w:rPr>
                <w:sz w:val="24"/>
              </w:rPr>
            </w:pPr>
            <w:r w:rsidRPr="00347DA9">
              <w:rPr>
                <w:sz w:val="24"/>
              </w:rPr>
              <w:t>24.7</w:t>
            </w:r>
            <w:r w:rsidR="00195A9E">
              <w:rPr>
                <w:sz w:val="24"/>
              </w:rPr>
              <w:t>2</w:t>
            </w:r>
            <w:r w:rsidRPr="00347DA9">
              <w:rPr>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本期基金份额净值增长率</w:t>
            </w:r>
          </w:p>
        </w:tc>
        <w:tc>
          <w:tcPr>
            <w:tcW w:w="4744" w:type="dxa"/>
            <w:vAlign w:val="bottom"/>
          </w:tcPr>
          <w:p w:rsidR="001548F9" w:rsidRPr="00347DA9" w:rsidRDefault="001548F9" w:rsidP="00803DB1">
            <w:pPr>
              <w:spacing w:before="29" w:line="288" w:lineRule="auto"/>
              <w:jc w:val="right"/>
              <w:rPr>
                <w:sz w:val="24"/>
              </w:rPr>
            </w:pPr>
            <w:r w:rsidRPr="00347DA9">
              <w:rPr>
                <w:sz w:val="24"/>
              </w:rPr>
              <w:t>28.85%</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3.1.2 </w:t>
            </w:r>
            <w:r w:rsidRPr="00347DA9">
              <w:rPr>
                <w:b/>
                <w:sz w:val="24"/>
              </w:rPr>
              <w:t>期末数据和指标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期末可供分配利润</w:t>
            </w:r>
          </w:p>
        </w:tc>
        <w:tc>
          <w:tcPr>
            <w:tcW w:w="4744" w:type="dxa"/>
            <w:vAlign w:val="bottom"/>
          </w:tcPr>
          <w:p w:rsidR="001548F9" w:rsidRPr="00347DA9" w:rsidRDefault="001548F9" w:rsidP="00803DB1">
            <w:pPr>
              <w:spacing w:before="29" w:line="288" w:lineRule="auto"/>
              <w:jc w:val="right"/>
              <w:rPr>
                <w:sz w:val="24"/>
              </w:rPr>
            </w:pPr>
            <w:r w:rsidRPr="00347DA9">
              <w:rPr>
                <w:sz w:val="24"/>
              </w:rPr>
              <w:t>-61,137,296.40</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期末可供分配基金份额利润</w:t>
            </w:r>
          </w:p>
        </w:tc>
        <w:tc>
          <w:tcPr>
            <w:tcW w:w="4744" w:type="dxa"/>
            <w:vAlign w:val="bottom"/>
          </w:tcPr>
          <w:p w:rsidR="001548F9" w:rsidRPr="00347DA9" w:rsidRDefault="001548F9" w:rsidP="00803DB1">
            <w:pPr>
              <w:spacing w:before="29" w:line="288" w:lineRule="auto"/>
              <w:jc w:val="right"/>
              <w:rPr>
                <w:sz w:val="24"/>
              </w:rPr>
            </w:pPr>
            <w:r w:rsidRPr="00347DA9">
              <w:rPr>
                <w:sz w:val="24"/>
              </w:rPr>
              <w:t>-0.594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期末基金资产净值</w:t>
            </w:r>
          </w:p>
        </w:tc>
        <w:tc>
          <w:tcPr>
            <w:tcW w:w="4744" w:type="dxa"/>
            <w:vAlign w:val="bottom"/>
          </w:tcPr>
          <w:p w:rsidR="001548F9" w:rsidRPr="00347DA9" w:rsidRDefault="001548F9" w:rsidP="00803DB1">
            <w:pPr>
              <w:spacing w:before="29" w:line="288" w:lineRule="auto"/>
              <w:jc w:val="right"/>
              <w:rPr>
                <w:sz w:val="24"/>
              </w:rPr>
            </w:pPr>
            <w:r w:rsidRPr="00347DA9">
              <w:rPr>
                <w:sz w:val="24"/>
              </w:rPr>
              <w:t>87,385,059.89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期末基金份额净值</w:t>
            </w:r>
          </w:p>
        </w:tc>
        <w:tc>
          <w:tcPr>
            <w:tcW w:w="4744" w:type="dxa"/>
            <w:vAlign w:val="bottom"/>
          </w:tcPr>
          <w:p w:rsidR="001548F9" w:rsidRPr="00347DA9" w:rsidRDefault="001548F9" w:rsidP="00803DB1">
            <w:pPr>
              <w:spacing w:before="29" w:line="288" w:lineRule="auto"/>
              <w:jc w:val="right"/>
              <w:rPr>
                <w:sz w:val="24"/>
              </w:rPr>
            </w:pPr>
            <w:r w:rsidRPr="00347DA9">
              <w:rPr>
                <w:sz w:val="24"/>
              </w:rPr>
              <w:t>0.850</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3.1.3 </w:t>
            </w:r>
            <w:r w:rsidRPr="00347DA9">
              <w:rPr>
                <w:b/>
                <w:sz w:val="24"/>
              </w:rPr>
              <w:t>累计期末指标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基金份额累计净值增长率</w:t>
            </w:r>
          </w:p>
        </w:tc>
        <w:tc>
          <w:tcPr>
            <w:tcW w:w="4744" w:type="dxa"/>
            <w:vAlign w:val="center"/>
          </w:tcPr>
          <w:p w:rsidR="001548F9" w:rsidRPr="00347DA9" w:rsidRDefault="001548F9" w:rsidP="00803DB1">
            <w:pPr>
              <w:spacing w:before="29" w:line="288" w:lineRule="auto"/>
              <w:jc w:val="right"/>
              <w:rPr>
                <w:sz w:val="24"/>
              </w:rPr>
            </w:pPr>
            <w:r w:rsidRPr="00347DA9">
              <w:rPr>
                <w:sz w:val="24"/>
              </w:rPr>
              <w:t>-41.09%</w:t>
            </w:r>
          </w:p>
        </w:tc>
      </w:tr>
    </w:tbl>
    <w:bookmarkEnd w:id="16"/>
    <w:bookmarkEnd w:id="17"/>
    <w:p w:rsidR="00C2407B" w:rsidRDefault="007609B2">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347DA9" w:rsidRDefault="001548F9" w:rsidP="000D6C42">
      <w:pPr>
        <w:tabs>
          <w:tab w:val="left" w:pos="426"/>
        </w:tabs>
        <w:spacing w:line="360" w:lineRule="auto"/>
        <w:jc w:val="left"/>
        <w:rPr>
          <w:kern w:val="0"/>
          <w:szCs w:val="21"/>
        </w:rPr>
      </w:pPr>
      <w:r w:rsidRPr="00347DA9">
        <w:rPr>
          <w:kern w:val="0"/>
          <w:sz w:val="24"/>
        </w:rPr>
        <w:t xml:space="preserve">    2</w:t>
      </w:r>
      <w:r w:rsidRPr="00347DA9">
        <w:rPr>
          <w:kern w:val="0"/>
          <w:sz w:val="24"/>
        </w:rPr>
        <w:t>、本期已实现收益指基金本期利息收入、投资收益、其他收入（不含公允价值变动收益）扣除相关费用后的余额，本期利润为本期已实现收益加上本期公允价值变动收益。</w:t>
      </w:r>
    </w:p>
    <w:p w:rsidR="001548F9" w:rsidRPr="00347DA9" w:rsidRDefault="001548F9" w:rsidP="006D141C">
      <w:pPr>
        <w:spacing w:line="288" w:lineRule="auto"/>
        <w:rPr>
          <w:color w:val="000000"/>
          <w:szCs w:val="21"/>
        </w:rPr>
      </w:pPr>
    </w:p>
    <w:p w:rsidR="00BB4DA2" w:rsidRPr="00347DA9" w:rsidRDefault="001548F9" w:rsidP="00803DB1">
      <w:pPr>
        <w:pStyle w:val="20"/>
        <w:spacing w:before="29" w:after="0" w:line="288" w:lineRule="auto"/>
        <w:rPr>
          <w:rFonts w:ascii="Times New Roman" w:hAnsi="Times New Roman"/>
          <w:kern w:val="0"/>
          <w:szCs w:val="24"/>
        </w:rPr>
      </w:pPr>
      <w:bookmarkStart w:id="21" w:name="_Toc225498252"/>
      <w:bookmarkStart w:id="22" w:name="_Toc17805640"/>
      <w:r w:rsidRPr="00347DA9">
        <w:rPr>
          <w:rFonts w:ascii="Times New Roman" w:hAnsi="Times New Roman"/>
          <w:kern w:val="0"/>
          <w:szCs w:val="24"/>
        </w:rPr>
        <w:lastRenderedPageBreak/>
        <w:t xml:space="preserve">3.2 </w:t>
      </w:r>
      <w:r w:rsidRPr="00347DA9">
        <w:rPr>
          <w:rFonts w:ascii="Times New Roman" w:hAnsi="Times New Roman"/>
          <w:kern w:val="0"/>
          <w:szCs w:val="24"/>
        </w:rPr>
        <w:t>基金净值表现</w:t>
      </w:r>
      <w:bookmarkEnd w:id="21"/>
      <w:bookmarkEnd w:id="22"/>
    </w:p>
    <w:p w:rsidR="001548F9" w:rsidRPr="00347DA9" w:rsidRDefault="001548F9" w:rsidP="00BB4DA2">
      <w:pPr>
        <w:rPr>
          <w:rFonts w:asciiTheme="minorEastAsia" w:eastAsiaTheme="minorEastAsia" w:hAnsiTheme="minorEastAsia"/>
          <w:b/>
          <w:kern w:val="0"/>
        </w:rPr>
      </w:pPr>
      <w:r w:rsidRPr="00347DA9">
        <w:rPr>
          <w:rFonts w:asciiTheme="minorEastAsia" w:eastAsiaTheme="minorEastAsia" w:hAnsiTheme="minorEastAsia"/>
          <w:b/>
          <w:kern w:val="0"/>
        </w:rPr>
        <w:t xml:space="preserve">3.2.1 </w:t>
      </w:r>
      <w:r w:rsidRPr="00347DA9">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347DA9" w:rsidTr="00966903">
        <w:tc>
          <w:tcPr>
            <w:tcW w:w="1702" w:type="dxa"/>
            <w:vAlign w:val="center"/>
          </w:tcPr>
          <w:p w:rsidR="001548F9" w:rsidRPr="00347DA9" w:rsidRDefault="001548F9" w:rsidP="00803DB1">
            <w:pPr>
              <w:spacing w:before="29" w:line="288" w:lineRule="auto"/>
              <w:jc w:val="center"/>
              <w:rPr>
                <w:color w:val="000000"/>
                <w:sz w:val="24"/>
              </w:rPr>
            </w:pPr>
            <w:r w:rsidRPr="00347DA9">
              <w:rPr>
                <w:color w:val="000000"/>
                <w:sz w:val="24"/>
              </w:rPr>
              <w:t>阶段</w:t>
            </w:r>
          </w:p>
        </w:tc>
        <w:tc>
          <w:tcPr>
            <w:tcW w:w="10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w:t>
            </w:r>
            <w:r w:rsidRPr="00347DA9">
              <w:rPr>
                <w:rFonts w:hint="eastAsia"/>
                <w:color w:val="000000"/>
                <w:sz w:val="24"/>
              </w:rPr>
              <w:t>①</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份额净值增长率标准差</w:t>
            </w:r>
            <w:r w:rsidRPr="00347DA9">
              <w:rPr>
                <w:rFonts w:hint="eastAsia"/>
                <w:color w:val="000000"/>
                <w:sz w:val="24"/>
              </w:rPr>
              <w:t>②</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w:t>
            </w:r>
            <w:r w:rsidRPr="00347DA9">
              <w:rPr>
                <w:rFonts w:hint="eastAsia"/>
                <w:color w:val="000000"/>
                <w:sz w:val="24"/>
              </w:rPr>
              <w:t>③</w:t>
            </w:r>
          </w:p>
        </w:tc>
        <w:tc>
          <w:tcPr>
            <w:tcW w:w="1636"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业绩比较基准收益率标准差</w:t>
            </w:r>
            <w:r w:rsidRPr="00347DA9">
              <w:rPr>
                <w:rFonts w:hint="eastAsia"/>
                <w:color w:val="000000"/>
                <w:sz w:val="24"/>
              </w:rPr>
              <w:t>④</w:t>
            </w:r>
          </w:p>
        </w:tc>
        <w:tc>
          <w:tcPr>
            <w:tcW w:w="1276"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①</w:t>
            </w:r>
            <w:r w:rsidRPr="00347DA9">
              <w:rPr>
                <w:color w:val="000000"/>
                <w:sz w:val="24"/>
              </w:rPr>
              <w:t>－</w:t>
            </w:r>
            <w:r w:rsidRPr="00347DA9">
              <w:rPr>
                <w:rFonts w:hint="eastAsia"/>
                <w:color w:val="000000"/>
                <w:sz w:val="24"/>
              </w:rPr>
              <w:t>③</w:t>
            </w:r>
          </w:p>
        </w:tc>
        <w:tc>
          <w:tcPr>
            <w:tcW w:w="1138"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②</w:t>
            </w:r>
            <w:r w:rsidRPr="00347DA9">
              <w:rPr>
                <w:color w:val="000000"/>
                <w:sz w:val="24"/>
              </w:rPr>
              <w:t>－</w:t>
            </w:r>
            <w:r w:rsidRPr="00347DA9">
              <w:rPr>
                <w:rFonts w:hint="eastAsia"/>
                <w:color w:val="000000"/>
                <w:sz w:val="24"/>
              </w:rPr>
              <w:t>④</w:t>
            </w:r>
          </w:p>
        </w:tc>
      </w:tr>
      <w:tr w:rsidR="00C2407B">
        <w:tc>
          <w:tcPr>
            <w:tcW w:w="1702" w:type="dxa"/>
            <w:vAlign w:val="center"/>
          </w:tcPr>
          <w:p w:rsidR="00C2407B" w:rsidRDefault="007609B2">
            <w:pPr>
              <w:jc w:val="left"/>
            </w:pPr>
            <w:r>
              <w:rPr>
                <w:color w:val="000000"/>
                <w:sz w:val="24"/>
              </w:rPr>
              <w:t>过去一个月</w:t>
            </w:r>
          </w:p>
        </w:tc>
        <w:tc>
          <w:tcPr>
            <w:tcW w:w="1050" w:type="dxa"/>
            <w:vAlign w:val="center"/>
          </w:tcPr>
          <w:p w:rsidR="00C2407B" w:rsidRDefault="007609B2">
            <w:pPr>
              <w:jc w:val="center"/>
            </w:pPr>
            <w:r>
              <w:rPr>
                <w:color w:val="000000"/>
                <w:sz w:val="24"/>
              </w:rPr>
              <w:t>3.79%</w:t>
            </w:r>
          </w:p>
        </w:tc>
        <w:tc>
          <w:tcPr>
            <w:tcW w:w="1350" w:type="dxa"/>
            <w:vAlign w:val="center"/>
          </w:tcPr>
          <w:p w:rsidR="00C2407B" w:rsidRDefault="007609B2">
            <w:pPr>
              <w:jc w:val="center"/>
            </w:pPr>
            <w:r>
              <w:rPr>
                <w:color w:val="000000"/>
                <w:sz w:val="24"/>
              </w:rPr>
              <w:t>1.63%</w:t>
            </w:r>
          </w:p>
        </w:tc>
        <w:tc>
          <w:tcPr>
            <w:tcW w:w="1350" w:type="dxa"/>
            <w:vAlign w:val="center"/>
          </w:tcPr>
          <w:p w:rsidR="00C2407B" w:rsidRDefault="007609B2">
            <w:pPr>
              <w:jc w:val="center"/>
            </w:pPr>
            <w:r>
              <w:rPr>
                <w:color w:val="000000"/>
                <w:sz w:val="24"/>
              </w:rPr>
              <w:t>3.61%</w:t>
            </w:r>
          </w:p>
        </w:tc>
        <w:tc>
          <w:tcPr>
            <w:tcW w:w="1636" w:type="dxa"/>
            <w:vAlign w:val="center"/>
          </w:tcPr>
          <w:p w:rsidR="00C2407B" w:rsidRDefault="007609B2">
            <w:pPr>
              <w:jc w:val="center"/>
            </w:pPr>
            <w:r>
              <w:rPr>
                <w:color w:val="000000"/>
                <w:sz w:val="24"/>
              </w:rPr>
              <w:t>1.62%</w:t>
            </w:r>
          </w:p>
        </w:tc>
        <w:tc>
          <w:tcPr>
            <w:tcW w:w="1276" w:type="dxa"/>
            <w:vAlign w:val="center"/>
          </w:tcPr>
          <w:p w:rsidR="00C2407B" w:rsidRDefault="007609B2">
            <w:pPr>
              <w:jc w:val="center"/>
            </w:pPr>
            <w:r>
              <w:rPr>
                <w:color w:val="000000"/>
                <w:sz w:val="24"/>
              </w:rPr>
              <w:t>0.18%</w:t>
            </w:r>
          </w:p>
        </w:tc>
        <w:tc>
          <w:tcPr>
            <w:tcW w:w="1138" w:type="dxa"/>
            <w:vAlign w:val="center"/>
          </w:tcPr>
          <w:p w:rsidR="00C2407B" w:rsidRDefault="007609B2">
            <w:pPr>
              <w:jc w:val="center"/>
            </w:pPr>
            <w:r>
              <w:rPr>
                <w:color w:val="000000"/>
                <w:sz w:val="24"/>
              </w:rPr>
              <w:t>0.01%</w:t>
            </w:r>
          </w:p>
        </w:tc>
      </w:tr>
      <w:tr w:rsidR="00C2407B">
        <w:tc>
          <w:tcPr>
            <w:tcW w:w="1702" w:type="dxa"/>
            <w:vAlign w:val="center"/>
          </w:tcPr>
          <w:p w:rsidR="00C2407B" w:rsidRDefault="007609B2">
            <w:pPr>
              <w:jc w:val="left"/>
            </w:pPr>
            <w:r>
              <w:rPr>
                <w:color w:val="000000"/>
                <w:sz w:val="24"/>
              </w:rPr>
              <w:t>过去三个月</w:t>
            </w:r>
          </w:p>
        </w:tc>
        <w:tc>
          <w:tcPr>
            <w:tcW w:w="1050" w:type="dxa"/>
            <w:vAlign w:val="center"/>
          </w:tcPr>
          <w:p w:rsidR="00C2407B" w:rsidRDefault="007609B2">
            <w:pPr>
              <w:jc w:val="center"/>
            </w:pPr>
            <w:r>
              <w:rPr>
                <w:color w:val="000000"/>
                <w:sz w:val="24"/>
              </w:rPr>
              <w:t>-8.98%</w:t>
            </w:r>
          </w:p>
        </w:tc>
        <w:tc>
          <w:tcPr>
            <w:tcW w:w="1350" w:type="dxa"/>
            <w:vAlign w:val="center"/>
          </w:tcPr>
          <w:p w:rsidR="00C2407B" w:rsidRDefault="007609B2">
            <w:pPr>
              <w:jc w:val="center"/>
            </w:pPr>
            <w:r>
              <w:rPr>
                <w:color w:val="000000"/>
                <w:sz w:val="24"/>
              </w:rPr>
              <w:t>2.03%</w:t>
            </w:r>
          </w:p>
        </w:tc>
        <w:tc>
          <w:tcPr>
            <w:tcW w:w="1350" w:type="dxa"/>
            <w:vAlign w:val="center"/>
          </w:tcPr>
          <w:p w:rsidR="00C2407B" w:rsidRDefault="007609B2">
            <w:pPr>
              <w:jc w:val="center"/>
            </w:pPr>
            <w:r>
              <w:rPr>
                <w:color w:val="000000"/>
                <w:sz w:val="24"/>
              </w:rPr>
              <w:t>-9.12%</w:t>
            </w:r>
          </w:p>
        </w:tc>
        <w:tc>
          <w:tcPr>
            <w:tcW w:w="1636" w:type="dxa"/>
            <w:vAlign w:val="center"/>
          </w:tcPr>
          <w:p w:rsidR="00C2407B" w:rsidRDefault="007609B2">
            <w:pPr>
              <w:jc w:val="center"/>
            </w:pPr>
            <w:r>
              <w:rPr>
                <w:color w:val="000000"/>
                <w:sz w:val="24"/>
              </w:rPr>
              <w:t>2.03%</w:t>
            </w:r>
          </w:p>
        </w:tc>
        <w:tc>
          <w:tcPr>
            <w:tcW w:w="1276" w:type="dxa"/>
            <w:vAlign w:val="center"/>
          </w:tcPr>
          <w:p w:rsidR="00C2407B" w:rsidRDefault="007609B2">
            <w:pPr>
              <w:jc w:val="center"/>
            </w:pPr>
            <w:r>
              <w:rPr>
                <w:color w:val="000000"/>
                <w:sz w:val="24"/>
              </w:rPr>
              <w:t>0.14%</w:t>
            </w:r>
          </w:p>
        </w:tc>
        <w:tc>
          <w:tcPr>
            <w:tcW w:w="1138" w:type="dxa"/>
            <w:vAlign w:val="center"/>
          </w:tcPr>
          <w:p w:rsidR="00C2407B" w:rsidRDefault="007609B2">
            <w:pPr>
              <w:jc w:val="center"/>
            </w:pPr>
            <w:r>
              <w:rPr>
                <w:color w:val="000000"/>
                <w:sz w:val="24"/>
              </w:rPr>
              <w:t>0.00%</w:t>
            </w:r>
          </w:p>
        </w:tc>
      </w:tr>
      <w:tr w:rsidR="00C2407B">
        <w:tc>
          <w:tcPr>
            <w:tcW w:w="1702" w:type="dxa"/>
            <w:vAlign w:val="center"/>
          </w:tcPr>
          <w:p w:rsidR="00C2407B" w:rsidRDefault="007609B2">
            <w:pPr>
              <w:jc w:val="left"/>
            </w:pPr>
            <w:r>
              <w:rPr>
                <w:color w:val="000000"/>
                <w:sz w:val="24"/>
              </w:rPr>
              <w:t>过去六个月</w:t>
            </w:r>
          </w:p>
        </w:tc>
        <w:tc>
          <w:tcPr>
            <w:tcW w:w="1050" w:type="dxa"/>
            <w:vAlign w:val="center"/>
          </w:tcPr>
          <w:p w:rsidR="00C2407B" w:rsidRDefault="007609B2">
            <w:pPr>
              <w:jc w:val="center"/>
            </w:pPr>
            <w:r>
              <w:rPr>
                <w:color w:val="000000"/>
                <w:sz w:val="24"/>
              </w:rPr>
              <w:t>28.85%</w:t>
            </w:r>
          </w:p>
        </w:tc>
        <w:tc>
          <w:tcPr>
            <w:tcW w:w="1350" w:type="dxa"/>
            <w:vAlign w:val="center"/>
          </w:tcPr>
          <w:p w:rsidR="00C2407B" w:rsidRDefault="007609B2">
            <w:pPr>
              <w:jc w:val="center"/>
            </w:pPr>
            <w:r>
              <w:rPr>
                <w:color w:val="000000"/>
                <w:sz w:val="24"/>
              </w:rPr>
              <w:t>2.10%</w:t>
            </w:r>
          </w:p>
        </w:tc>
        <w:tc>
          <w:tcPr>
            <w:tcW w:w="1350" w:type="dxa"/>
            <w:vAlign w:val="center"/>
          </w:tcPr>
          <w:p w:rsidR="00C2407B" w:rsidRDefault="007609B2">
            <w:pPr>
              <w:jc w:val="center"/>
            </w:pPr>
            <w:r>
              <w:rPr>
                <w:color w:val="000000"/>
                <w:sz w:val="24"/>
              </w:rPr>
              <w:t>29.27%</w:t>
            </w:r>
          </w:p>
        </w:tc>
        <w:tc>
          <w:tcPr>
            <w:tcW w:w="1636" w:type="dxa"/>
            <w:vAlign w:val="center"/>
          </w:tcPr>
          <w:p w:rsidR="00C2407B" w:rsidRDefault="007609B2">
            <w:pPr>
              <w:jc w:val="center"/>
            </w:pPr>
            <w:r>
              <w:rPr>
                <w:color w:val="000000"/>
                <w:sz w:val="24"/>
              </w:rPr>
              <w:t>2.10%</w:t>
            </w:r>
          </w:p>
        </w:tc>
        <w:tc>
          <w:tcPr>
            <w:tcW w:w="1276" w:type="dxa"/>
            <w:vAlign w:val="center"/>
          </w:tcPr>
          <w:p w:rsidR="00C2407B" w:rsidRDefault="007609B2">
            <w:pPr>
              <w:jc w:val="center"/>
            </w:pPr>
            <w:r>
              <w:rPr>
                <w:color w:val="000000"/>
                <w:sz w:val="24"/>
              </w:rPr>
              <w:t>-0.42%</w:t>
            </w:r>
          </w:p>
        </w:tc>
        <w:tc>
          <w:tcPr>
            <w:tcW w:w="1138" w:type="dxa"/>
            <w:vAlign w:val="center"/>
          </w:tcPr>
          <w:p w:rsidR="00C2407B" w:rsidRDefault="007609B2">
            <w:pPr>
              <w:jc w:val="center"/>
            </w:pPr>
            <w:r>
              <w:rPr>
                <w:color w:val="000000"/>
                <w:sz w:val="24"/>
              </w:rPr>
              <w:t>0.00%</w:t>
            </w:r>
          </w:p>
        </w:tc>
      </w:tr>
      <w:tr w:rsidR="00C2407B">
        <w:tc>
          <w:tcPr>
            <w:tcW w:w="1702" w:type="dxa"/>
            <w:vAlign w:val="center"/>
          </w:tcPr>
          <w:p w:rsidR="00C2407B" w:rsidRDefault="007609B2">
            <w:pPr>
              <w:jc w:val="left"/>
            </w:pPr>
            <w:r>
              <w:rPr>
                <w:color w:val="000000"/>
                <w:sz w:val="24"/>
              </w:rPr>
              <w:t>过去一年</w:t>
            </w:r>
          </w:p>
        </w:tc>
        <w:tc>
          <w:tcPr>
            <w:tcW w:w="1050" w:type="dxa"/>
            <w:vAlign w:val="center"/>
          </w:tcPr>
          <w:p w:rsidR="00C2407B" w:rsidRDefault="007609B2">
            <w:pPr>
              <w:jc w:val="center"/>
            </w:pPr>
            <w:r>
              <w:rPr>
                <w:color w:val="000000"/>
                <w:sz w:val="24"/>
              </w:rPr>
              <w:t>9.21%</w:t>
            </w:r>
          </w:p>
        </w:tc>
        <w:tc>
          <w:tcPr>
            <w:tcW w:w="1350" w:type="dxa"/>
            <w:vAlign w:val="center"/>
          </w:tcPr>
          <w:p w:rsidR="00C2407B" w:rsidRDefault="007609B2">
            <w:pPr>
              <w:jc w:val="center"/>
            </w:pPr>
            <w:r>
              <w:rPr>
                <w:color w:val="000000"/>
                <w:sz w:val="24"/>
              </w:rPr>
              <w:t>1.9</w:t>
            </w:r>
            <w:r w:rsidR="00200D81">
              <w:rPr>
                <w:color w:val="000000"/>
                <w:sz w:val="24"/>
              </w:rPr>
              <w:t>1</w:t>
            </w:r>
            <w:r>
              <w:rPr>
                <w:color w:val="000000"/>
                <w:sz w:val="24"/>
              </w:rPr>
              <w:t>%</w:t>
            </w:r>
          </w:p>
        </w:tc>
        <w:tc>
          <w:tcPr>
            <w:tcW w:w="1350" w:type="dxa"/>
            <w:vAlign w:val="center"/>
          </w:tcPr>
          <w:p w:rsidR="00C2407B" w:rsidRDefault="007609B2">
            <w:pPr>
              <w:jc w:val="center"/>
            </w:pPr>
            <w:r>
              <w:rPr>
                <w:color w:val="000000"/>
                <w:sz w:val="24"/>
              </w:rPr>
              <w:t>8.65%</w:t>
            </w:r>
          </w:p>
        </w:tc>
        <w:tc>
          <w:tcPr>
            <w:tcW w:w="1636" w:type="dxa"/>
            <w:vAlign w:val="center"/>
          </w:tcPr>
          <w:p w:rsidR="00C2407B" w:rsidRDefault="007609B2">
            <w:pPr>
              <w:jc w:val="center"/>
            </w:pPr>
            <w:r>
              <w:rPr>
                <w:color w:val="000000"/>
                <w:sz w:val="24"/>
              </w:rPr>
              <w:t>1.88%</w:t>
            </w:r>
          </w:p>
        </w:tc>
        <w:tc>
          <w:tcPr>
            <w:tcW w:w="1276" w:type="dxa"/>
            <w:vAlign w:val="center"/>
          </w:tcPr>
          <w:p w:rsidR="00C2407B" w:rsidRDefault="007609B2">
            <w:pPr>
              <w:jc w:val="center"/>
            </w:pPr>
            <w:r>
              <w:rPr>
                <w:color w:val="000000"/>
                <w:sz w:val="24"/>
              </w:rPr>
              <w:t>0.56%</w:t>
            </w:r>
          </w:p>
        </w:tc>
        <w:tc>
          <w:tcPr>
            <w:tcW w:w="1138" w:type="dxa"/>
            <w:vAlign w:val="center"/>
          </w:tcPr>
          <w:p w:rsidR="00C2407B" w:rsidRDefault="007609B2">
            <w:pPr>
              <w:jc w:val="center"/>
            </w:pPr>
            <w:r>
              <w:rPr>
                <w:color w:val="000000"/>
                <w:sz w:val="24"/>
              </w:rPr>
              <w:t>0.0</w:t>
            </w:r>
            <w:r w:rsidR="00200D81">
              <w:rPr>
                <w:color w:val="000000"/>
                <w:sz w:val="24"/>
              </w:rPr>
              <w:t>3</w:t>
            </w:r>
            <w:r>
              <w:rPr>
                <w:color w:val="000000"/>
                <w:sz w:val="24"/>
              </w:rPr>
              <w:t>%</w:t>
            </w:r>
          </w:p>
        </w:tc>
      </w:tr>
      <w:tr w:rsidR="00C2407B">
        <w:tc>
          <w:tcPr>
            <w:tcW w:w="1702" w:type="dxa"/>
            <w:vAlign w:val="center"/>
          </w:tcPr>
          <w:p w:rsidR="00C2407B" w:rsidRDefault="007609B2">
            <w:pPr>
              <w:jc w:val="left"/>
            </w:pPr>
            <w:r>
              <w:rPr>
                <w:color w:val="000000"/>
                <w:sz w:val="24"/>
              </w:rPr>
              <w:t>过去三年</w:t>
            </w:r>
          </w:p>
        </w:tc>
        <w:tc>
          <w:tcPr>
            <w:tcW w:w="1050" w:type="dxa"/>
            <w:vAlign w:val="center"/>
          </w:tcPr>
          <w:p w:rsidR="00C2407B" w:rsidRDefault="007609B2">
            <w:pPr>
              <w:jc w:val="center"/>
            </w:pPr>
            <w:r>
              <w:rPr>
                <w:color w:val="000000"/>
                <w:sz w:val="24"/>
              </w:rPr>
              <w:t>-20.28%</w:t>
            </w:r>
          </w:p>
        </w:tc>
        <w:tc>
          <w:tcPr>
            <w:tcW w:w="1350" w:type="dxa"/>
            <w:vAlign w:val="center"/>
          </w:tcPr>
          <w:p w:rsidR="00C2407B" w:rsidRDefault="007609B2">
            <w:pPr>
              <w:jc w:val="center"/>
            </w:pPr>
            <w:r>
              <w:rPr>
                <w:color w:val="000000"/>
                <w:sz w:val="24"/>
              </w:rPr>
              <w:t>1.46%</w:t>
            </w:r>
          </w:p>
        </w:tc>
        <w:tc>
          <w:tcPr>
            <w:tcW w:w="1350" w:type="dxa"/>
            <w:vAlign w:val="center"/>
          </w:tcPr>
          <w:p w:rsidR="00C2407B" w:rsidRDefault="007609B2">
            <w:pPr>
              <w:jc w:val="center"/>
            </w:pPr>
            <w:r>
              <w:rPr>
                <w:color w:val="000000"/>
                <w:sz w:val="24"/>
              </w:rPr>
              <w:t>-18.25%</w:t>
            </w:r>
          </w:p>
        </w:tc>
        <w:tc>
          <w:tcPr>
            <w:tcW w:w="1636" w:type="dxa"/>
            <w:vAlign w:val="center"/>
          </w:tcPr>
          <w:p w:rsidR="00C2407B" w:rsidRDefault="007609B2">
            <w:pPr>
              <w:jc w:val="center"/>
            </w:pPr>
            <w:r>
              <w:rPr>
                <w:color w:val="000000"/>
                <w:sz w:val="24"/>
              </w:rPr>
              <w:t>1.44%</w:t>
            </w:r>
          </w:p>
        </w:tc>
        <w:tc>
          <w:tcPr>
            <w:tcW w:w="1276" w:type="dxa"/>
            <w:vAlign w:val="center"/>
          </w:tcPr>
          <w:p w:rsidR="00C2407B" w:rsidRDefault="007609B2">
            <w:pPr>
              <w:jc w:val="center"/>
            </w:pPr>
            <w:r>
              <w:rPr>
                <w:color w:val="000000"/>
                <w:sz w:val="24"/>
              </w:rPr>
              <w:t>-2.03%</w:t>
            </w:r>
          </w:p>
        </w:tc>
        <w:tc>
          <w:tcPr>
            <w:tcW w:w="1138" w:type="dxa"/>
            <w:vAlign w:val="center"/>
          </w:tcPr>
          <w:p w:rsidR="00C2407B" w:rsidRDefault="007609B2">
            <w:pPr>
              <w:jc w:val="center"/>
            </w:pPr>
            <w:r>
              <w:rPr>
                <w:color w:val="000000"/>
                <w:sz w:val="24"/>
              </w:rPr>
              <w:t>0.02%</w:t>
            </w:r>
          </w:p>
        </w:tc>
      </w:tr>
      <w:tr w:rsidR="00C2407B">
        <w:tc>
          <w:tcPr>
            <w:tcW w:w="1702" w:type="dxa"/>
            <w:vAlign w:val="center"/>
          </w:tcPr>
          <w:p w:rsidR="00C2407B" w:rsidRDefault="007609B2">
            <w:pPr>
              <w:jc w:val="left"/>
            </w:pPr>
            <w:r>
              <w:rPr>
                <w:color w:val="000000"/>
                <w:sz w:val="24"/>
              </w:rPr>
              <w:t>自基金合同生效起至今</w:t>
            </w:r>
          </w:p>
        </w:tc>
        <w:tc>
          <w:tcPr>
            <w:tcW w:w="1050" w:type="dxa"/>
            <w:vAlign w:val="center"/>
          </w:tcPr>
          <w:p w:rsidR="00C2407B" w:rsidRDefault="007609B2">
            <w:pPr>
              <w:jc w:val="center"/>
            </w:pPr>
            <w:r>
              <w:rPr>
                <w:color w:val="000000"/>
                <w:sz w:val="24"/>
              </w:rPr>
              <w:t>-41.09%</w:t>
            </w:r>
          </w:p>
        </w:tc>
        <w:tc>
          <w:tcPr>
            <w:tcW w:w="1350" w:type="dxa"/>
            <w:vAlign w:val="center"/>
          </w:tcPr>
          <w:p w:rsidR="00C2407B" w:rsidRDefault="007609B2">
            <w:pPr>
              <w:jc w:val="center"/>
            </w:pPr>
            <w:r>
              <w:rPr>
                <w:color w:val="000000"/>
                <w:sz w:val="24"/>
              </w:rPr>
              <w:t>1.94%</w:t>
            </w:r>
          </w:p>
        </w:tc>
        <w:tc>
          <w:tcPr>
            <w:tcW w:w="1350" w:type="dxa"/>
            <w:vAlign w:val="center"/>
          </w:tcPr>
          <w:p w:rsidR="00C2407B" w:rsidRDefault="007609B2">
            <w:pPr>
              <w:jc w:val="center"/>
            </w:pPr>
            <w:r>
              <w:rPr>
                <w:color w:val="000000"/>
                <w:sz w:val="24"/>
              </w:rPr>
              <w:t>-47.89%</w:t>
            </w:r>
          </w:p>
        </w:tc>
        <w:tc>
          <w:tcPr>
            <w:tcW w:w="1636" w:type="dxa"/>
            <w:vAlign w:val="center"/>
          </w:tcPr>
          <w:p w:rsidR="00C2407B" w:rsidRDefault="007609B2">
            <w:pPr>
              <w:jc w:val="center"/>
            </w:pPr>
            <w:r>
              <w:rPr>
                <w:color w:val="000000"/>
                <w:sz w:val="24"/>
              </w:rPr>
              <w:t>1.94%</w:t>
            </w:r>
          </w:p>
        </w:tc>
        <w:tc>
          <w:tcPr>
            <w:tcW w:w="1276" w:type="dxa"/>
            <w:vAlign w:val="center"/>
          </w:tcPr>
          <w:p w:rsidR="00C2407B" w:rsidRDefault="007609B2">
            <w:pPr>
              <w:jc w:val="center"/>
            </w:pPr>
            <w:r>
              <w:rPr>
                <w:color w:val="000000"/>
                <w:sz w:val="24"/>
              </w:rPr>
              <w:t>6.80%</w:t>
            </w:r>
          </w:p>
        </w:tc>
        <w:tc>
          <w:tcPr>
            <w:tcW w:w="1138" w:type="dxa"/>
            <w:vAlign w:val="center"/>
          </w:tcPr>
          <w:p w:rsidR="00C2407B" w:rsidRDefault="007609B2">
            <w:pPr>
              <w:jc w:val="center"/>
            </w:pPr>
            <w:r>
              <w:rPr>
                <w:color w:val="000000"/>
                <w:sz w:val="24"/>
              </w:rPr>
              <w:t>0.00%</w:t>
            </w:r>
          </w:p>
        </w:tc>
      </w:tr>
    </w:tbl>
    <w:p w:rsidR="001548F9" w:rsidRPr="00347DA9" w:rsidRDefault="001548F9" w:rsidP="00803DB1">
      <w:pPr>
        <w:tabs>
          <w:tab w:val="left" w:pos="426"/>
        </w:tabs>
        <w:spacing w:before="29" w:line="288" w:lineRule="auto"/>
        <w:jc w:val="left"/>
        <w:rPr>
          <w:kern w:val="0"/>
          <w:sz w:val="24"/>
        </w:rPr>
      </w:pPr>
      <w:r w:rsidRPr="00347DA9">
        <w:rPr>
          <w:kern w:val="0"/>
          <w:sz w:val="24"/>
        </w:rPr>
        <w:t>注：本基金业绩比较基准为中证互联网金融指数收益率</w:t>
      </w:r>
      <w:r w:rsidRPr="00347DA9">
        <w:rPr>
          <w:kern w:val="0"/>
          <w:sz w:val="24"/>
        </w:rPr>
        <w:t>×95%</w:t>
      </w:r>
      <w:r w:rsidRPr="00347DA9">
        <w:rPr>
          <w:kern w:val="0"/>
          <w:sz w:val="24"/>
        </w:rPr>
        <w:t>＋银行活期存款利率（税后）</w:t>
      </w:r>
      <w:r w:rsidRPr="00347DA9">
        <w:rPr>
          <w:kern w:val="0"/>
          <w:sz w:val="24"/>
        </w:rPr>
        <w:t>×5%</w:t>
      </w:r>
      <w:r w:rsidRPr="00347DA9">
        <w:rPr>
          <w:kern w:val="0"/>
          <w:sz w:val="24"/>
        </w:rPr>
        <w:t>，每日进行再平衡过程。</w:t>
      </w:r>
    </w:p>
    <w:p w:rsidR="001548F9" w:rsidRPr="00347DA9" w:rsidRDefault="001548F9" w:rsidP="003C5700">
      <w:pPr>
        <w:spacing w:before="29" w:line="288" w:lineRule="auto"/>
        <w:rPr>
          <w:b/>
          <w:kern w:val="0"/>
          <w:sz w:val="24"/>
        </w:rPr>
      </w:pPr>
    </w:p>
    <w:p w:rsidR="001548F9" w:rsidRPr="00347DA9" w:rsidRDefault="001548F9" w:rsidP="003C5700">
      <w:pPr>
        <w:spacing w:before="29" w:line="288" w:lineRule="auto"/>
        <w:rPr>
          <w:b/>
          <w:kern w:val="0"/>
          <w:sz w:val="24"/>
        </w:rPr>
      </w:pPr>
      <w:r w:rsidRPr="00347DA9">
        <w:rPr>
          <w:b/>
          <w:kern w:val="0"/>
          <w:sz w:val="24"/>
        </w:rPr>
        <w:t>3.2.2</w:t>
      </w:r>
      <w:r w:rsidR="006D18BA" w:rsidRPr="00347DA9">
        <w:rPr>
          <w:rFonts w:hint="eastAsia"/>
          <w:b/>
          <w:kern w:val="0"/>
          <w:sz w:val="24"/>
        </w:rPr>
        <w:t>自基金合同生效以来</w:t>
      </w:r>
      <w:r w:rsidRPr="00347DA9">
        <w:rPr>
          <w:b/>
          <w:kern w:val="0"/>
          <w:sz w:val="24"/>
        </w:rPr>
        <w:t>基金份额累计净值增长率变动及其与同期业绩比较基准收益率变动的比较</w:t>
      </w:r>
    </w:p>
    <w:p w:rsidR="001548F9" w:rsidRPr="00347DA9" w:rsidRDefault="001548F9" w:rsidP="003C5700">
      <w:pPr>
        <w:spacing w:before="29" w:line="288" w:lineRule="auto"/>
        <w:jc w:val="center"/>
        <w:rPr>
          <w:kern w:val="0"/>
          <w:sz w:val="24"/>
        </w:rPr>
      </w:pPr>
      <w:r w:rsidRPr="00347DA9">
        <w:rPr>
          <w:kern w:val="0"/>
          <w:sz w:val="24"/>
        </w:rPr>
        <w:t>交银施罗德中证互联网金融指数分级证券投资基金</w:t>
      </w:r>
    </w:p>
    <w:p w:rsidR="001548F9" w:rsidRPr="00347DA9" w:rsidRDefault="00CE3047" w:rsidP="003C5700">
      <w:pPr>
        <w:spacing w:before="29" w:line="288" w:lineRule="auto"/>
        <w:jc w:val="center"/>
        <w:rPr>
          <w:kern w:val="0"/>
          <w:sz w:val="24"/>
        </w:rPr>
      </w:pPr>
      <w:r w:rsidRPr="00347DA9">
        <w:rPr>
          <w:kern w:val="0"/>
          <w:sz w:val="24"/>
        </w:rPr>
        <w:t>份额累计净值增长率与业绩比较基准收益率</w:t>
      </w:r>
      <w:r w:rsidR="001548F9" w:rsidRPr="00347DA9">
        <w:rPr>
          <w:kern w:val="0"/>
          <w:sz w:val="24"/>
        </w:rPr>
        <w:t>历史走势对比图</w:t>
      </w:r>
    </w:p>
    <w:p w:rsidR="001548F9" w:rsidRPr="00347DA9" w:rsidRDefault="00777C63" w:rsidP="003C5700">
      <w:pPr>
        <w:spacing w:before="29" w:line="288" w:lineRule="auto"/>
        <w:jc w:val="center"/>
        <w:rPr>
          <w:kern w:val="0"/>
          <w:sz w:val="24"/>
        </w:rPr>
      </w:pPr>
      <w:r w:rsidRPr="00347DA9">
        <w:rPr>
          <w:kern w:val="0"/>
          <w:sz w:val="24"/>
        </w:rPr>
        <w:t>（</w:t>
      </w:r>
      <w:r w:rsidR="001548F9" w:rsidRPr="00347DA9">
        <w:rPr>
          <w:kern w:val="0"/>
          <w:sz w:val="24"/>
        </w:rPr>
        <w:t>2015</w:t>
      </w:r>
      <w:r w:rsidR="001548F9" w:rsidRPr="00347DA9">
        <w:rPr>
          <w:kern w:val="0"/>
          <w:sz w:val="24"/>
        </w:rPr>
        <w:t>年</w:t>
      </w:r>
      <w:r w:rsidR="001548F9" w:rsidRPr="00347DA9">
        <w:rPr>
          <w:kern w:val="0"/>
          <w:sz w:val="24"/>
        </w:rPr>
        <w:t>6</w:t>
      </w:r>
      <w:r w:rsidR="001548F9" w:rsidRPr="00347DA9">
        <w:rPr>
          <w:kern w:val="0"/>
          <w:sz w:val="24"/>
        </w:rPr>
        <w:t>月</w:t>
      </w:r>
      <w:r w:rsidR="001548F9" w:rsidRPr="00347DA9">
        <w:rPr>
          <w:kern w:val="0"/>
          <w:sz w:val="24"/>
        </w:rPr>
        <w:t>26</w:t>
      </w:r>
      <w:r w:rsidR="001548F9"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1548F9" w:rsidRPr="00347DA9" w:rsidRDefault="00383D64" w:rsidP="00D82066">
      <w:pPr>
        <w:spacing w:line="360" w:lineRule="auto"/>
        <w:jc w:val="center"/>
        <w:rPr>
          <w:color w:val="000000"/>
          <w:szCs w:val="21"/>
        </w:rPr>
      </w:pPr>
      <w:r w:rsidRPr="00347DA9">
        <w:rPr>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47DA9" w:rsidRDefault="001548F9" w:rsidP="003C5700">
      <w:pPr>
        <w:tabs>
          <w:tab w:val="left" w:pos="426"/>
        </w:tabs>
        <w:spacing w:before="29" w:line="288" w:lineRule="auto"/>
        <w:jc w:val="left"/>
        <w:rPr>
          <w:kern w:val="0"/>
          <w:sz w:val="24"/>
        </w:rPr>
      </w:pPr>
      <w:r w:rsidRPr="00347DA9">
        <w:rPr>
          <w:kern w:val="0"/>
          <w:sz w:val="24"/>
        </w:rPr>
        <w:t>注：本基金建仓期为自基金合同生效日起的</w:t>
      </w:r>
      <w:r w:rsidRPr="00347DA9">
        <w:rPr>
          <w:kern w:val="0"/>
          <w:sz w:val="24"/>
        </w:rPr>
        <w:t>6</w:t>
      </w:r>
      <w:r w:rsidRPr="00347DA9">
        <w:rPr>
          <w:kern w:val="0"/>
          <w:sz w:val="24"/>
        </w:rPr>
        <w:t>个月。截至建仓期结束，本基金各项资产配置比例符合基金合同及招募说明书有关投资比例的约定。</w:t>
      </w:r>
    </w:p>
    <w:p w:rsidR="001548F9" w:rsidRPr="00347DA9" w:rsidRDefault="001548F9" w:rsidP="00290761">
      <w:pPr>
        <w:spacing w:line="360" w:lineRule="auto"/>
        <w:rPr>
          <w:color w:val="00000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74540548"/>
      <w:bookmarkStart w:id="25" w:name="_Toc17805641"/>
      <w:r w:rsidRPr="00347DA9">
        <w:rPr>
          <w:b/>
          <w:bCs/>
          <w:szCs w:val="24"/>
          <w:lang w:val="en-US"/>
        </w:rPr>
        <w:lastRenderedPageBreak/>
        <w:t xml:space="preserve">§4  </w:t>
      </w:r>
      <w:r w:rsidRPr="00347DA9">
        <w:rPr>
          <w:b/>
          <w:bCs/>
          <w:szCs w:val="24"/>
          <w:lang w:val="en-US"/>
        </w:rPr>
        <w:t>管理人报告</w:t>
      </w:r>
      <w:bookmarkEnd w:id="23"/>
      <w:bookmarkEnd w:id="24"/>
      <w:bookmarkEnd w:id="25"/>
    </w:p>
    <w:p w:rsidR="003C5700" w:rsidRPr="00347DA9" w:rsidRDefault="003C5700" w:rsidP="003C5700">
      <w:pPr>
        <w:pStyle w:val="20"/>
        <w:spacing w:before="29" w:after="0" w:line="288" w:lineRule="auto"/>
        <w:rPr>
          <w:rFonts w:ascii="Times New Roman" w:hAnsi="Times New Roman"/>
          <w:kern w:val="0"/>
          <w:szCs w:val="24"/>
        </w:rPr>
      </w:pPr>
      <w:bookmarkStart w:id="26" w:name="_Toc374540549"/>
      <w:bookmarkStart w:id="27" w:name="_Toc17805642"/>
      <w:r w:rsidRPr="00347DA9">
        <w:rPr>
          <w:rFonts w:ascii="Times New Roman" w:hAnsi="Times New Roman"/>
          <w:kern w:val="0"/>
          <w:szCs w:val="24"/>
        </w:rPr>
        <w:t xml:space="preserve">4.1 </w:t>
      </w:r>
      <w:r w:rsidRPr="00347DA9">
        <w:rPr>
          <w:rFonts w:ascii="Times New Roman" w:hAnsi="Times New Roman"/>
          <w:kern w:val="0"/>
          <w:szCs w:val="24"/>
        </w:rPr>
        <w:t>基金管理人及基金经理情况</w:t>
      </w:r>
      <w:bookmarkEnd w:id="26"/>
      <w:bookmarkEnd w:id="27"/>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4.1.1 </w:t>
      </w:r>
      <w:r w:rsidRPr="00347DA9">
        <w:rPr>
          <w:b/>
          <w:color w:val="000000"/>
          <w:kern w:val="0"/>
          <w:sz w:val="24"/>
        </w:rPr>
        <w:t>基金管理人及其管理基金的经验</w:t>
      </w:r>
    </w:p>
    <w:p w:rsidR="00C2407B" w:rsidRDefault="007609B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C5700" w:rsidRPr="00347DA9" w:rsidRDefault="003C5700" w:rsidP="003C5700">
      <w:pPr>
        <w:spacing w:before="29" w:line="288" w:lineRule="auto"/>
        <w:ind w:firstLineChars="200" w:firstLine="480"/>
        <w:rPr>
          <w:color w:val="000000"/>
          <w:sz w:val="24"/>
        </w:rPr>
      </w:pPr>
      <w:r w:rsidRPr="00347DA9">
        <w:rPr>
          <w:color w:val="000000"/>
          <w:sz w:val="24"/>
        </w:rPr>
        <w:t>截至报告期末，公司管理了包括货币型、债券型、普通混合型和股票型在内的</w:t>
      </w:r>
      <w:r w:rsidRPr="00347DA9">
        <w:rPr>
          <w:color w:val="000000"/>
          <w:sz w:val="24"/>
        </w:rPr>
        <w:t>80</w:t>
      </w:r>
      <w:r w:rsidRPr="00347DA9">
        <w:rPr>
          <w:color w:val="000000"/>
          <w:sz w:val="24"/>
        </w:rPr>
        <w:t>只基金，其中股票型涵盖普通指数型、交易型开放式（</w:t>
      </w:r>
      <w:r w:rsidRPr="00347DA9">
        <w:rPr>
          <w:color w:val="000000"/>
          <w:sz w:val="24"/>
        </w:rPr>
        <w:t>ETF</w:t>
      </w:r>
      <w:r w:rsidRPr="00347DA9">
        <w:rPr>
          <w:color w:val="000000"/>
          <w:sz w:val="24"/>
        </w:rPr>
        <w:t>）、</w:t>
      </w:r>
      <w:r w:rsidRPr="00347DA9">
        <w:rPr>
          <w:color w:val="000000"/>
          <w:sz w:val="24"/>
        </w:rPr>
        <w:t>QDII</w:t>
      </w:r>
      <w:r w:rsidRPr="00347DA9">
        <w:rPr>
          <w:color w:val="000000"/>
          <w:sz w:val="24"/>
        </w:rPr>
        <w:t>等不同类型基金。</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4.1.2 </w:t>
      </w:r>
      <w:r w:rsidRPr="00347DA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347DA9" w:rsidTr="003C5700">
        <w:tc>
          <w:tcPr>
            <w:tcW w:w="851"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姓名</w:t>
            </w:r>
          </w:p>
        </w:tc>
        <w:tc>
          <w:tcPr>
            <w:tcW w:w="1417"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职务</w:t>
            </w:r>
          </w:p>
        </w:tc>
        <w:tc>
          <w:tcPr>
            <w:tcW w:w="2835" w:type="dxa"/>
            <w:gridSpan w:val="2"/>
            <w:vAlign w:val="center"/>
          </w:tcPr>
          <w:p w:rsidR="003C5700" w:rsidRPr="00347DA9" w:rsidRDefault="003C5700" w:rsidP="003C5700">
            <w:pPr>
              <w:spacing w:before="29" w:line="288" w:lineRule="auto"/>
              <w:jc w:val="center"/>
              <w:rPr>
                <w:color w:val="000000"/>
                <w:sz w:val="24"/>
              </w:rPr>
            </w:pPr>
            <w:proofErr w:type="gramStart"/>
            <w:r w:rsidRPr="00347DA9">
              <w:rPr>
                <w:color w:val="000000"/>
                <w:sz w:val="24"/>
              </w:rPr>
              <w:t>任本基金</w:t>
            </w:r>
            <w:proofErr w:type="gramEnd"/>
            <w:r w:rsidRPr="00347DA9">
              <w:rPr>
                <w:color w:val="000000"/>
                <w:sz w:val="24"/>
              </w:rPr>
              <w:t>的基金经理</w:t>
            </w:r>
          </w:p>
          <w:p w:rsidR="003C5700" w:rsidRPr="00347DA9" w:rsidRDefault="003C5700" w:rsidP="003C5700">
            <w:pPr>
              <w:spacing w:before="29" w:line="288" w:lineRule="auto"/>
              <w:jc w:val="center"/>
              <w:rPr>
                <w:color w:val="000000"/>
                <w:sz w:val="24"/>
              </w:rPr>
            </w:pPr>
            <w:r w:rsidRPr="00347DA9">
              <w:rPr>
                <w:color w:val="000000"/>
                <w:sz w:val="24"/>
              </w:rPr>
              <w:t>（助理）期限</w:t>
            </w:r>
          </w:p>
        </w:tc>
        <w:tc>
          <w:tcPr>
            <w:tcW w:w="833"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证券从业年限</w:t>
            </w:r>
          </w:p>
        </w:tc>
        <w:tc>
          <w:tcPr>
            <w:tcW w:w="3062"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说明</w:t>
            </w:r>
          </w:p>
        </w:tc>
      </w:tr>
      <w:tr w:rsidR="003C5700" w:rsidRPr="00347DA9" w:rsidTr="003C5700">
        <w:tc>
          <w:tcPr>
            <w:tcW w:w="851" w:type="dxa"/>
            <w:vMerge/>
            <w:vAlign w:val="center"/>
          </w:tcPr>
          <w:p w:rsidR="003C5700" w:rsidRPr="00347DA9" w:rsidRDefault="003C5700" w:rsidP="003C5700">
            <w:pPr>
              <w:widowControl/>
              <w:spacing w:before="29" w:line="288" w:lineRule="auto"/>
              <w:jc w:val="left"/>
              <w:rPr>
                <w:color w:val="000000"/>
                <w:sz w:val="24"/>
              </w:rPr>
            </w:pPr>
          </w:p>
        </w:tc>
        <w:tc>
          <w:tcPr>
            <w:tcW w:w="1417" w:type="dxa"/>
            <w:vMerge/>
            <w:vAlign w:val="center"/>
          </w:tcPr>
          <w:p w:rsidR="003C5700" w:rsidRPr="00347DA9" w:rsidRDefault="003C5700" w:rsidP="003C5700">
            <w:pPr>
              <w:widowControl/>
              <w:spacing w:before="29" w:line="288" w:lineRule="auto"/>
              <w:jc w:val="left"/>
              <w:rPr>
                <w:color w:val="000000"/>
                <w:sz w:val="24"/>
              </w:rPr>
            </w:pPr>
          </w:p>
        </w:tc>
        <w:tc>
          <w:tcPr>
            <w:tcW w:w="1418" w:type="dxa"/>
            <w:vAlign w:val="center"/>
          </w:tcPr>
          <w:p w:rsidR="003C5700" w:rsidRPr="00347DA9" w:rsidRDefault="003C5700" w:rsidP="003C5700">
            <w:pPr>
              <w:spacing w:before="29" w:line="288" w:lineRule="auto"/>
              <w:jc w:val="center"/>
              <w:rPr>
                <w:color w:val="000000"/>
                <w:sz w:val="24"/>
              </w:rPr>
            </w:pPr>
            <w:r w:rsidRPr="00347DA9">
              <w:rPr>
                <w:color w:val="000000"/>
                <w:sz w:val="24"/>
              </w:rPr>
              <w:t>任职日期</w:t>
            </w:r>
          </w:p>
        </w:tc>
        <w:tc>
          <w:tcPr>
            <w:tcW w:w="1417" w:type="dxa"/>
            <w:vAlign w:val="center"/>
          </w:tcPr>
          <w:p w:rsidR="003C5700" w:rsidRPr="00347DA9" w:rsidRDefault="003C5700" w:rsidP="003C5700">
            <w:pPr>
              <w:spacing w:before="29" w:line="288" w:lineRule="auto"/>
              <w:jc w:val="center"/>
              <w:rPr>
                <w:color w:val="000000"/>
                <w:sz w:val="24"/>
              </w:rPr>
            </w:pPr>
            <w:r w:rsidRPr="00347DA9">
              <w:rPr>
                <w:color w:val="000000"/>
                <w:sz w:val="24"/>
              </w:rPr>
              <w:t>离任日期</w:t>
            </w:r>
          </w:p>
        </w:tc>
        <w:tc>
          <w:tcPr>
            <w:tcW w:w="833" w:type="dxa"/>
            <w:vMerge/>
            <w:vAlign w:val="center"/>
          </w:tcPr>
          <w:p w:rsidR="003C5700" w:rsidRPr="00347DA9" w:rsidRDefault="003C5700" w:rsidP="003C5700">
            <w:pPr>
              <w:widowControl/>
              <w:spacing w:before="29" w:line="288" w:lineRule="auto"/>
              <w:jc w:val="left"/>
              <w:rPr>
                <w:color w:val="000000"/>
                <w:sz w:val="24"/>
              </w:rPr>
            </w:pPr>
          </w:p>
        </w:tc>
        <w:tc>
          <w:tcPr>
            <w:tcW w:w="3062" w:type="dxa"/>
            <w:vMerge/>
            <w:vAlign w:val="center"/>
          </w:tcPr>
          <w:p w:rsidR="003C5700" w:rsidRPr="00347DA9" w:rsidRDefault="003C5700" w:rsidP="003C5700">
            <w:pPr>
              <w:widowControl/>
              <w:spacing w:before="29" w:line="288" w:lineRule="auto"/>
              <w:jc w:val="left"/>
              <w:rPr>
                <w:color w:val="000000"/>
                <w:sz w:val="24"/>
              </w:rPr>
            </w:pPr>
          </w:p>
        </w:tc>
      </w:tr>
      <w:tr w:rsidR="00C2407B">
        <w:tc>
          <w:tcPr>
            <w:tcW w:w="851" w:type="dxa"/>
            <w:vAlign w:val="center"/>
          </w:tcPr>
          <w:p w:rsidR="00C2407B" w:rsidRDefault="007609B2">
            <w:pPr>
              <w:jc w:val="center"/>
            </w:pPr>
            <w:r>
              <w:rPr>
                <w:color w:val="000000"/>
                <w:sz w:val="24"/>
              </w:rPr>
              <w:t>蔡铮</w:t>
            </w:r>
          </w:p>
        </w:tc>
        <w:tc>
          <w:tcPr>
            <w:tcW w:w="1417" w:type="dxa"/>
            <w:vAlign w:val="center"/>
          </w:tcPr>
          <w:p w:rsidR="00C2407B" w:rsidRDefault="007609B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w:t>
            </w:r>
            <w:r>
              <w:rPr>
                <w:color w:val="000000"/>
                <w:sz w:val="24"/>
              </w:rPr>
              <w:lastRenderedPageBreak/>
              <w:t>总监兼多元资产管理副总监</w:t>
            </w:r>
          </w:p>
        </w:tc>
        <w:tc>
          <w:tcPr>
            <w:tcW w:w="1418" w:type="dxa"/>
            <w:vAlign w:val="center"/>
          </w:tcPr>
          <w:p w:rsidR="00C2407B" w:rsidRDefault="007609B2">
            <w:pPr>
              <w:jc w:val="center"/>
            </w:pPr>
            <w:r>
              <w:rPr>
                <w:color w:val="000000"/>
                <w:sz w:val="24"/>
              </w:rPr>
              <w:lastRenderedPageBreak/>
              <w:t>2015-06-26</w:t>
            </w:r>
          </w:p>
        </w:tc>
        <w:tc>
          <w:tcPr>
            <w:tcW w:w="1417" w:type="dxa"/>
            <w:vAlign w:val="center"/>
          </w:tcPr>
          <w:p w:rsidR="00C2407B" w:rsidRDefault="007609B2">
            <w:pPr>
              <w:jc w:val="center"/>
            </w:pPr>
            <w:r>
              <w:rPr>
                <w:color w:val="000000"/>
                <w:sz w:val="24"/>
              </w:rPr>
              <w:t>-</w:t>
            </w:r>
          </w:p>
        </w:tc>
        <w:tc>
          <w:tcPr>
            <w:tcW w:w="833" w:type="dxa"/>
            <w:vAlign w:val="center"/>
          </w:tcPr>
          <w:p w:rsidR="00C2407B" w:rsidRDefault="007609B2">
            <w:pPr>
              <w:jc w:val="center"/>
            </w:pPr>
            <w:r>
              <w:rPr>
                <w:color w:val="000000"/>
                <w:sz w:val="24"/>
              </w:rPr>
              <w:t>10</w:t>
            </w:r>
            <w:r>
              <w:rPr>
                <w:color w:val="000000"/>
                <w:sz w:val="24"/>
              </w:rPr>
              <w:t>年</w:t>
            </w:r>
          </w:p>
        </w:tc>
        <w:tc>
          <w:tcPr>
            <w:tcW w:w="3062" w:type="dxa"/>
            <w:vAlign w:val="center"/>
          </w:tcPr>
          <w:p w:rsidR="00C2407B" w:rsidRDefault="007609B2">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C2407B" w:rsidRDefault="007609B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2407B" w:rsidRDefault="007609B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347DA9" w:rsidRDefault="003C5700" w:rsidP="003C5700">
      <w:pPr>
        <w:tabs>
          <w:tab w:val="left" w:pos="426"/>
        </w:tabs>
        <w:spacing w:before="29" w:line="288" w:lineRule="auto"/>
        <w:jc w:val="left"/>
        <w:rPr>
          <w:kern w:val="0"/>
          <w:sz w:val="24"/>
        </w:rPr>
      </w:pPr>
      <w:r w:rsidRPr="00347DA9">
        <w:rPr>
          <w:kern w:val="0"/>
          <w:sz w:val="24"/>
        </w:rPr>
        <w:t xml:space="preserve">    3</w:t>
      </w:r>
      <w:r w:rsidRPr="00347DA9">
        <w:rPr>
          <w:kern w:val="0"/>
          <w:sz w:val="24"/>
        </w:rPr>
        <w:t>、基金经理（或基金经理小组）期后变动（如有）敬请关注基金管理人发布的相关公告。</w:t>
      </w:r>
    </w:p>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28" w:name="_Toc225498256"/>
      <w:bookmarkStart w:id="29" w:name="_Toc374540550"/>
      <w:bookmarkStart w:id="30" w:name="_Toc17805643"/>
      <w:r w:rsidRPr="00347DA9">
        <w:rPr>
          <w:rFonts w:ascii="Times New Roman" w:hAnsi="Times New Roman"/>
          <w:kern w:val="0"/>
          <w:szCs w:val="24"/>
        </w:rPr>
        <w:t xml:space="preserve">4.2 </w:t>
      </w:r>
      <w:r w:rsidRPr="00347DA9">
        <w:rPr>
          <w:rFonts w:ascii="Times New Roman" w:hAnsi="Times New Roman"/>
          <w:kern w:val="0"/>
          <w:szCs w:val="24"/>
        </w:rPr>
        <w:t>管理人对报告期内本基金运作遵规守信情况的说明</w:t>
      </w:r>
      <w:bookmarkEnd w:id="28"/>
      <w:bookmarkEnd w:id="29"/>
      <w:bookmarkEnd w:id="30"/>
    </w:p>
    <w:p w:rsidR="003C5700" w:rsidRPr="00347DA9" w:rsidRDefault="003C5700" w:rsidP="003C5700">
      <w:pPr>
        <w:spacing w:before="29" w:line="288" w:lineRule="auto"/>
        <w:ind w:firstLineChars="200" w:firstLine="480"/>
        <w:rPr>
          <w:color w:val="000000"/>
          <w:sz w:val="24"/>
        </w:rPr>
      </w:pPr>
      <w:r w:rsidRPr="00347DA9">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1" w:name="_Toc225498257"/>
      <w:bookmarkStart w:id="32" w:name="_Toc374540551"/>
      <w:bookmarkStart w:id="33" w:name="_Toc17805644"/>
      <w:r w:rsidRPr="00347DA9">
        <w:rPr>
          <w:rFonts w:ascii="Times New Roman" w:hAnsi="Times New Roman"/>
          <w:kern w:val="0"/>
          <w:szCs w:val="24"/>
        </w:rPr>
        <w:t xml:space="preserve">4.3 </w:t>
      </w:r>
      <w:r w:rsidRPr="00347DA9">
        <w:rPr>
          <w:rFonts w:ascii="Times New Roman" w:hAnsi="Times New Roman"/>
          <w:kern w:val="0"/>
          <w:szCs w:val="24"/>
        </w:rPr>
        <w:t>管理人对报告期内公平交易情况的专项说明</w:t>
      </w:r>
      <w:bookmarkEnd w:id="31"/>
      <w:bookmarkEnd w:id="32"/>
      <w:bookmarkEnd w:id="33"/>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4.3.1 </w:t>
      </w:r>
      <w:r w:rsidRPr="00347DA9">
        <w:rPr>
          <w:b/>
          <w:color w:val="000000"/>
          <w:kern w:val="0"/>
          <w:sz w:val="24"/>
        </w:rPr>
        <w:t>公平交易制度的执行情况</w:t>
      </w:r>
    </w:p>
    <w:p w:rsidR="00C2407B" w:rsidRDefault="007609B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2407B" w:rsidRDefault="007609B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2407B" w:rsidRDefault="007609B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报告期内本公司严格执行公平交易制度，公平对待旗下各投资组合，未发现任何违反公平交易的行为。</w:t>
      </w:r>
    </w:p>
    <w:p w:rsidR="003C5700" w:rsidRPr="00347DA9" w:rsidRDefault="003C5700" w:rsidP="003C5700">
      <w:pPr>
        <w:spacing w:before="29" w:line="288" w:lineRule="auto"/>
        <w:jc w:val="left"/>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4.3.2 </w:t>
      </w:r>
      <w:r w:rsidRPr="00347DA9">
        <w:rPr>
          <w:b/>
          <w:color w:val="000000"/>
          <w:kern w:val="0"/>
          <w:sz w:val="24"/>
        </w:rPr>
        <w:t>异常交易行为的专项说明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本基金于本报告期内未发现异常交易行为。本报告期内，本公司管理的所有投资组合参与的交易所公开竞价同日反向交易成交较少的单边交易量超过该证券当日总成交量</w:t>
      </w:r>
      <w:r w:rsidRPr="00347DA9">
        <w:rPr>
          <w:color w:val="000000"/>
          <w:sz w:val="24"/>
        </w:rPr>
        <w:t>5%</w:t>
      </w:r>
      <w:r w:rsidRPr="00347DA9">
        <w:rPr>
          <w:color w:val="000000"/>
          <w:sz w:val="24"/>
        </w:rPr>
        <w:t>的情况有</w:t>
      </w:r>
      <w:r w:rsidRPr="00347DA9">
        <w:rPr>
          <w:color w:val="000000"/>
          <w:sz w:val="24"/>
        </w:rPr>
        <w:t>1</w:t>
      </w:r>
      <w:r w:rsidRPr="00347DA9">
        <w:rPr>
          <w:color w:val="000000"/>
          <w:sz w:val="24"/>
        </w:rPr>
        <w:t>次，是投资</w:t>
      </w:r>
      <w:proofErr w:type="gramStart"/>
      <w:r w:rsidRPr="00347DA9">
        <w:rPr>
          <w:color w:val="000000"/>
          <w:sz w:val="24"/>
        </w:rPr>
        <w:t>组合因</w:t>
      </w:r>
      <w:proofErr w:type="gramEnd"/>
      <w:r w:rsidRPr="00347DA9">
        <w:rPr>
          <w:color w:val="000000"/>
          <w:sz w:val="24"/>
        </w:rPr>
        <w:t>投资策略需要而发生同日反向交易，未发现不公平</w:t>
      </w:r>
      <w:r w:rsidRPr="00347DA9">
        <w:rPr>
          <w:color w:val="000000"/>
          <w:sz w:val="24"/>
        </w:rPr>
        <w:lastRenderedPageBreak/>
        <w:t>交易和利益输送的情况。本基金与本公司管理的其他投资组合在不同时间窗下（如日内、</w:t>
      </w:r>
      <w:r w:rsidRPr="00347DA9">
        <w:rPr>
          <w:color w:val="000000"/>
          <w:sz w:val="24"/>
        </w:rPr>
        <w:t>3</w:t>
      </w:r>
      <w:r w:rsidRPr="00347DA9">
        <w:rPr>
          <w:color w:val="000000"/>
          <w:sz w:val="24"/>
        </w:rPr>
        <w:t>日内、</w:t>
      </w:r>
      <w:r w:rsidRPr="00347DA9">
        <w:rPr>
          <w:color w:val="000000"/>
          <w:sz w:val="24"/>
        </w:rPr>
        <w:t>5</w:t>
      </w:r>
      <w:r w:rsidRPr="00347DA9">
        <w:rPr>
          <w:color w:val="000000"/>
          <w:sz w:val="24"/>
        </w:rPr>
        <w:t>日内）同向交易的交易价差未发现异常。</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4" w:name="_Toc225498258"/>
      <w:bookmarkStart w:id="35" w:name="_Toc374540552"/>
      <w:bookmarkStart w:id="36" w:name="_Toc17805645"/>
      <w:r w:rsidRPr="00347DA9">
        <w:rPr>
          <w:rFonts w:ascii="Times New Roman" w:hAnsi="Times New Roman"/>
          <w:kern w:val="0"/>
          <w:szCs w:val="24"/>
        </w:rPr>
        <w:t xml:space="preserve">4.4 </w:t>
      </w:r>
      <w:r w:rsidRPr="00347DA9">
        <w:rPr>
          <w:rFonts w:ascii="Times New Roman" w:hAnsi="Times New Roman"/>
          <w:kern w:val="0"/>
          <w:szCs w:val="24"/>
        </w:rPr>
        <w:t>管理人对报告期内基金的投资策略和业绩表现的说明</w:t>
      </w:r>
      <w:bookmarkEnd w:id="34"/>
      <w:bookmarkEnd w:id="35"/>
      <w:bookmarkEnd w:id="36"/>
    </w:p>
    <w:p w:rsidR="003C5700" w:rsidRPr="00347DA9" w:rsidRDefault="003C5700" w:rsidP="003C5700">
      <w:pPr>
        <w:spacing w:before="29" w:line="288" w:lineRule="auto"/>
        <w:rPr>
          <w:b/>
          <w:sz w:val="24"/>
        </w:rPr>
      </w:pPr>
      <w:r w:rsidRPr="00347DA9">
        <w:rPr>
          <w:b/>
          <w:sz w:val="24"/>
        </w:rPr>
        <w:t>4.4.1</w:t>
      </w:r>
      <w:r w:rsidRPr="00347DA9">
        <w:rPr>
          <w:b/>
          <w:sz w:val="24"/>
        </w:rPr>
        <w:t>报告期内基金投资策略和运作分析</w:t>
      </w:r>
    </w:p>
    <w:p w:rsidR="003C5700" w:rsidRPr="00347DA9" w:rsidRDefault="003C5700" w:rsidP="003C5700">
      <w:pPr>
        <w:spacing w:before="29" w:line="288" w:lineRule="auto"/>
        <w:ind w:firstLineChars="200" w:firstLine="480"/>
        <w:rPr>
          <w:color w:val="000000"/>
          <w:sz w:val="24"/>
        </w:rPr>
      </w:pPr>
      <w:r w:rsidRPr="00347DA9">
        <w:rPr>
          <w:color w:val="000000"/>
          <w:sz w:val="24"/>
        </w:rPr>
        <w:t>2019</w:t>
      </w:r>
      <w:r w:rsidRPr="00347DA9">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347DA9">
        <w:rPr>
          <w:color w:val="000000"/>
          <w:sz w:val="24"/>
        </w:rPr>
        <w:t>A</w:t>
      </w:r>
      <w:r w:rsidRPr="00347DA9">
        <w:rPr>
          <w:color w:val="000000"/>
          <w:sz w:val="24"/>
        </w:rPr>
        <w:t>股市场出现较大幅调整，投资者情绪回归冷静。直至六月中旬</w:t>
      </w:r>
      <w:proofErr w:type="gramStart"/>
      <w:r w:rsidRPr="00347DA9">
        <w:rPr>
          <w:color w:val="000000"/>
          <w:sz w:val="24"/>
        </w:rPr>
        <w:t>科创板宣布</w:t>
      </w:r>
      <w:proofErr w:type="gramEnd"/>
      <w:r w:rsidRPr="00347DA9">
        <w:rPr>
          <w:color w:val="000000"/>
          <w:sz w:val="24"/>
        </w:rPr>
        <w:t>正式开板，市场信心才有所提振。作为跟踪基准指数的指数基金，上半年基金总体呈现先上行后震荡走势。</w:t>
      </w:r>
    </w:p>
    <w:p w:rsidR="003C5700" w:rsidRPr="00347DA9" w:rsidRDefault="003C5700" w:rsidP="003C5700">
      <w:pPr>
        <w:spacing w:before="29" w:line="288" w:lineRule="auto"/>
        <w:ind w:firstLineChars="200" w:firstLine="480"/>
        <w:rPr>
          <w:kern w:val="0"/>
          <w:sz w:val="24"/>
        </w:rPr>
      </w:pPr>
    </w:p>
    <w:p w:rsidR="003C5700" w:rsidRPr="00347DA9" w:rsidRDefault="003C5700" w:rsidP="003C5700">
      <w:pPr>
        <w:spacing w:before="29" w:line="288" w:lineRule="auto"/>
        <w:rPr>
          <w:b/>
          <w:sz w:val="24"/>
        </w:rPr>
      </w:pPr>
      <w:r w:rsidRPr="00347DA9">
        <w:rPr>
          <w:b/>
          <w:sz w:val="24"/>
        </w:rPr>
        <w:t xml:space="preserve">4.4.2 </w:t>
      </w:r>
      <w:r w:rsidRPr="00347DA9">
        <w:rPr>
          <w:b/>
          <w:sz w:val="24"/>
        </w:rPr>
        <w:t>报告期内基金的业绩表现</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本基金（各类）份额净值及业绩表现请见</w:t>
      </w:r>
      <w:r w:rsidRPr="00347DA9">
        <w:rPr>
          <w:color w:val="000000"/>
          <w:sz w:val="24"/>
        </w:rPr>
        <w:t>“3.1</w:t>
      </w:r>
      <w:r w:rsidRPr="00347DA9">
        <w:rPr>
          <w:color w:val="000000"/>
          <w:sz w:val="24"/>
        </w:rPr>
        <w:t>主要会计数据和财务指标</w:t>
      </w:r>
      <w:r w:rsidRPr="00347DA9">
        <w:rPr>
          <w:color w:val="000000"/>
          <w:sz w:val="24"/>
        </w:rPr>
        <w:t xml:space="preserve">” </w:t>
      </w:r>
      <w:r w:rsidRPr="00347DA9">
        <w:rPr>
          <w:color w:val="000000"/>
          <w:sz w:val="24"/>
        </w:rPr>
        <w:t>及</w:t>
      </w:r>
      <w:r w:rsidRPr="00347DA9">
        <w:rPr>
          <w:color w:val="000000"/>
          <w:sz w:val="24"/>
        </w:rPr>
        <w:t>“3.2.1</w:t>
      </w:r>
      <w:r w:rsidRPr="00347DA9">
        <w:rPr>
          <w:color w:val="000000"/>
          <w:sz w:val="24"/>
        </w:rPr>
        <w:t>基金份额净值增长率及其与同期业绩比较基准收益率的比较</w:t>
      </w:r>
      <w:r w:rsidRPr="00347DA9">
        <w:rPr>
          <w:color w:val="000000"/>
          <w:sz w:val="24"/>
        </w:rPr>
        <w:t>”</w:t>
      </w:r>
      <w:r w:rsidRPr="00347DA9">
        <w:rPr>
          <w:color w:val="000000"/>
          <w:sz w:val="24"/>
        </w:rPr>
        <w:t>部分披露。</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7" w:name="_Toc225498259"/>
      <w:bookmarkStart w:id="38" w:name="_Toc374540553"/>
      <w:bookmarkStart w:id="39" w:name="_Toc17805646"/>
      <w:r w:rsidRPr="00347DA9">
        <w:rPr>
          <w:rFonts w:ascii="Times New Roman" w:hAnsi="Times New Roman"/>
          <w:kern w:val="0"/>
          <w:szCs w:val="24"/>
        </w:rPr>
        <w:t xml:space="preserve">4.5 </w:t>
      </w:r>
      <w:r w:rsidRPr="00347DA9">
        <w:rPr>
          <w:rFonts w:ascii="Times New Roman" w:hAnsi="Times New Roman"/>
          <w:kern w:val="0"/>
          <w:szCs w:val="24"/>
        </w:rPr>
        <w:t>管理人对宏观经济、证券市场及行业走势的简要展望</w:t>
      </w:r>
      <w:bookmarkEnd w:id="37"/>
      <w:bookmarkEnd w:id="38"/>
      <w:bookmarkEnd w:id="39"/>
    </w:p>
    <w:p w:rsidR="003C5700" w:rsidRPr="00347DA9" w:rsidRDefault="003C5700" w:rsidP="003C5700">
      <w:pPr>
        <w:spacing w:before="29" w:line="288" w:lineRule="auto"/>
        <w:ind w:firstLineChars="200" w:firstLine="480"/>
        <w:rPr>
          <w:color w:val="000000"/>
          <w:sz w:val="24"/>
        </w:rPr>
      </w:pPr>
      <w:r w:rsidRPr="00347DA9">
        <w:rPr>
          <w:color w:val="000000"/>
          <w:sz w:val="24"/>
        </w:rPr>
        <w:t>展望</w:t>
      </w:r>
      <w:r w:rsidRPr="00347DA9">
        <w:rPr>
          <w:color w:val="000000"/>
          <w:sz w:val="24"/>
        </w:rPr>
        <w:t>2019</w:t>
      </w:r>
      <w:r w:rsidRPr="00347DA9">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347DA9">
        <w:rPr>
          <w:color w:val="000000"/>
          <w:sz w:val="24"/>
        </w:rPr>
        <w:t>A</w:t>
      </w:r>
      <w:r w:rsidRPr="00347DA9">
        <w:rPr>
          <w:color w:val="000000"/>
          <w:sz w:val="24"/>
        </w:rPr>
        <w:t>股市场仍维持谨慎乐观的看法。</w:t>
      </w:r>
    </w:p>
    <w:p w:rsidR="003C5700" w:rsidRPr="00347DA9" w:rsidRDefault="003C5700" w:rsidP="003C5700">
      <w:pPr>
        <w:autoSpaceDE w:val="0"/>
        <w:autoSpaceDN w:val="0"/>
        <w:adjustRightInd w:val="0"/>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0" w:name="_Toc247959457"/>
      <w:bookmarkStart w:id="41" w:name="_Toc225570083"/>
      <w:bookmarkStart w:id="42" w:name="_Toc374540554"/>
      <w:bookmarkStart w:id="43" w:name="_Toc17805647"/>
      <w:r w:rsidRPr="00347DA9">
        <w:rPr>
          <w:rFonts w:ascii="Times New Roman" w:hAnsi="Times New Roman"/>
          <w:kern w:val="0"/>
          <w:szCs w:val="24"/>
        </w:rPr>
        <w:t xml:space="preserve">4.6 </w:t>
      </w:r>
      <w:r w:rsidRPr="00347DA9">
        <w:rPr>
          <w:rFonts w:ascii="Times New Roman" w:hAnsi="Times New Roman"/>
          <w:kern w:val="0"/>
          <w:szCs w:val="24"/>
        </w:rPr>
        <w:t>管理人对报告期内基金估值程序等事项的说明</w:t>
      </w:r>
      <w:bookmarkEnd w:id="40"/>
      <w:bookmarkEnd w:id="41"/>
      <w:bookmarkEnd w:id="42"/>
      <w:bookmarkEnd w:id="43"/>
    </w:p>
    <w:p w:rsidR="00C2407B" w:rsidRDefault="007609B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2407B" w:rsidRDefault="007609B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3C5700" w:rsidRPr="00347DA9" w:rsidRDefault="003C5700" w:rsidP="003C5700">
      <w:pPr>
        <w:spacing w:before="29" w:line="288" w:lineRule="auto"/>
        <w:ind w:firstLineChars="200" w:firstLine="480"/>
        <w:rPr>
          <w:color w:val="000000"/>
          <w:sz w:val="24"/>
        </w:rPr>
      </w:pPr>
      <w:r w:rsidRPr="00347DA9">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347DA9">
        <w:rPr>
          <w:color w:val="000000"/>
          <w:sz w:val="24"/>
        </w:rPr>
        <w:lastRenderedPageBreak/>
        <w:t>任何重大利益冲突，截止报告期末未有与任何外部估值定价服务机构签约。</w:t>
      </w:r>
    </w:p>
    <w:p w:rsidR="003C5700" w:rsidRPr="00347DA9" w:rsidRDefault="003C5700" w:rsidP="003C5700">
      <w:pPr>
        <w:autoSpaceDE w:val="0"/>
        <w:autoSpaceDN w:val="0"/>
        <w:adjustRightInd w:val="0"/>
        <w:spacing w:before="29" w:line="288" w:lineRule="auto"/>
        <w:ind w:firstLine="482"/>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4" w:name="_Toc247959458"/>
      <w:bookmarkStart w:id="45" w:name="_Toc225570084"/>
      <w:bookmarkStart w:id="46" w:name="_Toc374540555"/>
      <w:bookmarkStart w:id="47" w:name="_Toc17805648"/>
      <w:r w:rsidRPr="00347DA9">
        <w:rPr>
          <w:rFonts w:ascii="Times New Roman" w:hAnsi="Times New Roman"/>
          <w:kern w:val="0"/>
          <w:szCs w:val="24"/>
        </w:rPr>
        <w:t xml:space="preserve">4.7 </w:t>
      </w:r>
      <w:r w:rsidRPr="00347DA9">
        <w:rPr>
          <w:rFonts w:ascii="Times New Roman" w:hAnsi="Times New Roman"/>
          <w:kern w:val="0"/>
          <w:szCs w:val="24"/>
        </w:rPr>
        <w:t>管理人对报告期内基金利润分配情况的说明</w:t>
      </w:r>
      <w:bookmarkEnd w:id="44"/>
      <w:bookmarkEnd w:id="45"/>
      <w:bookmarkEnd w:id="46"/>
      <w:bookmarkEnd w:id="47"/>
    </w:p>
    <w:p w:rsidR="003C5700"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536E4B" w:rsidRPr="00536E4B" w:rsidRDefault="00536E4B" w:rsidP="003C5700">
      <w:pPr>
        <w:spacing w:before="29" w:line="288" w:lineRule="auto"/>
        <w:ind w:firstLineChars="200" w:firstLine="480"/>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48" w:name="_Toc17805649"/>
      <w:r w:rsidRPr="00347DA9">
        <w:rPr>
          <w:rFonts w:ascii="Times New Roman" w:hAnsi="Times New Roman" w:hint="eastAsia"/>
          <w:kern w:val="0"/>
          <w:szCs w:val="24"/>
        </w:rPr>
        <w:t xml:space="preserve">4.8 </w:t>
      </w:r>
      <w:r w:rsidRPr="00347DA9">
        <w:rPr>
          <w:rFonts w:ascii="Times New Roman" w:hAnsi="Times New Roman" w:hint="eastAsia"/>
          <w:kern w:val="0"/>
          <w:szCs w:val="24"/>
        </w:rPr>
        <w:t>报告期内管理人对本基金持有人数或基金资产净值预警情形的说明</w:t>
      </w:r>
      <w:bookmarkEnd w:id="48"/>
    </w:p>
    <w:p w:rsidR="003C5700" w:rsidRPr="00347DA9" w:rsidRDefault="003C5700" w:rsidP="003C5700">
      <w:pPr>
        <w:spacing w:before="29" w:line="288" w:lineRule="auto"/>
        <w:ind w:firstLineChars="200" w:firstLine="480"/>
        <w:rPr>
          <w:kern w:val="0"/>
          <w:sz w:val="24"/>
        </w:rPr>
      </w:pPr>
      <w:r w:rsidRPr="00347DA9">
        <w:rPr>
          <w:kern w:val="0"/>
          <w:sz w:val="24"/>
        </w:rPr>
        <w:t>本基金本报告期内无需预警说明。</w:t>
      </w:r>
    </w:p>
    <w:p w:rsidR="003C5700" w:rsidRPr="00347DA9" w:rsidRDefault="003C5700" w:rsidP="003C5700">
      <w:pPr>
        <w:spacing w:before="29" w:line="288" w:lineRule="auto"/>
        <w:ind w:firstLineChars="200" w:firstLine="480"/>
        <w:rPr>
          <w:color w:val="000000"/>
          <w:sz w:val="24"/>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49" w:name="_Toc225498263"/>
      <w:bookmarkStart w:id="50" w:name="_Toc374540556"/>
      <w:bookmarkStart w:id="51" w:name="_Toc17805650"/>
      <w:r w:rsidRPr="00347DA9">
        <w:rPr>
          <w:b/>
          <w:bCs/>
          <w:szCs w:val="24"/>
          <w:lang w:val="en-US"/>
        </w:rPr>
        <w:t xml:space="preserve">§5  </w:t>
      </w:r>
      <w:r w:rsidRPr="00347DA9">
        <w:rPr>
          <w:b/>
          <w:bCs/>
          <w:szCs w:val="24"/>
          <w:lang w:val="en-US"/>
        </w:rPr>
        <w:t>托管人报告</w:t>
      </w:r>
      <w:bookmarkEnd w:id="49"/>
      <w:bookmarkEnd w:id="50"/>
      <w:bookmarkEnd w:id="51"/>
    </w:p>
    <w:p w:rsidR="003C5700" w:rsidRPr="00347DA9" w:rsidRDefault="003C5700" w:rsidP="003C5700">
      <w:pPr>
        <w:pStyle w:val="20"/>
        <w:spacing w:before="29" w:after="0" w:line="288" w:lineRule="auto"/>
        <w:rPr>
          <w:rFonts w:ascii="Times New Roman" w:hAnsi="Times New Roman"/>
          <w:kern w:val="0"/>
          <w:szCs w:val="24"/>
        </w:rPr>
      </w:pPr>
      <w:bookmarkStart w:id="52" w:name="_Toc225498264"/>
      <w:bookmarkStart w:id="53" w:name="_Toc374540557"/>
      <w:bookmarkStart w:id="54" w:name="_Toc17805651"/>
      <w:r w:rsidRPr="00347DA9">
        <w:rPr>
          <w:rFonts w:ascii="Times New Roman" w:hAnsi="Times New Roman"/>
          <w:kern w:val="0"/>
          <w:szCs w:val="24"/>
        </w:rPr>
        <w:t xml:space="preserve">5.1 </w:t>
      </w:r>
      <w:r w:rsidRPr="00347DA9">
        <w:rPr>
          <w:rFonts w:ascii="Times New Roman" w:hAnsi="Times New Roman"/>
          <w:kern w:val="0"/>
          <w:szCs w:val="24"/>
        </w:rPr>
        <w:t>报告期内本基金托管人遵规守信情况声明</w:t>
      </w:r>
      <w:bookmarkEnd w:id="52"/>
      <w:bookmarkEnd w:id="53"/>
      <w:bookmarkEnd w:id="54"/>
    </w:p>
    <w:p w:rsidR="003C5700" w:rsidRPr="00347DA9" w:rsidRDefault="003C5700" w:rsidP="003C5700">
      <w:pPr>
        <w:spacing w:before="29" w:line="288" w:lineRule="auto"/>
        <w:ind w:firstLineChars="200" w:firstLine="480"/>
        <w:rPr>
          <w:color w:val="000000"/>
          <w:sz w:val="24"/>
        </w:rPr>
      </w:pPr>
      <w:r w:rsidRPr="00347DA9">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5" w:name="_Toc225498265"/>
      <w:bookmarkStart w:id="56" w:name="_Toc374540558"/>
      <w:bookmarkStart w:id="57" w:name="_Toc17805652"/>
      <w:r w:rsidRPr="00347DA9">
        <w:rPr>
          <w:rFonts w:ascii="Times New Roman" w:hAnsi="Times New Roman"/>
          <w:kern w:val="0"/>
          <w:szCs w:val="24"/>
        </w:rPr>
        <w:t xml:space="preserve">5.2 </w:t>
      </w:r>
      <w:r w:rsidRPr="00347DA9">
        <w:rPr>
          <w:rFonts w:ascii="Times New Roman" w:hAnsi="Times New Roman"/>
          <w:kern w:val="0"/>
          <w:szCs w:val="24"/>
        </w:rPr>
        <w:t>托管人对报告期内本基金投资运作遵规守信、净值计算、利润分配等情况的</w:t>
      </w:r>
      <w:bookmarkEnd w:id="55"/>
      <w:r w:rsidRPr="00347DA9">
        <w:rPr>
          <w:rFonts w:ascii="Times New Roman" w:hAnsi="Times New Roman"/>
          <w:kern w:val="0"/>
          <w:szCs w:val="24"/>
        </w:rPr>
        <w:t>说明</w:t>
      </w:r>
      <w:bookmarkEnd w:id="56"/>
      <w:bookmarkEnd w:id="57"/>
    </w:p>
    <w:p w:rsidR="00C2407B" w:rsidRDefault="007609B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Default="00175A4D" w:rsidP="003C5700">
      <w:pPr>
        <w:spacing w:before="29" w:line="288" w:lineRule="auto"/>
        <w:ind w:firstLineChars="200" w:firstLine="480"/>
        <w:rPr>
          <w:color w:val="000000"/>
          <w:kern w:val="0"/>
          <w:sz w:val="24"/>
        </w:rPr>
      </w:pPr>
      <w:r w:rsidRPr="00175A4D">
        <w:rPr>
          <w:rFonts w:hint="eastAsia"/>
          <w:color w:val="000000"/>
          <w:kern w:val="0"/>
          <w:sz w:val="24"/>
        </w:rPr>
        <w:t>报告期内，本基金未实施利润分配。</w:t>
      </w:r>
    </w:p>
    <w:p w:rsidR="00175A4D" w:rsidRPr="00347DA9" w:rsidRDefault="00175A4D"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8" w:name="_Toc225498266"/>
      <w:bookmarkStart w:id="59" w:name="_Toc374540559"/>
      <w:bookmarkStart w:id="60" w:name="_Toc17805653"/>
      <w:r w:rsidRPr="00347DA9">
        <w:rPr>
          <w:rFonts w:ascii="Times New Roman" w:hAnsi="Times New Roman"/>
          <w:kern w:val="0"/>
          <w:szCs w:val="24"/>
        </w:rPr>
        <w:t xml:space="preserve">5.3 </w:t>
      </w:r>
      <w:r w:rsidRPr="00347DA9">
        <w:rPr>
          <w:rFonts w:ascii="Times New Roman" w:hAnsi="Times New Roman"/>
          <w:kern w:val="0"/>
          <w:szCs w:val="24"/>
        </w:rPr>
        <w:t>托管人</w:t>
      </w:r>
      <w:proofErr w:type="gramStart"/>
      <w:r w:rsidRPr="00347DA9">
        <w:rPr>
          <w:rFonts w:ascii="Times New Roman" w:hAnsi="Times New Roman"/>
          <w:kern w:val="0"/>
          <w:szCs w:val="24"/>
        </w:rPr>
        <w:t>对本半年度</w:t>
      </w:r>
      <w:proofErr w:type="gramEnd"/>
      <w:r w:rsidRPr="00347DA9">
        <w:rPr>
          <w:rFonts w:ascii="Times New Roman" w:hAnsi="Times New Roman"/>
          <w:kern w:val="0"/>
          <w:szCs w:val="24"/>
        </w:rPr>
        <w:t>报告中财务信息等内容的真实、准确和完整发表意见</w:t>
      </w:r>
      <w:bookmarkEnd w:id="58"/>
      <w:bookmarkEnd w:id="59"/>
      <w:bookmarkEnd w:id="60"/>
    </w:p>
    <w:p w:rsidR="003C5700" w:rsidRPr="00347DA9" w:rsidRDefault="003C5700" w:rsidP="003C5700">
      <w:pPr>
        <w:spacing w:before="29" w:line="288" w:lineRule="auto"/>
        <w:ind w:firstLineChars="200" w:firstLine="480"/>
        <w:rPr>
          <w:color w:val="000000"/>
          <w:sz w:val="24"/>
        </w:rPr>
      </w:pPr>
      <w:r w:rsidRPr="00347DA9">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347DA9" w:rsidRDefault="001548F9" w:rsidP="00290761">
      <w:pPr>
        <w:widowControl/>
        <w:spacing w:line="360" w:lineRule="auto"/>
        <w:ind w:firstLineChars="200" w:firstLine="420"/>
        <w:rPr>
          <w:kern w:val="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61" w:name="_Toc374540560"/>
      <w:bookmarkStart w:id="62" w:name="_Toc225498268"/>
      <w:bookmarkStart w:id="63" w:name="_Toc17805654"/>
      <w:r w:rsidRPr="00347DA9">
        <w:rPr>
          <w:b/>
          <w:bCs/>
          <w:szCs w:val="24"/>
          <w:lang w:val="en-US"/>
        </w:rPr>
        <w:t>§6</w:t>
      </w:r>
      <w:r w:rsidRPr="00347DA9">
        <w:rPr>
          <w:b/>
          <w:bCs/>
          <w:szCs w:val="24"/>
          <w:lang w:val="en-US"/>
        </w:rPr>
        <w:tab/>
      </w:r>
      <w:r w:rsidRPr="00347DA9">
        <w:rPr>
          <w:b/>
          <w:bCs/>
          <w:szCs w:val="24"/>
          <w:lang w:val="en-US"/>
        </w:rPr>
        <w:t>半年度财务会计报告（未经审计）</w:t>
      </w:r>
      <w:bookmarkEnd w:id="61"/>
      <w:bookmarkEnd w:id="63"/>
    </w:p>
    <w:p w:rsidR="003C5700" w:rsidRPr="00347DA9" w:rsidRDefault="003C5700" w:rsidP="003C5700">
      <w:pPr>
        <w:pStyle w:val="20"/>
        <w:spacing w:before="29" w:after="0" w:line="288" w:lineRule="auto"/>
        <w:rPr>
          <w:rFonts w:ascii="Times New Roman" w:hAnsi="Times New Roman"/>
          <w:kern w:val="0"/>
          <w:szCs w:val="24"/>
        </w:rPr>
      </w:pPr>
      <w:bookmarkStart w:id="64" w:name="_Toc374540561"/>
      <w:bookmarkStart w:id="65" w:name="_Toc17805655"/>
      <w:bookmarkEnd w:id="62"/>
      <w:r w:rsidRPr="00347DA9">
        <w:rPr>
          <w:rFonts w:ascii="Times New Roman" w:hAnsi="Times New Roman"/>
          <w:kern w:val="0"/>
          <w:szCs w:val="24"/>
        </w:rPr>
        <w:t xml:space="preserve">6.1 </w:t>
      </w:r>
      <w:r w:rsidRPr="00347DA9">
        <w:rPr>
          <w:rFonts w:ascii="Times New Roman" w:hAnsi="Times New Roman"/>
          <w:kern w:val="0"/>
          <w:szCs w:val="24"/>
        </w:rPr>
        <w:t>资产负债表</w:t>
      </w:r>
      <w:bookmarkEnd w:id="64"/>
      <w:bookmarkEnd w:id="65"/>
    </w:p>
    <w:p w:rsidR="003C5700" w:rsidRPr="00347DA9" w:rsidRDefault="003C5700" w:rsidP="003C5700">
      <w:pPr>
        <w:spacing w:before="29" w:line="288" w:lineRule="auto"/>
        <w:rPr>
          <w:color w:val="000000"/>
          <w:sz w:val="24"/>
        </w:rPr>
      </w:pPr>
      <w:r w:rsidRPr="00347DA9">
        <w:rPr>
          <w:color w:val="000000"/>
          <w:sz w:val="24"/>
        </w:rPr>
        <w:t>会计主体：交银施罗德中证互联网金融指数分级证券投资基金</w:t>
      </w:r>
    </w:p>
    <w:p w:rsidR="003C5700" w:rsidRPr="00347DA9" w:rsidRDefault="003C5700" w:rsidP="003C5700">
      <w:pPr>
        <w:spacing w:before="29" w:line="288" w:lineRule="auto"/>
        <w:rPr>
          <w:color w:val="000000"/>
          <w:sz w:val="24"/>
        </w:rPr>
      </w:pPr>
      <w:r w:rsidRPr="00347DA9">
        <w:rPr>
          <w:color w:val="000000"/>
          <w:sz w:val="24"/>
        </w:rPr>
        <w:t>报告截止日：</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资</w:t>
            </w:r>
            <w:r w:rsidRPr="00347DA9">
              <w:rPr>
                <w:rFonts w:ascii="Times New Roman" w:hAnsi="Times New Roman" w:hint="eastAsia"/>
                <w:b/>
                <w:color w:val="000000"/>
              </w:rPr>
              <w:t xml:space="preserve"> </w:t>
            </w:r>
            <w:r w:rsidRPr="00347DA9">
              <w:rPr>
                <w:rFonts w:ascii="Times New Roman" w:hAnsi="Times New Roman"/>
                <w:b/>
                <w:color w:val="000000"/>
              </w:rPr>
              <w:t>产</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2019</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资产：</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银行存款</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r w:rsidRPr="00347DA9">
              <w:rPr>
                <w:rFonts w:hint="eastAsia"/>
                <w:color w:val="000000"/>
                <w:szCs w:val="21"/>
              </w:rPr>
              <w:t>6.4.7.1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4,478,677.76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4,853,304.11</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结算备付金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存出保证金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5,659.64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505.72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83,177,477.27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70,476,688.18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其中：股票投资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82,477,057.27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70,476,688.18</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ind w:firstLineChars="300" w:firstLine="720"/>
              <w:jc w:val="both"/>
              <w:rPr>
                <w:rFonts w:ascii="Times New Roman" w:hAnsi="Times New Roman"/>
                <w:color w:val="000000"/>
              </w:rPr>
            </w:pPr>
            <w:r w:rsidRPr="00347DA9">
              <w:rPr>
                <w:rFonts w:ascii="Times New Roman" w:hAnsi="Times New Roman"/>
                <w:color w:val="000000"/>
              </w:rPr>
              <w:t>基金投资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700,420.00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贵金属投资</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买入返售金融资产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18,507.36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1,394.57</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应收股利</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应收申购款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1,038.85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5,189.50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资产总计</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87,681,360.88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75,337,082.08</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负债和所有者权益</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2019</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短期借款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卖出回购金融资产款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w:t>
            </w:r>
            <w:proofErr w:type="gramStart"/>
            <w:r w:rsidRPr="00347DA9">
              <w:rPr>
                <w:color w:val="000000"/>
                <w:sz w:val="24"/>
              </w:rPr>
              <w:t>赎回款</w:t>
            </w:r>
            <w:proofErr w:type="gramEnd"/>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22,880.13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23,984.77</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70,112.31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67,172.74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15,424.70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14,778.02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21,397.77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11,316.32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应交税费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递延所得税负债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166,486.08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160,088.98</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both"/>
              <w:rPr>
                <w:rFonts w:ascii="Times New Roman" w:hAnsi="Times New Roman"/>
                <w:color w:val="000000"/>
              </w:rPr>
            </w:pPr>
            <w:r w:rsidRPr="00347DA9">
              <w:rPr>
                <w:rFonts w:ascii="Times New Roman" w:hAnsi="Times New Roman"/>
                <w:color w:val="000000"/>
              </w:rPr>
              <w:t>负债合计</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296,300.99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277,340.83</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所有者权益：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b/>
                <w:color w:val="000000"/>
                <w:sz w:val="24"/>
              </w:rPr>
            </w:pPr>
          </w:p>
        </w:tc>
        <w:tc>
          <w:tcPr>
            <w:tcW w:w="2520" w:type="dxa"/>
            <w:vAlign w:val="center"/>
          </w:tcPr>
          <w:p w:rsidR="003C5700" w:rsidRPr="00347DA9" w:rsidRDefault="003C5700" w:rsidP="003C5700">
            <w:pPr>
              <w:spacing w:before="29" w:line="288" w:lineRule="auto"/>
              <w:jc w:val="right"/>
              <w:rPr>
                <w:b/>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实收基金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148,522,356.29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164,286,853.22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未分配利润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-61,137,296.40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-89,227,111.97</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所有者权益合计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87,385,059.89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75,059,741.25</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负债和所有者权益总计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87,681,360.88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75,337,082.08</w:t>
            </w:r>
          </w:p>
        </w:tc>
      </w:tr>
    </w:tbl>
    <w:p w:rsidR="003C5700" w:rsidRPr="00347DA9" w:rsidRDefault="003C5700" w:rsidP="003C5700">
      <w:pPr>
        <w:tabs>
          <w:tab w:val="left" w:pos="426"/>
        </w:tabs>
        <w:spacing w:before="29" w:line="288" w:lineRule="auto"/>
        <w:jc w:val="left"/>
        <w:rPr>
          <w:kern w:val="0"/>
          <w:sz w:val="24"/>
        </w:rPr>
      </w:pPr>
      <w:r w:rsidRPr="00347DA9">
        <w:rPr>
          <w:kern w:val="0"/>
          <w:sz w:val="24"/>
        </w:rPr>
        <w:t>注：报告截止日</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日，基金份额总额</w:t>
      </w:r>
      <w:r w:rsidRPr="00347DA9">
        <w:rPr>
          <w:kern w:val="0"/>
          <w:sz w:val="24"/>
        </w:rPr>
        <w:t>102,848,892.90</w:t>
      </w:r>
      <w:r w:rsidRPr="00347DA9">
        <w:rPr>
          <w:kern w:val="0"/>
          <w:sz w:val="24"/>
        </w:rPr>
        <w:t>份，其中交银互联网金融份额净值</w:t>
      </w:r>
      <w:r w:rsidRPr="00347DA9">
        <w:rPr>
          <w:kern w:val="0"/>
          <w:sz w:val="24"/>
        </w:rPr>
        <w:t>0.850</w:t>
      </w:r>
      <w:r w:rsidRPr="00347DA9">
        <w:rPr>
          <w:kern w:val="0"/>
          <w:sz w:val="24"/>
        </w:rPr>
        <w:t>元，基金份额</w:t>
      </w:r>
      <w:r w:rsidRPr="00347DA9">
        <w:rPr>
          <w:kern w:val="0"/>
          <w:sz w:val="24"/>
        </w:rPr>
        <w:t>101,737,574.90</w:t>
      </w:r>
      <w:r w:rsidRPr="00347DA9">
        <w:rPr>
          <w:kern w:val="0"/>
          <w:sz w:val="24"/>
        </w:rPr>
        <w:t>份；交银互联网金融</w:t>
      </w:r>
      <w:r w:rsidRPr="00347DA9">
        <w:rPr>
          <w:kern w:val="0"/>
          <w:sz w:val="24"/>
        </w:rPr>
        <w:t>A</w:t>
      </w:r>
      <w:r w:rsidRPr="00347DA9">
        <w:rPr>
          <w:kern w:val="0"/>
          <w:sz w:val="24"/>
        </w:rPr>
        <w:t>份额参考净值</w:t>
      </w:r>
      <w:r w:rsidRPr="00347DA9">
        <w:rPr>
          <w:kern w:val="0"/>
          <w:sz w:val="24"/>
        </w:rPr>
        <w:t>1.013</w:t>
      </w:r>
      <w:r w:rsidRPr="00347DA9">
        <w:rPr>
          <w:kern w:val="0"/>
          <w:sz w:val="24"/>
        </w:rPr>
        <w:t>元，基金份额</w:t>
      </w:r>
      <w:r w:rsidRPr="00347DA9">
        <w:rPr>
          <w:kern w:val="0"/>
          <w:sz w:val="24"/>
        </w:rPr>
        <w:t>555,659.00</w:t>
      </w:r>
      <w:r w:rsidRPr="00347DA9">
        <w:rPr>
          <w:kern w:val="0"/>
          <w:sz w:val="24"/>
        </w:rPr>
        <w:t>份；交银互联网金融</w:t>
      </w:r>
      <w:r w:rsidRPr="00347DA9">
        <w:rPr>
          <w:kern w:val="0"/>
          <w:sz w:val="24"/>
        </w:rPr>
        <w:t>B</w:t>
      </w:r>
      <w:r w:rsidRPr="00347DA9">
        <w:rPr>
          <w:kern w:val="0"/>
          <w:sz w:val="24"/>
        </w:rPr>
        <w:t>份额参考净值</w:t>
      </w:r>
      <w:r w:rsidRPr="00347DA9">
        <w:rPr>
          <w:kern w:val="0"/>
          <w:sz w:val="24"/>
        </w:rPr>
        <w:t>0.687</w:t>
      </w:r>
      <w:r w:rsidRPr="00347DA9">
        <w:rPr>
          <w:kern w:val="0"/>
          <w:sz w:val="24"/>
        </w:rPr>
        <w:t>元，基金份额</w:t>
      </w:r>
      <w:r w:rsidRPr="00347DA9">
        <w:rPr>
          <w:kern w:val="0"/>
          <w:sz w:val="24"/>
        </w:rPr>
        <w:t>555,659.00</w:t>
      </w:r>
      <w:r w:rsidRPr="00347DA9">
        <w:rPr>
          <w:kern w:val="0"/>
          <w:sz w:val="24"/>
        </w:rPr>
        <w:t>份。</w:t>
      </w:r>
    </w:p>
    <w:p w:rsidR="003C5700" w:rsidRPr="00347DA9" w:rsidRDefault="003C5700" w:rsidP="003C5700">
      <w:pPr>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66" w:name="_Toc225498269"/>
      <w:bookmarkStart w:id="67" w:name="_Toc374540562"/>
      <w:bookmarkStart w:id="68" w:name="_Toc17805656"/>
      <w:r w:rsidRPr="00347DA9">
        <w:rPr>
          <w:rFonts w:ascii="Times New Roman" w:hAnsi="Times New Roman"/>
          <w:kern w:val="0"/>
          <w:szCs w:val="24"/>
        </w:rPr>
        <w:t xml:space="preserve">6.2 </w:t>
      </w:r>
      <w:r w:rsidRPr="00347DA9">
        <w:rPr>
          <w:rFonts w:ascii="Times New Roman" w:hAnsi="Times New Roman"/>
          <w:kern w:val="0"/>
          <w:szCs w:val="24"/>
        </w:rPr>
        <w:t>利润表</w:t>
      </w:r>
      <w:bookmarkEnd w:id="66"/>
      <w:bookmarkEnd w:id="67"/>
      <w:bookmarkEnd w:id="68"/>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交银施罗德中证互联网金融指数分级证券投资基金</w:t>
      </w:r>
    </w:p>
    <w:p w:rsidR="003C5700" w:rsidRPr="00347DA9" w:rsidRDefault="003C5700" w:rsidP="003C5700">
      <w:pPr>
        <w:spacing w:before="29" w:line="288" w:lineRule="auto"/>
        <w:rPr>
          <w:color w:val="000000"/>
          <w:kern w:val="0"/>
          <w:sz w:val="24"/>
        </w:rPr>
      </w:pPr>
      <w:r w:rsidRPr="00347DA9">
        <w:rPr>
          <w:color w:val="000000"/>
          <w:sz w:val="24"/>
        </w:rPr>
        <w:t>本报告期：</w:t>
      </w:r>
      <w:r w:rsidRPr="00347DA9">
        <w:rPr>
          <w:kern w:val="0"/>
          <w:sz w:val="24"/>
        </w:rPr>
        <w:t>2019</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347DA9" w:rsidTr="003C5700">
        <w:tc>
          <w:tcPr>
            <w:tcW w:w="3420" w:type="dxa"/>
            <w:vAlign w:val="center"/>
          </w:tcPr>
          <w:p w:rsidR="003C5700" w:rsidRPr="00347DA9" w:rsidRDefault="003C5700" w:rsidP="003C5700">
            <w:pPr>
              <w:spacing w:before="29" w:line="288" w:lineRule="auto"/>
              <w:jc w:val="center"/>
              <w:rPr>
                <w:b/>
                <w:color w:val="000000"/>
              </w:rPr>
            </w:pPr>
            <w:r w:rsidRPr="00347DA9">
              <w:rPr>
                <w:b/>
                <w:color w:val="000000"/>
              </w:rPr>
              <w:t>项</w:t>
            </w:r>
            <w:r w:rsidRPr="00347DA9">
              <w:rPr>
                <w:rFonts w:hint="eastAsia"/>
                <w:b/>
                <w:color w:val="000000"/>
              </w:rPr>
              <w:t xml:space="preserve"> </w:t>
            </w:r>
            <w:r w:rsidRPr="00347DA9">
              <w:rPr>
                <w:b/>
                <w:color w:val="000000"/>
              </w:rPr>
              <w:t>目</w:t>
            </w:r>
          </w:p>
        </w:tc>
        <w:tc>
          <w:tcPr>
            <w:tcW w:w="108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sz w:val="21"/>
                <w:szCs w:val="21"/>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一、收入</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23,011,133.87</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-10,744,382.36</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25,118.06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23,043.21</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其中：存款利息收入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6.4.7.11</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16,843.16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23,043.21</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债券利息收入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8,274.90</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资产支持证券利息收入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买入返售金融资产收入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其他利息收入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投资收益（损失以</w:t>
            </w:r>
            <w:r w:rsidRPr="00347DA9">
              <w:rPr>
                <w:color w:val="000000"/>
                <w:sz w:val="24"/>
              </w:rPr>
              <w:t>“-”</w:t>
            </w:r>
            <w:r w:rsidRPr="00347DA9">
              <w:rPr>
                <w:color w:val="000000"/>
                <w:sz w:val="24"/>
              </w:rPr>
              <w:t>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-3,844,127.01</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-13,489,777.14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其中：股票投资收益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6.4.7.12</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-4,501,414.37</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-14,136,543.56</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基金投资收益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6.4.7.13</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60,974.88</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6.4.7.14</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sz w:val="24"/>
              </w:rPr>
              <w:t>贵金属投资收益</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衍生工具收益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6.4.7.15</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lastRenderedPageBreak/>
              <w:t>股利收益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6.4.7.16</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596,312.48</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646,766.42</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公允价值变动收益（损失以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6.4.7.17</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26,815,858.78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2,714,472.03</w:t>
            </w:r>
          </w:p>
        </w:tc>
      </w:tr>
      <w:tr w:rsidR="003C5700" w:rsidRPr="00347DA9" w:rsidTr="003C5700">
        <w:tc>
          <w:tcPr>
            <w:tcW w:w="3420" w:type="dxa"/>
            <w:vAlign w:val="center"/>
          </w:tcPr>
          <w:p w:rsidR="003C5700" w:rsidRPr="00347DA9" w:rsidRDefault="003C5700" w:rsidP="003C5700">
            <w:pPr>
              <w:pStyle w:val="af6"/>
              <w:spacing w:before="29" w:beforeAutospacing="0" w:line="288" w:lineRule="auto"/>
              <w:rPr>
                <w:rFonts w:ascii="Times New Roman" w:hAnsi="Times New Roman"/>
                <w:color w:val="000000"/>
              </w:rPr>
            </w:pPr>
            <w:r w:rsidRPr="00347DA9">
              <w:rPr>
                <w:rFonts w:ascii="Times New Roman" w:hAnsi="Times New Roman"/>
                <w:color w:val="000000"/>
              </w:rPr>
              <w:t>4.</w:t>
            </w:r>
            <w:r w:rsidRPr="00347DA9">
              <w:rPr>
                <w:rFonts w:ascii="Times New Roman" w:hAnsi="Times New Roman"/>
                <w:color w:val="000000"/>
              </w:rPr>
              <w:t>汇兑收益</w:t>
            </w:r>
            <w:r w:rsidRPr="00347DA9">
              <w:rPr>
                <w:color w:val="000000"/>
              </w:rPr>
              <w:t>（损失以</w:t>
            </w:r>
            <w:r w:rsidRPr="00347DA9">
              <w:rPr>
                <w:rFonts w:ascii="Times New Roman" w:hAnsi="Times New Roman"/>
                <w:color w:val="000000"/>
              </w:rPr>
              <w:t>“-”</w:t>
            </w:r>
            <w:r w:rsidRPr="00347DA9">
              <w:rPr>
                <w:color w:val="000000"/>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其他收入（损失以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14,284.04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7,879.54</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减：二、费用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809,720.08</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948,301.84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443,137.50</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527,111.04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97,490.23</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115,964.43</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4</w:t>
            </w:r>
            <w:r w:rsidRPr="00347DA9">
              <w:rPr>
                <w:color w:val="000000"/>
                <w:sz w:val="24"/>
              </w:rPr>
              <w:t>．交易费用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6.4.7.19</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51,644.97</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55,476.24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．利息支出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其中：卖出回购金融资产支出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2024F8" w:rsidRPr="00347DA9" w:rsidTr="007609B2">
        <w:tc>
          <w:tcPr>
            <w:tcW w:w="3420" w:type="dxa"/>
            <w:vAlign w:val="center"/>
          </w:tcPr>
          <w:p w:rsidR="002024F8" w:rsidRPr="00347DA9" w:rsidRDefault="002024F8" w:rsidP="007609B2">
            <w:pPr>
              <w:rPr>
                <w:rFonts w:eastAsiaTheme="minorEastAsia"/>
                <w:color w:val="000000"/>
                <w:szCs w:val="21"/>
              </w:rPr>
            </w:pPr>
            <w:r w:rsidRPr="00347DA9">
              <w:rPr>
                <w:rFonts w:eastAsiaTheme="minorEastAsia" w:hint="eastAsia"/>
                <w:color w:val="000000"/>
                <w:szCs w:val="21"/>
              </w:rPr>
              <w:t>6.</w:t>
            </w:r>
            <w:r w:rsidRPr="00347DA9">
              <w:rPr>
                <w:rFonts w:eastAsiaTheme="minorEastAsia" w:hint="eastAsia"/>
                <w:color w:val="000000"/>
                <w:szCs w:val="21"/>
              </w:rPr>
              <w:t>税金及附加</w:t>
            </w:r>
          </w:p>
        </w:tc>
        <w:tc>
          <w:tcPr>
            <w:tcW w:w="1080" w:type="dxa"/>
            <w:vAlign w:val="center"/>
          </w:tcPr>
          <w:p w:rsidR="002024F8" w:rsidRPr="00347DA9" w:rsidRDefault="002024F8" w:rsidP="007609B2">
            <w:pPr>
              <w:rPr>
                <w:rFonts w:eastAsiaTheme="minorEastAsia"/>
                <w:color w:val="000000"/>
                <w:szCs w:val="21"/>
              </w:rPr>
            </w:pPr>
          </w:p>
        </w:tc>
        <w:tc>
          <w:tcPr>
            <w:tcW w:w="2250" w:type="dxa"/>
            <w:vAlign w:val="bottom"/>
          </w:tcPr>
          <w:p w:rsidR="002024F8" w:rsidRPr="00347DA9" w:rsidRDefault="002024F8" w:rsidP="007609B2">
            <w:pPr>
              <w:jc w:val="right"/>
              <w:rPr>
                <w:rFonts w:eastAsiaTheme="minorEastAsia"/>
                <w:color w:val="000000"/>
                <w:szCs w:val="21"/>
              </w:rPr>
            </w:pPr>
            <w:r w:rsidRPr="00347DA9">
              <w:rPr>
                <w:rFonts w:eastAsiaTheme="minorEastAsia"/>
                <w:color w:val="000000"/>
                <w:szCs w:val="21"/>
              </w:rPr>
              <w:t>-</w:t>
            </w:r>
          </w:p>
        </w:tc>
        <w:tc>
          <w:tcPr>
            <w:tcW w:w="2250" w:type="dxa"/>
            <w:vAlign w:val="bottom"/>
          </w:tcPr>
          <w:p w:rsidR="002024F8" w:rsidRPr="00347DA9" w:rsidRDefault="002024F8" w:rsidP="007609B2">
            <w:pPr>
              <w:jc w:val="right"/>
              <w:rPr>
                <w:rFonts w:eastAsiaTheme="minorEastAsia"/>
                <w:color w:val="000000"/>
                <w:szCs w:val="21"/>
              </w:rPr>
            </w:pPr>
            <w:r w:rsidRPr="00347DA9">
              <w:rPr>
                <w:rFonts w:eastAsiaTheme="minorEastAsia"/>
                <w:color w:val="000000"/>
                <w:szCs w:val="21"/>
              </w:rPr>
              <w:t>-</w:t>
            </w:r>
          </w:p>
        </w:tc>
      </w:tr>
      <w:tr w:rsidR="002024F8" w:rsidRPr="00347DA9" w:rsidTr="007609B2">
        <w:tc>
          <w:tcPr>
            <w:tcW w:w="3420" w:type="dxa"/>
            <w:vAlign w:val="center"/>
          </w:tcPr>
          <w:p w:rsidR="002024F8" w:rsidRPr="00347DA9" w:rsidRDefault="002024F8" w:rsidP="007609B2">
            <w:pPr>
              <w:rPr>
                <w:rFonts w:eastAsiaTheme="minorEastAsia"/>
                <w:color w:val="000000"/>
                <w:szCs w:val="21"/>
              </w:rPr>
            </w:pPr>
            <w:r w:rsidRPr="00347DA9">
              <w:rPr>
                <w:rFonts w:eastAsiaTheme="minorEastAsia" w:hint="eastAsia"/>
                <w:color w:val="000000"/>
                <w:szCs w:val="21"/>
              </w:rPr>
              <w:t>7</w:t>
            </w:r>
            <w:r w:rsidRPr="00347DA9">
              <w:rPr>
                <w:rFonts w:eastAsiaTheme="minorEastAsia"/>
                <w:color w:val="000000"/>
                <w:szCs w:val="21"/>
              </w:rPr>
              <w:t>．其他费用</w:t>
            </w:r>
          </w:p>
        </w:tc>
        <w:tc>
          <w:tcPr>
            <w:tcW w:w="1080" w:type="dxa"/>
            <w:vAlign w:val="center"/>
          </w:tcPr>
          <w:p w:rsidR="002024F8" w:rsidRPr="00347DA9" w:rsidRDefault="002024F8" w:rsidP="007609B2">
            <w:pPr>
              <w:rPr>
                <w:rFonts w:eastAsiaTheme="minorEastAsia"/>
                <w:color w:val="000000"/>
                <w:szCs w:val="21"/>
              </w:rPr>
            </w:pPr>
            <w:r w:rsidRPr="00347DA9">
              <w:rPr>
                <w:rFonts w:eastAsiaTheme="minorEastAsia"/>
                <w:color w:val="000000"/>
                <w:szCs w:val="21"/>
              </w:rPr>
              <w:t>6.4.7.20</w:t>
            </w:r>
          </w:p>
        </w:tc>
        <w:tc>
          <w:tcPr>
            <w:tcW w:w="2250" w:type="dxa"/>
            <w:vAlign w:val="bottom"/>
          </w:tcPr>
          <w:p w:rsidR="002024F8" w:rsidRPr="00347DA9" w:rsidRDefault="002024F8" w:rsidP="007609B2">
            <w:pPr>
              <w:jc w:val="right"/>
              <w:rPr>
                <w:rFonts w:eastAsiaTheme="minorEastAsia"/>
                <w:color w:val="000000"/>
                <w:szCs w:val="21"/>
              </w:rPr>
            </w:pPr>
            <w:r w:rsidRPr="00347DA9">
              <w:rPr>
                <w:rFonts w:eastAsiaTheme="minorEastAsia"/>
                <w:color w:val="000000"/>
                <w:szCs w:val="21"/>
              </w:rPr>
              <w:t>217,447.38</w:t>
            </w:r>
          </w:p>
        </w:tc>
        <w:tc>
          <w:tcPr>
            <w:tcW w:w="2250" w:type="dxa"/>
            <w:vAlign w:val="bottom"/>
          </w:tcPr>
          <w:p w:rsidR="002024F8" w:rsidRPr="00347DA9" w:rsidRDefault="002024F8" w:rsidP="007609B2">
            <w:pPr>
              <w:jc w:val="right"/>
              <w:rPr>
                <w:rFonts w:eastAsiaTheme="minorEastAsia"/>
                <w:color w:val="000000"/>
                <w:szCs w:val="21"/>
              </w:rPr>
            </w:pPr>
            <w:r w:rsidRPr="00347DA9">
              <w:rPr>
                <w:rFonts w:eastAsiaTheme="minorEastAsia"/>
                <w:color w:val="000000"/>
                <w:szCs w:val="21"/>
              </w:rPr>
              <w:t>249,750.13</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三、利润总额（亏损总额以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22,201,413.79</w:t>
            </w: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-11,692,684.20</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sz w:val="24"/>
              </w:rPr>
              <w:t>减：所得税费用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Cs w:val="21"/>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四、净利润（净亏损以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22,201,413.79</w:t>
            </w:r>
          </w:p>
        </w:tc>
        <w:tc>
          <w:tcPr>
            <w:tcW w:w="2250" w:type="dxa"/>
            <w:vAlign w:val="bottom"/>
          </w:tcPr>
          <w:p w:rsidR="003C5700" w:rsidRPr="00347DA9" w:rsidRDefault="003C5700" w:rsidP="003C5700">
            <w:pPr>
              <w:jc w:val="right"/>
              <w:rPr>
                <w:b/>
                <w:color w:val="000000"/>
                <w:szCs w:val="21"/>
              </w:rPr>
            </w:pPr>
            <w:r w:rsidRPr="00347DA9">
              <w:rPr>
                <w:b/>
                <w:color w:val="000000"/>
                <w:sz w:val="24"/>
              </w:rPr>
              <w:t>-11,692,684.20</w:t>
            </w:r>
          </w:p>
        </w:tc>
      </w:tr>
    </w:tbl>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69" w:name="_Toc225498270"/>
      <w:bookmarkStart w:id="70" w:name="_Toc374540563"/>
      <w:bookmarkStart w:id="71" w:name="_Toc17805657"/>
      <w:r w:rsidRPr="00347DA9">
        <w:rPr>
          <w:rFonts w:ascii="Times New Roman" w:hAnsi="Times New Roman"/>
          <w:kern w:val="0"/>
          <w:szCs w:val="24"/>
        </w:rPr>
        <w:t xml:space="preserve">6.3 </w:t>
      </w:r>
      <w:r w:rsidRPr="00347DA9">
        <w:rPr>
          <w:rFonts w:ascii="Times New Roman" w:hAnsi="Times New Roman"/>
          <w:kern w:val="0"/>
          <w:szCs w:val="24"/>
        </w:rPr>
        <w:t>所有者权益（基金净值）变动表</w:t>
      </w:r>
      <w:bookmarkEnd w:id="69"/>
      <w:bookmarkEnd w:id="70"/>
      <w:bookmarkEnd w:id="71"/>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交银施罗德中证互联网金融指数分级证券投资基金</w:t>
      </w:r>
    </w:p>
    <w:p w:rsidR="003C5700" w:rsidRPr="00347DA9" w:rsidRDefault="003C5700" w:rsidP="003C5700">
      <w:pPr>
        <w:spacing w:before="29" w:line="288" w:lineRule="auto"/>
        <w:rPr>
          <w:kern w:val="0"/>
          <w:sz w:val="24"/>
        </w:rPr>
      </w:pPr>
      <w:r w:rsidRPr="00347DA9">
        <w:rPr>
          <w:color w:val="000000"/>
          <w:sz w:val="24"/>
        </w:rPr>
        <w:t>本报告期：</w:t>
      </w:r>
      <w:r w:rsidRPr="00347DA9">
        <w:rPr>
          <w:kern w:val="0"/>
          <w:sz w:val="24"/>
        </w:rPr>
        <w:t>2019</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347DA9" w:rsidTr="003C5700">
        <w:tc>
          <w:tcPr>
            <w:tcW w:w="2552" w:type="dxa"/>
            <w:vMerge w:val="restart"/>
            <w:vAlign w:val="center"/>
          </w:tcPr>
          <w:p w:rsidR="003C5700" w:rsidRPr="00347DA9" w:rsidRDefault="003C5700" w:rsidP="003C5700">
            <w:pPr>
              <w:spacing w:before="29" w:line="288" w:lineRule="auto"/>
              <w:jc w:val="center"/>
              <w:rPr>
                <w:b/>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b/>
                <w:color w:val="000000"/>
                <w:sz w:val="24"/>
              </w:rPr>
            </w:pP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164,286,853.22</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-89,227,111.97</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75,059,741.25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22,201,413.79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22,201,413.79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w:t>
            </w:r>
            <w:r w:rsidRPr="00347DA9">
              <w:rPr>
                <w:color w:val="000000"/>
                <w:sz w:val="24"/>
              </w:rPr>
              <w:lastRenderedPageBreak/>
              <w:t>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lastRenderedPageBreak/>
              <w:t>-15,764,496.93</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5,888,401.78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-9,876,095.15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6,096,134.71</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-2,615,730.88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3,480,403.83</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w:t>
            </w:r>
            <w:proofErr w:type="gramStart"/>
            <w:r w:rsidRPr="00347DA9">
              <w:rPr>
                <w:color w:val="000000"/>
                <w:sz w:val="24"/>
              </w:rPr>
              <w:t>赎回款</w:t>
            </w:r>
            <w:proofErr w:type="gramEnd"/>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-21,860,631.64</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8,504,132.66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-13,356,498.98</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148,522,356.29</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-61,137,296.40</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87,385,059.89</w:t>
            </w:r>
          </w:p>
        </w:tc>
      </w:tr>
      <w:tr w:rsidR="003C5700" w:rsidRPr="00347DA9" w:rsidTr="003C5700">
        <w:tc>
          <w:tcPr>
            <w:tcW w:w="2552" w:type="dxa"/>
            <w:vMerge w:val="restart"/>
            <w:vAlign w:val="center"/>
          </w:tcPr>
          <w:p w:rsidR="003C5700" w:rsidRPr="00347DA9" w:rsidRDefault="003C5700" w:rsidP="003C5700">
            <w:pPr>
              <w:spacing w:before="29" w:line="288" w:lineRule="auto"/>
              <w:jc w:val="center"/>
              <w:rPr>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color w:val="000000"/>
                <w:sz w:val="24"/>
              </w:rPr>
            </w:pP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189,333,083.84</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-73,578,412.96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115,754,670.88</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-11,692,684.20</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-11,692,684.20</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-23,255,042.36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8,801,312.37</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-14,453,729.99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7,991,753.32</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-3,125,555.68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4,866,197.64</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w:t>
            </w:r>
            <w:proofErr w:type="gramStart"/>
            <w:r w:rsidRPr="00347DA9">
              <w:rPr>
                <w:color w:val="000000"/>
                <w:sz w:val="24"/>
              </w:rPr>
              <w:t>赎回款</w:t>
            </w:r>
            <w:proofErr w:type="gramEnd"/>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-31,246,795.68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11,926,868.05</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-19,319,927.63</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166,078,041.48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-76,469,784.79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89,608,256.69</w:t>
            </w:r>
          </w:p>
        </w:tc>
      </w:tr>
    </w:tbl>
    <w:p w:rsidR="003C5700" w:rsidRPr="00347DA9" w:rsidRDefault="003C5700" w:rsidP="003C5700">
      <w:pPr>
        <w:tabs>
          <w:tab w:val="left" w:pos="426"/>
        </w:tabs>
        <w:spacing w:before="29" w:line="288" w:lineRule="auto"/>
        <w:jc w:val="left"/>
        <w:rPr>
          <w:kern w:val="0"/>
          <w:sz w:val="24"/>
        </w:rPr>
      </w:pPr>
    </w:p>
    <w:p w:rsidR="003C5700" w:rsidRPr="00347DA9" w:rsidRDefault="003C5700" w:rsidP="003C5700">
      <w:pPr>
        <w:spacing w:before="29" w:line="288" w:lineRule="auto"/>
        <w:rPr>
          <w:sz w:val="24"/>
        </w:rPr>
      </w:pPr>
      <w:r w:rsidRPr="00347DA9">
        <w:rPr>
          <w:sz w:val="24"/>
        </w:rPr>
        <w:t>报表附注为财务报表的组成部分。</w:t>
      </w:r>
    </w:p>
    <w:p w:rsidR="003C5700" w:rsidRPr="00347DA9" w:rsidRDefault="003C5700" w:rsidP="003C5700">
      <w:pPr>
        <w:spacing w:before="29" w:line="288" w:lineRule="auto"/>
        <w:rPr>
          <w:sz w:val="24"/>
        </w:rPr>
      </w:pPr>
      <w:r w:rsidRPr="00347DA9">
        <w:rPr>
          <w:sz w:val="24"/>
        </w:rPr>
        <w:t>本报告</w:t>
      </w:r>
      <w:r w:rsidRPr="00347DA9">
        <w:rPr>
          <w:sz w:val="24"/>
        </w:rPr>
        <w:t>6.1</w:t>
      </w:r>
      <w:r w:rsidRPr="00347DA9">
        <w:rPr>
          <w:sz w:val="24"/>
        </w:rPr>
        <w:t>至</w:t>
      </w:r>
      <w:r w:rsidRPr="00347DA9">
        <w:rPr>
          <w:sz w:val="24"/>
        </w:rPr>
        <w:t>6.4</w:t>
      </w:r>
      <w:r w:rsidRPr="00347DA9">
        <w:rPr>
          <w:sz w:val="24"/>
        </w:rPr>
        <w:t>，财务报表由下列负责人签署：</w:t>
      </w:r>
    </w:p>
    <w:p w:rsidR="003C5700" w:rsidRPr="00347DA9" w:rsidRDefault="003C5700" w:rsidP="003C5700">
      <w:pPr>
        <w:spacing w:before="29" w:line="288" w:lineRule="auto"/>
        <w:rPr>
          <w:sz w:val="24"/>
        </w:rPr>
      </w:pPr>
      <w:r w:rsidRPr="00347DA9">
        <w:rPr>
          <w:sz w:val="24"/>
        </w:rPr>
        <w:t>基金管理人负责人：谢卫，主管会计工作负责人：</w:t>
      </w:r>
      <w:proofErr w:type="gramStart"/>
      <w:r w:rsidRPr="00347DA9">
        <w:rPr>
          <w:sz w:val="24"/>
        </w:rPr>
        <w:t>夏华龙</w:t>
      </w:r>
      <w:proofErr w:type="gramEnd"/>
      <w:r w:rsidRPr="00347DA9">
        <w:rPr>
          <w:sz w:val="24"/>
        </w:rPr>
        <w:t>，会计机构负责人：单江</w:t>
      </w:r>
    </w:p>
    <w:p w:rsidR="001548F9" w:rsidRPr="00347DA9" w:rsidRDefault="001548F9" w:rsidP="00290761">
      <w:pPr>
        <w:spacing w:line="360" w:lineRule="auto"/>
        <w:ind w:firstLineChars="200" w:firstLine="420"/>
        <w:rPr>
          <w:color w:val="000000"/>
          <w:szCs w:val="21"/>
        </w:rPr>
      </w:pPr>
    </w:p>
    <w:p w:rsidR="003C5700" w:rsidRPr="00347DA9" w:rsidRDefault="00E61CC2" w:rsidP="003C5700">
      <w:pPr>
        <w:pStyle w:val="20"/>
        <w:spacing w:before="29" w:after="0" w:line="288" w:lineRule="auto"/>
        <w:rPr>
          <w:rFonts w:ascii="Times New Roman" w:hAnsi="Times New Roman"/>
          <w:kern w:val="0"/>
          <w:szCs w:val="24"/>
        </w:rPr>
      </w:pPr>
      <w:bookmarkStart w:id="72" w:name="_Toc225498271"/>
      <w:bookmarkStart w:id="73" w:name="_Toc374540564"/>
      <w:bookmarkStart w:id="74" w:name="_Toc17805658"/>
      <w:r w:rsidRPr="00347DA9">
        <w:rPr>
          <w:rFonts w:ascii="Times New Roman" w:hAnsi="Times New Roman"/>
          <w:kern w:val="0"/>
          <w:szCs w:val="24"/>
        </w:rPr>
        <w:lastRenderedPageBreak/>
        <w:t>6.4</w:t>
      </w:r>
      <w:r w:rsidR="003C5700" w:rsidRPr="00347DA9">
        <w:rPr>
          <w:rFonts w:ascii="Times New Roman" w:hAnsi="Times New Roman"/>
          <w:kern w:val="0"/>
          <w:szCs w:val="24"/>
        </w:rPr>
        <w:t>报表附注</w:t>
      </w:r>
      <w:bookmarkEnd w:id="72"/>
      <w:bookmarkEnd w:id="73"/>
      <w:bookmarkEnd w:id="74"/>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 </w:t>
      </w:r>
      <w:r w:rsidRPr="00347DA9">
        <w:rPr>
          <w:b/>
          <w:color w:val="000000"/>
          <w:kern w:val="0"/>
          <w:sz w:val="24"/>
        </w:rPr>
        <w:t>基金基本情况</w:t>
      </w:r>
    </w:p>
    <w:p w:rsidR="00C2407B" w:rsidRDefault="007609B2">
      <w:pPr>
        <w:spacing w:before="29" w:line="288" w:lineRule="auto"/>
        <w:ind w:firstLineChars="200" w:firstLine="480"/>
        <w:rPr>
          <w:color w:val="000000"/>
          <w:sz w:val="24"/>
        </w:rPr>
      </w:pPr>
      <w:r>
        <w:rPr>
          <w:color w:val="000000"/>
          <w:sz w:val="24"/>
        </w:rPr>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rsidR="00C2407B" w:rsidRDefault="007609B2">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根据《交银施罗德中证互联网金融指数分级证券投资基金基金合同》的相关规定，本基金的基金份额包括交银施罗德中证互联网金融指数分级证券投资基金之基础份额</w:t>
      </w:r>
      <w:r>
        <w:rPr>
          <w:color w:val="000000"/>
          <w:sz w:val="24"/>
        </w:rPr>
        <w:t>(</w:t>
      </w:r>
      <w:r>
        <w:rPr>
          <w:color w:val="000000"/>
          <w:sz w:val="24"/>
        </w:rPr>
        <w:t>以下简称</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。本基金通过场外、场内两种方式公开发售交银互联网金融份额。投资人场外认购所得的交银互联网金融份额，不进行自动分离或分拆。投资人场内认购所得的交银互联网金融份额，将按</w:t>
      </w:r>
      <w:r>
        <w:rPr>
          <w:color w:val="000000"/>
          <w:sz w:val="24"/>
        </w:rPr>
        <w:t>1∶1</w:t>
      </w:r>
      <w:r>
        <w:rPr>
          <w:color w:val="000000"/>
          <w:sz w:val="24"/>
        </w:rPr>
        <w:t>的基金份额配比自动分离为交银互联网金融</w:t>
      </w:r>
      <w:r>
        <w:rPr>
          <w:color w:val="000000"/>
          <w:sz w:val="24"/>
        </w:rPr>
        <w:t>A</w:t>
      </w:r>
      <w:r>
        <w:rPr>
          <w:color w:val="000000"/>
          <w:sz w:val="24"/>
        </w:rPr>
        <w:t>份额和交银互联网金融</w:t>
      </w:r>
      <w:r>
        <w:rPr>
          <w:color w:val="000000"/>
          <w:sz w:val="24"/>
        </w:rPr>
        <w:t>B</w:t>
      </w:r>
      <w:r>
        <w:rPr>
          <w:color w:val="000000"/>
          <w:sz w:val="24"/>
        </w:rPr>
        <w:t>份额。交银互联网金融</w:t>
      </w:r>
      <w:r>
        <w:rPr>
          <w:color w:val="000000"/>
          <w:sz w:val="24"/>
        </w:rPr>
        <w:t>A</w:t>
      </w:r>
      <w:r>
        <w:rPr>
          <w:color w:val="000000"/>
          <w:sz w:val="24"/>
        </w:rPr>
        <w:t>份额和交银互联网金融</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的比例不变。基金合同生效后，交银互联网金融份额将根据基金合同约定分别开放</w:t>
      </w:r>
      <w:proofErr w:type="gramStart"/>
      <w:r>
        <w:rPr>
          <w:color w:val="000000"/>
          <w:sz w:val="24"/>
        </w:rPr>
        <w:t>场外和</w:t>
      </w:r>
      <w:proofErr w:type="gramEnd"/>
      <w:r>
        <w:rPr>
          <w:color w:val="000000"/>
          <w:sz w:val="24"/>
        </w:rPr>
        <w:t>场内申购、赎回，但是不进行上市交易。在满足上市条件的情况下，交银互联网金融</w:t>
      </w:r>
      <w:r>
        <w:rPr>
          <w:color w:val="000000"/>
          <w:sz w:val="24"/>
        </w:rPr>
        <w:t>A</w:t>
      </w:r>
      <w:r>
        <w:rPr>
          <w:color w:val="000000"/>
          <w:sz w:val="24"/>
        </w:rPr>
        <w:t>份额和交银互联网金融</w:t>
      </w:r>
      <w:r>
        <w:rPr>
          <w:color w:val="000000"/>
          <w:sz w:val="24"/>
        </w:rPr>
        <w:t>B</w:t>
      </w:r>
      <w:r>
        <w:rPr>
          <w:color w:val="000000"/>
          <w:sz w:val="24"/>
        </w:rPr>
        <w:t>份额将申请上市交易但是不开放申购和赎回等业务。场内交银互联网金融份额与交银互联网金融</w:t>
      </w:r>
      <w:r>
        <w:rPr>
          <w:color w:val="000000"/>
          <w:sz w:val="24"/>
        </w:rPr>
        <w:t>A</w:t>
      </w:r>
      <w:r>
        <w:rPr>
          <w:color w:val="000000"/>
          <w:sz w:val="24"/>
        </w:rPr>
        <w:t>份额和交银互联网金融</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份场内交银互联网金融份额按照</w:t>
      </w:r>
      <w:r>
        <w:rPr>
          <w:color w:val="000000"/>
          <w:sz w:val="24"/>
        </w:rPr>
        <w:t>1∶1</w:t>
      </w:r>
      <w:r>
        <w:rPr>
          <w:color w:val="000000"/>
          <w:sz w:val="24"/>
        </w:rPr>
        <w:t>的份额配比转换成</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份额的行为。合并指基金份额持有人将其持有的每</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份场内交银互联网金融份额的行为。</w:t>
      </w:r>
    </w:p>
    <w:p w:rsidR="00C2407B" w:rsidRDefault="007609B2">
      <w:pPr>
        <w:spacing w:before="29" w:line="288" w:lineRule="auto"/>
        <w:ind w:firstLineChars="200" w:firstLine="480"/>
        <w:rPr>
          <w:color w:val="000000"/>
          <w:sz w:val="24"/>
        </w:rPr>
      </w:pPr>
      <w:r>
        <w:rPr>
          <w:color w:val="000000"/>
          <w:sz w:val="24"/>
        </w:rPr>
        <w:t>基金份额的净值按如下原则计算：交银互联网金融份额的基金份额净值为净值计算日的基金资产净值除以基金份额总数，其中基金份额总数为交银互联网金融份额、交银互联网金融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份额数量的总和。本基金每份交银互联网金融</w:t>
      </w:r>
      <w:r>
        <w:rPr>
          <w:color w:val="000000"/>
          <w:sz w:val="24"/>
        </w:rPr>
        <w:t>A</w:t>
      </w:r>
      <w:r>
        <w:rPr>
          <w:color w:val="000000"/>
          <w:sz w:val="24"/>
        </w:rPr>
        <w:t>份额与每份交银互联网金融</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份交银互联网金融份额的基金份额净值之</w:t>
      </w:r>
      <w:proofErr w:type="gramStart"/>
      <w:r>
        <w:rPr>
          <w:color w:val="000000"/>
          <w:sz w:val="24"/>
        </w:rPr>
        <w:t>和</w:t>
      </w:r>
      <w:proofErr w:type="gramEnd"/>
      <w:r>
        <w:rPr>
          <w:color w:val="000000"/>
          <w:sz w:val="24"/>
        </w:rPr>
        <w:t>。交银互联网金融</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)+4%</w:t>
      </w:r>
      <w:r>
        <w:rPr>
          <w:color w:val="000000"/>
          <w:sz w:val="24"/>
        </w:rPr>
        <w:t>，交银互联网金融</w:t>
      </w:r>
      <w:r>
        <w:rPr>
          <w:color w:val="000000"/>
          <w:sz w:val="24"/>
        </w:rPr>
        <w:t>A</w:t>
      </w:r>
      <w:r>
        <w:rPr>
          <w:color w:val="000000"/>
          <w:sz w:val="24"/>
        </w:rPr>
        <w:t>份额的份额参考净值每日按该约定年收益率逐日计算，计算出交银互联网金融</w:t>
      </w:r>
      <w:r>
        <w:rPr>
          <w:color w:val="000000"/>
          <w:sz w:val="24"/>
        </w:rPr>
        <w:t>A</w:t>
      </w:r>
      <w:r>
        <w:rPr>
          <w:color w:val="000000"/>
          <w:sz w:val="24"/>
        </w:rPr>
        <w:t>份额的基金份额参考净值后，根据交银互联网金融份额的基金份额净值与交</w:t>
      </w:r>
      <w:r>
        <w:rPr>
          <w:color w:val="000000"/>
          <w:sz w:val="24"/>
        </w:rPr>
        <w:lastRenderedPageBreak/>
        <w:t>银互联网金融</w:t>
      </w:r>
      <w:r>
        <w:rPr>
          <w:color w:val="000000"/>
          <w:sz w:val="24"/>
        </w:rPr>
        <w:t>A</w:t>
      </w:r>
      <w:r>
        <w:rPr>
          <w:color w:val="000000"/>
          <w:sz w:val="24"/>
        </w:rPr>
        <w:t>份额、交银互联网金融</w:t>
      </w:r>
      <w:r>
        <w:rPr>
          <w:color w:val="000000"/>
          <w:sz w:val="24"/>
        </w:rPr>
        <w:t>B</w:t>
      </w:r>
      <w:r>
        <w:rPr>
          <w:color w:val="000000"/>
          <w:sz w:val="24"/>
        </w:rPr>
        <w:t>份额之间的基金份额参考净值关系，可以计算出交银互联网金融</w:t>
      </w:r>
      <w:r>
        <w:rPr>
          <w:color w:val="000000"/>
          <w:sz w:val="24"/>
        </w:rPr>
        <w:t>B</w:t>
      </w:r>
      <w:r>
        <w:rPr>
          <w:color w:val="000000"/>
          <w:sz w:val="24"/>
        </w:rPr>
        <w:t>份额的基金份额参考净值。</w:t>
      </w:r>
    </w:p>
    <w:p w:rsidR="00C2407B" w:rsidRDefault="007609B2">
      <w:pPr>
        <w:spacing w:before="29" w:line="288" w:lineRule="auto"/>
        <w:ind w:firstLineChars="200" w:firstLine="480"/>
        <w:rPr>
          <w:color w:val="000000"/>
          <w:sz w:val="24"/>
        </w:rPr>
      </w:pPr>
      <w:r>
        <w:rPr>
          <w:color w:val="000000"/>
          <w:sz w:val="24"/>
        </w:rPr>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的第一个工作日，本基金将进行基金的定期份额折算：定期份额折算后交银互联网金融</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元，基金份额折算基准日折算前交银互联网金融</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元的部分将折算为场内交银互联网金融份额分配给交银互联网金融</w:t>
      </w:r>
      <w:r>
        <w:rPr>
          <w:color w:val="000000"/>
          <w:sz w:val="24"/>
        </w:rPr>
        <w:t>A</w:t>
      </w:r>
      <w:r>
        <w:rPr>
          <w:color w:val="000000"/>
          <w:sz w:val="24"/>
        </w:rPr>
        <w:t>份额持有人。交银互联网金融份额持有人持有的每</w:t>
      </w:r>
      <w:r>
        <w:rPr>
          <w:color w:val="000000"/>
          <w:sz w:val="24"/>
        </w:rPr>
        <w:t>2</w:t>
      </w:r>
      <w:r>
        <w:rPr>
          <w:color w:val="000000"/>
          <w:sz w:val="24"/>
        </w:rPr>
        <w:t>份交银互联网金融份额将按</w:t>
      </w:r>
      <w:r>
        <w:rPr>
          <w:color w:val="000000"/>
          <w:sz w:val="24"/>
        </w:rPr>
        <w:t>1</w:t>
      </w:r>
      <w:r>
        <w:rPr>
          <w:color w:val="000000"/>
          <w:sz w:val="24"/>
        </w:rPr>
        <w:t>份交银互联网金融</w:t>
      </w:r>
      <w:r>
        <w:rPr>
          <w:color w:val="000000"/>
          <w:sz w:val="24"/>
        </w:rPr>
        <w:t>A</w:t>
      </w:r>
      <w:r>
        <w:rPr>
          <w:color w:val="000000"/>
          <w:sz w:val="24"/>
        </w:rPr>
        <w:t>份额获得新增交银互联网金融份额的分配。</w:t>
      </w:r>
      <w:proofErr w:type="gramStart"/>
      <w:r>
        <w:rPr>
          <w:color w:val="000000"/>
          <w:sz w:val="24"/>
        </w:rPr>
        <w:t>持有场</w:t>
      </w:r>
      <w:proofErr w:type="gramEnd"/>
      <w:r>
        <w:rPr>
          <w:color w:val="000000"/>
          <w:sz w:val="24"/>
        </w:rPr>
        <w:t>外交银互联网金融份额的基金份额持有人将按前述折算方式获得</w:t>
      </w:r>
      <w:proofErr w:type="gramStart"/>
      <w:r>
        <w:rPr>
          <w:color w:val="000000"/>
          <w:sz w:val="24"/>
        </w:rPr>
        <w:t>新增场</w:t>
      </w:r>
      <w:proofErr w:type="gramEnd"/>
      <w:r>
        <w:rPr>
          <w:color w:val="000000"/>
          <w:sz w:val="24"/>
        </w:rPr>
        <w:t>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color w:val="000000"/>
          <w:sz w:val="24"/>
        </w:rPr>
        <w:t>A</w:t>
      </w:r>
      <w:r>
        <w:rPr>
          <w:color w:val="000000"/>
          <w:sz w:val="24"/>
        </w:rPr>
        <w:t>份额和交银互联网金融</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的比例。交银互联网金融</w:t>
      </w:r>
      <w:r>
        <w:rPr>
          <w:color w:val="000000"/>
          <w:sz w:val="24"/>
        </w:rPr>
        <w:t>B</w:t>
      </w:r>
      <w:r>
        <w:rPr>
          <w:color w:val="000000"/>
          <w:sz w:val="24"/>
        </w:rPr>
        <w:t>份额不参与定期份额折算，每次定期份额折算不改变交银互联网金融</w:t>
      </w:r>
      <w:r>
        <w:rPr>
          <w:color w:val="000000"/>
          <w:sz w:val="24"/>
        </w:rPr>
        <w:t>B</w:t>
      </w:r>
      <w:r>
        <w:rPr>
          <w:color w:val="000000"/>
          <w:sz w:val="24"/>
        </w:rPr>
        <w:t>份额的基金份额参考净值及其份额数。</w:t>
      </w:r>
    </w:p>
    <w:p w:rsidR="00C2407B" w:rsidRDefault="007609B2">
      <w:pPr>
        <w:spacing w:before="29" w:line="288" w:lineRule="auto"/>
        <w:ind w:firstLineChars="200" w:firstLine="480"/>
        <w:rPr>
          <w:color w:val="000000"/>
          <w:sz w:val="24"/>
        </w:rPr>
      </w:pPr>
      <w:r>
        <w:rPr>
          <w:color w:val="000000"/>
          <w:sz w:val="24"/>
        </w:rPr>
        <w:t>除以上的定期份额折算外，当交银互联网金融份额的基金份额净值大于或等于</w:t>
      </w:r>
      <w:r>
        <w:rPr>
          <w:color w:val="000000"/>
          <w:sz w:val="24"/>
        </w:rPr>
        <w:t>1.500</w:t>
      </w:r>
      <w:r>
        <w:rPr>
          <w:color w:val="000000"/>
          <w:sz w:val="24"/>
        </w:rPr>
        <w:t>元时，或当交银互联网金融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元时，本基金将以该日后的次一交易日为本基金不定期折算基准日，进行不定期份额折算：份额折算后本基金将确保交银互联网金融</w:t>
      </w:r>
      <w:r>
        <w:rPr>
          <w:color w:val="000000"/>
          <w:sz w:val="24"/>
        </w:rPr>
        <w:t>A</w:t>
      </w:r>
      <w:r>
        <w:rPr>
          <w:color w:val="000000"/>
          <w:sz w:val="24"/>
        </w:rPr>
        <w:t>份额和交银互联网金融</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，份额折算后交银互联网金融</w:t>
      </w:r>
      <w:r>
        <w:rPr>
          <w:color w:val="000000"/>
          <w:sz w:val="24"/>
        </w:rPr>
        <w:t>A</w:t>
      </w:r>
      <w:r>
        <w:rPr>
          <w:color w:val="000000"/>
          <w:sz w:val="24"/>
        </w:rPr>
        <w:t>份额的基金份额参考净值、交银互联网金融</w:t>
      </w:r>
      <w:r>
        <w:rPr>
          <w:color w:val="000000"/>
          <w:sz w:val="24"/>
        </w:rPr>
        <w:t>B</w:t>
      </w:r>
      <w:r>
        <w:rPr>
          <w:color w:val="000000"/>
          <w:sz w:val="24"/>
        </w:rPr>
        <w:t>份额的基金份额参考净值和交银互联网金融份额的基金份额净值均调整为</w:t>
      </w:r>
      <w:r>
        <w:rPr>
          <w:color w:val="000000"/>
          <w:sz w:val="24"/>
        </w:rPr>
        <w:t>1.000</w:t>
      </w:r>
      <w:r>
        <w:rPr>
          <w:color w:val="000000"/>
          <w:sz w:val="24"/>
        </w:rPr>
        <w:t>元。当交银互联网金融份额的基金份额净值大于或等于</w:t>
      </w:r>
      <w:r>
        <w:rPr>
          <w:color w:val="000000"/>
          <w:sz w:val="24"/>
        </w:rPr>
        <w:t>1.500</w:t>
      </w:r>
      <w:r>
        <w:rPr>
          <w:color w:val="000000"/>
          <w:sz w:val="24"/>
        </w:rPr>
        <w:t>元时，基金份额折算基准日折算前交银互联网金融份额的基金份额净值及交银互联网金融</w:t>
      </w:r>
      <w:r>
        <w:rPr>
          <w:color w:val="000000"/>
          <w:sz w:val="24"/>
        </w:rPr>
        <w:t>A</w:t>
      </w:r>
      <w:r>
        <w:rPr>
          <w:color w:val="000000"/>
          <w:sz w:val="24"/>
        </w:rPr>
        <w:t>份额、交银互联网金融</w:t>
      </w:r>
      <w:r>
        <w:rPr>
          <w:color w:val="000000"/>
          <w:sz w:val="24"/>
        </w:rPr>
        <w:t>B</w:t>
      </w:r>
      <w:r>
        <w:rPr>
          <w:color w:val="000000"/>
          <w:sz w:val="24"/>
        </w:rPr>
        <w:t>份额的基金份额参考净值超出</w:t>
      </w:r>
      <w:r>
        <w:rPr>
          <w:color w:val="000000"/>
          <w:sz w:val="24"/>
        </w:rPr>
        <w:t>1.000</w:t>
      </w:r>
      <w:r>
        <w:rPr>
          <w:color w:val="000000"/>
          <w:sz w:val="24"/>
        </w:rPr>
        <w:t>元的部分均将折算为交银互联网金融份额分别分配给交银互联网金融份额、交银互联网金融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份额的持有人。当交银互联网金融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份额的份额数将相应缩减。</w:t>
      </w:r>
    </w:p>
    <w:p w:rsidR="00C2407B" w:rsidRDefault="007609B2">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331</w:t>
      </w:r>
      <w:r>
        <w:rPr>
          <w:color w:val="000000"/>
          <w:sz w:val="24"/>
        </w:rPr>
        <w:t>号文审核同意，本基金交银互联网金融</w:t>
      </w:r>
      <w:r>
        <w:rPr>
          <w:color w:val="000000"/>
          <w:sz w:val="24"/>
        </w:rPr>
        <w:t>A</w:t>
      </w:r>
      <w:r>
        <w:rPr>
          <w:color w:val="000000"/>
          <w:sz w:val="24"/>
        </w:rPr>
        <w:t>份额</w:t>
      </w:r>
      <w:r>
        <w:rPr>
          <w:color w:val="000000"/>
          <w:sz w:val="24"/>
        </w:rPr>
        <w:t>(150317) 59,000,681.00</w:t>
      </w:r>
      <w:r>
        <w:rPr>
          <w:color w:val="000000"/>
          <w:sz w:val="24"/>
        </w:rPr>
        <w:t>份基金份额和交银互联网金融</w:t>
      </w:r>
      <w:r>
        <w:rPr>
          <w:color w:val="000000"/>
          <w:sz w:val="24"/>
        </w:rPr>
        <w:t>B</w:t>
      </w:r>
      <w:r>
        <w:rPr>
          <w:color w:val="000000"/>
          <w:sz w:val="24"/>
        </w:rPr>
        <w:t>份额</w:t>
      </w:r>
      <w:r>
        <w:rPr>
          <w:color w:val="000000"/>
          <w:sz w:val="24"/>
        </w:rPr>
        <w:t>(150318) 59,000,681.00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8</w:t>
      </w:r>
      <w:r>
        <w:rPr>
          <w:color w:val="000000"/>
          <w:sz w:val="24"/>
        </w:rPr>
        <w:t>日在深交所挂牌交易。对于托管在场内的交银互联网金融份额，基金份额持有人在符合相关办理条件的前提下，将其分拆为交银互联网金融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份额即可上市流通；对于托管在场外的交银互联网金融份额，基金份额持有人在符合相关办理条件的前提下，将其跨系统转托管至深圳证券交易所场内后分拆为交银互联网金融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w:t>
      </w:r>
      <w:r>
        <w:rPr>
          <w:color w:val="000000"/>
          <w:sz w:val="24"/>
        </w:rPr>
        <w:t xml:space="preserve"> </w:t>
      </w:r>
    </w:p>
    <w:p w:rsidR="003C5700" w:rsidRPr="00347DA9" w:rsidRDefault="003C5700" w:rsidP="003C5700">
      <w:pPr>
        <w:spacing w:before="29" w:line="288" w:lineRule="auto"/>
        <w:ind w:firstLineChars="200" w:firstLine="480"/>
        <w:rPr>
          <w:color w:val="000000"/>
          <w:sz w:val="24"/>
        </w:rPr>
      </w:pPr>
      <w:r w:rsidRPr="00347DA9">
        <w:rPr>
          <w:color w:val="000000"/>
          <w:sz w:val="24"/>
        </w:rPr>
        <w:t>根据《中华人民共和国证券投资基金法》和《交银施罗德中证互联网金融指数分级证券投资基金基金合同》的有关规定，本基金的投资范围为具有良好流动性的金融工具，</w:t>
      </w:r>
      <w:r w:rsidRPr="00347DA9">
        <w:rPr>
          <w:color w:val="000000"/>
          <w:sz w:val="24"/>
        </w:rPr>
        <w:lastRenderedPageBreak/>
        <w:t>以中证互联网金融指数的成份股及其备选成份股</w:t>
      </w:r>
      <w:r w:rsidRPr="00347DA9">
        <w:rPr>
          <w:color w:val="000000"/>
          <w:sz w:val="24"/>
        </w:rPr>
        <w:t>(</w:t>
      </w:r>
      <w:r w:rsidRPr="00347DA9">
        <w:rPr>
          <w:color w:val="000000"/>
          <w:sz w:val="24"/>
        </w:rPr>
        <w:t>含中小板、创业板及其他经中国证监会核准的上市股票</w:t>
      </w:r>
      <w:r w:rsidRPr="00347DA9">
        <w:rPr>
          <w:color w:val="000000"/>
          <w:sz w:val="24"/>
        </w:rPr>
        <w:t>)</w:t>
      </w:r>
      <w:r w:rsidRPr="00347DA9">
        <w:rPr>
          <w:color w:val="000000"/>
          <w:sz w:val="24"/>
        </w:rPr>
        <w:t>为主要投资对象。为更好地实现投资目标，本基金也可少量投资于其他股票</w:t>
      </w:r>
      <w:r w:rsidRPr="00347DA9">
        <w:rPr>
          <w:color w:val="000000"/>
          <w:sz w:val="24"/>
        </w:rPr>
        <w:t>(</w:t>
      </w:r>
      <w:r w:rsidRPr="00347DA9">
        <w:rPr>
          <w:color w:val="000000"/>
          <w:sz w:val="24"/>
        </w:rPr>
        <w:t>非标的指数成份股及其备选成份股</w:t>
      </w:r>
      <w:r w:rsidRPr="00347DA9">
        <w:rPr>
          <w:color w:val="000000"/>
          <w:sz w:val="24"/>
        </w:rPr>
        <w:t>)</w:t>
      </w:r>
      <w:r w:rsidRPr="00347DA9">
        <w:rPr>
          <w:color w:val="000000"/>
          <w:sz w:val="24"/>
        </w:rPr>
        <w:t>、债券、中期票据、货币市场工具、债券回购、权证、资产支持证券、股指期货以及法律法规或中国证监会允许基金投资的其他金融工具</w:t>
      </w:r>
      <w:r w:rsidRPr="00347DA9">
        <w:rPr>
          <w:color w:val="000000"/>
          <w:sz w:val="24"/>
        </w:rPr>
        <w:t>(</w:t>
      </w:r>
      <w:r w:rsidRPr="00347DA9">
        <w:rPr>
          <w:color w:val="000000"/>
          <w:sz w:val="24"/>
        </w:rPr>
        <w:t>但须符合中国证监会相关规定</w:t>
      </w:r>
      <w:r w:rsidRPr="00347DA9">
        <w:rPr>
          <w:color w:val="000000"/>
          <w:sz w:val="24"/>
        </w:rPr>
        <w:t>)</w:t>
      </w:r>
      <w:r w:rsidRPr="00347DA9">
        <w:rPr>
          <w:color w:val="000000"/>
          <w:sz w:val="24"/>
        </w:rPr>
        <w:t>。如法律法规或监管机构以后允许基金投资其他品种，基金管理人在履行适当程序后，可以将其纳入投资范围。基金的投资组合比例为：股票资产投资比例不低于基金资产的</w:t>
      </w:r>
      <w:r w:rsidRPr="00347DA9">
        <w:rPr>
          <w:color w:val="000000"/>
          <w:sz w:val="24"/>
        </w:rPr>
        <w:t>90%</w:t>
      </w:r>
      <w:r w:rsidRPr="00347DA9">
        <w:rPr>
          <w:color w:val="000000"/>
          <w:sz w:val="24"/>
        </w:rPr>
        <w:t>，本基金投资于中证互联网金融指数的成份股及其备选成份股的比例不低于非现金基金资产的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，其中现金不包括结算备付金、存出保证金和应收申购款等。本基金的业绩比较基准为中证互联网金融指数收益率</w:t>
      </w:r>
      <w:r w:rsidRPr="00347DA9">
        <w:rPr>
          <w:color w:val="000000"/>
          <w:sz w:val="24"/>
        </w:rPr>
        <w:t>×95%</w:t>
      </w:r>
      <w:r w:rsidRPr="00347DA9">
        <w:rPr>
          <w:color w:val="000000"/>
          <w:sz w:val="24"/>
        </w:rPr>
        <w:t>＋银行活期存款利率</w:t>
      </w:r>
      <w:r w:rsidRPr="00347DA9">
        <w:rPr>
          <w:color w:val="000000"/>
          <w:sz w:val="24"/>
        </w:rPr>
        <w:t>(</w:t>
      </w:r>
      <w:r w:rsidRPr="00347DA9">
        <w:rPr>
          <w:color w:val="000000"/>
          <w:sz w:val="24"/>
        </w:rPr>
        <w:t>税后</w:t>
      </w:r>
      <w:r w:rsidRPr="00347DA9">
        <w:rPr>
          <w:color w:val="000000"/>
          <w:sz w:val="24"/>
        </w:rPr>
        <w:t>)×5%</w:t>
      </w:r>
      <w:r w:rsidRPr="00347DA9">
        <w:rPr>
          <w:color w:val="000000"/>
          <w:sz w:val="24"/>
        </w:rPr>
        <w:t>。</w:t>
      </w:r>
    </w:p>
    <w:p w:rsidR="003C5700" w:rsidRPr="00347DA9" w:rsidRDefault="003C5700" w:rsidP="003C5700">
      <w:pPr>
        <w:tabs>
          <w:tab w:val="left" w:pos="2265"/>
        </w:tabs>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6.4.2 </w:t>
      </w:r>
      <w:r w:rsidRPr="00347DA9">
        <w:rPr>
          <w:b/>
          <w:color w:val="000000"/>
          <w:kern w:val="0"/>
          <w:sz w:val="24"/>
        </w:rPr>
        <w:t>会计报表的编制基础</w:t>
      </w:r>
    </w:p>
    <w:p w:rsidR="00C2407B" w:rsidRDefault="007609B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颁布的《证券投资基金会计核算业务指引》、《交银施罗德中证互联网金融指数分级证券投资基金基金合同》和在财务报表附注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3C5700" w:rsidRPr="00347DA9" w:rsidRDefault="003C5700" w:rsidP="003C5700">
      <w:pPr>
        <w:spacing w:before="29" w:line="288" w:lineRule="auto"/>
        <w:ind w:firstLineChars="200" w:firstLine="480"/>
        <w:rPr>
          <w:color w:val="000000"/>
          <w:sz w:val="24"/>
        </w:rPr>
      </w:pPr>
      <w:r w:rsidRPr="00347DA9">
        <w:rPr>
          <w:color w:val="000000"/>
          <w:sz w:val="24"/>
        </w:rPr>
        <w:t>本财务报表以持续经营为基础编制。</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6.4.3 </w:t>
      </w:r>
      <w:r w:rsidRPr="00347DA9">
        <w:rPr>
          <w:b/>
          <w:color w:val="000000"/>
          <w:kern w:val="0"/>
          <w:sz w:val="24"/>
        </w:rPr>
        <w:t>遵循企业会计准则及其他有关规定的声明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w:t>
      </w:r>
      <w:r w:rsidRPr="00347DA9">
        <w:rPr>
          <w:color w:val="000000"/>
          <w:sz w:val="24"/>
        </w:rPr>
        <w:t>2019</w:t>
      </w:r>
      <w:r w:rsidRPr="00347DA9">
        <w:rPr>
          <w:color w:val="000000"/>
          <w:sz w:val="24"/>
        </w:rPr>
        <w:t>上半年度财务报表符合企业会计准则的要求，真实、完整地反映了本基金</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日的财务状况以及</w:t>
      </w:r>
      <w:r w:rsidRPr="00347DA9">
        <w:rPr>
          <w:color w:val="000000"/>
          <w:sz w:val="24"/>
        </w:rPr>
        <w:t>2019</w:t>
      </w:r>
      <w:r w:rsidRPr="00347DA9">
        <w:rPr>
          <w:color w:val="000000"/>
          <w:sz w:val="24"/>
        </w:rPr>
        <w:t>上半年度的经营成果和基金净值变动情况等有关信息。</w:t>
      </w:r>
    </w:p>
    <w:p w:rsidR="003C5700" w:rsidRPr="00347DA9" w:rsidRDefault="003C5700" w:rsidP="003C5700">
      <w:pPr>
        <w:spacing w:before="29" w:line="288" w:lineRule="auto"/>
        <w:ind w:firstLineChars="200" w:firstLine="482"/>
        <w:rPr>
          <w:b/>
          <w:color w:val="000000"/>
          <w:sz w:val="24"/>
        </w:rPr>
      </w:pPr>
    </w:p>
    <w:p w:rsidR="003C5700" w:rsidRPr="00BD4D31" w:rsidRDefault="003C5700" w:rsidP="003C5700">
      <w:pPr>
        <w:autoSpaceDE w:val="0"/>
        <w:autoSpaceDN w:val="0"/>
        <w:adjustRightInd w:val="0"/>
        <w:snapToGrid w:val="0"/>
        <w:spacing w:before="29" w:line="288" w:lineRule="auto"/>
        <w:jc w:val="left"/>
        <w:rPr>
          <w:rFonts w:eastAsiaTheme="minorEastAsia"/>
          <w:b/>
          <w:kern w:val="0"/>
          <w:sz w:val="24"/>
        </w:rPr>
      </w:pPr>
      <w:r w:rsidRPr="00347DA9">
        <w:rPr>
          <w:b/>
          <w:bCs/>
          <w:color w:val="000000"/>
          <w:kern w:val="0"/>
          <w:sz w:val="24"/>
        </w:rPr>
        <w:t>6.4.4</w:t>
      </w:r>
      <w:r w:rsidR="00BD4D31" w:rsidRPr="00FF3C5B">
        <w:rPr>
          <w:rFonts w:eastAsiaTheme="minorEastAsia"/>
          <w:b/>
          <w:kern w:val="0"/>
          <w:sz w:val="24"/>
        </w:rPr>
        <w:t>本报告期所采用的会计政策、会计估计与最近一期年</w:t>
      </w:r>
      <w:proofErr w:type="gramStart"/>
      <w:r w:rsidR="00BD4D31" w:rsidRPr="00FF3C5B">
        <w:rPr>
          <w:rFonts w:eastAsiaTheme="minorEastAsia"/>
          <w:b/>
          <w:kern w:val="0"/>
          <w:sz w:val="24"/>
        </w:rPr>
        <w:t>度报告</w:t>
      </w:r>
      <w:proofErr w:type="gramEnd"/>
      <w:r w:rsidR="00BD4D31" w:rsidRPr="00FF3C5B">
        <w:rPr>
          <w:rFonts w:eastAsiaTheme="minorEastAsia"/>
          <w:b/>
          <w:kern w:val="0"/>
          <w:sz w:val="24"/>
        </w:rPr>
        <w:t>相一致的说明</w:t>
      </w:r>
    </w:p>
    <w:p w:rsidR="003C5700" w:rsidRDefault="003C5700" w:rsidP="003C5700">
      <w:pPr>
        <w:spacing w:before="29" w:line="288" w:lineRule="auto"/>
        <w:ind w:firstLineChars="200" w:firstLine="480"/>
        <w:rPr>
          <w:color w:val="000000"/>
          <w:sz w:val="24"/>
        </w:rPr>
      </w:pPr>
      <w:r w:rsidRPr="00347DA9">
        <w:rPr>
          <w:color w:val="000000"/>
          <w:sz w:val="24"/>
        </w:rPr>
        <w:t>本报告期所采用的会计政策、会计估计与最近一期年</w:t>
      </w:r>
      <w:proofErr w:type="gramStart"/>
      <w:r w:rsidRPr="00347DA9">
        <w:rPr>
          <w:color w:val="000000"/>
          <w:sz w:val="24"/>
        </w:rPr>
        <w:t>度报告</w:t>
      </w:r>
      <w:proofErr w:type="gramEnd"/>
      <w:r w:rsidRPr="00347DA9">
        <w:rPr>
          <w:color w:val="000000"/>
          <w:sz w:val="24"/>
        </w:rPr>
        <w:t>相一致。</w:t>
      </w:r>
    </w:p>
    <w:p w:rsidR="00536E4B" w:rsidRPr="00347DA9" w:rsidRDefault="00536E4B" w:rsidP="003C5700">
      <w:pPr>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6.4.5 </w:t>
      </w:r>
      <w:r w:rsidRPr="00347DA9">
        <w:rPr>
          <w:b/>
          <w:color w:val="000000"/>
          <w:kern w:val="0"/>
          <w:sz w:val="24"/>
        </w:rPr>
        <w:t>会计政策和会计估计变更以及差错更正的说明</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6.4.5.1</w:t>
      </w:r>
      <w:r w:rsidRPr="00347DA9">
        <w:rPr>
          <w:b/>
          <w:color w:val="000000"/>
          <w:kern w:val="0"/>
          <w:sz w:val="24"/>
        </w:rPr>
        <w:t>会计政策变更的说明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本基金本报告期未发生会计政策变更。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6.4.5.2</w:t>
      </w:r>
      <w:r w:rsidRPr="00347DA9">
        <w:rPr>
          <w:b/>
          <w:color w:val="000000"/>
          <w:kern w:val="0"/>
          <w:sz w:val="24"/>
        </w:rPr>
        <w:t>会计估计变更的说明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lastRenderedPageBreak/>
        <w:t>本基金本报告期未发生会计估计变更。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6.4.5.3</w:t>
      </w:r>
      <w:r w:rsidRPr="00347DA9">
        <w:rPr>
          <w:b/>
          <w:color w:val="000000"/>
          <w:kern w:val="0"/>
          <w:sz w:val="24"/>
        </w:rPr>
        <w:t>差错更正的说明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本基金在本报告期间无须说明的会计差错更正。</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6.4.6 </w:t>
      </w:r>
      <w:r w:rsidRPr="00347DA9">
        <w:rPr>
          <w:b/>
          <w:color w:val="000000"/>
          <w:kern w:val="0"/>
          <w:sz w:val="24"/>
        </w:rPr>
        <w:t>税项</w:t>
      </w:r>
    </w:p>
    <w:p w:rsidR="00C2407B" w:rsidRDefault="007609B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2407B" w:rsidRDefault="007609B2">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2407B" w:rsidRDefault="007609B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C2407B" w:rsidRDefault="007609B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2407B" w:rsidRDefault="007609B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2407B" w:rsidRDefault="007609B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w:t>
      </w:r>
      <w:r>
        <w:rPr>
          <w:color w:val="000000"/>
          <w:sz w:val="24"/>
        </w:rPr>
        <w:lastRenderedPageBreak/>
        <w:t>花税。</w:t>
      </w:r>
    </w:p>
    <w:p w:rsidR="003C5700" w:rsidRPr="00347DA9" w:rsidRDefault="003C5700" w:rsidP="003C5700">
      <w:pPr>
        <w:spacing w:before="29" w:line="288" w:lineRule="auto"/>
        <w:ind w:firstLineChars="200" w:firstLine="480"/>
        <w:rPr>
          <w:color w:val="000000"/>
          <w:sz w:val="24"/>
        </w:rPr>
      </w:pPr>
      <w:r w:rsidRPr="00347DA9">
        <w:rPr>
          <w:color w:val="000000"/>
          <w:sz w:val="24"/>
        </w:rPr>
        <w:t xml:space="preserve">(5) </w:t>
      </w:r>
      <w:r w:rsidRPr="00347DA9">
        <w:rPr>
          <w:color w:val="000000"/>
          <w:sz w:val="24"/>
        </w:rPr>
        <w:t>本基金的城市维护建设税、教育费附加和地方教育费附加等税费按照实际缴纳增值税额的适用比例计算缴纳。</w:t>
      </w:r>
    </w:p>
    <w:p w:rsidR="001548F9" w:rsidRPr="00347DA9" w:rsidRDefault="001548F9" w:rsidP="00290761">
      <w:pPr>
        <w:autoSpaceDE w:val="0"/>
        <w:autoSpaceDN w:val="0"/>
        <w:adjustRightInd w:val="0"/>
        <w:spacing w:line="360" w:lineRule="auto"/>
        <w:jc w:val="left"/>
        <w:rPr>
          <w:b/>
          <w:bCs/>
          <w:color w:val="000000"/>
          <w:kern w:val="0"/>
          <w:szCs w:val="21"/>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6.4.7</w:t>
      </w:r>
      <w:r w:rsidRPr="00347DA9">
        <w:rPr>
          <w:b/>
          <w:color w:val="000000"/>
          <w:kern w:val="0"/>
          <w:sz w:val="24"/>
        </w:rPr>
        <w:t>重要财务报表项目的说明</w:t>
      </w:r>
    </w:p>
    <w:p w:rsidR="003C5700" w:rsidRPr="00347DA9" w:rsidRDefault="003C5700" w:rsidP="003C5700">
      <w:pPr>
        <w:spacing w:before="29" w:line="288" w:lineRule="auto"/>
        <w:rPr>
          <w:b/>
          <w:color w:val="000000"/>
          <w:sz w:val="24"/>
        </w:rPr>
      </w:pPr>
      <w:r w:rsidRPr="00347DA9">
        <w:rPr>
          <w:b/>
          <w:bCs/>
          <w:color w:val="000000"/>
          <w:kern w:val="0"/>
          <w:sz w:val="24"/>
        </w:rPr>
        <w:t xml:space="preserve">6.4.7.1 </w:t>
      </w:r>
      <w:r w:rsidRPr="00347DA9">
        <w:rPr>
          <w:b/>
          <w:color w:val="000000"/>
          <w:sz w:val="24"/>
        </w:rPr>
        <w:t>银行存款</w:t>
      </w:r>
    </w:p>
    <w:p w:rsidR="003C5700" w:rsidRPr="00347DA9" w:rsidRDefault="003C5700" w:rsidP="003C5700">
      <w:pPr>
        <w:autoSpaceDE w:val="0"/>
        <w:autoSpaceDN w:val="0"/>
        <w:adjustRightInd w:val="0"/>
        <w:spacing w:before="29" w:line="288" w:lineRule="auto"/>
        <w:ind w:left="15"/>
        <w:jc w:val="right"/>
        <w:rPr>
          <w:b/>
          <w:color w:val="000000"/>
          <w:kern w:val="0"/>
          <w:sz w:val="24"/>
        </w:rPr>
      </w:pPr>
      <w:r w:rsidRPr="00347DA9">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5386"/>
      </w:tblGrid>
      <w:tr w:rsidR="003C5700" w:rsidRPr="00347DA9" w:rsidTr="008A2FBC">
        <w:trPr>
          <w:trHeight w:val="345"/>
        </w:trPr>
        <w:tc>
          <w:tcPr>
            <w:tcW w:w="3686" w:type="dxa"/>
            <w:tcMar>
              <w:top w:w="15" w:type="dxa"/>
              <w:left w:w="85" w:type="dxa"/>
              <w:bottom w:w="0" w:type="dxa"/>
              <w:right w:w="0" w:type="dxa"/>
            </w:tcMar>
            <w:vAlign w:val="center"/>
          </w:tcPr>
          <w:p w:rsidR="003C5700" w:rsidRPr="00347DA9" w:rsidRDefault="003C5700" w:rsidP="003C5700">
            <w:pPr>
              <w:spacing w:before="29" w:line="288" w:lineRule="auto"/>
              <w:jc w:val="center"/>
              <w:rPr>
                <w:sz w:val="24"/>
              </w:rPr>
            </w:pPr>
            <w:r w:rsidRPr="00347DA9">
              <w:rPr>
                <w:kern w:val="0"/>
                <w:sz w:val="24"/>
              </w:rPr>
              <w:t>项目</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活期存款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4,478,677.76</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定期存款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7609B2">
            <w:pPr>
              <w:rPr>
                <w:rFonts w:eastAsiaTheme="minorEastAsia"/>
                <w:kern w:val="0"/>
                <w:sz w:val="24"/>
              </w:rPr>
            </w:pPr>
            <w:r w:rsidRPr="00347DA9">
              <w:rPr>
                <w:rFonts w:eastAsiaTheme="minorEastAsia" w:hint="eastAsia"/>
                <w:kern w:val="0"/>
                <w:sz w:val="24"/>
              </w:rPr>
              <w:t>其中：存款期限</w:t>
            </w:r>
            <w:r w:rsidRPr="00347DA9">
              <w:rPr>
                <w:rFonts w:eastAsiaTheme="minorEastAsia" w:hint="eastAsia"/>
                <w:kern w:val="0"/>
                <w:sz w:val="24"/>
              </w:rPr>
              <w:t>1</w:t>
            </w:r>
            <w:r w:rsidRPr="00347DA9">
              <w:rPr>
                <w:rFonts w:eastAsiaTheme="minorEastAsia" w:hint="eastAsia"/>
                <w:kern w:val="0"/>
                <w:sz w:val="24"/>
              </w:rPr>
              <w:t>个月以内</w:t>
            </w:r>
          </w:p>
        </w:tc>
        <w:tc>
          <w:tcPr>
            <w:tcW w:w="5386" w:type="dxa"/>
            <w:tcMar>
              <w:top w:w="15" w:type="dxa"/>
              <w:left w:w="15" w:type="dxa"/>
              <w:bottom w:w="0" w:type="dxa"/>
              <w:right w:w="15" w:type="dxa"/>
            </w:tcMar>
            <w:vAlign w:val="bottom"/>
          </w:tcPr>
          <w:p w:rsidR="002024F8" w:rsidRPr="00347DA9" w:rsidRDefault="002024F8" w:rsidP="007609B2">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7609B2">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1-3</w:t>
            </w:r>
            <w:r w:rsidRPr="00347DA9">
              <w:rPr>
                <w:rFonts w:eastAsiaTheme="minorEastAsia" w:hint="eastAsia"/>
                <w:kern w:val="0"/>
                <w:sz w:val="24"/>
              </w:rPr>
              <w:t>个月</w:t>
            </w:r>
          </w:p>
        </w:tc>
        <w:tc>
          <w:tcPr>
            <w:tcW w:w="5386" w:type="dxa"/>
            <w:tcMar>
              <w:top w:w="15" w:type="dxa"/>
              <w:left w:w="15" w:type="dxa"/>
              <w:bottom w:w="0" w:type="dxa"/>
              <w:right w:w="15" w:type="dxa"/>
            </w:tcMar>
            <w:vAlign w:val="bottom"/>
          </w:tcPr>
          <w:p w:rsidR="002024F8" w:rsidRPr="00347DA9" w:rsidRDefault="002024F8" w:rsidP="008A2FBC">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7609B2">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3</w:t>
            </w:r>
            <w:r w:rsidRPr="00347DA9">
              <w:rPr>
                <w:rFonts w:eastAsiaTheme="minorEastAsia" w:hint="eastAsia"/>
                <w:kern w:val="0"/>
                <w:sz w:val="24"/>
              </w:rPr>
              <w:t>个月以上</w:t>
            </w:r>
          </w:p>
        </w:tc>
        <w:tc>
          <w:tcPr>
            <w:tcW w:w="5386" w:type="dxa"/>
            <w:tcMar>
              <w:top w:w="15" w:type="dxa"/>
              <w:left w:w="15" w:type="dxa"/>
              <w:bottom w:w="0" w:type="dxa"/>
              <w:right w:w="15" w:type="dxa"/>
            </w:tcMar>
            <w:vAlign w:val="bottom"/>
          </w:tcPr>
          <w:p w:rsidR="002024F8" w:rsidRPr="00347DA9" w:rsidRDefault="002024F8" w:rsidP="007609B2">
            <w:pPr>
              <w:jc w:val="right"/>
              <w:rPr>
                <w:rFonts w:eastAsiaTheme="minorEastAsia"/>
                <w:kern w:val="0"/>
                <w:sz w:val="24"/>
              </w:rPr>
            </w:pPr>
            <w:r w:rsidRPr="00347DA9">
              <w:rPr>
                <w:rFonts w:eastAsiaTheme="minorEastAsia"/>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其他存款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合计</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4,478,677.76</w:t>
            </w:r>
          </w:p>
        </w:tc>
      </w:tr>
    </w:tbl>
    <w:p w:rsidR="003C5700" w:rsidRPr="00347DA9" w:rsidRDefault="003C5700" w:rsidP="003C5700">
      <w:pPr>
        <w:spacing w:before="29" w:line="288" w:lineRule="auto"/>
        <w:rPr>
          <w:bCs/>
          <w:color w:val="000000"/>
          <w:sz w:val="24"/>
        </w:rPr>
      </w:pPr>
      <w:r w:rsidRPr="00347DA9">
        <w:rPr>
          <w:bCs/>
          <w:color w:val="000000"/>
          <w:sz w:val="24"/>
        </w:rPr>
        <w:tab/>
      </w:r>
    </w:p>
    <w:p w:rsidR="003C5700" w:rsidRPr="00347DA9" w:rsidRDefault="003C5700" w:rsidP="003C5700">
      <w:pPr>
        <w:spacing w:before="29" w:line="288" w:lineRule="auto"/>
        <w:rPr>
          <w:b/>
          <w:color w:val="000000"/>
          <w:sz w:val="24"/>
        </w:rPr>
      </w:pPr>
      <w:r w:rsidRPr="00347DA9">
        <w:rPr>
          <w:b/>
          <w:bCs/>
          <w:color w:val="000000"/>
          <w:kern w:val="0"/>
          <w:sz w:val="24"/>
        </w:rPr>
        <w:t xml:space="preserve">6.4.7.2 </w:t>
      </w:r>
      <w:r w:rsidRPr="00347DA9">
        <w:rPr>
          <w:b/>
          <w:color w:val="000000"/>
          <w:sz w:val="24"/>
        </w:rPr>
        <w:t>交易性金融资产</w:t>
      </w:r>
    </w:p>
    <w:p w:rsidR="003C5700" w:rsidRPr="00347DA9" w:rsidRDefault="003C5700" w:rsidP="003C5700">
      <w:pPr>
        <w:autoSpaceDE w:val="0"/>
        <w:autoSpaceDN w:val="0"/>
        <w:adjustRightInd w:val="0"/>
        <w:spacing w:before="29" w:line="288" w:lineRule="auto"/>
        <w:ind w:left="15"/>
        <w:jc w:val="right"/>
        <w:rPr>
          <w:color w:val="000000"/>
          <w:sz w:val="24"/>
        </w:rPr>
      </w:pPr>
      <w:r w:rsidRPr="00347DA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347DA9" w:rsidTr="003C5700">
        <w:trPr>
          <w:trHeight w:val="255"/>
        </w:trPr>
        <w:tc>
          <w:tcPr>
            <w:tcW w:w="2268" w:type="dxa"/>
            <w:gridSpan w:val="2"/>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项目</w:t>
            </w:r>
          </w:p>
        </w:tc>
        <w:tc>
          <w:tcPr>
            <w:tcW w:w="6730" w:type="dxa"/>
            <w:gridSpan w:val="3"/>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本期末</w:t>
            </w:r>
          </w:p>
          <w:p w:rsidR="003C5700" w:rsidRPr="00347DA9" w:rsidRDefault="003C5700" w:rsidP="003C5700">
            <w:pPr>
              <w:spacing w:before="29" w:line="288" w:lineRule="auto"/>
              <w:jc w:val="center"/>
              <w:rPr>
                <w:color w:val="000000"/>
                <w:kern w:val="0"/>
                <w:sz w:val="24"/>
              </w:rPr>
            </w:pPr>
            <w:r w:rsidRPr="00347DA9">
              <w:rPr>
                <w:color w:val="000000"/>
                <w:kern w:val="0"/>
                <w:sz w:val="24"/>
              </w:rPr>
              <w:t>2019</w:t>
            </w:r>
            <w:r w:rsidRPr="00347DA9">
              <w:rPr>
                <w:color w:val="000000"/>
                <w:kern w:val="0"/>
                <w:sz w:val="24"/>
              </w:rPr>
              <w:t>年</w:t>
            </w:r>
            <w:r w:rsidRPr="00347DA9">
              <w:rPr>
                <w:color w:val="000000"/>
                <w:kern w:val="0"/>
                <w:sz w:val="24"/>
              </w:rPr>
              <w:t>6</w:t>
            </w:r>
            <w:r w:rsidRPr="00347DA9">
              <w:rPr>
                <w:color w:val="000000"/>
                <w:kern w:val="0"/>
                <w:sz w:val="24"/>
              </w:rPr>
              <w:t>月</w:t>
            </w:r>
            <w:r w:rsidRPr="00347DA9">
              <w:rPr>
                <w:color w:val="000000"/>
                <w:kern w:val="0"/>
                <w:sz w:val="24"/>
              </w:rPr>
              <w:t>30</w:t>
            </w:r>
            <w:r w:rsidRPr="00347DA9">
              <w:rPr>
                <w:color w:val="000000"/>
                <w:kern w:val="0"/>
                <w:sz w:val="24"/>
              </w:rPr>
              <w:t>日</w:t>
            </w:r>
          </w:p>
        </w:tc>
      </w:tr>
      <w:tr w:rsidR="003C5700" w:rsidRPr="00347DA9" w:rsidTr="003C5700">
        <w:trPr>
          <w:trHeight w:val="270"/>
        </w:trPr>
        <w:tc>
          <w:tcPr>
            <w:tcW w:w="2268" w:type="dxa"/>
            <w:gridSpan w:val="2"/>
            <w:vMerge/>
            <w:vAlign w:val="center"/>
          </w:tcPr>
          <w:p w:rsidR="003C5700" w:rsidRPr="00347DA9" w:rsidRDefault="003C5700" w:rsidP="003C5700">
            <w:pPr>
              <w:widowControl/>
              <w:spacing w:before="29" w:line="288" w:lineRule="auto"/>
              <w:jc w:val="left"/>
              <w:rPr>
                <w:color w:val="000000"/>
                <w:kern w:val="0"/>
                <w:sz w:val="24"/>
              </w:rPr>
            </w:pPr>
          </w:p>
        </w:tc>
        <w:tc>
          <w:tcPr>
            <w:tcW w:w="2201"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成本</w:t>
            </w:r>
          </w:p>
        </w:tc>
        <w:tc>
          <w:tcPr>
            <w:tcW w:w="2264"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w:t>
            </w:r>
          </w:p>
        </w:tc>
        <w:tc>
          <w:tcPr>
            <w:tcW w:w="2265"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公允价值变动</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股票</w:t>
            </w:r>
          </w:p>
        </w:tc>
        <w:tc>
          <w:tcPr>
            <w:tcW w:w="2201"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105,197,254.82</w:t>
            </w:r>
          </w:p>
        </w:tc>
        <w:tc>
          <w:tcPr>
            <w:tcW w:w="2264"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82,477,057.27</w:t>
            </w:r>
          </w:p>
        </w:tc>
        <w:tc>
          <w:tcPr>
            <w:tcW w:w="2265"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-22,720,197.55</w:t>
            </w:r>
          </w:p>
        </w:tc>
      </w:tr>
      <w:tr w:rsidR="003C5700" w:rsidRPr="00347DA9" w:rsidTr="003C5700">
        <w:trPr>
          <w:trHeight w:val="285"/>
        </w:trPr>
        <w:tc>
          <w:tcPr>
            <w:tcW w:w="2268" w:type="dxa"/>
            <w:gridSpan w:val="2"/>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贵金属投资</w:t>
            </w:r>
            <w:r w:rsidRPr="00347DA9">
              <w:rPr>
                <w:color w:val="000000"/>
                <w:kern w:val="0"/>
                <w:sz w:val="24"/>
              </w:rPr>
              <w:t>-</w:t>
            </w:r>
            <w:r w:rsidRPr="00347DA9">
              <w:rPr>
                <w:color w:val="000000"/>
                <w:kern w:val="0"/>
                <w:sz w:val="24"/>
              </w:rPr>
              <w:t>金交所黄金合约</w:t>
            </w:r>
          </w:p>
        </w:tc>
        <w:tc>
          <w:tcPr>
            <w:tcW w:w="2201"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4"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5"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r>
      <w:tr w:rsidR="003C5700" w:rsidRPr="00347DA9" w:rsidTr="003C5700">
        <w:trPr>
          <w:trHeight w:val="285"/>
        </w:trPr>
        <w:tc>
          <w:tcPr>
            <w:tcW w:w="808" w:type="dxa"/>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债券</w:t>
            </w:r>
          </w:p>
        </w:tc>
        <w:tc>
          <w:tcPr>
            <w:tcW w:w="1460" w:type="dxa"/>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交易所市场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702,892.55</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700,420.00</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-2,472.55</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jc w:val="left"/>
              <w:rPr>
                <w:color w:val="000000"/>
                <w:kern w:val="0"/>
                <w:sz w:val="24"/>
              </w:rPr>
            </w:pPr>
            <w:r w:rsidRPr="00347DA9">
              <w:rPr>
                <w:color w:val="000000"/>
                <w:kern w:val="0"/>
                <w:sz w:val="24"/>
              </w:rPr>
              <w:t>银行间市场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合计</w:t>
            </w:r>
          </w:p>
        </w:tc>
        <w:tc>
          <w:tcPr>
            <w:tcW w:w="2201" w:type="dxa"/>
            <w:vAlign w:val="center"/>
          </w:tcPr>
          <w:p w:rsidR="003C5700" w:rsidRPr="00347DA9" w:rsidRDefault="003C5700" w:rsidP="003C5700">
            <w:pPr>
              <w:spacing w:before="29" w:line="288" w:lineRule="auto"/>
              <w:jc w:val="right"/>
              <w:rPr>
                <w:color w:val="000000"/>
                <w:sz w:val="24"/>
              </w:rPr>
            </w:pPr>
            <w:r w:rsidRPr="00347DA9">
              <w:rPr>
                <w:sz w:val="24"/>
              </w:rPr>
              <w:t>702,892.55</w:t>
            </w:r>
          </w:p>
        </w:tc>
        <w:tc>
          <w:tcPr>
            <w:tcW w:w="2264" w:type="dxa"/>
            <w:vAlign w:val="center"/>
          </w:tcPr>
          <w:p w:rsidR="003C5700" w:rsidRPr="00347DA9" w:rsidRDefault="003C5700" w:rsidP="003C5700">
            <w:pPr>
              <w:spacing w:before="29" w:line="288" w:lineRule="auto"/>
              <w:jc w:val="right"/>
              <w:rPr>
                <w:color w:val="000000"/>
                <w:sz w:val="24"/>
              </w:rPr>
            </w:pPr>
            <w:r w:rsidRPr="00347DA9">
              <w:rPr>
                <w:sz w:val="24"/>
              </w:rPr>
              <w:t>700,420.00</w:t>
            </w:r>
          </w:p>
        </w:tc>
        <w:tc>
          <w:tcPr>
            <w:tcW w:w="2265" w:type="dxa"/>
            <w:vAlign w:val="center"/>
          </w:tcPr>
          <w:p w:rsidR="003C5700" w:rsidRPr="00347DA9" w:rsidRDefault="003C5700" w:rsidP="003C5700">
            <w:pPr>
              <w:spacing w:before="29" w:line="288" w:lineRule="auto"/>
              <w:jc w:val="right"/>
              <w:rPr>
                <w:color w:val="000000"/>
                <w:sz w:val="24"/>
              </w:rPr>
            </w:pPr>
            <w:r w:rsidRPr="00347DA9">
              <w:rPr>
                <w:sz w:val="24"/>
              </w:rPr>
              <w:t>-2,472.55</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资产支持证券</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基金</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其他</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jc w:val="center"/>
              <w:rPr>
                <w:color w:val="000000"/>
                <w:kern w:val="0"/>
                <w:sz w:val="24"/>
              </w:rPr>
            </w:pPr>
            <w:r w:rsidRPr="00347DA9">
              <w:rPr>
                <w:color w:val="000000"/>
                <w:kern w:val="0"/>
                <w:sz w:val="24"/>
              </w:rPr>
              <w:t>合计</w:t>
            </w:r>
          </w:p>
        </w:tc>
        <w:tc>
          <w:tcPr>
            <w:tcW w:w="2201" w:type="dxa"/>
            <w:vAlign w:val="bottom"/>
          </w:tcPr>
          <w:p w:rsidR="003C5700" w:rsidRPr="00347DA9" w:rsidRDefault="003C5700" w:rsidP="003C5700">
            <w:pPr>
              <w:spacing w:before="29" w:line="288" w:lineRule="auto"/>
              <w:jc w:val="right"/>
              <w:rPr>
                <w:sz w:val="24"/>
              </w:rPr>
            </w:pPr>
            <w:r w:rsidRPr="00347DA9">
              <w:rPr>
                <w:sz w:val="24"/>
              </w:rPr>
              <w:t>105,900,147.37</w:t>
            </w:r>
          </w:p>
        </w:tc>
        <w:tc>
          <w:tcPr>
            <w:tcW w:w="2264" w:type="dxa"/>
            <w:vAlign w:val="bottom"/>
          </w:tcPr>
          <w:p w:rsidR="003C5700" w:rsidRPr="00347DA9" w:rsidRDefault="003C5700" w:rsidP="003C5700">
            <w:pPr>
              <w:spacing w:before="29" w:line="288" w:lineRule="auto"/>
              <w:jc w:val="right"/>
              <w:rPr>
                <w:sz w:val="24"/>
              </w:rPr>
            </w:pPr>
            <w:r w:rsidRPr="00347DA9">
              <w:rPr>
                <w:sz w:val="24"/>
              </w:rPr>
              <w:t>83,177,477.27</w:t>
            </w:r>
          </w:p>
        </w:tc>
        <w:tc>
          <w:tcPr>
            <w:tcW w:w="2265" w:type="dxa"/>
            <w:vAlign w:val="bottom"/>
          </w:tcPr>
          <w:p w:rsidR="003C5700" w:rsidRPr="00347DA9" w:rsidRDefault="003C5700" w:rsidP="003C5700">
            <w:pPr>
              <w:spacing w:before="29" w:line="288" w:lineRule="auto"/>
              <w:jc w:val="right"/>
              <w:rPr>
                <w:sz w:val="24"/>
              </w:rPr>
            </w:pPr>
            <w:r w:rsidRPr="00347DA9">
              <w:rPr>
                <w:sz w:val="24"/>
              </w:rPr>
              <w:t>-22,722,670.10</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6.4.7.3 </w:t>
      </w:r>
      <w:r w:rsidRPr="00347DA9">
        <w:rPr>
          <w:b/>
          <w:color w:val="000000"/>
          <w:sz w:val="24"/>
        </w:rPr>
        <w:t>衍生金融资产</w:t>
      </w:r>
      <w:r w:rsidRPr="00347DA9">
        <w:rPr>
          <w:b/>
          <w:color w:val="000000"/>
          <w:sz w:val="24"/>
        </w:rPr>
        <w:t>/</w:t>
      </w:r>
      <w:r w:rsidRPr="00347DA9">
        <w:rPr>
          <w:b/>
          <w:color w:val="000000"/>
          <w:sz w:val="24"/>
        </w:rPr>
        <w:t>负债</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本基金本报告期末未持有衍生金融工具。</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bCs/>
          <w:color w:val="000000"/>
          <w:kern w:val="0"/>
          <w:sz w:val="24"/>
        </w:rPr>
      </w:pPr>
      <w:r w:rsidRPr="00347DA9">
        <w:rPr>
          <w:b/>
          <w:bCs/>
          <w:color w:val="000000"/>
          <w:kern w:val="0"/>
          <w:sz w:val="24"/>
        </w:rPr>
        <w:t xml:space="preserve">6.4.7.4 </w:t>
      </w:r>
      <w:r w:rsidRPr="00347DA9">
        <w:rPr>
          <w:b/>
          <w:color w:val="000000"/>
          <w:sz w:val="24"/>
        </w:rPr>
        <w:t>买入返售金融资产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本基金本报告期末未持有买入返售金融资产。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6.4.7.5 </w:t>
      </w:r>
      <w:r w:rsidRPr="00347DA9">
        <w:rPr>
          <w:b/>
          <w:color w:val="000000"/>
          <w:sz w:val="24"/>
        </w:rPr>
        <w:t>应收利息</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389" w:type="dxa"/>
            <w:gridSpan w:val="2"/>
            <w:tcMar>
              <w:left w:w="85" w:type="dxa"/>
              <w:right w:w="85"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gridBefore w:val="1"/>
          <w:wBefore w:w="23" w:type="dxa"/>
          <w:trHeight w:val="25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应收活期存款利息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899.38</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应收定期存款利息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应收其他存款利息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应收结算备付金利息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69"/>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应收债券利息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17,605.48</w:t>
            </w:r>
          </w:p>
        </w:tc>
      </w:tr>
      <w:tr w:rsidR="002024F8" w:rsidRPr="00347DA9" w:rsidTr="002024F8">
        <w:trPr>
          <w:gridAfter w:val="1"/>
          <w:wAfter w:w="23" w:type="dxa"/>
          <w:trHeight w:val="287"/>
        </w:trPr>
        <w:tc>
          <w:tcPr>
            <w:tcW w:w="3610" w:type="dxa"/>
            <w:gridSpan w:val="2"/>
            <w:tcMar>
              <w:left w:w="108" w:type="dxa"/>
              <w:right w:w="108" w:type="dxa"/>
            </w:tcMar>
            <w:vAlign w:val="bottom"/>
          </w:tcPr>
          <w:p w:rsidR="002024F8" w:rsidRPr="00347DA9" w:rsidRDefault="002024F8" w:rsidP="007609B2">
            <w:pPr>
              <w:spacing w:before="29" w:line="288" w:lineRule="auto"/>
              <w:rPr>
                <w:szCs w:val="21"/>
              </w:rPr>
            </w:pPr>
            <w:r w:rsidRPr="00347DA9">
              <w:rPr>
                <w:rFonts w:hint="eastAsia"/>
                <w:szCs w:val="21"/>
              </w:rPr>
              <w:t>应收资产支持证券利息</w:t>
            </w:r>
          </w:p>
        </w:tc>
        <w:tc>
          <w:tcPr>
            <w:tcW w:w="5388" w:type="dxa"/>
            <w:gridSpan w:val="2"/>
            <w:tcMar>
              <w:left w:w="108" w:type="dxa"/>
              <w:right w:w="108" w:type="dxa"/>
            </w:tcMar>
          </w:tcPr>
          <w:p w:rsidR="002024F8" w:rsidRPr="00347DA9" w:rsidRDefault="002024F8" w:rsidP="007609B2">
            <w:pPr>
              <w:spacing w:before="29" w:line="288" w:lineRule="auto"/>
              <w:jc w:val="right"/>
              <w:rPr>
                <w:szCs w:val="21"/>
              </w:rPr>
            </w:pPr>
            <w:r w:rsidRPr="00347DA9">
              <w:rPr>
                <w:szCs w:val="21"/>
              </w:rPr>
              <w:t>-</w:t>
            </w:r>
          </w:p>
        </w:tc>
      </w:tr>
      <w:tr w:rsidR="003C5700" w:rsidRPr="00347DA9" w:rsidTr="002024F8">
        <w:trPr>
          <w:gridBefore w:val="1"/>
          <w:wBefore w:w="23" w:type="dxa"/>
          <w:trHeight w:val="28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应收买入返售证券利息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应收申购款利息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应收黄金合约拆借</w:t>
            </w:r>
            <w:proofErr w:type="gramStart"/>
            <w:r w:rsidRPr="00347DA9">
              <w:rPr>
                <w:sz w:val="24"/>
              </w:rPr>
              <w:t>孳</w:t>
            </w:r>
            <w:proofErr w:type="gramEnd"/>
            <w:r w:rsidRPr="00347DA9">
              <w:rPr>
                <w:sz w:val="24"/>
              </w:rPr>
              <w:t>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606D08">
        <w:trPr>
          <w:gridBefore w:val="1"/>
          <w:wBefore w:w="23" w:type="dxa"/>
          <w:trHeight w:val="305"/>
        </w:trPr>
        <w:tc>
          <w:tcPr>
            <w:tcW w:w="3609" w:type="dxa"/>
            <w:gridSpan w:val="2"/>
            <w:tcBorders>
              <w:bottom w:val="single" w:sz="4" w:space="0" w:color="000000"/>
            </w:tcBorders>
            <w:tcMar>
              <w:left w:w="85" w:type="dxa"/>
              <w:right w:w="85" w:type="dxa"/>
            </w:tcMar>
            <w:vAlign w:val="center"/>
          </w:tcPr>
          <w:p w:rsidR="003C5700" w:rsidRPr="00347DA9" w:rsidRDefault="003C5700" w:rsidP="003C5700">
            <w:pPr>
              <w:spacing w:before="29" w:line="288" w:lineRule="auto"/>
              <w:rPr>
                <w:sz w:val="24"/>
              </w:rPr>
            </w:pPr>
            <w:r w:rsidRPr="00347DA9">
              <w:rPr>
                <w:sz w:val="24"/>
              </w:rPr>
              <w:t>其他</w:t>
            </w:r>
          </w:p>
        </w:tc>
        <w:tc>
          <w:tcPr>
            <w:tcW w:w="5389" w:type="dxa"/>
            <w:gridSpan w:val="2"/>
            <w:tcBorders>
              <w:bottom w:val="single" w:sz="4" w:space="0" w:color="000000"/>
            </w:tcBorders>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2.50</w:t>
            </w:r>
          </w:p>
        </w:tc>
      </w:tr>
      <w:tr w:rsidR="003C5700" w:rsidRPr="00347DA9" w:rsidTr="00606D08">
        <w:trPr>
          <w:gridBefore w:val="1"/>
          <w:wBefore w:w="23" w:type="dxa"/>
          <w:trHeight w:val="330"/>
        </w:trPr>
        <w:tc>
          <w:tcPr>
            <w:tcW w:w="3609" w:type="dxa"/>
            <w:gridSpan w:val="2"/>
            <w:tcBorders>
              <w:bottom w:val="single" w:sz="4" w:space="0" w:color="auto"/>
            </w:tcBorders>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389" w:type="dxa"/>
            <w:gridSpan w:val="2"/>
            <w:tcBorders>
              <w:bottom w:val="single" w:sz="4" w:space="0" w:color="auto"/>
            </w:tcBorders>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18,507.36</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6.4.7.6 </w:t>
      </w:r>
      <w:r w:rsidRPr="00347DA9">
        <w:rPr>
          <w:b/>
          <w:color w:val="000000"/>
          <w:sz w:val="24"/>
        </w:rPr>
        <w:t>其他资产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本基金本报告期末未持有其他资产。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6.4.7.7 </w:t>
      </w:r>
      <w:r w:rsidRPr="00347DA9">
        <w:rPr>
          <w:b/>
          <w:color w:val="000000"/>
          <w:sz w:val="24"/>
        </w:rPr>
        <w:t>应付交易费用</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本期末</w:t>
            </w:r>
          </w:p>
          <w:p w:rsidR="003C5700" w:rsidRPr="00347DA9" w:rsidRDefault="003C5700" w:rsidP="003C5700">
            <w:pPr>
              <w:spacing w:before="29" w:line="288" w:lineRule="auto"/>
              <w:jc w:val="center"/>
              <w:rPr>
                <w:sz w:val="24"/>
              </w:rPr>
            </w:pP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211"/>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交易所市场应付交易费用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21,397.77</w:t>
            </w:r>
          </w:p>
        </w:tc>
      </w:tr>
      <w:tr w:rsidR="003C5700" w:rsidRPr="00347DA9" w:rsidTr="003C5700">
        <w:trPr>
          <w:trHeight w:val="296"/>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银行间市场应付交易费用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21,397.77</w:t>
            </w:r>
          </w:p>
        </w:tc>
      </w:tr>
    </w:tbl>
    <w:p w:rsidR="003C5700" w:rsidRPr="00347DA9" w:rsidRDefault="003C5700" w:rsidP="003C5700">
      <w:pPr>
        <w:spacing w:before="29" w:line="288" w:lineRule="auto"/>
        <w:rPr>
          <w:b/>
          <w:bCs/>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6.4.7.8 </w:t>
      </w:r>
      <w:r w:rsidRPr="00347DA9">
        <w:rPr>
          <w:b/>
          <w:color w:val="000000"/>
          <w:sz w:val="24"/>
        </w:rPr>
        <w:t>其他负债</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347DA9" w:rsidTr="003C5700">
        <w:trPr>
          <w:trHeight w:val="330"/>
        </w:trPr>
        <w:tc>
          <w:tcPr>
            <w:tcW w:w="370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lastRenderedPageBreak/>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lastRenderedPageBreak/>
              <w:t>应付券商交易单元保证金</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应付赎回费</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83.58</w:t>
            </w:r>
          </w:p>
        </w:tc>
      </w:tr>
      <w:tr w:rsidR="00C2407B">
        <w:tc>
          <w:tcPr>
            <w:tcW w:w="3610" w:type="dxa"/>
            <w:vAlign w:val="center"/>
          </w:tcPr>
          <w:p w:rsidR="00C2407B" w:rsidRDefault="007609B2">
            <w:pPr>
              <w:jc w:val="left"/>
            </w:pPr>
            <w:r>
              <w:rPr>
                <w:sz w:val="24"/>
              </w:rPr>
              <w:t>预提信息披露费</w:t>
            </w:r>
          </w:p>
        </w:tc>
        <w:tc>
          <w:tcPr>
            <w:tcW w:w="5388" w:type="dxa"/>
            <w:vAlign w:val="center"/>
          </w:tcPr>
          <w:p w:rsidR="00C2407B" w:rsidRDefault="007609B2">
            <w:pPr>
              <w:jc w:val="right"/>
            </w:pPr>
            <w:r>
              <w:rPr>
                <w:sz w:val="24"/>
              </w:rPr>
              <w:t>56,896.94</w:t>
            </w:r>
          </w:p>
        </w:tc>
      </w:tr>
      <w:tr w:rsidR="00C2407B">
        <w:tc>
          <w:tcPr>
            <w:tcW w:w="3610" w:type="dxa"/>
            <w:vAlign w:val="center"/>
          </w:tcPr>
          <w:p w:rsidR="00C2407B" w:rsidRDefault="007609B2">
            <w:pPr>
              <w:jc w:val="left"/>
            </w:pPr>
            <w:r>
              <w:rPr>
                <w:sz w:val="24"/>
              </w:rPr>
              <w:t>应付指数使用费</w:t>
            </w:r>
          </w:p>
        </w:tc>
        <w:tc>
          <w:tcPr>
            <w:tcW w:w="5388" w:type="dxa"/>
            <w:vAlign w:val="center"/>
          </w:tcPr>
          <w:p w:rsidR="00C2407B" w:rsidRDefault="007609B2">
            <w:pPr>
              <w:jc w:val="right"/>
            </w:pPr>
            <w:r>
              <w:rPr>
                <w:sz w:val="24"/>
              </w:rPr>
              <w:t>50,000.00</w:t>
            </w:r>
          </w:p>
        </w:tc>
      </w:tr>
      <w:tr w:rsidR="00C2407B">
        <w:tc>
          <w:tcPr>
            <w:tcW w:w="3610" w:type="dxa"/>
            <w:vAlign w:val="center"/>
          </w:tcPr>
          <w:p w:rsidR="00C2407B" w:rsidRDefault="007609B2">
            <w:pPr>
              <w:jc w:val="left"/>
            </w:pPr>
            <w:r>
              <w:rPr>
                <w:sz w:val="24"/>
              </w:rPr>
              <w:t>预提审计费</w:t>
            </w:r>
          </w:p>
        </w:tc>
        <w:tc>
          <w:tcPr>
            <w:tcW w:w="5388" w:type="dxa"/>
            <w:vAlign w:val="center"/>
          </w:tcPr>
          <w:p w:rsidR="00C2407B" w:rsidRDefault="007609B2">
            <w:pPr>
              <w:jc w:val="right"/>
            </w:pPr>
            <w:r>
              <w:rPr>
                <w:sz w:val="24"/>
              </w:rPr>
              <w:t>29,752.78</w:t>
            </w:r>
          </w:p>
        </w:tc>
      </w:tr>
      <w:tr w:rsidR="00C2407B">
        <w:tc>
          <w:tcPr>
            <w:tcW w:w="3610" w:type="dxa"/>
            <w:vAlign w:val="center"/>
          </w:tcPr>
          <w:p w:rsidR="00C2407B" w:rsidRDefault="007609B2">
            <w:pPr>
              <w:jc w:val="left"/>
            </w:pPr>
            <w:r>
              <w:rPr>
                <w:sz w:val="24"/>
              </w:rPr>
              <w:t>预提上市年费</w:t>
            </w:r>
          </w:p>
        </w:tc>
        <w:tc>
          <w:tcPr>
            <w:tcW w:w="5388" w:type="dxa"/>
            <w:vAlign w:val="center"/>
          </w:tcPr>
          <w:p w:rsidR="00C2407B" w:rsidRDefault="007609B2">
            <w:pPr>
              <w:jc w:val="right"/>
            </w:pPr>
            <w:r>
              <w:rPr>
                <w:sz w:val="24"/>
              </w:rPr>
              <w:t>29,752.78</w:t>
            </w:r>
          </w:p>
        </w:tc>
      </w:tr>
      <w:tr w:rsidR="003C5700" w:rsidRPr="00347DA9" w:rsidTr="003C5700">
        <w:trPr>
          <w:trHeight w:val="325"/>
        </w:trPr>
        <w:tc>
          <w:tcPr>
            <w:tcW w:w="3701" w:type="dxa"/>
            <w:tcMar>
              <w:left w:w="108" w:type="dxa"/>
              <w:right w:w="108" w:type="dxa"/>
            </w:tcMar>
            <w:vAlign w:val="center"/>
          </w:tcPr>
          <w:p w:rsidR="003C5700" w:rsidRPr="00347DA9" w:rsidRDefault="003C5700" w:rsidP="003C5700">
            <w:pPr>
              <w:spacing w:before="29" w:line="288" w:lineRule="auto"/>
              <w:jc w:val="left"/>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166,486.08</w:t>
            </w:r>
          </w:p>
        </w:tc>
      </w:tr>
    </w:tbl>
    <w:p w:rsidR="001548F9" w:rsidRPr="00347DA9" w:rsidRDefault="001548F9" w:rsidP="00290761">
      <w:pPr>
        <w:spacing w:line="360" w:lineRule="auto"/>
        <w:rPr>
          <w:b/>
          <w:bCs/>
          <w:color w:val="000000"/>
          <w:szCs w:val="21"/>
        </w:rPr>
      </w:pPr>
    </w:p>
    <w:p w:rsidR="001548F9" w:rsidRPr="00347DA9" w:rsidRDefault="001548F9" w:rsidP="00621299">
      <w:pPr>
        <w:spacing w:before="29" w:line="288" w:lineRule="auto"/>
        <w:rPr>
          <w:b/>
          <w:bCs/>
          <w:color w:val="000000"/>
          <w:kern w:val="0"/>
          <w:sz w:val="24"/>
        </w:rPr>
      </w:pPr>
      <w:r w:rsidRPr="00347DA9">
        <w:rPr>
          <w:b/>
          <w:bCs/>
          <w:color w:val="000000"/>
          <w:kern w:val="0"/>
          <w:sz w:val="24"/>
        </w:rPr>
        <w:t xml:space="preserve">6.4.7.9 </w:t>
      </w:r>
      <w:r w:rsidRPr="00347DA9">
        <w:rPr>
          <w:b/>
          <w:bCs/>
          <w:color w:val="000000"/>
          <w:kern w:val="0"/>
          <w:sz w:val="24"/>
        </w:rPr>
        <w:t>实收基金</w:t>
      </w:r>
    </w:p>
    <w:p w:rsidR="00C14036" w:rsidRPr="00C14036" w:rsidRDefault="00725645" w:rsidP="00C14036">
      <w:pPr>
        <w:adjustRightInd w:val="0"/>
        <w:snapToGrid w:val="0"/>
        <w:spacing w:line="288" w:lineRule="auto"/>
        <w:jc w:val="right"/>
        <w:rPr>
          <w:color w:val="000000"/>
          <w:sz w:val="24"/>
        </w:rPr>
      </w:pPr>
      <w:r w:rsidRPr="00347DA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14036" w:rsidRPr="00347DA9" w:rsidTr="009111BE">
        <w:trPr>
          <w:jc w:val="center"/>
        </w:trPr>
        <w:tc>
          <w:tcPr>
            <w:tcW w:w="3120" w:type="dxa"/>
            <w:vMerge w:val="restart"/>
            <w:vAlign w:val="center"/>
          </w:tcPr>
          <w:p w:rsidR="00C14036" w:rsidRPr="00347DA9" w:rsidRDefault="00C14036" w:rsidP="009111BE">
            <w:pPr>
              <w:widowControl/>
              <w:autoSpaceDE w:val="0"/>
              <w:autoSpaceDN w:val="0"/>
              <w:spacing w:line="360" w:lineRule="auto"/>
              <w:ind w:right="-15"/>
              <w:jc w:val="center"/>
              <w:textAlignment w:val="bottom"/>
              <w:rPr>
                <w:color w:val="000000"/>
                <w:sz w:val="24"/>
              </w:rPr>
            </w:pPr>
            <w:r w:rsidRPr="00347DA9">
              <w:rPr>
                <w:color w:val="000000"/>
                <w:sz w:val="24"/>
              </w:rPr>
              <w:t>项目</w:t>
            </w:r>
          </w:p>
        </w:tc>
        <w:tc>
          <w:tcPr>
            <w:tcW w:w="6240" w:type="dxa"/>
            <w:gridSpan w:val="2"/>
            <w:vAlign w:val="center"/>
          </w:tcPr>
          <w:p w:rsidR="00C14036" w:rsidRPr="00347DA9" w:rsidRDefault="00C14036" w:rsidP="009111BE">
            <w:pPr>
              <w:widowControl/>
              <w:autoSpaceDE w:val="0"/>
              <w:autoSpaceDN w:val="0"/>
              <w:spacing w:line="360" w:lineRule="auto"/>
              <w:ind w:right="-15"/>
              <w:jc w:val="center"/>
              <w:textAlignment w:val="bottom"/>
              <w:rPr>
                <w:color w:val="000000"/>
                <w:sz w:val="24"/>
              </w:rPr>
            </w:pPr>
            <w:r w:rsidRPr="00347DA9">
              <w:rPr>
                <w:color w:val="000000"/>
                <w:sz w:val="24"/>
              </w:rPr>
              <w:t>本期</w:t>
            </w:r>
          </w:p>
          <w:p w:rsidR="00C14036" w:rsidRPr="00347DA9" w:rsidRDefault="00C14036" w:rsidP="009111BE">
            <w:pPr>
              <w:widowControl/>
              <w:autoSpaceDE w:val="0"/>
              <w:autoSpaceDN w:val="0"/>
              <w:spacing w:line="360" w:lineRule="auto"/>
              <w:ind w:right="-15"/>
              <w:jc w:val="center"/>
              <w:textAlignment w:val="bottom"/>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C14036" w:rsidRPr="00347DA9" w:rsidTr="009111BE">
        <w:trPr>
          <w:jc w:val="center"/>
        </w:trPr>
        <w:tc>
          <w:tcPr>
            <w:tcW w:w="3120" w:type="dxa"/>
            <w:vMerge/>
            <w:vAlign w:val="center"/>
          </w:tcPr>
          <w:p w:rsidR="00C14036" w:rsidRPr="00347DA9" w:rsidRDefault="00C14036" w:rsidP="009111BE">
            <w:pPr>
              <w:widowControl/>
              <w:autoSpaceDE w:val="0"/>
              <w:autoSpaceDN w:val="0"/>
              <w:spacing w:line="360" w:lineRule="auto"/>
              <w:ind w:right="-15"/>
              <w:textAlignment w:val="bottom"/>
              <w:rPr>
                <w:color w:val="000000"/>
                <w:sz w:val="24"/>
              </w:rPr>
            </w:pPr>
          </w:p>
        </w:tc>
        <w:tc>
          <w:tcPr>
            <w:tcW w:w="3120" w:type="dxa"/>
            <w:vAlign w:val="center"/>
          </w:tcPr>
          <w:p w:rsidR="00C14036" w:rsidRPr="00347DA9" w:rsidRDefault="00C14036" w:rsidP="009111BE">
            <w:pPr>
              <w:widowControl/>
              <w:autoSpaceDE w:val="0"/>
              <w:autoSpaceDN w:val="0"/>
              <w:spacing w:line="360" w:lineRule="auto"/>
              <w:ind w:right="-15"/>
              <w:jc w:val="center"/>
              <w:textAlignment w:val="bottom"/>
              <w:rPr>
                <w:color w:val="000000"/>
                <w:sz w:val="24"/>
              </w:rPr>
            </w:pPr>
            <w:r w:rsidRPr="00347DA9">
              <w:rPr>
                <w:color w:val="000000"/>
                <w:sz w:val="24"/>
              </w:rPr>
              <w:t>基金份额</w:t>
            </w:r>
          </w:p>
        </w:tc>
        <w:tc>
          <w:tcPr>
            <w:tcW w:w="3120" w:type="dxa"/>
            <w:vAlign w:val="center"/>
          </w:tcPr>
          <w:p w:rsidR="00C14036" w:rsidRPr="00347DA9" w:rsidRDefault="00C14036" w:rsidP="009111BE">
            <w:pPr>
              <w:widowControl/>
              <w:autoSpaceDE w:val="0"/>
              <w:autoSpaceDN w:val="0"/>
              <w:spacing w:line="360" w:lineRule="auto"/>
              <w:ind w:right="-15"/>
              <w:jc w:val="center"/>
              <w:textAlignment w:val="bottom"/>
              <w:rPr>
                <w:color w:val="000000"/>
                <w:sz w:val="24"/>
              </w:rPr>
            </w:pPr>
            <w:r w:rsidRPr="00347DA9">
              <w:rPr>
                <w:color w:val="000000"/>
                <w:sz w:val="24"/>
              </w:rPr>
              <w:t>账面金额</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上年度末</w:t>
            </w:r>
          </w:p>
        </w:tc>
        <w:tc>
          <w:tcPr>
            <w:tcW w:w="3120" w:type="dxa"/>
            <w:vAlign w:val="bottom"/>
          </w:tcPr>
          <w:p w:rsidR="00C14036" w:rsidRPr="005E08D5" w:rsidRDefault="00C14036" w:rsidP="009111BE">
            <w:pPr>
              <w:jc w:val="right"/>
              <w:rPr>
                <w:sz w:val="24"/>
              </w:rPr>
            </w:pPr>
            <w:r w:rsidRPr="005E08D5">
              <w:rPr>
                <w:sz w:val="24"/>
              </w:rPr>
              <w:t>74,050,919.10</w:t>
            </w:r>
          </w:p>
        </w:tc>
        <w:tc>
          <w:tcPr>
            <w:tcW w:w="3120" w:type="dxa"/>
            <w:vAlign w:val="bottom"/>
          </w:tcPr>
          <w:p w:rsidR="00C14036" w:rsidRPr="005E08D5" w:rsidRDefault="00C14036" w:rsidP="009111BE">
            <w:pPr>
              <w:jc w:val="right"/>
              <w:rPr>
                <w:sz w:val="24"/>
              </w:rPr>
            </w:pPr>
            <w:r w:rsidRPr="005E08D5">
              <w:rPr>
                <w:sz w:val="24"/>
              </w:rPr>
              <w:t>164,286,853.22</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本期申购</w:t>
            </w:r>
          </w:p>
        </w:tc>
        <w:tc>
          <w:tcPr>
            <w:tcW w:w="3120" w:type="dxa"/>
            <w:vAlign w:val="center"/>
          </w:tcPr>
          <w:p w:rsidR="00C14036" w:rsidRPr="005E08D5" w:rsidRDefault="00C14036" w:rsidP="009111BE">
            <w:pPr>
              <w:jc w:val="right"/>
              <w:rPr>
                <w:sz w:val="24"/>
              </w:rPr>
            </w:pPr>
            <w:r w:rsidRPr="005E08D5">
              <w:rPr>
                <w:sz w:val="24"/>
              </w:rPr>
              <w:t>4,681.02</w:t>
            </w:r>
          </w:p>
        </w:tc>
        <w:tc>
          <w:tcPr>
            <w:tcW w:w="3120" w:type="dxa"/>
            <w:vAlign w:val="center"/>
          </w:tcPr>
          <w:p w:rsidR="00C14036" w:rsidRPr="005E08D5" w:rsidRDefault="00C14036" w:rsidP="009111BE">
            <w:pPr>
              <w:jc w:val="right"/>
              <w:rPr>
                <w:sz w:val="24"/>
              </w:rPr>
            </w:pPr>
            <w:r w:rsidRPr="005E08D5">
              <w:rPr>
                <w:sz w:val="24"/>
              </w:rPr>
              <w:t>10,380.07</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本期赎回（以</w:t>
            </w:r>
            <w:r w:rsidRPr="005E08D5">
              <w:rPr>
                <w:sz w:val="24"/>
              </w:rPr>
              <w:t>“-”</w:t>
            </w:r>
            <w:r w:rsidRPr="005E08D5">
              <w:rPr>
                <w:rFonts w:hint="eastAsia"/>
                <w:sz w:val="24"/>
              </w:rPr>
              <w:t>号填列）</w:t>
            </w:r>
          </w:p>
        </w:tc>
        <w:tc>
          <w:tcPr>
            <w:tcW w:w="3120" w:type="dxa"/>
            <w:vAlign w:val="center"/>
          </w:tcPr>
          <w:p w:rsidR="00C14036" w:rsidRPr="005E08D5" w:rsidRDefault="00C14036" w:rsidP="009111BE">
            <w:pPr>
              <w:jc w:val="right"/>
              <w:rPr>
                <w:sz w:val="24"/>
              </w:rPr>
            </w:pPr>
            <w:r w:rsidRPr="005E08D5">
              <w:rPr>
                <w:sz w:val="24"/>
              </w:rPr>
              <w:t>-3,248.90</w:t>
            </w:r>
          </w:p>
        </w:tc>
        <w:tc>
          <w:tcPr>
            <w:tcW w:w="3120" w:type="dxa"/>
            <w:vAlign w:val="center"/>
          </w:tcPr>
          <w:p w:rsidR="00C14036" w:rsidRPr="005E08D5" w:rsidRDefault="00C14036" w:rsidP="009111BE">
            <w:pPr>
              <w:jc w:val="right"/>
              <w:rPr>
                <w:sz w:val="24"/>
              </w:rPr>
            </w:pPr>
            <w:r w:rsidRPr="005E08D5">
              <w:rPr>
                <w:sz w:val="24"/>
              </w:rPr>
              <w:t>-7,204.34</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sz w:val="24"/>
              </w:rPr>
              <w:t>2019</w:t>
            </w:r>
            <w:r w:rsidRPr="005E08D5">
              <w:rPr>
                <w:rFonts w:hint="eastAsia"/>
                <w:sz w:val="24"/>
              </w:rPr>
              <w:t>年</w:t>
            </w:r>
            <w:r w:rsidRPr="005E08D5">
              <w:rPr>
                <w:sz w:val="24"/>
              </w:rPr>
              <w:t>1</w:t>
            </w:r>
            <w:r w:rsidRPr="005E08D5">
              <w:rPr>
                <w:rFonts w:hint="eastAsia"/>
                <w:sz w:val="24"/>
              </w:rPr>
              <w:t>月</w:t>
            </w:r>
            <w:r w:rsidRPr="005E08D5">
              <w:rPr>
                <w:sz w:val="24"/>
              </w:rPr>
              <w:t>2</w:t>
            </w:r>
            <w:r w:rsidRPr="005E08D5">
              <w:rPr>
                <w:rFonts w:hint="eastAsia"/>
                <w:sz w:val="24"/>
              </w:rPr>
              <w:t>日基金拆分</w:t>
            </w:r>
            <w:r w:rsidRPr="005E08D5">
              <w:rPr>
                <w:sz w:val="24"/>
              </w:rPr>
              <w:t>/</w:t>
            </w:r>
            <w:r w:rsidRPr="005E08D5">
              <w:rPr>
                <w:rFonts w:hint="eastAsia"/>
                <w:sz w:val="24"/>
              </w:rPr>
              <w:t>份额折算前</w:t>
            </w:r>
          </w:p>
        </w:tc>
        <w:tc>
          <w:tcPr>
            <w:tcW w:w="3120" w:type="dxa"/>
            <w:vAlign w:val="center"/>
          </w:tcPr>
          <w:p w:rsidR="00C14036" w:rsidRPr="005E08D5" w:rsidRDefault="00C14036" w:rsidP="009111BE">
            <w:pPr>
              <w:jc w:val="right"/>
              <w:rPr>
                <w:sz w:val="24"/>
              </w:rPr>
            </w:pPr>
            <w:r w:rsidRPr="005E08D5">
              <w:rPr>
                <w:sz w:val="24"/>
              </w:rPr>
              <w:t>74,052,351.22</w:t>
            </w:r>
          </w:p>
        </w:tc>
        <w:tc>
          <w:tcPr>
            <w:tcW w:w="3120" w:type="dxa"/>
            <w:vAlign w:val="center"/>
          </w:tcPr>
          <w:p w:rsidR="00C14036" w:rsidRPr="005E08D5" w:rsidRDefault="00C14036" w:rsidP="009111BE">
            <w:pPr>
              <w:jc w:val="right"/>
              <w:rPr>
                <w:sz w:val="24"/>
              </w:rPr>
            </w:pPr>
            <w:r w:rsidRPr="005E08D5">
              <w:rPr>
                <w:sz w:val="24"/>
              </w:rPr>
              <w:t>164,290,028.95</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基金拆分</w:t>
            </w:r>
            <w:r w:rsidRPr="005E08D5">
              <w:rPr>
                <w:sz w:val="24"/>
              </w:rPr>
              <w:t>/</w:t>
            </w:r>
            <w:r w:rsidRPr="005E08D5">
              <w:rPr>
                <w:rFonts w:hint="eastAsia"/>
                <w:sz w:val="24"/>
              </w:rPr>
              <w:t>份额折算调整</w:t>
            </w:r>
          </w:p>
        </w:tc>
        <w:tc>
          <w:tcPr>
            <w:tcW w:w="3120" w:type="dxa"/>
            <w:vAlign w:val="center"/>
          </w:tcPr>
          <w:p w:rsidR="00C14036" w:rsidRPr="005E08D5" w:rsidRDefault="00C14036" w:rsidP="009111BE">
            <w:pPr>
              <w:jc w:val="right"/>
              <w:rPr>
                <w:sz w:val="24"/>
              </w:rPr>
            </w:pPr>
            <w:r w:rsidRPr="005E08D5">
              <w:rPr>
                <w:sz w:val="24"/>
              </w:rPr>
              <w:t>419,271.56</w:t>
            </w:r>
          </w:p>
        </w:tc>
        <w:tc>
          <w:tcPr>
            <w:tcW w:w="3120" w:type="dxa"/>
            <w:vAlign w:val="center"/>
          </w:tcPr>
          <w:p w:rsidR="00C14036" w:rsidRPr="005E08D5" w:rsidRDefault="00C14036" w:rsidP="009111BE">
            <w:pPr>
              <w:jc w:val="right"/>
              <w:rPr>
                <w:sz w:val="24"/>
              </w:rPr>
            </w:pPr>
            <w:r w:rsidRPr="005E08D5">
              <w:rPr>
                <w:sz w:val="24"/>
              </w:rPr>
              <w:t xml:space="preserve">　</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本期申购</w:t>
            </w:r>
          </w:p>
        </w:tc>
        <w:tc>
          <w:tcPr>
            <w:tcW w:w="3120" w:type="dxa"/>
            <w:vAlign w:val="center"/>
          </w:tcPr>
          <w:p w:rsidR="00C14036" w:rsidRPr="005E08D5" w:rsidRDefault="00C14036" w:rsidP="009111BE">
            <w:pPr>
              <w:jc w:val="right"/>
              <w:rPr>
                <w:sz w:val="24"/>
              </w:rPr>
            </w:pPr>
            <w:r w:rsidRPr="005E08D5">
              <w:rPr>
                <w:sz w:val="24"/>
              </w:rPr>
              <w:t>2,706,523.61</w:t>
            </w:r>
          </w:p>
        </w:tc>
        <w:tc>
          <w:tcPr>
            <w:tcW w:w="3120" w:type="dxa"/>
            <w:vAlign w:val="center"/>
          </w:tcPr>
          <w:p w:rsidR="00C14036" w:rsidRPr="005E08D5" w:rsidRDefault="00C14036" w:rsidP="009111BE">
            <w:pPr>
              <w:jc w:val="right"/>
              <w:rPr>
                <w:sz w:val="24"/>
              </w:rPr>
            </w:pPr>
            <w:r w:rsidRPr="005E08D5">
              <w:rPr>
                <w:sz w:val="24"/>
              </w:rPr>
              <w:t>5,971,157.97</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本期赎回（以</w:t>
            </w:r>
            <w:r w:rsidRPr="005E08D5">
              <w:rPr>
                <w:sz w:val="24"/>
              </w:rPr>
              <w:t>“-”</w:t>
            </w:r>
            <w:r w:rsidRPr="005E08D5">
              <w:rPr>
                <w:rFonts w:hint="eastAsia"/>
                <w:sz w:val="24"/>
              </w:rPr>
              <w:t>号填列）</w:t>
            </w:r>
          </w:p>
        </w:tc>
        <w:tc>
          <w:tcPr>
            <w:tcW w:w="3120" w:type="dxa"/>
            <w:vAlign w:val="center"/>
          </w:tcPr>
          <w:p w:rsidR="00C14036" w:rsidRPr="005E08D5" w:rsidRDefault="00C14036" w:rsidP="009111BE">
            <w:pPr>
              <w:jc w:val="right"/>
              <w:rPr>
                <w:sz w:val="24"/>
              </w:rPr>
            </w:pPr>
            <w:r w:rsidRPr="005E08D5">
              <w:rPr>
                <w:sz w:val="24"/>
              </w:rPr>
              <w:t>-7,659,820.24</w:t>
            </w:r>
          </w:p>
        </w:tc>
        <w:tc>
          <w:tcPr>
            <w:tcW w:w="3120" w:type="dxa"/>
            <w:vAlign w:val="center"/>
          </w:tcPr>
          <w:p w:rsidR="00C14036" w:rsidRPr="005E08D5" w:rsidRDefault="00C14036" w:rsidP="009111BE">
            <w:pPr>
              <w:jc w:val="right"/>
              <w:rPr>
                <w:sz w:val="24"/>
              </w:rPr>
            </w:pPr>
            <w:r w:rsidRPr="005E08D5">
              <w:rPr>
                <w:sz w:val="24"/>
              </w:rPr>
              <w:t>-16,898,750.45</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sz w:val="24"/>
              </w:rPr>
              <w:t>2019</w:t>
            </w:r>
            <w:r w:rsidRPr="005E08D5">
              <w:rPr>
                <w:rFonts w:hint="eastAsia"/>
                <w:sz w:val="24"/>
              </w:rPr>
              <w:t>年</w:t>
            </w:r>
            <w:r w:rsidRPr="005E08D5">
              <w:rPr>
                <w:sz w:val="24"/>
              </w:rPr>
              <w:t>4</w:t>
            </w:r>
            <w:r w:rsidRPr="005E08D5">
              <w:rPr>
                <w:rFonts w:hint="eastAsia"/>
                <w:sz w:val="24"/>
              </w:rPr>
              <w:t>月</w:t>
            </w:r>
            <w:r w:rsidRPr="005E08D5">
              <w:rPr>
                <w:sz w:val="24"/>
              </w:rPr>
              <w:t>4</w:t>
            </w:r>
            <w:r w:rsidRPr="005E08D5">
              <w:rPr>
                <w:rFonts w:hint="eastAsia"/>
                <w:sz w:val="24"/>
              </w:rPr>
              <w:t>日基金拆分</w:t>
            </w:r>
            <w:r w:rsidRPr="005E08D5">
              <w:rPr>
                <w:sz w:val="24"/>
              </w:rPr>
              <w:t>/</w:t>
            </w:r>
            <w:r w:rsidRPr="005E08D5">
              <w:rPr>
                <w:rFonts w:hint="eastAsia"/>
                <w:sz w:val="24"/>
              </w:rPr>
              <w:t>份额折算前</w:t>
            </w:r>
          </w:p>
        </w:tc>
        <w:tc>
          <w:tcPr>
            <w:tcW w:w="3120" w:type="dxa"/>
            <w:vAlign w:val="center"/>
          </w:tcPr>
          <w:p w:rsidR="00C14036" w:rsidRPr="005E08D5" w:rsidRDefault="00C14036" w:rsidP="009111BE">
            <w:pPr>
              <w:jc w:val="right"/>
              <w:rPr>
                <w:sz w:val="24"/>
              </w:rPr>
            </w:pPr>
            <w:r w:rsidRPr="005E08D5">
              <w:rPr>
                <w:sz w:val="24"/>
              </w:rPr>
              <w:t>69,518,326.15</w:t>
            </w:r>
          </w:p>
        </w:tc>
        <w:tc>
          <w:tcPr>
            <w:tcW w:w="3120" w:type="dxa"/>
            <w:vAlign w:val="center"/>
          </w:tcPr>
          <w:p w:rsidR="00C14036" w:rsidRPr="005E08D5" w:rsidRDefault="00C14036" w:rsidP="009111BE">
            <w:pPr>
              <w:jc w:val="right"/>
              <w:rPr>
                <w:sz w:val="24"/>
              </w:rPr>
            </w:pPr>
            <w:r w:rsidRPr="005E08D5">
              <w:rPr>
                <w:sz w:val="24"/>
              </w:rPr>
              <w:t>153,362,436.47</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基金拆分</w:t>
            </w:r>
            <w:r w:rsidRPr="005E08D5">
              <w:rPr>
                <w:sz w:val="24"/>
              </w:rPr>
              <w:t>/</w:t>
            </w:r>
            <w:r w:rsidRPr="005E08D5">
              <w:rPr>
                <w:rFonts w:hint="eastAsia"/>
                <w:sz w:val="24"/>
              </w:rPr>
              <w:t>份额折算调整</w:t>
            </w:r>
          </w:p>
        </w:tc>
        <w:tc>
          <w:tcPr>
            <w:tcW w:w="3120" w:type="dxa"/>
            <w:vAlign w:val="center"/>
          </w:tcPr>
          <w:p w:rsidR="00C14036" w:rsidRPr="005E08D5" w:rsidRDefault="00C14036" w:rsidP="009111BE">
            <w:pPr>
              <w:jc w:val="right"/>
              <w:rPr>
                <w:sz w:val="24"/>
              </w:rPr>
            </w:pPr>
            <w:r w:rsidRPr="005E08D5">
              <w:rPr>
                <w:sz w:val="24"/>
              </w:rPr>
              <w:t>36,682,214.03</w:t>
            </w:r>
          </w:p>
        </w:tc>
        <w:tc>
          <w:tcPr>
            <w:tcW w:w="3120" w:type="dxa"/>
            <w:vAlign w:val="center"/>
          </w:tcPr>
          <w:p w:rsidR="00C14036" w:rsidRPr="005E08D5" w:rsidRDefault="00C14036" w:rsidP="009111BE">
            <w:pPr>
              <w:jc w:val="right"/>
              <w:rPr>
                <w:sz w:val="24"/>
              </w:rPr>
            </w:pPr>
            <w:r w:rsidRPr="005E08D5">
              <w:rPr>
                <w:rFonts w:hint="eastAsia"/>
                <w:sz w:val="24"/>
              </w:rPr>
              <w:t xml:space="preserve">　</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本期申购</w:t>
            </w:r>
          </w:p>
        </w:tc>
        <w:tc>
          <w:tcPr>
            <w:tcW w:w="3120" w:type="dxa"/>
            <w:vAlign w:val="center"/>
          </w:tcPr>
          <w:p w:rsidR="00C14036" w:rsidRPr="005E08D5" w:rsidRDefault="00C14036" w:rsidP="009111BE">
            <w:pPr>
              <w:jc w:val="right"/>
              <w:rPr>
                <w:sz w:val="24"/>
              </w:rPr>
            </w:pPr>
            <w:r w:rsidRPr="005E08D5">
              <w:rPr>
                <w:sz w:val="24"/>
              </w:rPr>
              <w:t>79,355.44</w:t>
            </w:r>
          </w:p>
        </w:tc>
        <w:tc>
          <w:tcPr>
            <w:tcW w:w="3120" w:type="dxa"/>
            <w:vAlign w:val="center"/>
          </w:tcPr>
          <w:p w:rsidR="00C14036" w:rsidRPr="005E08D5" w:rsidRDefault="00C14036" w:rsidP="009111BE">
            <w:pPr>
              <w:jc w:val="right"/>
              <w:rPr>
                <w:sz w:val="24"/>
              </w:rPr>
            </w:pPr>
            <w:r w:rsidRPr="005E08D5">
              <w:rPr>
                <w:sz w:val="24"/>
              </w:rPr>
              <w:t>114,596.67</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本期赎回（以</w:t>
            </w:r>
            <w:r w:rsidRPr="005E08D5">
              <w:rPr>
                <w:sz w:val="24"/>
              </w:rPr>
              <w:t>“-”</w:t>
            </w:r>
            <w:r w:rsidRPr="005E08D5">
              <w:rPr>
                <w:rFonts w:hint="eastAsia"/>
                <w:sz w:val="24"/>
              </w:rPr>
              <w:t>号填列）</w:t>
            </w:r>
          </w:p>
        </w:tc>
        <w:tc>
          <w:tcPr>
            <w:tcW w:w="3120" w:type="dxa"/>
            <w:vAlign w:val="center"/>
          </w:tcPr>
          <w:p w:rsidR="00C14036" w:rsidRPr="005E08D5" w:rsidRDefault="00C14036" w:rsidP="009111BE">
            <w:pPr>
              <w:jc w:val="right"/>
              <w:rPr>
                <w:sz w:val="24"/>
              </w:rPr>
            </w:pPr>
            <w:r w:rsidRPr="005E08D5">
              <w:rPr>
                <w:sz w:val="24"/>
              </w:rPr>
              <w:t>-3,431,002.72</w:t>
            </w:r>
          </w:p>
        </w:tc>
        <w:tc>
          <w:tcPr>
            <w:tcW w:w="3120" w:type="dxa"/>
            <w:vAlign w:val="center"/>
          </w:tcPr>
          <w:p w:rsidR="00C14036" w:rsidRPr="005E08D5" w:rsidRDefault="00C14036" w:rsidP="009111BE">
            <w:pPr>
              <w:jc w:val="right"/>
              <w:rPr>
                <w:sz w:val="24"/>
              </w:rPr>
            </w:pPr>
            <w:r w:rsidRPr="005E08D5">
              <w:rPr>
                <w:sz w:val="24"/>
              </w:rPr>
              <w:t>-4,954,676.85</w:t>
            </w:r>
          </w:p>
        </w:tc>
      </w:tr>
      <w:tr w:rsidR="00C14036" w:rsidRPr="00347DA9" w:rsidTr="009111BE">
        <w:trPr>
          <w:jc w:val="center"/>
        </w:trPr>
        <w:tc>
          <w:tcPr>
            <w:tcW w:w="3120" w:type="dxa"/>
            <w:vAlign w:val="center"/>
          </w:tcPr>
          <w:p w:rsidR="00C14036" w:rsidRPr="005E08D5" w:rsidRDefault="00C14036" w:rsidP="009111BE">
            <w:pPr>
              <w:jc w:val="left"/>
              <w:rPr>
                <w:sz w:val="24"/>
              </w:rPr>
            </w:pPr>
            <w:r w:rsidRPr="005E08D5">
              <w:rPr>
                <w:rFonts w:hint="eastAsia"/>
                <w:sz w:val="24"/>
              </w:rPr>
              <w:t>本期末</w:t>
            </w:r>
          </w:p>
        </w:tc>
        <w:tc>
          <w:tcPr>
            <w:tcW w:w="3120" w:type="dxa"/>
            <w:vAlign w:val="center"/>
          </w:tcPr>
          <w:p w:rsidR="00C14036" w:rsidRPr="005E08D5" w:rsidRDefault="00C14036" w:rsidP="009111BE">
            <w:pPr>
              <w:jc w:val="right"/>
              <w:rPr>
                <w:sz w:val="24"/>
              </w:rPr>
            </w:pPr>
            <w:r w:rsidRPr="005E08D5">
              <w:rPr>
                <w:sz w:val="24"/>
              </w:rPr>
              <w:t>102,848,892.90</w:t>
            </w:r>
          </w:p>
        </w:tc>
        <w:tc>
          <w:tcPr>
            <w:tcW w:w="3120" w:type="dxa"/>
            <w:vAlign w:val="center"/>
          </w:tcPr>
          <w:p w:rsidR="00C14036" w:rsidRPr="005E08D5" w:rsidRDefault="00C14036" w:rsidP="009111BE">
            <w:pPr>
              <w:jc w:val="right"/>
              <w:rPr>
                <w:sz w:val="24"/>
              </w:rPr>
            </w:pPr>
            <w:r w:rsidRPr="005E08D5">
              <w:rPr>
                <w:sz w:val="24"/>
              </w:rPr>
              <w:t>148,522,356.29</w:t>
            </w:r>
          </w:p>
        </w:tc>
      </w:tr>
    </w:tbl>
    <w:p w:rsidR="00C2407B" w:rsidRDefault="007609B2">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本基金的基金份额包括交银互联网金融份额、交银互联网金融</w:t>
      </w:r>
      <w:r>
        <w:rPr>
          <w:kern w:val="0"/>
          <w:sz w:val="24"/>
        </w:rPr>
        <w:t>A</w:t>
      </w:r>
      <w:r>
        <w:rPr>
          <w:kern w:val="0"/>
          <w:sz w:val="24"/>
        </w:rPr>
        <w:t>份额和交银互联网金融</w:t>
      </w:r>
      <w:r>
        <w:rPr>
          <w:kern w:val="0"/>
          <w:sz w:val="24"/>
        </w:rPr>
        <w:t>B</w:t>
      </w:r>
      <w:r>
        <w:rPr>
          <w:kern w:val="0"/>
          <w:sz w:val="24"/>
        </w:rPr>
        <w:t>份额，交银互联网金融</w:t>
      </w:r>
      <w:r>
        <w:rPr>
          <w:kern w:val="0"/>
          <w:sz w:val="24"/>
        </w:rPr>
        <w:t>A</w:t>
      </w:r>
      <w:r>
        <w:rPr>
          <w:kern w:val="0"/>
          <w:sz w:val="24"/>
        </w:rPr>
        <w:t>份额和交银互联网金融</w:t>
      </w:r>
      <w:r>
        <w:rPr>
          <w:kern w:val="0"/>
          <w:sz w:val="24"/>
        </w:rPr>
        <w:t>B</w:t>
      </w:r>
      <w:r>
        <w:rPr>
          <w:kern w:val="0"/>
          <w:sz w:val="24"/>
        </w:rPr>
        <w:t>份额不可进行申购和赎回。</w:t>
      </w:r>
    </w:p>
    <w:p w:rsidR="00C2407B" w:rsidRDefault="007609B2">
      <w:pPr>
        <w:tabs>
          <w:tab w:val="left" w:pos="426"/>
        </w:tabs>
        <w:spacing w:line="360" w:lineRule="auto"/>
        <w:jc w:val="left"/>
        <w:rPr>
          <w:kern w:val="0"/>
          <w:sz w:val="24"/>
        </w:rPr>
      </w:pPr>
      <w:r>
        <w:rPr>
          <w:kern w:val="0"/>
          <w:sz w:val="24"/>
        </w:rPr>
        <w:t>2.</w:t>
      </w:r>
      <w:r>
        <w:rPr>
          <w:kern w:val="0"/>
          <w:sz w:val="24"/>
        </w:rPr>
        <w:t>根据本基金的基金合同、招募说明书及深圳证券交易所和中国证券登记结算有限责任公司的相关业务规定，本基金以</w:t>
      </w:r>
      <w:r>
        <w:rPr>
          <w:kern w:val="0"/>
          <w:sz w:val="24"/>
        </w:rPr>
        <w:t xml:space="preserve"> 2019 </w:t>
      </w:r>
      <w:r>
        <w:rPr>
          <w:kern w:val="0"/>
          <w:sz w:val="24"/>
        </w:rPr>
        <w:t>年</w:t>
      </w:r>
      <w:r>
        <w:rPr>
          <w:kern w:val="0"/>
          <w:sz w:val="24"/>
        </w:rPr>
        <w:t>1</w:t>
      </w:r>
      <w:r>
        <w:rPr>
          <w:kern w:val="0"/>
          <w:sz w:val="24"/>
        </w:rPr>
        <w:t>月</w:t>
      </w:r>
      <w:r>
        <w:rPr>
          <w:kern w:val="0"/>
          <w:sz w:val="24"/>
        </w:rPr>
        <w:t>2</w:t>
      </w:r>
      <w:r>
        <w:rPr>
          <w:kern w:val="0"/>
          <w:sz w:val="24"/>
        </w:rPr>
        <w:t>日为份额折算基准日，对交银互联网金融的场外份额、场内份额以及交银互联网金融</w:t>
      </w:r>
      <w:r>
        <w:rPr>
          <w:kern w:val="0"/>
          <w:sz w:val="24"/>
        </w:rPr>
        <w:t>A</w:t>
      </w:r>
      <w:r>
        <w:rPr>
          <w:kern w:val="0"/>
          <w:sz w:val="24"/>
        </w:rPr>
        <w:t>份额实施定期份额折算。根据《交银施罗德基金管理有限公司关于交银施罗德中证互联网金融指数分级证券投资基金定期份额折算结果及恢复交易的公告》，折算前交银互联网金融</w:t>
      </w:r>
      <w:proofErr w:type="gramStart"/>
      <w:r>
        <w:rPr>
          <w:kern w:val="0"/>
          <w:sz w:val="24"/>
        </w:rPr>
        <w:t>场外和</w:t>
      </w:r>
      <w:proofErr w:type="gramEnd"/>
      <w:r>
        <w:rPr>
          <w:kern w:val="0"/>
          <w:sz w:val="24"/>
        </w:rPr>
        <w:t>场内份额分别为</w:t>
      </w:r>
      <w:r>
        <w:rPr>
          <w:kern w:val="0"/>
          <w:sz w:val="24"/>
        </w:rPr>
        <w:t>71,303,609.22</w:t>
      </w:r>
      <w:r>
        <w:rPr>
          <w:kern w:val="0"/>
          <w:sz w:val="24"/>
        </w:rPr>
        <w:t>份和</w:t>
      </w:r>
      <w:r>
        <w:rPr>
          <w:kern w:val="0"/>
          <w:sz w:val="24"/>
        </w:rPr>
        <w:t>1,633,074.00</w:t>
      </w:r>
      <w:r>
        <w:rPr>
          <w:kern w:val="0"/>
          <w:sz w:val="24"/>
        </w:rPr>
        <w:t>份，根据基金份额折算公式，份额折算比例为</w:t>
      </w:r>
      <w:r>
        <w:rPr>
          <w:kern w:val="0"/>
          <w:sz w:val="24"/>
        </w:rPr>
        <w:t>0.005661839</w:t>
      </w:r>
      <w:r>
        <w:rPr>
          <w:kern w:val="0"/>
          <w:sz w:val="24"/>
        </w:rPr>
        <w:t>，</w:t>
      </w:r>
      <w:r>
        <w:rPr>
          <w:kern w:val="0"/>
          <w:sz w:val="24"/>
        </w:rPr>
        <w:lastRenderedPageBreak/>
        <w:t>折算后交银互联网金融场外份额总额和场内份额总额分别为</w:t>
      </w:r>
      <w:r>
        <w:rPr>
          <w:kern w:val="0"/>
          <w:sz w:val="24"/>
        </w:rPr>
        <w:t>71,707,318.78</w:t>
      </w:r>
      <w:r>
        <w:rPr>
          <w:kern w:val="0"/>
          <w:sz w:val="24"/>
        </w:rPr>
        <w:t>份和</w:t>
      </w:r>
      <w:r>
        <w:rPr>
          <w:kern w:val="0"/>
          <w:sz w:val="24"/>
        </w:rPr>
        <w:t>1,648,636.00</w:t>
      </w:r>
      <w:r>
        <w:rPr>
          <w:kern w:val="0"/>
          <w:sz w:val="24"/>
        </w:rPr>
        <w:t>份，份额净值为</w:t>
      </w:r>
      <w:r>
        <w:rPr>
          <w:kern w:val="0"/>
          <w:sz w:val="24"/>
        </w:rPr>
        <w:t>1.003</w:t>
      </w:r>
      <w:r>
        <w:rPr>
          <w:kern w:val="0"/>
          <w:sz w:val="24"/>
        </w:rPr>
        <w:t>元；折算前交银互联网金融</w:t>
      </w:r>
      <w:r>
        <w:rPr>
          <w:kern w:val="0"/>
          <w:sz w:val="24"/>
        </w:rPr>
        <w:t>A</w:t>
      </w:r>
      <w:r>
        <w:rPr>
          <w:kern w:val="0"/>
          <w:sz w:val="24"/>
        </w:rPr>
        <w:t>份额总额为</w:t>
      </w:r>
      <w:r>
        <w:rPr>
          <w:kern w:val="0"/>
          <w:sz w:val="24"/>
        </w:rPr>
        <w:t>557,834.00</w:t>
      </w:r>
      <w:r>
        <w:rPr>
          <w:kern w:val="0"/>
          <w:sz w:val="24"/>
        </w:rPr>
        <w:t>份，份额参考净值</w:t>
      </w:r>
      <w:r>
        <w:rPr>
          <w:kern w:val="0"/>
          <w:sz w:val="24"/>
        </w:rPr>
        <w:t>1.011</w:t>
      </w:r>
      <w:r>
        <w:rPr>
          <w:kern w:val="0"/>
          <w:sz w:val="24"/>
        </w:rPr>
        <w:t>元，根据基金份额折算公式，交银互联网金融</w:t>
      </w:r>
      <w:r>
        <w:rPr>
          <w:kern w:val="0"/>
          <w:sz w:val="24"/>
        </w:rPr>
        <w:t>A</w:t>
      </w:r>
      <w:r>
        <w:rPr>
          <w:kern w:val="0"/>
          <w:sz w:val="24"/>
        </w:rPr>
        <w:t>份额折算比例为</w:t>
      </w:r>
      <w:r>
        <w:rPr>
          <w:kern w:val="0"/>
          <w:sz w:val="24"/>
        </w:rPr>
        <w:t>0.011323679</w:t>
      </w:r>
      <w:r>
        <w:rPr>
          <w:kern w:val="0"/>
          <w:sz w:val="24"/>
        </w:rPr>
        <w:t>，折算后交银互联网金融</w:t>
      </w:r>
      <w:r>
        <w:rPr>
          <w:kern w:val="0"/>
          <w:sz w:val="24"/>
        </w:rPr>
        <w:t>A</w:t>
      </w:r>
      <w:r>
        <w:rPr>
          <w:kern w:val="0"/>
          <w:sz w:val="24"/>
        </w:rPr>
        <w:t>份额总额为</w:t>
      </w:r>
      <w:r>
        <w:rPr>
          <w:kern w:val="0"/>
          <w:sz w:val="24"/>
        </w:rPr>
        <w:t>557,834.00</w:t>
      </w:r>
      <w:r>
        <w:rPr>
          <w:kern w:val="0"/>
          <w:sz w:val="24"/>
        </w:rPr>
        <w:t>份，份额参考净值为</w:t>
      </w:r>
      <w:r>
        <w:rPr>
          <w:kern w:val="0"/>
          <w:sz w:val="24"/>
        </w:rPr>
        <w:t>1.000</w:t>
      </w:r>
      <w:r>
        <w:rPr>
          <w:kern w:val="0"/>
          <w:sz w:val="24"/>
        </w:rPr>
        <w:t>元。</w:t>
      </w:r>
    </w:p>
    <w:p w:rsidR="00C2407B" w:rsidRDefault="007609B2">
      <w:pPr>
        <w:tabs>
          <w:tab w:val="left" w:pos="426"/>
        </w:tabs>
        <w:spacing w:line="360" w:lineRule="auto"/>
        <w:jc w:val="left"/>
        <w:rPr>
          <w:kern w:val="0"/>
          <w:sz w:val="24"/>
        </w:rPr>
      </w:pPr>
      <w:r>
        <w:rPr>
          <w:kern w:val="0"/>
          <w:sz w:val="24"/>
        </w:rPr>
        <w:t>3.</w:t>
      </w:r>
      <w:r>
        <w:rPr>
          <w:kern w:val="0"/>
          <w:sz w:val="24"/>
        </w:rPr>
        <w:t>根据《交银施罗德中证互联网金融指数分级证券投资基金基金合同》的相关规定，当交银互联网金融份额的基金份额净值大于或等于</w:t>
      </w:r>
      <w:r>
        <w:rPr>
          <w:kern w:val="0"/>
          <w:sz w:val="24"/>
        </w:rPr>
        <w:t>1.500</w:t>
      </w:r>
      <w:r>
        <w:rPr>
          <w:kern w:val="0"/>
          <w:sz w:val="24"/>
        </w:rPr>
        <w:t>元时，本基金将进行不定期份额折算。于</w:t>
      </w:r>
      <w:r>
        <w:rPr>
          <w:kern w:val="0"/>
          <w:sz w:val="24"/>
        </w:rPr>
        <w:t>2019</w:t>
      </w:r>
      <w:r>
        <w:rPr>
          <w:kern w:val="0"/>
          <w:sz w:val="24"/>
        </w:rPr>
        <w:t>年</w:t>
      </w:r>
      <w:r>
        <w:rPr>
          <w:kern w:val="0"/>
          <w:sz w:val="24"/>
        </w:rPr>
        <w:t>4</w:t>
      </w:r>
      <w:r>
        <w:rPr>
          <w:kern w:val="0"/>
          <w:sz w:val="24"/>
        </w:rPr>
        <w:t>月</w:t>
      </w:r>
      <w:r>
        <w:rPr>
          <w:kern w:val="0"/>
          <w:sz w:val="24"/>
        </w:rPr>
        <w:t>3</w:t>
      </w:r>
      <w:r>
        <w:rPr>
          <w:kern w:val="0"/>
          <w:sz w:val="24"/>
        </w:rPr>
        <w:t>日，交银互联网金融份额的基金份额参考净值为</w:t>
      </w:r>
      <w:r>
        <w:rPr>
          <w:kern w:val="0"/>
          <w:sz w:val="24"/>
        </w:rPr>
        <w:t>1.529</w:t>
      </w:r>
      <w:r>
        <w:rPr>
          <w:kern w:val="0"/>
          <w:sz w:val="24"/>
        </w:rPr>
        <w:t>元，达到及基金合同规定的不定期份额折算阀值。根据《关于交银施罗德中证互联网金融指数分级证券投资基金不定期份额折算结果及恢复交易的公告》，本基金的基金管理人确定</w:t>
      </w:r>
      <w:r>
        <w:rPr>
          <w:kern w:val="0"/>
          <w:sz w:val="24"/>
        </w:rPr>
        <w:t>2019</w:t>
      </w:r>
      <w:r>
        <w:rPr>
          <w:kern w:val="0"/>
          <w:sz w:val="24"/>
        </w:rPr>
        <w:t>年</w:t>
      </w:r>
      <w:r>
        <w:rPr>
          <w:kern w:val="0"/>
          <w:sz w:val="24"/>
        </w:rPr>
        <w:t>4</w:t>
      </w:r>
      <w:r>
        <w:rPr>
          <w:kern w:val="0"/>
          <w:sz w:val="24"/>
        </w:rPr>
        <w:t>月</w:t>
      </w:r>
      <w:r>
        <w:rPr>
          <w:kern w:val="0"/>
          <w:sz w:val="24"/>
        </w:rPr>
        <w:t>4</w:t>
      </w:r>
      <w:r>
        <w:rPr>
          <w:kern w:val="0"/>
          <w:sz w:val="24"/>
        </w:rPr>
        <w:t>日为份额折算基准日实施不定期份额折算。</w:t>
      </w:r>
    </w:p>
    <w:p w:rsidR="001548F9" w:rsidRDefault="001548F9" w:rsidP="00290761">
      <w:pPr>
        <w:tabs>
          <w:tab w:val="left" w:pos="426"/>
        </w:tabs>
        <w:spacing w:line="360" w:lineRule="auto"/>
        <w:jc w:val="left"/>
        <w:rPr>
          <w:kern w:val="0"/>
          <w:sz w:val="24"/>
        </w:rPr>
      </w:pPr>
      <w:r w:rsidRPr="00347DA9">
        <w:rPr>
          <w:kern w:val="0"/>
          <w:sz w:val="24"/>
        </w:rPr>
        <w:t>折算前，交银互联网金融份额</w:t>
      </w:r>
      <w:proofErr w:type="gramStart"/>
      <w:r w:rsidRPr="00347DA9">
        <w:rPr>
          <w:kern w:val="0"/>
          <w:sz w:val="24"/>
        </w:rPr>
        <w:t>场外和</w:t>
      </w:r>
      <w:proofErr w:type="gramEnd"/>
      <w:r w:rsidRPr="00347DA9">
        <w:rPr>
          <w:kern w:val="0"/>
          <w:sz w:val="24"/>
        </w:rPr>
        <w:t>场内份额分别为</w:t>
      </w:r>
      <w:r w:rsidRPr="00347DA9">
        <w:rPr>
          <w:kern w:val="0"/>
          <w:sz w:val="24"/>
        </w:rPr>
        <w:t>102,233,427.18</w:t>
      </w:r>
      <w:r w:rsidRPr="00347DA9">
        <w:rPr>
          <w:kern w:val="0"/>
          <w:sz w:val="24"/>
        </w:rPr>
        <w:t>份和</w:t>
      </w:r>
      <w:r w:rsidRPr="00347DA9">
        <w:rPr>
          <w:kern w:val="0"/>
          <w:sz w:val="24"/>
        </w:rPr>
        <w:t>2,242,934.06</w:t>
      </w:r>
      <w:r w:rsidRPr="00347DA9">
        <w:rPr>
          <w:kern w:val="0"/>
          <w:sz w:val="24"/>
        </w:rPr>
        <w:t>份，份额参考净值为</w:t>
      </w:r>
      <w:r w:rsidRPr="00347DA9">
        <w:rPr>
          <w:kern w:val="0"/>
          <w:sz w:val="24"/>
        </w:rPr>
        <w:t>1.528</w:t>
      </w:r>
      <w:r w:rsidRPr="00347DA9">
        <w:rPr>
          <w:kern w:val="0"/>
          <w:sz w:val="24"/>
        </w:rPr>
        <w:t>元，份额折算比例为</w:t>
      </w:r>
      <w:r w:rsidRPr="00347DA9">
        <w:rPr>
          <w:kern w:val="0"/>
          <w:sz w:val="24"/>
        </w:rPr>
        <w:t>0.527662533</w:t>
      </w:r>
      <w:r w:rsidRPr="00347DA9">
        <w:rPr>
          <w:kern w:val="0"/>
          <w:sz w:val="24"/>
        </w:rPr>
        <w:t>，折算后交银互联网金融份额场外份额总额和场内份额总额分别为</w:t>
      </w:r>
      <w:r w:rsidRPr="00347DA9">
        <w:rPr>
          <w:kern w:val="0"/>
          <w:sz w:val="24"/>
        </w:rPr>
        <w:t>102,233,427.18</w:t>
      </w:r>
      <w:r w:rsidRPr="00347DA9">
        <w:rPr>
          <w:kern w:val="0"/>
          <w:sz w:val="24"/>
        </w:rPr>
        <w:t>份和</w:t>
      </w:r>
      <w:r w:rsidRPr="00347DA9">
        <w:rPr>
          <w:kern w:val="0"/>
          <w:sz w:val="24"/>
        </w:rPr>
        <w:t>2,838,473.00</w:t>
      </w:r>
      <w:r w:rsidRPr="00347DA9">
        <w:rPr>
          <w:kern w:val="0"/>
          <w:sz w:val="24"/>
        </w:rPr>
        <w:t>份，场内份额包括交银互联网金融</w:t>
      </w:r>
      <w:r w:rsidRPr="00347DA9">
        <w:rPr>
          <w:kern w:val="0"/>
          <w:sz w:val="24"/>
        </w:rPr>
        <w:t>A</w:t>
      </w:r>
      <w:r w:rsidRPr="00347DA9">
        <w:rPr>
          <w:kern w:val="0"/>
          <w:sz w:val="24"/>
        </w:rPr>
        <w:t>份额折算产生新增份额</w:t>
      </w:r>
      <w:r w:rsidRPr="00347DA9">
        <w:rPr>
          <w:kern w:val="0"/>
          <w:sz w:val="24"/>
        </w:rPr>
        <w:t>7,667.00</w:t>
      </w:r>
      <w:r w:rsidRPr="00347DA9">
        <w:rPr>
          <w:kern w:val="0"/>
          <w:sz w:val="24"/>
        </w:rPr>
        <w:t>份，份额净值为</w:t>
      </w:r>
      <w:r w:rsidRPr="00347DA9">
        <w:rPr>
          <w:kern w:val="0"/>
          <w:sz w:val="24"/>
        </w:rPr>
        <w:t>1.000</w:t>
      </w:r>
      <w:r w:rsidRPr="00347DA9">
        <w:rPr>
          <w:kern w:val="0"/>
          <w:sz w:val="24"/>
        </w:rPr>
        <w:t>元，场内份额包括交银互联网金融</w:t>
      </w:r>
      <w:r w:rsidRPr="00347DA9">
        <w:rPr>
          <w:kern w:val="0"/>
          <w:sz w:val="24"/>
        </w:rPr>
        <w:t>B</w:t>
      </w:r>
      <w:r w:rsidRPr="00347DA9">
        <w:rPr>
          <w:kern w:val="0"/>
          <w:sz w:val="24"/>
        </w:rPr>
        <w:t>份额折算产生新增份额</w:t>
      </w:r>
      <w:r w:rsidRPr="00347DA9">
        <w:rPr>
          <w:kern w:val="0"/>
          <w:sz w:val="24"/>
        </w:rPr>
        <w:t>587,873.00</w:t>
      </w:r>
      <w:r w:rsidRPr="00347DA9">
        <w:rPr>
          <w:kern w:val="0"/>
          <w:sz w:val="24"/>
        </w:rPr>
        <w:t>份，份额净值为</w:t>
      </w:r>
      <w:r w:rsidRPr="00347DA9">
        <w:rPr>
          <w:kern w:val="0"/>
          <w:sz w:val="24"/>
        </w:rPr>
        <w:t>1.000</w:t>
      </w:r>
      <w:r w:rsidRPr="00347DA9">
        <w:rPr>
          <w:kern w:val="0"/>
          <w:sz w:val="24"/>
        </w:rPr>
        <w:t>元。折算前，交银互联网金融</w:t>
      </w:r>
      <w:r w:rsidRPr="00347DA9">
        <w:rPr>
          <w:kern w:val="0"/>
          <w:sz w:val="24"/>
        </w:rPr>
        <w:t>A</w:t>
      </w:r>
      <w:r w:rsidRPr="00347DA9">
        <w:rPr>
          <w:kern w:val="0"/>
          <w:sz w:val="24"/>
        </w:rPr>
        <w:t>份额总额为</w:t>
      </w:r>
      <w:r w:rsidRPr="00347DA9">
        <w:rPr>
          <w:kern w:val="0"/>
          <w:sz w:val="24"/>
        </w:rPr>
        <w:t>564,320.00</w:t>
      </w:r>
      <w:r w:rsidRPr="00347DA9">
        <w:rPr>
          <w:kern w:val="0"/>
          <w:sz w:val="24"/>
        </w:rPr>
        <w:t>份，份额参考净值为</w:t>
      </w:r>
      <w:r w:rsidRPr="00347DA9">
        <w:rPr>
          <w:kern w:val="0"/>
          <w:sz w:val="24"/>
        </w:rPr>
        <w:t>1.014</w:t>
      </w:r>
      <w:r w:rsidRPr="00347DA9">
        <w:rPr>
          <w:kern w:val="0"/>
          <w:sz w:val="24"/>
        </w:rPr>
        <w:t>元，根据基金份额折算公式，交银互联网金融</w:t>
      </w:r>
      <w:r w:rsidRPr="00347DA9">
        <w:rPr>
          <w:kern w:val="0"/>
          <w:sz w:val="24"/>
        </w:rPr>
        <w:t>A</w:t>
      </w:r>
      <w:r w:rsidRPr="00347DA9">
        <w:rPr>
          <w:kern w:val="0"/>
          <w:sz w:val="24"/>
        </w:rPr>
        <w:t>份额折算比例为</w:t>
      </w:r>
      <w:r w:rsidRPr="00347DA9">
        <w:rPr>
          <w:kern w:val="0"/>
          <w:sz w:val="24"/>
        </w:rPr>
        <w:t>0.013586678</w:t>
      </w:r>
      <w:r w:rsidRPr="00347DA9">
        <w:rPr>
          <w:kern w:val="0"/>
          <w:sz w:val="24"/>
        </w:rPr>
        <w:t>，折算后交银互联网金融</w:t>
      </w:r>
      <w:r w:rsidRPr="00347DA9">
        <w:rPr>
          <w:kern w:val="0"/>
          <w:sz w:val="24"/>
        </w:rPr>
        <w:t>A</w:t>
      </w:r>
      <w:r w:rsidRPr="00347DA9">
        <w:rPr>
          <w:kern w:val="0"/>
          <w:sz w:val="24"/>
        </w:rPr>
        <w:t>份额总额为</w:t>
      </w:r>
      <w:r w:rsidRPr="00347DA9">
        <w:rPr>
          <w:kern w:val="0"/>
          <w:sz w:val="24"/>
        </w:rPr>
        <w:t>564,320.00</w:t>
      </w:r>
      <w:r w:rsidRPr="00347DA9">
        <w:rPr>
          <w:kern w:val="0"/>
          <w:sz w:val="24"/>
        </w:rPr>
        <w:t>份，份额参考净值为</w:t>
      </w:r>
      <w:r w:rsidRPr="00347DA9">
        <w:rPr>
          <w:kern w:val="0"/>
          <w:sz w:val="24"/>
        </w:rPr>
        <w:t>1.000</w:t>
      </w:r>
      <w:r w:rsidRPr="00347DA9">
        <w:rPr>
          <w:kern w:val="0"/>
          <w:sz w:val="24"/>
        </w:rPr>
        <w:t>元；折算前，交银互联网金融</w:t>
      </w:r>
      <w:r w:rsidRPr="00347DA9">
        <w:rPr>
          <w:kern w:val="0"/>
          <w:sz w:val="24"/>
        </w:rPr>
        <w:t>B</w:t>
      </w:r>
      <w:r w:rsidRPr="00347DA9">
        <w:rPr>
          <w:kern w:val="0"/>
          <w:sz w:val="24"/>
        </w:rPr>
        <w:t>份额总额为</w:t>
      </w:r>
      <w:r w:rsidRPr="00347DA9">
        <w:rPr>
          <w:kern w:val="0"/>
          <w:sz w:val="24"/>
        </w:rPr>
        <w:t>564,320.00</w:t>
      </w:r>
      <w:r w:rsidRPr="00347DA9">
        <w:rPr>
          <w:kern w:val="0"/>
          <w:sz w:val="24"/>
        </w:rPr>
        <w:t>份，份额参考净值为</w:t>
      </w:r>
      <w:r w:rsidRPr="00347DA9">
        <w:rPr>
          <w:kern w:val="0"/>
          <w:sz w:val="24"/>
        </w:rPr>
        <w:t>2.042</w:t>
      </w:r>
      <w:r w:rsidRPr="00347DA9">
        <w:rPr>
          <w:kern w:val="0"/>
          <w:sz w:val="24"/>
        </w:rPr>
        <w:t>元，根据基金份额折算公式，份额折算比例为</w:t>
      </w:r>
      <w:r w:rsidRPr="00347DA9">
        <w:rPr>
          <w:kern w:val="0"/>
          <w:sz w:val="24"/>
        </w:rPr>
        <w:t>1.041738389</w:t>
      </w:r>
      <w:r w:rsidRPr="00347DA9">
        <w:rPr>
          <w:kern w:val="0"/>
          <w:sz w:val="24"/>
        </w:rPr>
        <w:t>，折算后交银互联网金融</w:t>
      </w:r>
      <w:r w:rsidRPr="00347DA9">
        <w:rPr>
          <w:kern w:val="0"/>
          <w:sz w:val="24"/>
        </w:rPr>
        <w:t>B</w:t>
      </w:r>
      <w:r w:rsidRPr="00347DA9">
        <w:rPr>
          <w:kern w:val="0"/>
          <w:sz w:val="24"/>
        </w:rPr>
        <w:t>份额总额为</w:t>
      </w:r>
      <w:r w:rsidRPr="00347DA9">
        <w:rPr>
          <w:kern w:val="0"/>
          <w:sz w:val="24"/>
        </w:rPr>
        <w:t>564,320.00</w:t>
      </w:r>
      <w:r w:rsidRPr="00347DA9">
        <w:rPr>
          <w:kern w:val="0"/>
          <w:sz w:val="24"/>
        </w:rPr>
        <w:t>份，份额参考净值为</w:t>
      </w:r>
      <w:r w:rsidRPr="00347DA9">
        <w:rPr>
          <w:kern w:val="0"/>
          <w:sz w:val="24"/>
        </w:rPr>
        <w:t>1.000</w:t>
      </w:r>
      <w:r w:rsidRPr="00347DA9">
        <w:rPr>
          <w:kern w:val="0"/>
          <w:sz w:val="24"/>
        </w:rPr>
        <w:t>元。</w:t>
      </w:r>
    </w:p>
    <w:p w:rsidR="00536E4B" w:rsidRPr="00536E4B" w:rsidRDefault="00536E4B" w:rsidP="00290761">
      <w:pPr>
        <w:tabs>
          <w:tab w:val="left" w:pos="426"/>
        </w:tabs>
        <w:spacing w:line="360" w:lineRule="auto"/>
        <w:jc w:val="left"/>
        <w:rPr>
          <w:kern w:val="0"/>
          <w:sz w:val="24"/>
        </w:rPr>
      </w:pPr>
    </w:p>
    <w:p w:rsidR="001548F9" w:rsidRPr="00536E4B" w:rsidRDefault="001548F9" w:rsidP="00290761">
      <w:pPr>
        <w:spacing w:line="360" w:lineRule="auto"/>
        <w:rPr>
          <w:b/>
          <w:color w:val="000000"/>
          <w:sz w:val="24"/>
        </w:rPr>
      </w:pPr>
      <w:r w:rsidRPr="00536E4B">
        <w:rPr>
          <w:b/>
          <w:bCs/>
          <w:color w:val="000000"/>
          <w:kern w:val="0"/>
          <w:sz w:val="24"/>
        </w:rPr>
        <w:t xml:space="preserve">6.4.7.10 </w:t>
      </w:r>
      <w:r w:rsidRPr="00536E4B">
        <w:rPr>
          <w:b/>
          <w:color w:val="000000"/>
          <w:sz w:val="24"/>
        </w:rPr>
        <w:t>未分配利润</w:t>
      </w:r>
    </w:p>
    <w:p w:rsidR="001548F9" w:rsidRPr="00536E4B" w:rsidRDefault="001548F9" w:rsidP="008971E9">
      <w:pPr>
        <w:spacing w:line="288" w:lineRule="auto"/>
        <w:jc w:val="right"/>
        <w:rPr>
          <w:color w:val="000000"/>
          <w:sz w:val="24"/>
        </w:rPr>
      </w:pPr>
      <w:r w:rsidRPr="00536E4B">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347DA9" w:rsidTr="0070173B">
        <w:tc>
          <w:tcPr>
            <w:tcW w:w="2700" w:type="dxa"/>
            <w:vAlign w:val="center"/>
          </w:tcPr>
          <w:p w:rsidR="001548F9" w:rsidRPr="00347DA9" w:rsidRDefault="001548F9" w:rsidP="00621299">
            <w:pPr>
              <w:spacing w:before="29" w:line="288" w:lineRule="auto"/>
              <w:jc w:val="center"/>
              <w:rPr>
                <w:color w:val="000000"/>
                <w:sz w:val="24"/>
              </w:rPr>
            </w:pPr>
            <w:r w:rsidRPr="00347DA9">
              <w:rPr>
                <w:color w:val="000000"/>
                <w:sz w:val="24"/>
              </w:rPr>
              <w:t>项目</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已实现部分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未分配利润合计</w:t>
            </w:r>
          </w:p>
        </w:tc>
      </w:tr>
      <w:tr w:rsidR="001548F9" w:rsidRPr="00347DA9" w:rsidTr="009028CD">
        <w:tc>
          <w:tcPr>
            <w:tcW w:w="2700" w:type="dxa"/>
            <w:vAlign w:val="center"/>
          </w:tcPr>
          <w:p w:rsidR="001548F9" w:rsidRPr="00347DA9" w:rsidRDefault="00D74830" w:rsidP="00621299">
            <w:pPr>
              <w:spacing w:before="29" w:line="288" w:lineRule="auto"/>
              <w:rPr>
                <w:color w:val="000000"/>
                <w:sz w:val="24"/>
              </w:rPr>
            </w:pPr>
            <w:r w:rsidRPr="00347DA9">
              <w:rPr>
                <w:color w:val="000000"/>
                <w:sz w:val="24"/>
              </w:rPr>
              <w:t>上年度末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-59,038,156.83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-30,188,955.14</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-89,227,111.97</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-4,614,444.99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26,815,858.78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22,201,413.79</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本期基金份额交易产生的变动数</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5,821,492.51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66,909.27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5,888,401.78</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其中：基金申购款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-2,217,033.19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-398,697.69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-2,615,730.88</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lastRenderedPageBreak/>
              <w:t>基金</w:t>
            </w:r>
            <w:proofErr w:type="gramStart"/>
            <w:r w:rsidRPr="00347DA9">
              <w:rPr>
                <w:color w:val="000000"/>
                <w:sz w:val="24"/>
              </w:rPr>
              <w:t>赎回款</w:t>
            </w:r>
            <w:proofErr w:type="gramEnd"/>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8,038,525.70</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465,606.96</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8,504,132.66</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本期已分配利润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-57,831,109.31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-3,306,187.09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-61,137,296.40</w:t>
            </w:r>
          </w:p>
        </w:tc>
      </w:tr>
    </w:tbl>
    <w:p w:rsidR="001548F9" w:rsidRPr="00347DA9" w:rsidRDefault="001548F9" w:rsidP="00290761">
      <w:pPr>
        <w:spacing w:line="360" w:lineRule="auto"/>
        <w:rPr>
          <w:color w:val="000000"/>
          <w:szCs w:val="21"/>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6.4.7.11 </w:t>
      </w:r>
      <w:r w:rsidRPr="00347DA9">
        <w:rPr>
          <w:b/>
          <w:color w:val="000000"/>
          <w:sz w:val="24"/>
        </w:rPr>
        <w:t>存款利息收入</w:t>
      </w:r>
    </w:p>
    <w:p w:rsidR="00621299" w:rsidRPr="00347DA9" w:rsidRDefault="00621299" w:rsidP="00621299">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347DA9" w:rsidTr="00297482">
        <w:tc>
          <w:tcPr>
            <w:tcW w:w="3828" w:type="dxa"/>
            <w:vAlign w:val="center"/>
          </w:tcPr>
          <w:p w:rsidR="00621299" w:rsidRPr="00347DA9" w:rsidRDefault="00621299" w:rsidP="00297482">
            <w:pPr>
              <w:spacing w:before="29" w:line="288" w:lineRule="auto"/>
              <w:jc w:val="center"/>
              <w:rPr>
                <w:sz w:val="24"/>
              </w:rPr>
            </w:pPr>
            <w:r w:rsidRPr="00347DA9">
              <w:rPr>
                <w:sz w:val="24"/>
              </w:rPr>
              <w:t>项目</w:t>
            </w:r>
          </w:p>
        </w:tc>
        <w:tc>
          <w:tcPr>
            <w:tcW w:w="5350"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活期存款利息收入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16,685.82</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定期存款利息收入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结算备付金利息收入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121.09</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w:t>
            </w:r>
          </w:p>
        </w:tc>
        <w:tc>
          <w:tcPr>
            <w:tcW w:w="5350" w:type="dxa"/>
            <w:vAlign w:val="center"/>
          </w:tcPr>
          <w:p w:rsidR="00621299" w:rsidRPr="00347DA9" w:rsidRDefault="00621299" w:rsidP="00297482">
            <w:pPr>
              <w:spacing w:before="29" w:line="288" w:lineRule="auto"/>
              <w:jc w:val="right"/>
              <w:rPr>
                <w:sz w:val="24"/>
              </w:rPr>
            </w:pPr>
            <w:r w:rsidRPr="00347DA9">
              <w:rPr>
                <w:sz w:val="24"/>
              </w:rPr>
              <w:t>36.25</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合计</w:t>
            </w:r>
          </w:p>
        </w:tc>
        <w:tc>
          <w:tcPr>
            <w:tcW w:w="5350" w:type="dxa"/>
            <w:vAlign w:val="center"/>
          </w:tcPr>
          <w:p w:rsidR="00621299" w:rsidRPr="00347DA9" w:rsidRDefault="00621299" w:rsidP="00297482">
            <w:pPr>
              <w:spacing w:before="29" w:line="288" w:lineRule="auto"/>
              <w:jc w:val="right"/>
              <w:rPr>
                <w:sz w:val="24"/>
              </w:rPr>
            </w:pPr>
            <w:r w:rsidRPr="00347DA9">
              <w:rPr>
                <w:sz w:val="24"/>
              </w:rPr>
              <w:t>16,843.16</w:t>
            </w:r>
          </w:p>
        </w:tc>
      </w:tr>
    </w:tbl>
    <w:p w:rsidR="00621299" w:rsidRPr="00347DA9" w:rsidRDefault="00621299" w:rsidP="00621299">
      <w:pPr>
        <w:spacing w:before="29" w:line="288" w:lineRule="auto"/>
        <w:rPr>
          <w:color w:val="000000"/>
          <w:sz w:val="24"/>
        </w:rPr>
      </w:pPr>
      <w:r w:rsidRPr="00347DA9">
        <w:rPr>
          <w:color w:val="000000"/>
          <w:sz w:val="24"/>
        </w:rPr>
        <w:tab/>
      </w:r>
    </w:p>
    <w:p w:rsidR="00621299" w:rsidRPr="00347DA9" w:rsidRDefault="00621299" w:rsidP="00621299">
      <w:pPr>
        <w:spacing w:before="29" w:line="288" w:lineRule="auto"/>
        <w:rPr>
          <w:b/>
          <w:color w:val="000000"/>
          <w:sz w:val="24"/>
        </w:rPr>
      </w:pPr>
      <w:r w:rsidRPr="00347DA9">
        <w:rPr>
          <w:b/>
          <w:bCs/>
          <w:color w:val="000000"/>
          <w:kern w:val="0"/>
          <w:sz w:val="24"/>
        </w:rPr>
        <w:t xml:space="preserve">6.4.7.12 </w:t>
      </w:r>
      <w:r w:rsidRPr="00347DA9">
        <w:rPr>
          <w:b/>
          <w:color w:val="000000"/>
          <w:sz w:val="24"/>
        </w:rPr>
        <w:t>股票投资收益</w:t>
      </w:r>
    </w:p>
    <w:p w:rsidR="00621299" w:rsidRPr="00347DA9" w:rsidRDefault="00621299" w:rsidP="00621299">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卖出股票成交总额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20,440,435.67</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减：卖出股票成本总额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24,941,850.04</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买卖股票差价收入</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-4,501,414.37</w:t>
            </w:r>
          </w:p>
        </w:tc>
      </w:tr>
    </w:tbl>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bCs/>
          <w:color w:val="000000"/>
          <w:kern w:val="0"/>
          <w:sz w:val="24"/>
        </w:rPr>
      </w:pPr>
      <w:r w:rsidRPr="00347DA9">
        <w:rPr>
          <w:b/>
          <w:bCs/>
          <w:color w:val="000000"/>
          <w:kern w:val="0"/>
          <w:sz w:val="24"/>
        </w:rPr>
        <w:t>6.4.7.13</w:t>
      </w:r>
      <w:r w:rsidRPr="00347DA9">
        <w:rPr>
          <w:b/>
          <w:bCs/>
          <w:color w:val="000000"/>
          <w:kern w:val="0"/>
          <w:sz w:val="24"/>
        </w:rPr>
        <w:t>债券投资收益</w:t>
      </w:r>
    </w:p>
    <w:p w:rsidR="00621299" w:rsidRPr="00347DA9" w:rsidRDefault="00621299" w:rsidP="00621299">
      <w:pPr>
        <w:autoSpaceDE w:val="0"/>
        <w:autoSpaceDN w:val="0"/>
        <w:adjustRightInd w:val="0"/>
        <w:spacing w:before="29" w:line="288" w:lineRule="auto"/>
        <w:ind w:left="15"/>
        <w:jc w:val="right"/>
        <w:rPr>
          <w:color w:val="000000" w:themeColor="text1"/>
          <w:kern w:val="0"/>
          <w:szCs w:val="21"/>
        </w:rPr>
      </w:pPr>
      <w:r w:rsidRPr="00347DA9">
        <w:rPr>
          <w:color w:val="000000" w:themeColor="text1"/>
          <w:szCs w:val="21"/>
          <w:lang w:val="en-AU"/>
        </w:rPr>
        <w:t xml:space="preserve">      </w:t>
      </w:r>
      <w:r w:rsidRPr="00347DA9">
        <w:rPr>
          <w:rFonts w:hint="eastAsia"/>
          <w:color w:val="000000" w:themeColor="text1"/>
          <w:szCs w:val="21"/>
          <w:lang w:val="en-AU"/>
        </w:rPr>
        <w:t xml:space="preserve">  </w:t>
      </w:r>
      <w:r w:rsidRPr="00347DA9">
        <w:rPr>
          <w:rFonts w:hint="eastAsia"/>
          <w:color w:val="000000"/>
          <w:sz w:val="24"/>
        </w:rPr>
        <w:t xml:space="preserve"> </w:t>
      </w:r>
      <w:r w:rsidRPr="00347DA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21299" w:rsidRPr="00347DA9" w:rsidTr="00297482">
        <w:trPr>
          <w:trHeight w:val="315"/>
        </w:trPr>
        <w:tc>
          <w:tcPr>
            <w:tcW w:w="3725" w:type="dxa"/>
            <w:vAlign w:val="center"/>
          </w:tcPr>
          <w:p w:rsidR="00621299" w:rsidRPr="00347DA9" w:rsidRDefault="00621299" w:rsidP="00297482">
            <w:pPr>
              <w:autoSpaceDE w:val="0"/>
              <w:autoSpaceDN w:val="0"/>
              <w:spacing w:before="29" w:line="288" w:lineRule="auto"/>
              <w:jc w:val="center"/>
              <w:textAlignment w:val="bottom"/>
              <w:rPr>
                <w:kern w:val="0"/>
                <w:sz w:val="24"/>
              </w:rPr>
            </w:pPr>
            <w:r w:rsidRPr="00347DA9">
              <w:rPr>
                <w:kern w:val="0"/>
                <w:sz w:val="24"/>
              </w:rPr>
              <w:t>项目</w:t>
            </w:r>
          </w:p>
        </w:tc>
        <w:tc>
          <w:tcPr>
            <w:tcW w:w="5636" w:type="dxa"/>
            <w:vAlign w:val="center"/>
          </w:tcPr>
          <w:p w:rsidR="00621299" w:rsidRPr="00347DA9" w:rsidRDefault="00621299" w:rsidP="00297482">
            <w:pPr>
              <w:spacing w:before="29" w:line="288" w:lineRule="auto"/>
              <w:jc w:val="center"/>
              <w:rPr>
                <w:kern w:val="0"/>
                <w:sz w:val="24"/>
              </w:rPr>
            </w:pPr>
            <w:r w:rsidRPr="00347DA9">
              <w:rPr>
                <w:kern w:val="0"/>
                <w:sz w:val="24"/>
              </w:rPr>
              <w:t>本期</w:t>
            </w:r>
          </w:p>
          <w:p w:rsidR="00621299" w:rsidRPr="00347DA9" w:rsidRDefault="00621299" w:rsidP="00297482">
            <w:pPr>
              <w:widowControl/>
              <w:autoSpaceDE w:val="0"/>
              <w:autoSpaceDN w:val="0"/>
              <w:spacing w:before="29" w:line="288" w:lineRule="auto"/>
              <w:ind w:right="-15"/>
              <w:jc w:val="center"/>
              <w:textAlignment w:val="bottom"/>
              <w:rPr>
                <w:kern w:val="0"/>
                <w:sz w:val="24"/>
              </w:rPr>
            </w:pPr>
            <w:r w:rsidRPr="00347DA9">
              <w:rPr>
                <w:kern w:val="0"/>
                <w:sz w:val="24"/>
              </w:rPr>
              <w:t>2019</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710,725.31</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638,310.00</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ind w:left="440"/>
              <w:jc w:val="right"/>
              <w:rPr>
                <w:kern w:val="0"/>
                <w:sz w:val="24"/>
              </w:rPr>
            </w:pPr>
            <w:r w:rsidRPr="00347DA9">
              <w:rPr>
                <w:rFonts w:hint="eastAsia"/>
                <w:kern w:val="0"/>
                <w:sz w:val="24"/>
              </w:rPr>
              <w:t>11,440.43</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60,974.88</w:t>
            </w:r>
          </w:p>
        </w:tc>
      </w:tr>
    </w:tbl>
    <w:p w:rsidR="009111BE" w:rsidRDefault="009111BE" w:rsidP="00621299">
      <w:pPr>
        <w:spacing w:before="29" w:line="288" w:lineRule="auto"/>
        <w:rPr>
          <w:b/>
          <w:bCs/>
          <w:kern w:val="0"/>
          <w:sz w:val="24"/>
        </w:rPr>
      </w:pPr>
    </w:p>
    <w:p w:rsidR="00621299" w:rsidRPr="00347DA9" w:rsidRDefault="00621299" w:rsidP="00621299">
      <w:pPr>
        <w:spacing w:before="29" w:line="288" w:lineRule="auto"/>
        <w:rPr>
          <w:b/>
          <w:bCs/>
          <w:sz w:val="24"/>
        </w:rPr>
      </w:pPr>
      <w:r w:rsidRPr="00347DA9">
        <w:rPr>
          <w:b/>
          <w:bCs/>
          <w:kern w:val="0"/>
          <w:sz w:val="24"/>
        </w:rPr>
        <w:t xml:space="preserve">6.4.7.14 </w:t>
      </w:r>
      <w:r w:rsidRPr="00347DA9">
        <w:rPr>
          <w:b/>
          <w:sz w:val="24"/>
        </w:rPr>
        <w:t>资产支持证券投资收益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本基金本报告期内无资产支持证券投资收益。</w:t>
      </w:r>
    </w:p>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6.4.7.15 </w:t>
      </w:r>
      <w:r w:rsidRPr="00347DA9">
        <w:rPr>
          <w:b/>
          <w:color w:val="000000"/>
          <w:sz w:val="24"/>
        </w:rPr>
        <w:t>衍生工具收益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本基金本报告期内无衍生工具收益。</w:t>
      </w:r>
    </w:p>
    <w:p w:rsidR="009111BE" w:rsidRDefault="009111BE" w:rsidP="00621299">
      <w:pPr>
        <w:spacing w:before="29" w:line="288" w:lineRule="auto"/>
        <w:rPr>
          <w:b/>
          <w:bCs/>
          <w:color w:val="000000"/>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6.4.7.16 </w:t>
      </w:r>
      <w:r w:rsidRPr="00347DA9">
        <w:rPr>
          <w:b/>
          <w:color w:val="000000"/>
          <w:sz w:val="24"/>
        </w:rPr>
        <w:t>股利收益</w:t>
      </w:r>
    </w:p>
    <w:p w:rsidR="00621299" w:rsidRPr="00347DA9" w:rsidRDefault="00621299" w:rsidP="00621299">
      <w:pPr>
        <w:tabs>
          <w:tab w:val="left" w:pos="7200"/>
          <w:tab w:val="left" w:pos="8280"/>
        </w:tabs>
        <w:spacing w:before="29" w:line="288" w:lineRule="auto"/>
        <w:ind w:rightChars="33" w:right="69"/>
        <w:jc w:val="right"/>
        <w:rPr>
          <w:color w:val="000000"/>
          <w:sz w:val="24"/>
        </w:rPr>
      </w:pPr>
      <w:r w:rsidRPr="00347DA9">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97482">
        <w:tc>
          <w:tcPr>
            <w:tcW w:w="3794" w:type="dxa"/>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股票投资产生的股利收益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596,312.48</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基金投资产生的股利收益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合计</w:t>
            </w:r>
          </w:p>
        </w:tc>
        <w:tc>
          <w:tcPr>
            <w:tcW w:w="5528" w:type="dxa"/>
            <w:vAlign w:val="center"/>
          </w:tcPr>
          <w:p w:rsidR="00621299" w:rsidRPr="00347DA9" w:rsidRDefault="00621299" w:rsidP="00297482">
            <w:pPr>
              <w:spacing w:before="29" w:line="288" w:lineRule="auto"/>
              <w:jc w:val="right"/>
              <w:rPr>
                <w:sz w:val="24"/>
              </w:rPr>
            </w:pPr>
            <w:r w:rsidRPr="00347DA9">
              <w:rPr>
                <w:sz w:val="24"/>
              </w:rPr>
              <w:t>596,312.48</w:t>
            </w:r>
          </w:p>
        </w:tc>
      </w:tr>
    </w:tbl>
    <w:p w:rsidR="009111BE" w:rsidRDefault="009111BE" w:rsidP="00621299">
      <w:pPr>
        <w:spacing w:before="29" w:line="288" w:lineRule="auto"/>
        <w:rPr>
          <w:b/>
          <w:bCs/>
          <w:color w:val="000000"/>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6.4.7.17 </w:t>
      </w:r>
      <w:r w:rsidRPr="00347DA9">
        <w:rPr>
          <w:b/>
          <w:color w:val="000000"/>
          <w:sz w:val="24"/>
        </w:rPr>
        <w:t>公允价值变动收益</w:t>
      </w:r>
    </w:p>
    <w:p w:rsidR="00621299" w:rsidRPr="00347DA9" w:rsidRDefault="00621299" w:rsidP="00621299">
      <w:pPr>
        <w:tabs>
          <w:tab w:val="left" w:pos="8820"/>
        </w:tabs>
        <w:spacing w:before="29" w:line="288" w:lineRule="auto"/>
        <w:ind w:rightChars="-52" w:right="-109"/>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024F8">
        <w:trPr>
          <w:trHeight w:val="285"/>
        </w:trPr>
        <w:tc>
          <w:tcPr>
            <w:tcW w:w="3664" w:type="dxa"/>
            <w:vAlign w:val="center"/>
          </w:tcPr>
          <w:p w:rsidR="00621299" w:rsidRPr="00347DA9" w:rsidRDefault="00621299" w:rsidP="00297482">
            <w:pPr>
              <w:spacing w:before="29" w:line="288" w:lineRule="auto"/>
              <w:jc w:val="center"/>
              <w:rPr>
                <w:sz w:val="24"/>
              </w:rPr>
            </w:pPr>
            <w:r w:rsidRPr="00347DA9">
              <w:rPr>
                <w:kern w:val="0"/>
                <w:sz w:val="24"/>
              </w:rPr>
              <w:t>项目名称</w:t>
            </w:r>
          </w:p>
        </w:tc>
        <w:tc>
          <w:tcPr>
            <w:tcW w:w="5334"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1.</w:t>
            </w:r>
            <w:r w:rsidRPr="00347DA9">
              <w:rPr>
                <w:kern w:val="0"/>
                <w:sz w:val="24"/>
              </w:rPr>
              <w:t>交易性金融资产</w:t>
            </w:r>
          </w:p>
        </w:tc>
        <w:tc>
          <w:tcPr>
            <w:tcW w:w="5334" w:type="dxa"/>
            <w:vAlign w:val="center"/>
          </w:tcPr>
          <w:p w:rsidR="00621299" w:rsidRPr="00347DA9" w:rsidRDefault="00621299" w:rsidP="00297482">
            <w:pPr>
              <w:spacing w:before="29" w:line="288" w:lineRule="auto"/>
              <w:jc w:val="right"/>
              <w:rPr>
                <w:sz w:val="24"/>
              </w:rPr>
            </w:pPr>
            <w:r w:rsidRPr="00347DA9">
              <w:rPr>
                <w:sz w:val="24"/>
              </w:rPr>
              <w:t>26,815,858.78</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股票投资</w:t>
            </w:r>
          </w:p>
        </w:tc>
        <w:tc>
          <w:tcPr>
            <w:tcW w:w="5334" w:type="dxa"/>
            <w:vAlign w:val="center"/>
          </w:tcPr>
          <w:p w:rsidR="00621299" w:rsidRPr="00347DA9" w:rsidRDefault="00621299" w:rsidP="00297482">
            <w:pPr>
              <w:spacing w:before="29" w:line="288" w:lineRule="auto"/>
              <w:jc w:val="right"/>
              <w:rPr>
                <w:sz w:val="24"/>
              </w:rPr>
            </w:pPr>
            <w:r w:rsidRPr="00347DA9">
              <w:rPr>
                <w:sz w:val="24"/>
              </w:rPr>
              <w:t>26,818,331.33</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债券投资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-2,472.55</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资产支持证券投资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基金投资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贵金属投资</w:t>
            </w:r>
          </w:p>
        </w:tc>
        <w:tc>
          <w:tcPr>
            <w:tcW w:w="5334" w:type="dxa"/>
            <w:vAlign w:val="center"/>
          </w:tcPr>
          <w:p w:rsidR="00621299" w:rsidRPr="00347DA9" w:rsidRDefault="00621299" w:rsidP="00297482">
            <w:pPr>
              <w:spacing w:before="29" w:line="288" w:lineRule="auto"/>
              <w:jc w:val="right"/>
              <w:rPr>
                <w:sz w:val="24"/>
              </w:rPr>
            </w:pPr>
            <w:r w:rsidRPr="00347DA9">
              <w:rPr>
                <w:kern w:val="0"/>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2.</w:t>
            </w:r>
            <w:r w:rsidRPr="00347DA9">
              <w:rPr>
                <w:kern w:val="0"/>
                <w:sz w:val="24"/>
              </w:rPr>
              <w:t>衍生工具</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权证投资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rPr>
                <w:sz w:val="24"/>
              </w:rPr>
            </w:pPr>
            <w:r w:rsidRPr="00347DA9">
              <w:rPr>
                <w:kern w:val="0"/>
                <w:sz w:val="24"/>
              </w:rPr>
              <w:t>3.</w:t>
            </w:r>
            <w:r w:rsidRPr="00347DA9">
              <w:rPr>
                <w:kern w:val="0"/>
                <w:sz w:val="24"/>
              </w:rPr>
              <w:t>其他</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2024F8" w:rsidRPr="00347DA9" w:rsidTr="002024F8">
        <w:trPr>
          <w:trHeight w:val="285"/>
        </w:trPr>
        <w:tc>
          <w:tcPr>
            <w:tcW w:w="3664" w:type="dxa"/>
            <w:vAlign w:val="center"/>
          </w:tcPr>
          <w:p w:rsidR="002024F8" w:rsidRPr="00347DA9" w:rsidRDefault="002024F8" w:rsidP="007609B2">
            <w:pPr>
              <w:widowControl/>
              <w:jc w:val="left"/>
              <w:rPr>
                <w:rFonts w:eastAsiaTheme="minorEastAsia"/>
                <w:kern w:val="0"/>
                <w:szCs w:val="21"/>
              </w:rPr>
            </w:pPr>
            <w:r w:rsidRPr="00347DA9">
              <w:rPr>
                <w:rFonts w:eastAsiaTheme="minorEastAsia" w:hint="eastAsia"/>
                <w:kern w:val="0"/>
                <w:szCs w:val="21"/>
              </w:rPr>
              <w:t>减：应税金融商品公允价值变动产生的预估增值税</w:t>
            </w:r>
          </w:p>
        </w:tc>
        <w:tc>
          <w:tcPr>
            <w:tcW w:w="5334" w:type="dxa"/>
            <w:vAlign w:val="bottom"/>
          </w:tcPr>
          <w:p w:rsidR="002024F8" w:rsidRPr="00347DA9" w:rsidRDefault="002024F8" w:rsidP="007609B2">
            <w:pPr>
              <w:jc w:val="right"/>
              <w:rPr>
                <w:rFonts w:eastAsiaTheme="minorEastAsia"/>
                <w:szCs w:val="21"/>
              </w:rPr>
            </w:pPr>
            <w:r w:rsidRPr="00347DA9">
              <w:rPr>
                <w:rFonts w:eastAsiaTheme="minorEastAsia"/>
                <w:szCs w:val="21"/>
              </w:rPr>
              <w:t>-</w:t>
            </w:r>
          </w:p>
        </w:tc>
      </w:tr>
      <w:tr w:rsidR="002024F8" w:rsidRPr="00347DA9" w:rsidTr="002024F8">
        <w:trPr>
          <w:trHeight w:val="285"/>
        </w:trPr>
        <w:tc>
          <w:tcPr>
            <w:tcW w:w="3664" w:type="dxa"/>
            <w:vAlign w:val="center"/>
          </w:tcPr>
          <w:p w:rsidR="002024F8" w:rsidRPr="00347DA9" w:rsidRDefault="002024F8" w:rsidP="00297482">
            <w:pPr>
              <w:widowControl/>
              <w:spacing w:before="29" w:line="288" w:lineRule="auto"/>
              <w:rPr>
                <w:sz w:val="24"/>
              </w:rPr>
            </w:pPr>
            <w:r w:rsidRPr="00347DA9">
              <w:rPr>
                <w:kern w:val="0"/>
                <w:sz w:val="24"/>
              </w:rPr>
              <w:t>合计</w:t>
            </w:r>
          </w:p>
        </w:tc>
        <w:tc>
          <w:tcPr>
            <w:tcW w:w="5334" w:type="dxa"/>
            <w:vAlign w:val="center"/>
          </w:tcPr>
          <w:p w:rsidR="002024F8" w:rsidRPr="00347DA9" w:rsidRDefault="002024F8" w:rsidP="00297482">
            <w:pPr>
              <w:spacing w:before="29" w:line="288" w:lineRule="auto"/>
              <w:jc w:val="right"/>
              <w:rPr>
                <w:sz w:val="24"/>
              </w:rPr>
            </w:pPr>
            <w:r w:rsidRPr="00347DA9">
              <w:rPr>
                <w:sz w:val="24"/>
              </w:rPr>
              <w:t>26,815,858.78</w:t>
            </w:r>
          </w:p>
        </w:tc>
      </w:tr>
    </w:tbl>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6.4.7.18 </w:t>
      </w:r>
      <w:r w:rsidRPr="00347DA9">
        <w:rPr>
          <w:b/>
          <w:color w:val="000000"/>
          <w:sz w:val="24"/>
        </w:rPr>
        <w:t>其他收入</w:t>
      </w:r>
    </w:p>
    <w:p w:rsidR="00621299" w:rsidRPr="00347DA9" w:rsidRDefault="00621299" w:rsidP="00621299">
      <w:pPr>
        <w:tabs>
          <w:tab w:val="left" w:pos="7200"/>
          <w:tab w:val="left" w:pos="8280"/>
        </w:tabs>
        <w:spacing w:before="29" w:line="288" w:lineRule="auto"/>
        <w:ind w:rightChars="-52" w:right="-109"/>
        <w:jc w:val="right"/>
        <w:rPr>
          <w:sz w:val="24"/>
          <w:lang w:val="en-AU"/>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347DA9" w:rsidTr="00297482">
        <w:trPr>
          <w:trHeight w:val="255"/>
        </w:trPr>
        <w:tc>
          <w:tcPr>
            <w:tcW w:w="3691"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lastRenderedPageBreak/>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lastRenderedPageBreak/>
              <w:t>基金赎回费收入</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14,284.04</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合计</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14,284.04</w:t>
            </w:r>
          </w:p>
        </w:tc>
      </w:tr>
    </w:tbl>
    <w:p w:rsidR="00C2407B" w:rsidRDefault="007609B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621299" w:rsidRPr="00347DA9" w:rsidRDefault="00621299" w:rsidP="00D44501">
      <w:pPr>
        <w:tabs>
          <w:tab w:val="left" w:pos="426"/>
        </w:tabs>
        <w:spacing w:before="29" w:line="288" w:lineRule="auto"/>
        <w:ind w:firstLineChars="200" w:firstLine="480"/>
        <w:jc w:val="left"/>
        <w:rPr>
          <w:kern w:val="0"/>
          <w:sz w:val="24"/>
        </w:rPr>
      </w:pPr>
      <w:r w:rsidRPr="00347DA9">
        <w:rPr>
          <w:kern w:val="0"/>
          <w:sz w:val="24"/>
        </w:rPr>
        <w:t>2</w:t>
      </w:r>
      <w:r w:rsidRPr="00347DA9">
        <w:rPr>
          <w:kern w:val="0"/>
          <w:sz w:val="24"/>
        </w:rPr>
        <w:t>、持有期少于</w:t>
      </w:r>
      <w:r w:rsidRPr="00347DA9">
        <w:rPr>
          <w:kern w:val="0"/>
          <w:sz w:val="24"/>
        </w:rPr>
        <w:t>7</w:t>
      </w:r>
      <w:r w:rsidRPr="00347DA9">
        <w:rPr>
          <w:kern w:val="0"/>
          <w:sz w:val="24"/>
        </w:rPr>
        <w:t>日的各类份额，相应的赎回费率不低于</w:t>
      </w:r>
      <w:r w:rsidRPr="00347DA9">
        <w:rPr>
          <w:kern w:val="0"/>
          <w:sz w:val="24"/>
        </w:rPr>
        <w:t>1.5%</w:t>
      </w:r>
      <w:r w:rsidRPr="00347DA9">
        <w:rPr>
          <w:kern w:val="0"/>
          <w:sz w:val="24"/>
        </w:rPr>
        <w:t>，并全额计入基金财产。</w:t>
      </w:r>
      <w:r w:rsidRPr="00347DA9">
        <w:rPr>
          <w:rFonts w:hint="eastAsia"/>
          <w:kern w:val="0"/>
          <w:sz w:val="24"/>
        </w:rPr>
        <w:br/>
      </w:r>
    </w:p>
    <w:p w:rsidR="001F07B1" w:rsidRPr="00347DA9" w:rsidRDefault="001F07B1" w:rsidP="0046065A">
      <w:pPr>
        <w:spacing w:beforeLines="50" w:before="156" w:line="360" w:lineRule="auto"/>
        <w:rPr>
          <w:rFonts w:eastAsiaTheme="minorEastAsia"/>
          <w:b/>
          <w:color w:val="000000" w:themeColor="text1"/>
          <w:sz w:val="24"/>
        </w:rPr>
      </w:pPr>
      <w:r w:rsidRPr="00347DA9">
        <w:rPr>
          <w:rFonts w:eastAsiaTheme="minorEastAsia"/>
          <w:b/>
          <w:bCs/>
          <w:color w:val="000000" w:themeColor="text1"/>
          <w:kern w:val="0"/>
          <w:sz w:val="24"/>
        </w:rPr>
        <w:t xml:space="preserve">6.4.7.19 </w:t>
      </w:r>
      <w:r w:rsidRPr="00347DA9">
        <w:rPr>
          <w:rFonts w:eastAsiaTheme="minorEastAsia"/>
          <w:b/>
          <w:color w:val="000000" w:themeColor="text1"/>
          <w:sz w:val="24"/>
        </w:rPr>
        <w:t>交易费用</w:t>
      </w:r>
    </w:p>
    <w:p w:rsidR="001F07B1" w:rsidRPr="00347DA9" w:rsidRDefault="001F07B1" w:rsidP="001F07B1">
      <w:pPr>
        <w:tabs>
          <w:tab w:val="left" w:pos="7200"/>
          <w:tab w:val="left" w:pos="8280"/>
        </w:tabs>
        <w:spacing w:line="360" w:lineRule="auto"/>
        <w:ind w:rightChars="-52" w:right="-109"/>
        <w:jc w:val="right"/>
        <w:rPr>
          <w:rFonts w:eastAsiaTheme="minorEastAsia"/>
          <w:color w:val="000000" w:themeColor="text1"/>
          <w:sz w:val="24"/>
        </w:rPr>
      </w:pPr>
      <w:r w:rsidRPr="00347DA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1F07B1" w:rsidRPr="00347DA9" w:rsidTr="007609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jc w:val="center"/>
              <w:rPr>
                <w:rFonts w:eastAsiaTheme="minorEastAsia"/>
                <w:color w:val="000000" w:themeColor="text1"/>
                <w:sz w:val="24"/>
              </w:rPr>
            </w:pPr>
            <w:r w:rsidRPr="00347DA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jc w:val="center"/>
              <w:rPr>
                <w:rFonts w:eastAsiaTheme="minorEastAsia"/>
                <w:color w:val="000000" w:themeColor="text1"/>
                <w:sz w:val="24"/>
              </w:rPr>
            </w:pPr>
            <w:r w:rsidRPr="00347DA9">
              <w:rPr>
                <w:rFonts w:eastAsiaTheme="minorEastAsia" w:hint="eastAsia"/>
                <w:color w:val="000000" w:themeColor="text1"/>
                <w:sz w:val="24"/>
              </w:rPr>
              <w:t>本期</w:t>
            </w:r>
          </w:p>
          <w:p w:rsidR="001F07B1" w:rsidRPr="00347DA9" w:rsidRDefault="001F07B1" w:rsidP="007609B2">
            <w:pPr>
              <w:spacing w:line="360" w:lineRule="auto"/>
              <w:jc w:val="center"/>
              <w:rPr>
                <w:rFonts w:eastAsiaTheme="minorEastAsia"/>
                <w:color w:val="000000" w:themeColor="text1"/>
                <w:kern w:val="0"/>
                <w:sz w:val="24"/>
              </w:rPr>
            </w:pPr>
            <w:r w:rsidRPr="00347DA9">
              <w:rPr>
                <w:rFonts w:eastAsiaTheme="minorEastAsia"/>
                <w:color w:val="000000" w:themeColor="text1"/>
                <w:sz w:val="24"/>
              </w:rPr>
              <w:t>2019</w:t>
            </w:r>
            <w:r w:rsidRPr="00347DA9">
              <w:rPr>
                <w:rFonts w:eastAsiaTheme="minorEastAsia"/>
                <w:color w:val="000000" w:themeColor="text1"/>
                <w:sz w:val="24"/>
              </w:rPr>
              <w:t>年</w:t>
            </w:r>
            <w:r w:rsidRPr="00347DA9">
              <w:rPr>
                <w:rFonts w:eastAsiaTheme="minorEastAsia"/>
                <w:color w:val="000000" w:themeColor="text1"/>
                <w:sz w:val="24"/>
              </w:rPr>
              <w:t>1</w:t>
            </w:r>
            <w:r w:rsidRPr="00347DA9">
              <w:rPr>
                <w:rFonts w:eastAsiaTheme="minorEastAsia"/>
                <w:color w:val="000000" w:themeColor="text1"/>
                <w:sz w:val="24"/>
              </w:rPr>
              <w:t>月</w:t>
            </w:r>
            <w:r w:rsidRPr="00347DA9">
              <w:rPr>
                <w:rFonts w:eastAsiaTheme="minorEastAsia"/>
                <w:color w:val="000000" w:themeColor="text1"/>
                <w:sz w:val="24"/>
              </w:rPr>
              <w:t>1</w:t>
            </w:r>
            <w:r w:rsidRPr="00347DA9">
              <w:rPr>
                <w:rFonts w:eastAsiaTheme="minorEastAsia"/>
                <w:color w:val="000000" w:themeColor="text1"/>
                <w:sz w:val="24"/>
              </w:rPr>
              <w:t>日</w:t>
            </w:r>
            <w:r w:rsidRPr="00347DA9">
              <w:rPr>
                <w:rFonts w:eastAsiaTheme="minorEastAsia" w:hint="eastAsia"/>
                <w:color w:val="000000" w:themeColor="text1"/>
                <w:sz w:val="24"/>
              </w:rPr>
              <w:t>至</w:t>
            </w:r>
            <w:r w:rsidRPr="00347DA9">
              <w:rPr>
                <w:rFonts w:eastAsiaTheme="minorEastAsia"/>
                <w:color w:val="000000" w:themeColor="text1"/>
                <w:sz w:val="24"/>
              </w:rPr>
              <w:t>2019</w:t>
            </w:r>
            <w:r w:rsidRPr="00347DA9">
              <w:rPr>
                <w:rFonts w:eastAsiaTheme="minorEastAsia"/>
                <w:color w:val="000000" w:themeColor="text1"/>
                <w:sz w:val="24"/>
              </w:rPr>
              <w:t>年</w:t>
            </w:r>
            <w:r w:rsidRPr="00347DA9">
              <w:rPr>
                <w:rFonts w:eastAsiaTheme="minorEastAsia"/>
                <w:color w:val="000000" w:themeColor="text1"/>
                <w:sz w:val="24"/>
              </w:rPr>
              <w:t>6</w:t>
            </w:r>
            <w:r w:rsidRPr="00347DA9">
              <w:rPr>
                <w:rFonts w:eastAsiaTheme="minorEastAsia"/>
                <w:color w:val="000000" w:themeColor="text1"/>
                <w:sz w:val="24"/>
              </w:rPr>
              <w:t>月</w:t>
            </w:r>
            <w:r w:rsidRPr="00347DA9">
              <w:rPr>
                <w:rFonts w:eastAsiaTheme="minorEastAsia"/>
                <w:color w:val="000000" w:themeColor="text1"/>
                <w:sz w:val="24"/>
              </w:rPr>
              <w:t>30</w:t>
            </w:r>
            <w:r w:rsidRPr="00347DA9">
              <w:rPr>
                <w:rFonts w:eastAsiaTheme="minorEastAsia"/>
                <w:color w:val="000000" w:themeColor="text1"/>
                <w:sz w:val="24"/>
              </w:rPr>
              <w:t>日</w:t>
            </w:r>
          </w:p>
        </w:tc>
      </w:tr>
      <w:tr w:rsidR="001F07B1" w:rsidRPr="00347DA9" w:rsidTr="007609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rPr>
                <w:rFonts w:eastAsiaTheme="minorEastAsia"/>
                <w:color w:val="000000" w:themeColor="text1"/>
                <w:sz w:val="24"/>
              </w:rPr>
            </w:pPr>
            <w:r w:rsidRPr="00347DA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jc w:val="right"/>
              <w:rPr>
                <w:rFonts w:eastAsiaTheme="minorEastAsia"/>
                <w:color w:val="000000" w:themeColor="text1"/>
                <w:sz w:val="24"/>
              </w:rPr>
            </w:pPr>
            <w:r w:rsidRPr="00347DA9">
              <w:rPr>
                <w:rFonts w:eastAsiaTheme="minorEastAsia"/>
                <w:color w:val="000000" w:themeColor="text1"/>
                <w:sz w:val="24"/>
              </w:rPr>
              <w:t>51,644.97</w:t>
            </w:r>
          </w:p>
        </w:tc>
      </w:tr>
      <w:tr w:rsidR="001F07B1" w:rsidRPr="00347DA9" w:rsidTr="007609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rPr>
                <w:rFonts w:eastAsiaTheme="minorEastAsia"/>
                <w:color w:val="000000" w:themeColor="text1"/>
                <w:sz w:val="24"/>
              </w:rPr>
            </w:pPr>
            <w:r w:rsidRPr="00347DA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jc w:val="right"/>
              <w:rPr>
                <w:rFonts w:eastAsiaTheme="minorEastAsia"/>
                <w:color w:val="000000" w:themeColor="text1"/>
                <w:sz w:val="24"/>
              </w:rPr>
            </w:pPr>
            <w:r w:rsidRPr="00347DA9">
              <w:rPr>
                <w:rFonts w:eastAsiaTheme="minorEastAsia"/>
                <w:color w:val="000000" w:themeColor="text1"/>
                <w:sz w:val="24"/>
              </w:rPr>
              <w:t>-</w:t>
            </w:r>
          </w:p>
        </w:tc>
      </w:tr>
      <w:tr w:rsidR="001F07B1" w:rsidRPr="00347DA9" w:rsidTr="007609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rPr>
                <w:rFonts w:eastAsiaTheme="minorEastAsia"/>
                <w:color w:val="000000" w:themeColor="text1"/>
                <w:sz w:val="24"/>
              </w:rPr>
            </w:pPr>
            <w:r w:rsidRPr="00347DA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7609B2">
            <w:pPr>
              <w:spacing w:line="360" w:lineRule="auto"/>
              <w:jc w:val="right"/>
              <w:rPr>
                <w:rFonts w:eastAsiaTheme="minorEastAsia"/>
                <w:color w:val="000000" w:themeColor="text1"/>
                <w:sz w:val="24"/>
              </w:rPr>
            </w:pPr>
            <w:r w:rsidRPr="00347DA9">
              <w:rPr>
                <w:rFonts w:eastAsiaTheme="minorEastAsia"/>
                <w:color w:val="000000" w:themeColor="text1"/>
                <w:sz w:val="24"/>
              </w:rPr>
              <w:t>51,644.97</w:t>
            </w:r>
          </w:p>
        </w:tc>
      </w:tr>
    </w:tbl>
    <w:p w:rsidR="00621299" w:rsidRPr="00347DA9" w:rsidRDefault="00621299" w:rsidP="00621299">
      <w:pPr>
        <w:spacing w:before="29" w:line="288" w:lineRule="auto"/>
        <w:rPr>
          <w:b/>
          <w:bCs/>
          <w:color w:val="000000"/>
          <w:sz w:val="24"/>
        </w:rPr>
      </w:pPr>
      <w:r w:rsidRPr="00347DA9">
        <w:rPr>
          <w:b/>
          <w:bCs/>
          <w:color w:val="000000"/>
          <w:kern w:val="0"/>
          <w:sz w:val="24"/>
        </w:rPr>
        <w:t xml:space="preserve">6.4.7.20 </w:t>
      </w:r>
      <w:r w:rsidRPr="00347DA9">
        <w:rPr>
          <w:b/>
          <w:color w:val="000000"/>
          <w:sz w:val="24"/>
        </w:rPr>
        <w:t>其他费用</w:t>
      </w:r>
    </w:p>
    <w:p w:rsidR="00621299" w:rsidRPr="00347DA9" w:rsidRDefault="00621299" w:rsidP="00621299">
      <w:pPr>
        <w:tabs>
          <w:tab w:val="left" w:pos="7200"/>
          <w:tab w:val="left" w:pos="8280"/>
          <w:tab w:val="left" w:pos="9000"/>
        </w:tabs>
        <w:spacing w:before="29" w:line="288" w:lineRule="auto"/>
        <w:ind w:rightChars="-52" w:right="-109"/>
        <w:jc w:val="right"/>
        <w:rPr>
          <w:bCs/>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347DA9" w:rsidTr="00297482">
        <w:tc>
          <w:tcPr>
            <w:tcW w:w="3853" w:type="dxa"/>
            <w:vAlign w:val="center"/>
          </w:tcPr>
          <w:p w:rsidR="00621299" w:rsidRPr="00347DA9" w:rsidRDefault="00621299" w:rsidP="00297482">
            <w:pPr>
              <w:spacing w:before="29" w:line="288" w:lineRule="auto"/>
              <w:jc w:val="center"/>
              <w:rPr>
                <w:sz w:val="24"/>
              </w:rPr>
            </w:pPr>
            <w:r w:rsidRPr="00347DA9">
              <w:rPr>
                <w:sz w:val="24"/>
              </w:rPr>
              <w:t>项目</w:t>
            </w:r>
          </w:p>
        </w:tc>
        <w:tc>
          <w:tcPr>
            <w:tcW w:w="5551"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审计费用</w:t>
            </w:r>
          </w:p>
        </w:tc>
        <w:tc>
          <w:tcPr>
            <w:tcW w:w="5551" w:type="dxa"/>
            <w:vAlign w:val="center"/>
          </w:tcPr>
          <w:p w:rsidR="00621299" w:rsidRPr="00347DA9" w:rsidRDefault="00621299" w:rsidP="00297482">
            <w:pPr>
              <w:spacing w:before="29" w:line="288" w:lineRule="auto"/>
              <w:jc w:val="right"/>
              <w:rPr>
                <w:sz w:val="24"/>
              </w:rPr>
            </w:pPr>
            <w:r w:rsidRPr="00347DA9">
              <w:rPr>
                <w:sz w:val="24"/>
              </w:rPr>
              <w:t>29,752.78</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信息披露费</w:t>
            </w:r>
          </w:p>
        </w:tc>
        <w:tc>
          <w:tcPr>
            <w:tcW w:w="5551" w:type="dxa"/>
            <w:vAlign w:val="center"/>
          </w:tcPr>
          <w:p w:rsidR="00621299" w:rsidRPr="00347DA9" w:rsidRDefault="00621299" w:rsidP="00297482">
            <w:pPr>
              <w:spacing w:before="29" w:line="288" w:lineRule="auto"/>
              <w:jc w:val="right"/>
              <w:rPr>
                <w:sz w:val="24"/>
              </w:rPr>
            </w:pPr>
            <w:r w:rsidRPr="00347DA9">
              <w:rPr>
                <w:sz w:val="24"/>
              </w:rPr>
              <w:t>56,896.94</w:t>
            </w:r>
          </w:p>
        </w:tc>
      </w:tr>
      <w:tr w:rsidR="00C2407B">
        <w:tc>
          <w:tcPr>
            <w:tcW w:w="3689" w:type="dxa"/>
            <w:vAlign w:val="center"/>
          </w:tcPr>
          <w:p w:rsidR="00C2407B" w:rsidRDefault="007609B2">
            <w:pPr>
              <w:jc w:val="left"/>
            </w:pPr>
            <w:r>
              <w:rPr>
                <w:sz w:val="24"/>
              </w:rPr>
              <w:t>银行费用</w:t>
            </w:r>
          </w:p>
        </w:tc>
        <w:tc>
          <w:tcPr>
            <w:tcW w:w="5309" w:type="dxa"/>
            <w:vAlign w:val="center"/>
          </w:tcPr>
          <w:p w:rsidR="00C2407B" w:rsidRDefault="007609B2">
            <w:pPr>
              <w:jc w:val="right"/>
            </w:pPr>
            <w:r>
              <w:rPr>
                <w:sz w:val="24"/>
              </w:rPr>
              <w:t>1,044.88</w:t>
            </w:r>
          </w:p>
        </w:tc>
      </w:tr>
      <w:tr w:rsidR="00C2407B">
        <w:tc>
          <w:tcPr>
            <w:tcW w:w="3689" w:type="dxa"/>
            <w:vAlign w:val="center"/>
          </w:tcPr>
          <w:p w:rsidR="00C2407B" w:rsidRDefault="007609B2">
            <w:pPr>
              <w:jc w:val="left"/>
            </w:pPr>
            <w:r>
              <w:rPr>
                <w:sz w:val="24"/>
              </w:rPr>
              <w:t>上市年费</w:t>
            </w:r>
          </w:p>
        </w:tc>
        <w:tc>
          <w:tcPr>
            <w:tcW w:w="5309" w:type="dxa"/>
            <w:vAlign w:val="center"/>
          </w:tcPr>
          <w:p w:rsidR="00C2407B" w:rsidRDefault="007609B2">
            <w:pPr>
              <w:jc w:val="right"/>
            </w:pPr>
            <w:r>
              <w:rPr>
                <w:sz w:val="24"/>
              </w:rPr>
              <w:t>29,752.78</w:t>
            </w:r>
          </w:p>
        </w:tc>
      </w:tr>
      <w:tr w:rsidR="00C2407B">
        <w:tc>
          <w:tcPr>
            <w:tcW w:w="3689" w:type="dxa"/>
            <w:vAlign w:val="center"/>
          </w:tcPr>
          <w:p w:rsidR="00C2407B" w:rsidRDefault="007609B2">
            <w:pPr>
              <w:jc w:val="left"/>
            </w:pPr>
            <w:r>
              <w:rPr>
                <w:sz w:val="24"/>
              </w:rPr>
              <w:t>指数使用费</w:t>
            </w:r>
          </w:p>
        </w:tc>
        <w:tc>
          <w:tcPr>
            <w:tcW w:w="5309" w:type="dxa"/>
            <w:vAlign w:val="center"/>
          </w:tcPr>
          <w:p w:rsidR="00C2407B" w:rsidRDefault="007609B2">
            <w:pPr>
              <w:jc w:val="right"/>
            </w:pPr>
            <w:r>
              <w:rPr>
                <w:sz w:val="24"/>
              </w:rPr>
              <w:t>100,000.00</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合计</w:t>
            </w:r>
          </w:p>
        </w:tc>
        <w:tc>
          <w:tcPr>
            <w:tcW w:w="5551" w:type="dxa"/>
            <w:vAlign w:val="center"/>
          </w:tcPr>
          <w:p w:rsidR="00621299" w:rsidRPr="00347DA9" w:rsidRDefault="00621299" w:rsidP="00297482">
            <w:pPr>
              <w:spacing w:before="29" w:line="288" w:lineRule="auto"/>
              <w:jc w:val="right"/>
              <w:rPr>
                <w:sz w:val="24"/>
              </w:rPr>
            </w:pPr>
            <w:r w:rsidRPr="00347DA9">
              <w:rPr>
                <w:sz w:val="24"/>
              </w:rPr>
              <w:t>217,447.38</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注：指数使用费为支付标的指数供应商的标的指数许可使用费，按前一日基金资产净值的</w:t>
      </w:r>
      <w:r w:rsidRPr="00347DA9">
        <w:rPr>
          <w:kern w:val="0"/>
          <w:sz w:val="24"/>
        </w:rPr>
        <w:t>0.02%</w:t>
      </w:r>
      <w:r w:rsidRPr="00347DA9">
        <w:rPr>
          <w:kern w:val="0"/>
          <w:sz w:val="24"/>
        </w:rPr>
        <w:t>的年费率计提，逐日累计，按季支付，标的指数许可使用费的收取下限为每季</w:t>
      </w:r>
      <w:r w:rsidRPr="00347DA9">
        <w:rPr>
          <w:kern w:val="0"/>
          <w:sz w:val="24"/>
        </w:rPr>
        <w:t>(</w:t>
      </w:r>
      <w:r w:rsidRPr="00347DA9">
        <w:rPr>
          <w:kern w:val="0"/>
          <w:sz w:val="24"/>
        </w:rPr>
        <w:t>自然季度</w:t>
      </w:r>
      <w:r w:rsidRPr="00347DA9">
        <w:rPr>
          <w:kern w:val="0"/>
          <w:sz w:val="24"/>
        </w:rPr>
        <w:t>)</w:t>
      </w:r>
      <w:r w:rsidRPr="00347DA9">
        <w:rPr>
          <w:kern w:val="0"/>
          <w:sz w:val="24"/>
        </w:rPr>
        <w:t>人民币</w:t>
      </w:r>
      <w:r w:rsidRPr="00347DA9">
        <w:rPr>
          <w:kern w:val="0"/>
          <w:sz w:val="24"/>
        </w:rPr>
        <w:t>50,000</w:t>
      </w:r>
      <w:r w:rsidRPr="00347DA9">
        <w:rPr>
          <w:kern w:val="0"/>
          <w:sz w:val="24"/>
        </w:rPr>
        <w:t>元。</w:t>
      </w:r>
    </w:p>
    <w:p w:rsidR="00621299" w:rsidRPr="00347DA9" w:rsidRDefault="00621299" w:rsidP="00621299">
      <w:pPr>
        <w:spacing w:before="29" w:line="288" w:lineRule="auto"/>
        <w:rPr>
          <w:color w:val="00000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6.4.8 </w:t>
      </w:r>
      <w:r w:rsidRPr="00347DA9">
        <w:rPr>
          <w:b/>
          <w:color w:val="000000"/>
          <w:kern w:val="0"/>
          <w:sz w:val="24"/>
        </w:rPr>
        <w:t>或有事项、资产负债表日后事项的说明</w:t>
      </w: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6.4.8.1</w:t>
      </w:r>
      <w:r w:rsidRPr="00347DA9">
        <w:rPr>
          <w:b/>
          <w:color w:val="000000"/>
          <w:kern w:val="0"/>
          <w:sz w:val="24"/>
        </w:rPr>
        <w:t>或有事项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621299" w:rsidRPr="00347DA9" w:rsidRDefault="00621299" w:rsidP="00621299">
      <w:pPr>
        <w:autoSpaceDE w:val="0"/>
        <w:autoSpaceDN w:val="0"/>
        <w:adjustRightInd w:val="0"/>
        <w:spacing w:before="29" w:line="288" w:lineRule="auto"/>
        <w:jc w:val="left"/>
        <w:rPr>
          <w:color w:val="000000"/>
          <w:kern w:val="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6.4.8.2</w:t>
      </w:r>
      <w:r w:rsidRPr="00347DA9">
        <w:rPr>
          <w:b/>
          <w:color w:val="000000"/>
          <w:kern w:val="0"/>
          <w:sz w:val="24"/>
        </w:rPr>
        <w:t>资产负债表日后事项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1548F9" w:rsidRPr="00347DA9" w:rsidRDefault="001548F9" w:rsidP="00D828F2">
      <w:pPr>
        <w:autoSpaceDE w:val="0"/>
        <w:autoSpaceDN w:val="0"/>
        <w:adjustRightInd w:val="0"/>
        <w:spacing w:line="360" w:lineRule="auto"/>
        <w:jc w:val="left"/>
        <w:rPr>
          <w:color w:val="000000"/>
          <w:kern w:val="0"/>
          <w:szCs w:val="21"/>
        </w:rPr>
      </w:pPr>
    </w:p>
    <w:p w:rsidR="00FC4A15" w:rsidRPr="00347DA9" w:rsidRDefault="00FC4A15" w:rsidP="00FC4A15">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6.4.9 </w:t>
      </w:r>
      <w:r w:rsidRPr="00347DA9">
        <w:rPr>
          <w:b/>
          <w:color w:val="000000"/>
          <w:kern w:val="0"/>
          <w:sz w:val="24"/>
        </w:rPr>
        <w:t>关联方关系</w:t>
      </w:r>
    </w:p>
    <w:p w:rsidR="00FC4A15" w:rsidRPr="00347DA9" w:rsidRDefault="00FC4A15" w:rsidP="00FC4A15">
      <w:pPr>
        <w:spacing w:before="29" w:line="288" w:lineRule="auto"/>
        <w:rPr>
          <w:b/>
          <w:kern w:val="0"/>
          <w:sz w:val="24"/>
        </w:rPr>
      </w:pPr>
      <w:r w:rsidRPr="00347DA9">
        <w:rPr>
          <w:b/>
          <w:bCs/>
          <w:color w:val="000000"/>
          <w:kern w:val="0"/>
          <w:sz w:val="24"/>
        </w:rPr>
        <w:t>6.4.9.1</w:t>
      </w:r>
      <w:r w:rsidRPr="00347DA9">
        <w:rPr>
          <w:b/>
          <w:kern w:val="0"/>
          <w:sz w:val="24"/>
        </w:rPr>
        <w:t>本报告期存在控制关系或其他重大利害关系的关联方发生变化的情况</w:t>
      </w:r>
    </w:p>
    <w:p w:rsidR="00FC4A15" w:rsidRPr="00347DA9" w:rsidRDefault="00FC4A15" w:rsidP="00FC4A15">
      <w:pPr>
        <w:spacing w:before="29" w:line="288" w:lineRule="auto"/>
        <w:ind w:firstLineChars="200" w:firstLine="480"/>
        <w:rPr>
          <w:color w:val="000000"/>
          <w:sz w:val="24"/>
        </w:rPr>
      </w:pPr>
      <w:r w:rsidRPr="00347DA9">
        <w:rPr>
          <w:color w:val="000000"/>
          <w:sz w:val="24"/>
        </w:rPr>
        <w:t>本基金本报告期内存在控制关系或其他重大利害关系的关联方未发生变化。</w:t>
      </w:r>
    </w:p>
    <w:p w:rsidR="00FC4A15" w:rsidRPr="00347DA9" w:rsidRDefault="00FC4A15" w:rsidP="00FC4A15">
      <w:pPr>
        <w:autoSpaceDE w:val="0"/>
        <w:autoSpaceDN w:val="0"/>
        <w:adjustRightInd w:val="0"/>
        <w:spacing w:before="29" w:line="288" w:lineRule="auto"/>
        <w:ind w:firstLine="405"/>
        <w:jc w:val="left"/>
        <w:rPr>
          <w:b/>
          <w:color w:val="000000"/>
          <w:kern w:val="0"/>
          <w:sz w:val="24"/>
        </w:rPr>
      </w:pPr>
    </w:p>
    <w:p w:rsidR="00D35431" w:rsidRPr="00347DA9" w:rsidRDefault="00D35431" w:rsidP="00D35431">
      <w:pPr>
        <w:spacing w:before="29" w:line="288" w:lineRule="auto"/>
        <w:rPr>
          <w:b/>
          <w:kern w:val="0"/>
          <w:sz w:val="24"/>
        </w:rPr>
      </w:pPr>
      <w:r w:rsidRPr="00347DA9">
        <w:rPr>
          <w:b/>
          <w:bCs/>
          <w:color w:val="000000"/>
          <w:kern w:val="0"/>
          <w:sz w:val="24"/>
        </w:rPr>
        <w:t xml:space="preserve">6.4.9.2 </w:t>
      </w:r>
      <w:r w:rsidRPr="00347DA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347DA9" w:rsidTr="00297482">
        <w:tc>
          <w:tcPr>
            <w:tcW w:w="5220" w:type="dxa"/>
            <w:vAlign w:val="center"/>
          </w:tcPr>
          <w:p w:rsidR="00D35431" w:rsidRPr="00347DA9" w:rsidRDefault="00D35431" w:rsidP="00297482">
            <w:pPr>
              <w:spacing w:before="29" w:line="288" w:lineRule="auto"/>
              <w:jc w:val="center"/>
              <w:rPr>
                <w:color w:val="000000"/>
                <w:sz w:val="24"/>
              </w:rPr>
            </w:pPr>
            <w:r w:rsidRPr="00347DA9">
              <w:rPr>
                <w:color w:val="000000"/>
                <w:sz w:val="24"/>
              </w:rPr>
              <w:t>关联方名称</w:t>
            </w:r>
          </w:p>
        </w:tc>
        <w:tc>
          <w:tcPr>
            <w:tcW w:w="3780" w:type="dxa"/>
            <w:vAlign w:val="center"/>
          </w:tcPr>
          <w:p w:rsidR="00D35431" w:rsidRPr="00347DA9" w:rsidRDefault="00D35431" w:rsidP="00297482">
            <w:pPr>
              <w:spacing w:before="29" w:line="288" w:lineRule="auto"/>
              <w:jc w:val="center"/>
              <w:rPr>
                <w:color w:val="000000"/>
                <w:sz w:val="24"/>
              </w:rPr>
            </w:pPr>
            <w:r w:rsidRPr="00347DA9">
              <w:rPr>
                <w:color w:val="000000"/>
                <w:sz w:val="24"/>
              </w:rPr>
              <w:t>与本基金的关系</w:t>
            </w:r>
          </w:p>
        </w:tc>
      </w:tr>
      <w:tr w:rsidR="00C2407B">
        <w:tc>
          <w:tcPr>
            <w:tcW w:w="5219" w:type="dxa"/>
            <w:vAlign w:val="center"/>
          </w:tcPr>
          <w:p w:rsidR="00C2407B" w:rsidRDefault="007609B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2407B" w:rsidRDefault="007609B2">
            <w:pPr>
              <w:jc w:val="left"/>
            </w:pPr>
            <w:r>
              <w:rPr>
                <w:color w:val="000000"/>
                <w:sz w:val="24"/>
              </w:rPr>
              <w:t>基金管理人、基金销售机构</w:t>
            </w:r>
          </w:p>
        </w:tc>
      </w:tr>
      <w:tr w:rsidR="00C2407B">
        <w:tc>
          <w:tcPr>
            <w:tcW w:w="5219" w:type="dxa"/>
            <w:vAlign w:val="center"/>
          </w:tcPr>
          <w:p w:rsidR="00C2407B" w:rsidRDefault="007609B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C2407B" w:rsidRDefault="007609B2">
            <w:pPr>
              <w:jc w:val="left"/>
            </w:pPr>
            <w:r>
              <w:rPr>
                <w:color w:val="000000"/>
                <w:sz w:val="24"/>
              </w:rPr>
              <w:t>基金托管人、基金销售机构</w:t>
            </w:r>
          </w:p>
        </w:tc>
      </w:tr>
      <w:tr w:rsidR="00C2407B">
        <w:tc>
          <w:tcPr>
            <w:tcW w:w="5219" w:type="dxa"/>
            <w:vAlign w:val="center"/>
          </w:tcPr>
          <w:p w:rsidR="00C2407B" w:rsidRDefault="007609B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2407B" w:rsidRDefault="007609B2">
            <w:pPr>
              <w:jc w:val="left"/>
            </w:pPr>
            <w:r>
              <w:rPr>
                <w:color w:val="000000"/>
                <w:sz w:val="24"/>
              </w:rPr>
              <w:t>基金管理人的股东、基金销售机构</w:t>
            </w:r>
          </w:p>
        </w:tc>
      </w:tr>
    </w:tbl>
    <w:p w:rsidR="00D35431" w:rsidRPr="00347DA9" w:rsidRDefault="00D35431" w:rsidP="00D35431">
      <w:pPr>
        <w:tabs>
          <w:tab w:val="left" w:pos="426"/>
        </w:tabs>
        <w:spacing w:before="29" w:line="288" w:lineRule="auto"/>
        <w:jc w:val="left"/>
        <w:rPr>
          <w:color w:val="000000"/>
          <w:sz w:val="24"/>
        </w:rPr>
      </w:pPr>
      <w:r w:rsidRPr="00347DA9">
        <w:rPr>
          <w:kern w:val="0"/>
          <w:sz w:val="24"/>
        </w:rPr>
        <w:t>注：下述关联交易均在正常业务范围内按一般商业条款订立。</w:t>
      </w:r>
    </w:p>
    <w:p w:rsidR="00D35431" w:rsidRPr="00347DA9" w:rsidRDefault="00D35431" w:rsidP="00D35431">
      <w:pPr>
        <w:spacing w:before="29" w:line="288" w:lineRule="auto"/>
        <w:rPr>
          <w:color w:val="000000"/>
          <w:sz w:val="24"/>
        </w:rPr>
      </w:pPr>
      <w:r w:rsidRPr="00347DA9">
        <w:rPr>
          <w:color w:val="000000"/>
          <w:sz w:val="24"/>
        </w:rPr>
        <w:tab/>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 </w:t>
      </w:r>
      <w:r w:rsidRPr="00347DA9">
        <w:rPr>
          <w:b/>
          <w:color w:val="000000"/>
          <w:kern w:val="0"/>
          <w:sz w:val="24"/>
        </w:rPr>
        <w:t>本报告期及上年度可比期间的关联方交易</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6.4.10.1 </w:t>
      </w:r>
      <w:r w:rsidRPr="00347DA9">
        <w:rPr>
          <w:b/>
          <w:color w:val="000000"/>
          <w:kern w:val="0"/>
          <w:sz w:val="24"/>
        </w:rPr>
        <w:t>通过关联方交易单元进行的交易</w:t>
      </w:r>
    </w:p>
    <w:p w:rsidR="00D35431" w:rsidRPr="00347DA9" w:rsidRDefault="00D35431" w:rsidP="00D35431">
      <w:pPr>
        <w:spacing w:before="29" w:line="288" w:lineRule="auto"/>
        <w:ind w:firstLineChars="200" w:firstLine="480"/>
        <w:rPr>
          <w:color w:val="000000"/>
          <w:sz w:val="24"/>
        </w:rPr>
      </w:pPr>
      <w:r w:rsidRPr="00347DA9">
        <w:rPr>
          <w:color w:val="000000"/>
          <w:sz w:val="24"/>
        </w:rPr>
        <w:t>本基金本报告期内及上年度可比期间</w:t>
      </w:r>
      <w:proofErr w:type="gramStart"/>
      <w:r w:rsidRPr="00347DA9">
        <w:rPr>
          <w:color w:val="000000"/>
          <w:sz w:val="24"/>
        </w:rPr>
        <w:t>无通过</w:t>
      </w:r>
      <w:proofErr w:type="gramEnd"/>
      <w:r w:rsidRPr="00347DA9">
        <w:rPr>
          <w:color w:val="000000"/>
          <w:sz w:val="24"/>
        </w:rPr>
        <w:t>关联方交易单元进行的交易。</w:t>
      </w:r>
    </w:p>
    <w:p w:rsidR="00D35431" w:rsidRPr="00347DA9" w:rsidRDefault="00D35431" w:rsidP="00D35431">
      <w:pPr>
        <w:spacing w:before="29" w:line="288" w:lineRule="auto"/>
        <w:ind w:firstLineChars="200" w:firstLine="480"/>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 </w:t>
      </w:r>
      <w:r w:rsidRPr="00347DA9">
        <w:rPr>
          <w:b/>
          <w:color w:val="000000"/>
          <w:kern w:val="0"/>
          <w:sz w:val="24"/>
        </w:rPr>
        <w:t>关联方报酬</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6.4.10.2.1 </w:t>
      </w:r>
      <w:r w:rsidRPr="00347DA9">
        <w:rPr>
          <w:b/>
          <w:color w:val="000000"/>
          <w:kern w:val="0"/>
          <w:sz w:val="24"/>
        </w:rPr>
        <w:t>基金管理费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当期发生的基金应支付的管理费</w:t>
            </w:r>
          </w:p>
        </w:tc>
        <w:tc>
          <w:tcPr>
            <w:tcW w:w="2656" w:type="dxa"/>
            <w:vAlign w:val="center"/>
          </w:tcPr>
          <w:p w:rsidR="00D35431" w:rsidRPr="00347DA9" w:rsidRDefault="00D35431" w:rsidP="00297482">
            <w:pPr>
              <w:spacing w:before="29" w:line="288" w:lineRule="auto"/>
              <w:jc w:val="right"/>
              <w:rPr>
                <w:sz w:val="24"/>
              </w:rPr>
            </w:pPr>
            <w:r w:rsidRPr="00347DA9">
              <w:rPr>
                <w:sz w:val="24"/>
              </w:rPr>
              <w:t>443,137.50</w:t>
            </w:r>
          </w:p>
        </w:tc>
        <w:tc>
          <w:tcPr>
            <w:tcW w:w="2656" w:type="dxa"/>
            <w:vAlign w:val="center"/>
          </w:tcPr>
          <w:p w:rsidR="00D35431" w:rsidRPr="00347DA9" w:rsidRDefault="00D35431" w:rsidP="00297482">
            <w:pPr>
              <w:spacing w:before="29" w:line="288" w:lineRule="auto"/>
              <w:jc w:val="right"/>
              <w:rPr>
                <w:sz w:val="24"/>
              </w:rPr>
            </w:pPr>
            <w:r w:rsidRPr="00347DA9">
              <w:rPr>
                <w:sz w:val="24"/>
              </w:rPr>
              <w:t>527,111.04</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其中：支付销售机构的客户维护费</w:t>
            </w:r>
          </w:p>
        </w:tc>
        <w:tc>
          <w:tcPr>
            <w:tcW w:w="2656" w:type="dxa"/>
            <w:vAlign w:val="center"/>
          </w:tcPr>
          <w:p w:rsidR="00D35431" w:rsidRPr="00347DA9" w:rsidRDefault="00D35431" w:rsidP="00297482">
            <w:pPr>
              <w:spacing w:before="29" w:line="288" w:lineRule="auto"/>
              <w:jc w:val="right"/>
              <w:rPr>
                <w:sz w:val="24"/>
              </w:rPr>
            </w:pPr>
            <w:r w:rsidRPr="00347DA9">
              <w:rPr>
                <w:sz w:val="24"/>
              </w:rPr>
              <w:t>175,149.33</w:t>
            </w:r>
          </w:p>
        </w:tc>
        <w:tc>
          <w:tcPr>
            <w:tcW w:w="2656" w:type="dxa"/>
            <w:vAlign w:val="center"/>
          </w:tcPr>
          <w:p w:rsidR="00D35431" w:rsidRPr="00347DA9" w:rsidRDefault="00D35431" w:rsidP="00297482">
            <w:pPr>
              <w:spacing w:before="29" w:line="288" w:lineRule="auto"/>
              <w:jc w:val="right"/>
              <w:rPr>
                <w:sz w:val="24"/>
              </w:rPr>
            </w:pPr>
            <w:r w:rsidRPr="00347DA9">
              <w:rPr>
                <w:sz w:val="24"/>
              </w:rPr>
              <w:t>205,891.73</w:t>
            </w:r>
          </w:p>
        </w:tc>
      </w:tr>
    </w:tbl>
    <w:p w:rsidR="00C2407B" w:rsidRDefault="007609B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日管理人报酬＝前一日基金资产净值</w:t>
      </w:r>
      <w:r w:rsidRPr="00347DA9">
        <w:rPr>
          <w:kern w:val="0"/>
          <w:sz w:val="24"/>
        </w:rPr>
        <w:t>×1.00%÷</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6.4.10.2.2 </w:t>
      </w:r>
      <w:r w:rsidRPr="00347DA9">
        <w:rPr>
          <w:b/>
          <w:color w:val="000000"/>
          <w:kern w:val="0"/>
          <w:sz w:val="24"/>
        </w:rPr>
        <w:t>基金托管费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lastRenderedPageBreak/>
              <w:t>当期发生的基金应支付的托管费</w:t>
            </w:r>
          </w:p>
        </w:tc>
        <w:tc>
          <w:tcPr>
            <w:tcW w:w="2656" w:type="dxa"/>
            <w:vAlign w:val="center"/>
          </w:tcPr>
          <w:p w:rsidR="00D35431" w:rsidRPr="00347DA9" w:rsidRDefault="00D35431" w:rsidP="00297482">
            <w:pPr>
              <w:spacing w:before="29" w:line="288" w:lineRule="auto"/>
              <w:jc w:val="right"/>
              <w:rPr>
                <w:color w:val="000000"/>
                <w:kern w:val="0"/>
                <w:sz w:val="24"/>
              </w:rPr>
            </w:pPr>
            <w:r w:rsidRPr="00347DA9">
              <w:rPr>
                <w:sz w:val="24"/>
              </w:rPr>
              <w:t>97,490.23</w:t>
            </w:r>
          </w:p>
        </w:tc>
        <w:tc>
          <w:tcPr>
            <w:tcW w:w="2656" w:type="dxa"/>
            <w:vAlign w:val="center"/>
          </w:tcPr>
          <w:p w:rsidR="00D35431" w:rsidRPr="00347DA9" w:rsidRDefault="00D35431" w:rsidP="00297482">
            <w:pPr>
              <w:spacing w:before="29" w:line="288" w:lineRule="auto"/>
              <w:jc w:val="right"/>
              <w:rPr>
                <w:sz w:val="24"/>
              </w:rPr>
            </w:pPr>
            <w:r w:rsidRPr="00347DA9">
              <w:rPr>
                <w:sz w:val="24"/>
              </w:rPr>
              <w:t>115,964.43</w:t>
            </w:r>
          </w:p>
        </w:tc>
      </w:tr>
    </w:tbl>
    <w:p w:rsidR="00C2407B" w:rsidRDefault="007609B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日托管费＝前一日基金资产净值</w:t>
      </w:r>
      <w:r w:rsidRPr="00347DA9">
        <w:rPr>
          <w:kern w:val="0"/>
          <w:sz w:val="24"/>
        </w:rPr>
        <w:t>×0.22%÷</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6.4.10.2.3 </w:t>
      </w:r>
      <w:r w:rsidRPr="00347DA9">
        <w:rPr>
          <w:b/>
          <w:color w:val="000000"/>
          <w:kern w:val="0"/>
          <w:sz w:val="24"/>
        </w:rPr>
        <w:t>销售服务费</w:t>
      </w:r>
    </w:p>
    <w:p w:rsidR="00D35431" w:rsidRPr="00347DA9" w:rsidRDefault="00D35431" w:rsidP="00D35431">
      <w:pPr>
        <w:tabs>
          <w:tab w:val="left" w:pos="426"/>
        </w:tabs>
        <w:spacing w:before="29" w:line="288" w:lineRule="auto"/>
        <w:jc w:val="left"/>
        <w:rPr>
          <w:kern w:val="0"/>
          <w:sz w:val="24"/>
        </w:rPr>
      </w:pPr>
      <w:r w:rsidRPr="00347DA9">
        <w:rPr>
          <w:kern w:val="0"/>
          <w:sz w:val="24"/>
        </w:rPr>
        <w:t>无。</w:t>
      </w:r>
    </w:p>
    <w:p w:rsidR="001548F9" w:rsidRPr="00347DA9" w:rsidRDefault="001548F9" w:rsidP="008971E9">
      <w:pPr>
        <w:spacing w:line="288" w:lineRule="auto"/>
        <w:rPr>
          <w:color w:val="000000"/>
          <w:szCs w:val="21"/>
        </w:rPr>
      </w:pPr>
    </w:p>
    <w:p w:rsidR="001548F9" w:rsidRPr="00347DA9" w:rsidRDefault="001548F9" w:rsidP="00D35431">
      <w:pPr>
        <w:spacing w:before="29" w:line="288" w:lineRule="auto"/>
        <w:rPr>
          <w:b/>
          <w:bCs/>
          <w:color w:val="000000"/>
          <w:szCs w:val="21"/>
        </w:rPr>
      </w:pPr>
      <w:r w:rsidRPr="00347DA9">
        <w:rPr>
          <w:b/>
          <w:bCs/>
          <w:color w:val="000000"/>
          <w:kern w:val="0"/>
          <w:sz w:val="24"/>
        </w:rPr>
        <w:t xml:space="preserve">6.4.10.3 </w:t>
      </w:r>
      <w:r w:rsidRPr="00347DA9">
        <w:rPr>
          <w:b/>
          <w:bCs/>
          <w:color w:val="000000"/>
          <w:kern w:val="0"/>
          <w:sz w:val="24"/>
        </w:rPr>
        <w:t>与关联方进行银行间同业市场的债券</w:t>
      </w:r>
      <w:r w:rsidRPr="00347DA9">
        <w:rPr>
          <w:b/>
          <w:bCs/>
          <w:color w:val="000000"/>
          <w:kern w:val="0"/>
          <w:sz w:val="24"/>
        </w:rPr>
        <w:t>(</w:t>
      </w:r>
      <w:r w:rsidRPr="00347DA9">
        <w:rPr>
          <w:b/>
          <w:bCs/>
          <w:color w:val="000000"/>
          <w:kern w:val="0"/>
          <w:sz w:val="24"/>
        </w:rPr>
        <w:t>含回购</w:t>
      </w:r>
      <w:r w:rsidRPr="00347DA9">
        <w:rPr>
          <w:b/>
          <w:bCs/>
          <w:color w:val="000000"/>
          <w:kern w:val="0"/>
          <w:sz w:val="24"/>
        </w:rPr>
        <w:t>)</w:t>
      </w:r>
      <w:r w:rsidRPr="00347DA9">
        <w:rPr>
          <w:b/>
          <w:bCs/>
          <w:color w:val="000000"/>
          <w:kern w:val="0"/>
          <w:sz w:val="24"/>
        </w:rPr>
        <w:t>交易</w:t>
      </w:r>
    </w:p>
    <w:p w:rsidR="00A65E62" w:rsidRPr="00347DA9" w:rsidRDefault="00A65E62" w:rsidP="00D35431">
      <w:pPr>
        <w:autoSpaceDE w:val="0"/>
        <w:autoSpaceDN w:val="0"/>
        <w:adjustRightInd w:val="0"/>
        <w:spacing w:before="29" w:line="288" w:lineRule="auto"/>
        <w:ind w:left="15"/>
        <w:jc w:val="left"/>
        <w:rPr>
          <w:bCs/>
          <w:color w:val="000000"/>
          <w:sz w:val="24"/>
        </w:rPr>
      </w:pPr>
      <w:r w:rsidRPr="00347DA9">
        <w:rPr>
          <w:bCs/>
          <w:color w:val="000000"/>
          <w:sz w:val="24"/>
        </w:rPr>
        <w:t>本基金本报告期内及上年度可比期间未与关联方进行银行间同业市场的债券</w:t>
      </w:r>
      <w:r w:rsidRPr="00347DA9">
        <w:rPr>
          <w:bCs/>
          <w:color w:val="000000"/>
          <w:sz w:val="24"/>
        </w:rPr>
        <w:t>(</w:t>
      </w:r>
      <w:r w:rsidRPr="00347DA9">
        <w:rPr>
          <w:bCs/>
          <w:color w:val="000000"/>
          <w:sz w:val="24"/>
        </w:rPr>
        <w:t>含回购</w:t>
      </w:r>
      <w:r w:rsidRPr="00347DA9">
        <w:rPr>
          <w:bCs/>
          <w:color w:val="000000"/>
          <w:sz w:val="24"/>
        </w:rPr>
        <w:t>)</w:t>
      </w:r>
      <w:r w:rsidRPr="00347DA9">
        <w:rPr>
          <w:bCs/>
          <w:color w:val="000000"/>
          <w:sz w:val="24"/>
        </w:rPr>
        <w:t>交易。</w:t>
      </w:r>
    </w:p>
    <w:p w:rsidR="001548F9" w:rsidRPr="00347DA9" w:rsidRDefault="001548F9" w:rsidP="008971E9">
      <w:pPr>
        <w:spacing w:line="288" w:lineRule="auto"/>
        <w:rPr>
          <w:color w:val="000000"/>
          <w:szCs w:val="21"/>
        </w:rPr>
      </w:pP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 </w:t>
      </w:r>
      <w:r w:rsidRPr="00347DA9">
        <w:rPr>
          <w:b/>
          <w:bCs/>
          <w:color w:val="000000"/>
          <w:kern w:val="0"/>
          <w:sz w:val="24"/>
        </w:rPr>
        <w:t>各关联方投资本基金的情况</w:t>
      </w: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6.4.10.4.1 </w:t>
      </w:r>
      <w:r w:rsidRPr="00347DA9">
        <w:rPr>
          <w:b/>
          <w:bCs/>
          <w:color w:val="000000"/>
          <w:kern w:val="0"/>
          <w:sz w:val="24"/>
        </w:rPr>
        <w:t>报告期内基金管理人运用</w:t>
      </w:r>
      <w:proofErr w:type="gramStart"/>
      <w:r w:rsidRPr="00347DA9">
        <w:rPr>
          <w:b/>
          <w:bCs/>
          <w:color w:val="000000"/>
          <w:kern w:val="0"/>
          <w:sz w:val="24"/>
        </w:rPr>
        <w:t>固有资金</w:t>
      </w:r>
      <w:proofErr w:type="gramEnd"/>
      <w:r w:rsidRPr="00347DA9">
        <w:rPr>
          <w:b/>
          <w:bCs/>
          <w:color w:val="000000"/>
          <w:kern w:val="0"/>
          <w:sz w:val="24"/>
        </w:rPr>
        <w:t>投资本基金的情况</w:t>
      </w:r>
    </w:p>
    <w:p w:rsidR="001548F9" w:rsidRPr="00347DA9" w:rsidRDefault="001548F9" w:rsidP="00BB64CA">
      <w:pPr>
        <w:tabs>
          <w:tab w:val="left" w:pos="426"/>
        </w:tabs>
        <w:spacing w:before="29" w:line="288" w:lineRule="auto"/>
        <w:jc w:val="left"/>
        <w:rPr>
          <w:kern w:val="0"/>
          <w:sz w:val="24"/>
        </w:rPr>
      </w:pPr>
      <w:r w:rsidRPr="00347DA9">
        <w:rPr>
          <w:kern w:val="0"/>
          <w:sz w:val="24"/>
        </w:rPr>
        <w:t>本报告期内及上年度可比期间未发生基金管理人运用</w:t>
      </w:r>
      <w:proofErr w:type="gramStart"/>
      <w:r w:rsidRPr="00347DA9">
        <w:rPr>
          <w:kern w:val="0"/>
          <w:sz w:val="24"/>
        </w:rPr>
        <w:t>固有资金</w:t>
      </w:r>
      <w:proofErr w:type="gramEnd"/>
      <w:r w:rsidRPr="00347DA9">
        <w:rPr>
          <w:kern w:val="0"/>
          <w:sz w:val="24"/>
        </w:rPr>
        <w:t>投资本基金的情况。</w:t>
      </w:r>
    </w:p>
    <w:p w:rsidR="001548F9" w:rsidRPr="00347DA9" w:rsidRDefault="001548F9" w:rsidP="001067A9">
      <w:pPr>
        <w:adjustRightInd w:val="0"/>
        <w:snapToGrid w:val="0"/>
        <w:spacing w:line="360" w:lineRule="auto"/>
        <w:jc w:val="left"/>
        <w:rPr>
          <w:bCs/>
          <w:color w:val="000000"/>
          <w:szCs w:val="21"/>
        </w:rPr>
      </w:pPr>
      <w:r w:rsidRPr="00347DA9">
        <w:rPr>
          <w:bCs/>
          <w:color w:val="000000"/>
          <w:szCs w:val="21"/>
        </w:rPr>
        <w:tab/>
      </w:r>
    </w:p>
    <w:p w:rsidR="001548F9" w:rsidRPr="00347DA9" w:rsidRDefault="001548F9" w:rsidP="00BB64CA">
      <w:pPr>
        <w:adjustRightInd w:val="0"/>
        <w:snapToGrid w:val="0"/>
        <w:spacing w:before="29" w:line="288" w:lineRule="auto"/>
        <w:rPr>
          <w:b/>
          <w:bCs/>
          <w:color w:val="000000"/>
          <w:kern w:val="0"/>
          <w:sz w:val="24"/>
        </w:rPr>
      </w:pPr>
      <w:r w:rsidRPr="00347DA9">
        <w:rPr>
          <w:b/>
          <w:bCs/>
          <w:color w:val="000000"/>
          <w:kern w:val="0"/>
          <w:sz w:val="24"/>
        </w:rPr>
        <w:t xml:space="preserve">6.4.10.4.2 </w:t>
      </w:r>
      <w:r w:rsidRPr="00347DA9">
        <w:rPr>
          <w:b/>
          <w:bCs/>
          <w:color w:val="000000"/>
          <w:kern w:val="0"/>
          <w:sz w:val="24"/>
        </w:rPr>
        <w:t>报告期末除基金管理人之外的其他关联方投资本基金的情况</w:t>
      </w:r>
    </w:p>
    <w:p w:rsidR="009678C3" w:rsidRPr="00347DA9" w:rsidRDefault="009678C3" w:rsidP="00BB64CA">
      <w:pPr>
        <w:spacing w:before="29" w:line="288" w:lineRule="auto"/>
        <w:rPr>
          <w:sz w:val="24"/>
        </w:rPr>
      </w:pPr>
      <w:r w:rsidRPr="00347DA9">
        <w:rPr>
          <w:sz w:val="24"/>
        </w:rPr>
        <w:t>本报告期末及上年度末除基金管理人之外的其他关联方未持有本基金。</w:t>
      </w:r>
    </w:p>
    <w:p w:rsidR="009111BE" w:rsidRDefault="009111BE" w:rsidP="00297482">
      <w:pPr>
        <w:spacing w:before="29" w:line="288" w:lineRule="auto"/>
        <w:jc w:val="left"/>
        <w:rPr>
          <w:b/>
          <w:bCs/>
          <w:color w:val="000000"/>
          <w:kern w:val="0"/>
          <w:sz w:val="24"/>
        </w:rPr>
      </w:pPr>
    </w:p>
    <w:p w:rsidR="001548F9" w:rsidRPr="00347DA9" w:rsidRDefault="001548F9" w:rsidP="00297482">
      <w:pPr>
        <w:spacing w:before="29" w:line="288" w:lineRule="auto"/>
        <w:jc w:val="left"/>
        <w:rPr>
          <w:b/>
          <w:bCs/>
          <w:color w:val="000000"/>
          <w:kern w:val="0"/>
          <w:sz w:val="24"/>
        </w:rPr>
      </w:pPr>
      <w:r w:rsidRPr="00347DA9">
        <w:rPr>
          <w:b/>
          <w:bCs/>
          <w:color w:val="000000"/>
          <w:kern w:val="0"/>
          <w:sz w:val="24"/>
        </w:rPr>
        <w:t xml:space="preserve">6.4.10.5 </w:t>
      </w:r>
      <w:r w:rsidRPr="00347DA9">
        <w:rPr>
          <w:b/>
          <w:bCs/>
          <w:color w:val="000000"/>
          <w:kern w:val="0"/>
          <w:sz w:val="24"/>
        </w:rPr>
        <w:t>由关联方保管的银行存款余额及当期产生的利息收入</w:t>
      </w:r>
    </w:p>
    <w:p w:rsidR="001548F9" w:rsidRPr="00347DA9" w:rsidRDefault="001548F9" w:rsidP="008971E9">
      <w:pPr>
        <w:autoSpaceDE w:val="0"/>
        <w:autoSpaceDN w:val="0"/>
        <w:adjustRightInd w:val="0"/>
        <w:spacing w:before="29" w:line="288" w:lineRule="auto"/>
        <w:ind w:left="15" w:right="210"/>
        <w:jc w:val="right"/>
        <w:rPr>
          <w:color w:val="000000"/>
          <w:sz w:val="24"/>
        </w:rPr>
      </w:pPr>
      <w:r w:rsidRPr="00347D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347DA9" w:rsidTr="003C0ECA">
        <w:tc>
          <w:tcPr>
            <w:tcW w:w="2694" w:type="dxa"/>
            <w:vMerge w:val="restart"/>
            <w:vAlign w:val="center"/>
          </w:tcPr>
          <w:p w:rsidR="00300128" w:rsidRPr="00347DA9" w:rsidRDefault="00300128" w:rsidP="00AF66EF">
            <w:pPr>
              <w:spacing w:before="29" w:line="288" w:lineRule="auto"/>
              <w:jc w:val="center"/>
              <w:rPr>
                <w:color w:val="000000"/>
                <w:sz w:val="24"/>
              </w:rPr>
            </w:pPr>
            <w:r w:rsidRPr="00347DA9">
              <w:rPr>
                <w:color w:val="000000"/>
                <w:sz w:val="24"/>
              </w:rPr>
              <w:t>关联方名称</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本期</w:t>
            </w:r>
          </w:p>
          <w:p w:rsidR="00300128" w:rsidRPr="00347DA9" w:rsidRDefault="00300128" w:rsidP="00AF66EF">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上年度可比期间</w:t>
            </w:r>
          </w:p>
          <w:p w:rsidR="00300128" w:rsidRPr="00347DA9" w:rsidRDefault="00300128" w:rsidP="00AF66EF">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300128" w:rsidRPr="00347DA9" w:rsidTr="003C0ECA">
        <w:tc>
          <w:tcPr>
            <w:tcW w:w="2694" w:type="dxa"/>
            <w:vMerge/>
            <w:vAlign w:val="center"/>
          </w:tcPr>
          <w:p w:rsidR="00300128" w:rsidRPr="00347DA9" w:rsidRDefault="00300128" w:rsidP="003C0ECA">
            <w:pPr>
              <w:widowControl/>
              <w:spacing w:line="360" w:lineRule="auto"/>
              <w:jc w:val="left"/>
              <w:rPr>
                <w:color w:val="000000"/>
                <w:szCs w:val="21"/>
              </w:rPr>
            </w:pPr>
          </w:p>
        </w:tc>
        <w:tc>
          <w:tcPr>
            <w:tcW w:w="1417"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36"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c>
          <w:tcPr>
            <w:tcW w:w="1383"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70"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r>
      <w:tr w:rsidR="00C2407B">
        <w:tc>
          <w:tcPr>
            <w:tcW w:w="2694" w:type="dxa"/>
            <w:vAlign w:val="center"/>
          </w:tcPr>
          <w:p w:rsidR="00C2407B" w:rsidRDefault="007609B2">
            <w:pPr>
              <w:jc w:val="left"/>
            </w:pPr>
            <w:r>
              <w:rPr>
                <w:sz w:val="24"/>
              </w:rPr>
              <w:t>中国建设银行</w:t>
            </w:r>
          </w:p>
        </w:tc>
        <w:tc>
          <w:tcPr>
            <w:tcW w:w="1417" w:type="dxa"/>
            <w:vAlign w:val="center"/>
          </w:tcPr>
          <w:p w:rsidR="00C2407B" w:rsidRDefault="007609B2">
            <w:pPr>
              <w:jc w:val="right"/>
            </w:pPr>
            <w:r>
              <w:rPr>
                <w:sz w:val="24"/>
              </w:rPr>
              <w:t>4,478,677.76</w:t>
            </w:r>
          </w:p>
        </w:tc>
        <w:tc>
          <w:tcPr>
            <w:tcW w:w="1736" w:type="dxa"/>
            <w:vAlign w:val="center"/>
          </w:tcPr>
          <w:p w:rsidR="00C2407B" w:rsidRDefault="007609B2">
            <w:pPr>
              <w:jc w:val="right"/>
            </w:pPr>
            <w:r>
              <w:rPr>
                <w:sz w:val="24"/>
              </w:rPr>
              <w:t>16,685.82</w:t>
            </w:r>
          </w:p>
        </w:tc>
        <w:tc>
          <w:tcPr>
            <w:tcW w:w="1383" w:type="dxa"/>
            <w:vAlign w:val="center"/>
          </w:tcPr>
          <w:p w:rsidR="00C2407B" w:rsidRDefault="007609B2">
            <w:pPr>
              <w:jc w:val="right"/>
            </w:pPr>
            <w:r>
              <w:rPr>
                <w:sz w:val="24"/>
              </w:rPr>
              <w:t>6,241,226.39</w:t>
            </w:r>
          </w:p>
        </w:tc>
        <w:tc>
          <w:tcPr>
            <w:tcW w:w="1770" w:type="dxa"/>
            <w:vAlign w:val="center"/>
          </w:tcPr>
          <w:p w:rsidR="00C2407B" w:rsidRDefault="007609B2">
            <w:pPr>
              <w:jc w:val="right"/>
            </w:pPr>
            <w:r>
              <w:rPr>
                <w:sz w:val="24"/>
              </w:rPr>
              <w:t>22,721.75</w:t>
            </w:r>
          </w:p>
        </w:tc>
      </w:tr>
    </w:tbl>
    <w:p w:rsidR="00300128" w:rsidRPr="00347DA9" w:rsidRDefault="00300128" w:rsidP="00AF66EF">
      <w:pPr>
        <w:tabs>
          <w:tab w:val="left" w:pos="426"/>
        </w:tabs>
        <w:spacing w:before="29" w:line="288" w:lineRule="auto"/>
        <w:jc w:val="left"/>
        <w:rPr>
          <w:kern w:val="0"/>
          <w:sz w:val="24"/>
        </w:rPr>
      </w:pPr>
      <w:r w:rsidRPr="00347DA9">
        <w:rPr>
          <w:kern w:val="0"/>
          <w:sz w:val="24"/>
        </w:rPr>
        <w:t>注：本基金的银行存款由基金托管人保管，按银行同业利率计息。</w:t>
      </w:r>
    </w:p>
    <w:p w:rsidR="001548F9" w:rsidRPr="00347DA9" w:rsidRDefault="001548F9" w:rsidP="008971E9">
      <w:pPr>
        <w:spacing w:line="288" w:lineRule="auto"/>
        <w:rPr>
          <w:color w:val="000000"/>
          <w:szCs w:val="21"/>
        </w:rPr>
      </w:pP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6.4.10.6 </w:t>
      </w:r>
      <w:r w:rsidRPr="00347DA9">
        <w:rPr>
          <w:b/>
          <w:bCs/>
          <w:color w:val="000000"/>
          <w:kern w:val="0"/>
          <w:sz w:val="24"/>
        </w:rPr>
        <w:t>本基金在承销期内参与关联方承销证券的情况</w:t>
      </w:r>
    </w:p>
    <w:p w:rsidR="001548F9" w:rsidRPr="00347DA9" w:rsidRDefault="001125CD" w:rsidP="00AF66EF">
      <w:pPr>
        <w:spacing w:before="29" w:line="288" w:lineRule="auto"/>
        <w:jc w:val="left"/>
        <w:rPr>
          <w:sz w:val="24"/>
        </w:rPr>
      </w:pPr>
      <w:r w:rsidRPr="00347DA9">
        <w:rPr>
          <w:sz w:val="24"/>
        </w:rPr>
        <w:t>本基金本报告期内及上年度可比期间未在承销期内参与关联方承销证券。</w:t>
      </w:r>
    </w:p>
    <w:p w:rsidR="001548F9" w:rsidRPr="00347DA9" w:rsidRDefault="001548F9" w:rsidP="008971E9">
      <w:pPr>
        <w:adjustRightInd w:val="0"/>
        <w:snapToGrid w:val="0"/>
        <w:spacing w:line="288" w:lineRule="auto"/>
        <w:jc w:val="left"/>
        <w:rPr>
          <w:bCs/>
          <w:color w:val="000000"/>
          <w:szCs w:val="21"/>
        </w:rPr>
      </w:pPr>
    </w:p>
    <w:p w:rsidR="007E1298" w:rsidRPr="009111BE" w:rsidRDefault="007E1298" w:rsidP="009111BE">
      <w:pPr>
        <w:spacing w:before="29" w:line="288" w:lineRule="auto"/>
        <w:jc w:val="left"/>
        <w:rPr>
          <w:b/>
          <w:bCs/>
          <w:color w:val="000000"/>
          <w:kern w:val="0"/>
          <w:sz w:val="24"/>
        </w:rPr>
      </w:pPr>
      <w:r w:rsidRPr="009111BE">
        <w:rPr>
          <w:b/>
          <w:bCs/>
          <w:color w:val="000000"/>
          <w:kern w:val="0"/>
          <w:sz w:val="24"/>
        </w:rPr>
        <w:t xml:space="preserve">6.4.10.7 </w:t>
      </w:r>
      <w:r w:rsidRPr="009111BE">
        <w:rPr>
          <w:b/>
          <w:bCs/>
          <w:color w:val="000000"/>
          <w:kern w:val="0"/>
          <w:sz w:val="24"/>
        </w:rPr>
        <w:t>其他关联交易事项的说明</w:t>
      </w:r>
    </w:p>
    <w:p w:rsidR="007E1298" w:rsidRPr="00347DA9" w:rsidRDefault="007E1298" w:rsidP="009111BE">
      <w:pPr>
        <w:widowControl/>
        <w:spacing w:line="360" w:lineRule="auto"/>
        <w:rPr>
          <w:rFonts w:eastAsiaTheme="minorEastAsia"/>
          <w:color w:val="000000" w:themeColor="text1"/>
          <w:kern w:val="0"/>
          <w:sz w:val="24"/>
        </w:rPr>
      </w:pPr>
      <w:r w:rsidRPr="00347DA9">
        <w:rPr>
          <w:rFonts w:eastAsiaTheme="minorEastAsia"/>
          <w:color w:val="000000" w:themeColor="text1"/>
          <w:kern w:val="0"/>
          <w:sz w:val="24"/>
        </w:rPr>
        <w:t>本基金本报告期内及上年度可比期间无其他关联交易事项。</w:t>
      </w:r>
    </w:p>
    <w:p w:rsidR="009111BE" w:rsidRDefault="009111BE" w:rsidP="00AF66EF">
      <w:pPr>
        <w:spacing w:before="29" w:line="288" w:lineRule="auto"/>
        <w:jc w:val="left"/>
        <w:rPr>
          <w:b/>
          <w:bCs/>
          <w:color w:val="000000"/>
          <w:kern w:val="0"/>
          <w:sz w:val="24"/>
        </w:rPr>
      </w:pP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6.4.11 </w:t>
      </w:r>
      <w:r w:rsidRPr="00347DA9">
        <w:rPr>
          <w:b/>
          <w:bCs/>
          <w:color w:val="000000"/>
          <w:kern w:val="0"/>
          <w:sz w:val="24"/>
        </w:rPr>
        <w:t>利润分配情况</w:t>
      </w:r>
    </w:p>
    <w:p w:rsidR="00995F93" w:rsidRDefault="00995F93" w:rsidP="00DA45C2">
      <w:pPr>
        <w:tabs>
          <w:tab w:val="left" w:pos="426"/>
        </w:tabs>
        <w:spacing w:before="29" w:line="288" w:lineRule="auto"/>
        <w:jc w:val="left"/>
        <w:rPr>
          <w:kern w:val="0"/>
          <w:sz w:val="24"/>
        </w:rPr>
      </w:pPr>
      <w:r w:rsidRPr="00347DA9">
        <w:rPr>
          <w:kern w:val="0"/>
          <w:sz w:val="24"/>
        </w:rPr>
        <w:lastRenderedPageBreak/>
        <w:t>本基金于本报告期内未进行利润分配。</w:t>
      </w:r>
    </w:p>
    <w:p w:rsidR="009111BE" w:rsidRPr="00347DA9" w:rsidRDefault="009111BE" w:rsidP="00DA45C2">
      <w:pPr>
        <w:tabs>
          <w:tab w:val="left" w:pos="426"/>
        </w:tabs>
        <w:spacing w:before="29" w:line="288" w:lineRule="auto"/>
        <w:jc w:val="left"/>
        <w:rPr>
          <w:kern w:val="0"/>
          <w:sz w:val="24"/>
        </w:rPr>
      </w:pP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 </w:t>
      </w:r>
      <w:r w:rsidRPr="00347DA9">
        <w:rPr>
          <w:b/>
          <w:bCs/>
          <w:color w:val="000000"/>
          <w:kern w:val="0"/>
          <w:sz w:val="24"/>
        </w:rPr>
        <w:t>期末（</w:t>
      </w:r>
      <w:r w:rsidRPr="00347DA9">
        <w:rPr>
          <w:b/>
          <w:bCs/>
          <w:color w:val="000000"/>
          <w:kern w:val="0"/>
          <w:sz w:val="24"/>
        </w:rPr>
        <w:t>2019</w:t>
      </w:r>
      <w:r w:rsidRPr="00347DA9">
        <w:rPr>
          <w:b/>
          <w:bCs/>
          <w:color w:val="000000"/>
          <w:kern w:val="0"/>
          <w:sz w:val="24"/>
        </w:rPr>
        <w:t>年</w:t>
      </w:r>
      <w:r w:rsidRPr="00347DA9">
        <w:rPr>
          <w:b/>
          <w:bCs/>
          <w:color w:val="000000"/>
          <w:kern w:val="0"/>
          <w:sz w:val="24"/>
        </w:rPr>
        <w:t>6</w:t>
      </w:r>
      <w:r w:rsidRPr="00347DA9">
        <w:rPr>
          <w:b/>
          <w:bCs/>
          <w:color w:val="000000"/>
          <w:kern w:val="0"/>
          <w:sz w:val="24"/>
        </w:rPr>
        <w:t>月</w:t>
      </w:r>
      <w:r w:rsidRPr="00347DA9">
        <w:rPr>
          <w:b/>
          <w:bCs/>
          <w:color w:val="000000"/>
          <w:kern w:val="0"/>
          <w:sz w:val="24"/>
        </w:rPr>
        <w:t>30</w:t>
      </w:r>
      <w:r w:rsidRPr="00347DA9">
        <w:rPr>
          <w:b/>
          <w:bCs/>
          <w:color w:val="000000"/>
          <w:kern w:val="0"/>
          <w:sz w:val="24"/>
        </w:rPr>
        <w:t>日）本基金持有的流通受限证券</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6.4.12.1 </w:t>
      </w:r>
      <w:r w:rsidRPr="00347DA9">
        <w:rPr>
          <w:b/>
          <w:bCs/>
          <w:color w:val="000000"/>
          <w:kern w:val="0"/>
          <w:sz w:val="24"/>
        </w:rPr>
        <w:t>因认购新发</w:t>
      </w:r>
      <w:r w:rsidRPr="00347DA9">
        <w:rPr>
          <w:b/>
          <w:bCs/>
          <w:color w:val="000000"/>
          <w:kern w:val="0"/>
          <w:sz w:val="24"/>
        </w:rPr>
        <w:t>/</w:t>
      </w:r>
      <w:r w:rsidRPr="00347DA9">
        <w:rPr>
          <w:b/>
          <w:bCs/>
          <w:color w:val="000000"/>
          <w:kern w:val="0"/>
          <w:sz w:val="24"/>
        </w:rPr>
        <w:t>增发证券而于期末持有的流通受限证券</w:t>
      </w:r>
    </w:p>
    <w:p w:rsidR="001548F9" w:rsidRPr="00347DA9" w:rsidRDefault="001548F9" w:rsidP="0023630A">
      <w:pPr>
        <w:tabs>
          <w:tab w:val="left" w:pos="426"/>
        </w:tabs>
        <w:spacing w:before="29" w:line="288" w:lineRule="auto"/>
        <w:jc w:val="left"/>
        <w:rPr>
          <w:kern w:val="0"/>
          <w:sz w:val="24"/>
        </w:rPr>
      </w:pPr>
      <w:r w:rsidRPr="00347DA9">
        <w:rPr>
          <w:kern w:val="0"/>
          <w:sz w:val="24"/>
        </w:rPr>
        <w:t>本基金本报告期末未持有因认购新发</w:t>
      </w:r>
      <w:r w:rsidRPr="00347DA9">
        <w:rPr>
          <w:kern w:val="0"/>
          <w:sz w:val="24"/>
        </w:rPr>
        <w:t>/</w:t>
      </w:r>
      <w:r w:rsidRPr="00347DA9">
        <w:rPr>
          <w:kern w:val="0"/>
          <w:sz w:val="24"/>
        </w:rPr>
        <w:t>增发证券而流通受限的证券。</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6.4.12.2 </w:t>
      </w:r>
      <w:r w:rsidRPr="00347DA9">
        <w:rPr>
          <w:b/>
          <w:bCs/>
          <w:color w:val="000000"/>
          <w:sz w:val="24"/>
        </w:rPr>
        <w:t>期末持有的暂时停牌等流通受限股票</w:t>
      </w:r>
    </w:p>
    <w:p w:rsidR="0023630A" w:rsidRPr="00347DA9" w:rsidRDefault="0023630A" w:rsidP="00BD7CBF">
      <w:pPr>
        <w:spacing w:before="29" w:line="288" w:lineRule="auto"/>
        <w:rPr>
          <w:kern w:val="0"/>
          <w:sz w:val="24"/>
        </w:rPr>
      </w:pPr>
      <w:r w:rsidRPr="00347DA9">
        <w:rPr>
          <w:kern w:val="0"/>
          <w:sz w:val="24"/>
        </w:rPr>
        <w:t>本基金本报告期末未持有暂时停牌等流通受限股票。</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6.4.12.3 </w:t>
      </w:r>
      <w:r w:rsidRPr="00347DA9">
        <w:rPr>
          <w:b/>
          <w:bCs/>
          <w:color w:val="000000"/>
          <w:sz w:val="24"/>
        </w:rPr>
        <w:t>期末债券正回购交易中作为抵押的债券</w:t>
      </w:r>
    </w:p>
    <w:p w:rsidR="0023630A" w:rsidRPr="00347DA9" w:rsidRDefault="0023630A" w:rsidP="00D44501">
      <w:pPr>
        <w:spacing w:before="29" w:line="288" w:lineRule="auto"/>
        <w:rPr>
          <w:color w:val="000000"/>
          <w:sz w:val="24"/>
        </w:rPr>
      </w:pPr>
      <w:r w:rsidRPr="00347DA9">
        <w:rPr>
          <w:color w:val="000000"/>
          <w:sz w:val="24"/>
        </w:rPr>
        <w:t>本基金本报告期末无从事债券正回购交易形成的卖出回购证券款余额。</w:t>
      </w:r>
    </w:p>
    <w:p w:rsidR="0023630A" w:rsidRPr="00347DA9" w:rsidRDefault="0023630A" w:rsidP="0023630A">
      <w:pPr>
        <w:spacing w:before="29" w:line="288" w:lineRule="auto"/>
        <w:ind w:firstLineChars="200" w:firstLine="480"/>
        <w:rPr>
          <w:bCs/>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 </w:t>
      </w:r>
      <w:r w:rsidRPr="00347DA9">
        <w:rPr>
          <w:b/>
          <w:bCs/>
          <w:color w:val="000000"/>
          <w:sz w:val="24"/>
        </w:rPr>
        <w:t>金融工具风险及管理</w:t>
      </w:r>
    </w:p>
    <w:p w:rsidR="0023630A" w:rsidRPr="00347DA9" w:rsidRDefault="0023630A" w:rsidP="0023630A">
      <w:pPr>
        <w:spacing w:before="29" w:line="288" w:lineRule="auto"/>
        <w:rPr>
          <w:b/>
          <w:bCs/>
          <w:color w:val="000000"/>
          <w:sz w:val="24"/>
        </w:rPr>
      </w:pPr>
      <w:r w:rsidRPr="00347DA9">
        <w:rPr>
          <w:b/>
          <w:bCs/>
          <w:color w:val="000000"/>
          <w:kern w:val="0"/>
          <w:sz w:val="24"/>
        </w:rPr>
        <w:t xml:space="preserve">6.4.13.1 </w:t>
      </w:r>
      <w:r w:rsidRPr="00347DA9">
        <w:rPr>
          <w:b/>
          <w:bCs/>
          <w:color w:val="000000"/>
          <w:sz w:val="24"/>
        </w:rPr>
        <w:t>风险管理政策和组织架构</w:t>
      </w:r>
    </w:p>
    <w:p w:rsidR="00C2407B" w:rsidRDefault="007609B2">
      <w:pPr>
        <w:spacing w:before="29" w:line="288" w:lineRule="auto"/>
        <w:ind w:firstLineChars="200" w:firstLine="480"/>
        <w:rPr>
          <w:color w:val="000000"/>
          <w:sz w:val="24"/>
        </w:rPr>
      </w:pPr>
      <w:r>
        <w:rPr>
          <w:color w:val="000000"/>
          <w:sz w:val="24"/>
        </w:rPr>
        <w:t>本基金为指数型基金，以中证互联网金融指数的成份股及其备选成份股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color w:val="000000"/>
          <w:sz w:val="24"/>
        </w:rPr>
        <w:t>A</w:t>
      </w:r>
      <w:r>
        <w:rPr>
          <w:color w:val="000000"/>
          <w:sz w:val="24"/>
        </w:rPr>
        <w:t>份额具有低预期风险、预期收益相对稳定的特征；交银互联网金融</w:t>
      </w:r>
      <w:r>
        <w:rPr>
          <w:color w:val="000000"/>
          <w:sz w:val="24"/>
        </w:rPr>
        <w:t>B</w:t>
      </w:r>
      <w:r>
        <w:rPr>
          <w:color w:val="000000"/>
          <w:sz w:val="24"/>
        </w:rPr>
        <w:t>份额具有高预期风险、高预期收益的特征。本基金绝大部分资产采用完全复制标的指数的方法跟踪标的指数，即按照中证互联网金融指数中的成份</w:t>
      </w:r>
      <w:proofErr w:type="gramStart"/>
      <w:r>
        <w:rPr>
          <w:color w:val="000000"/>
          <w:sz w:val="24"/>
        </w:rPr>
        <w:t>股组成</w:t>
      </w:r>
      <w:proofErr w:type="gramEnd"/>
      <w:r>
        <w:rPr>
          <w:color w:val="00000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C2407B" w:rsidRDefault="007609B2">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2407B" w:rsidRDefault="007609B2">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w:t>
      </w:r>
      <w:r>
        <w:rPr>
          <w:color w:val="000000"/>
          <w:sz w:val="24"/>
        </w:rPr>
        <w:lastRenderedPageBreak/>
        <w:t>险控制委员会、风险管理部和相关业务部</w:t>
      </w:r>
      <w:proofErr w:type="gramStart"/>
      <w:r>
        <w:rPr>
          <w:color w:val="000000"/>
          <w:sz w:val="24"/>
        </w:rPr>
        <w:t>门构成</w:t>
      </w:r>
      <w:proofErr w:type="gramEnd"/>
      <w:r>
        <w:rPr>
          <w:color w:val="000000"/>
          <w:sz w:val="24"/>
        </w:rPr>
        <w:t>的风险管理架构体系。</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347DA9" w:rsidRDefault="0023630A" w:rsidP="0023630A">
      <w:pPr>
        <w:adjustRightInd w:val="0"/>
        <w:spacing w:before="29" w:line="288" w:lineRule="auto"/>
        <w:ind w:firstLineChars="200" w:firstLine="480"/>
        <w:jc w:val="left"/>
        <w:rPr>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6.4.13.2 </w:t>
      </w:r>
      <w:r w:rsidRPr="00347DA9">
        <w:rPr>
          <w:b/>
          <w:bCs/>
          <w:color w:val="000000"/>
          <w:sz w:val="24"/>
        </w:rPr>
        <w:t>信用风险</w:t>
      </w:r>
    </w:p>
    <w:p w:rsidR="00C2407B" w:rsidRDefault="007609B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2407B" w:rsidRDefault="007609B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本基金的基金管理人建立了信用风险管理流程，通过对投资品种信用等级评估来控制证券发行人的信用风险，且通过分散化投资以分散信用风险。于</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日，本基金未持有信用类债券（</w:t>
      </w:r>
      <w:r w:rsidRPr="00347DA9">
        <w:rPr>
          <w:color w:val="000000"/>
          <w:sz w:val="24"/>
        </w:rPr>
        <w:t>2018</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日：无）。</w:t>
      </w:r>
    </w:p>
    <w:p w:rsidR="001548F9" w:rsidRPr="00347DA9" w:rsidRDefault="001548F9" w:rsidP="00E45960">
      <w:pPr>
        <w:spacing w:line="360" w:lineRule="auto"/>
        <w:ind w:firstLineChars="200" w:firstLine="420"/>
        <w:jc w:val="left"/>
        <w:rPr>
          <w:color w:val="000000"/>
          <w:szCs w:val="21"/>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6.4.13.3 </w:t>
      </w:r>
      <w:r w:rsidRPr="00347DA9">
        <w:rPr>
          <w:b/>
          <w:bCs/>
          <w:color w:val="000000"/>
          <w:sz w:val="24"/>
        </w:rPr>
        <w:t>流动性风险</w:t>
      </w:r>
    </w:p>
    <w:p w:rsidR="00C2407B" w:rsidRDefault="007609B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2407B" w:rsidRDefault="007609B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2407B" w:rsidRDefault="007609B2">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A51044" w:rsidRPr="00347DA9" w:rsidRDefault="00A51044" w:rsidP="00A51044">
      <w:pPr>
        <w:spacing w:before="29" w:line="288" w:lineRule="auto"/>
        <w:ind w:firstLineChars="200" w:firstLine="480"/>
        <w:rPr>
          <w:color w:val="000000"/>
          <w:sz w:val="24"/>
        </w:rPr>
      </w:pPr>
      <w:r w:rsidRPr="00347DA9">
        <w:rPr>
          <w:color w:val="000000"/>
          <w:sz w:val="24"/>
        </w:rPr>
        <w:t>注：流动性受限资产、</w:t>
      </w:r>
      <w:r w:rsidRPr="00347DA9">
        <w:rPr>
          <w:color w:val="000000"/>
          <w:sz w:val="24"/>
        </w:rPr>
        <w:t>7</w:t>
      </w:r>
      <w:r w:rsidRPr="00347DA9">
        <w:rPr>
          <w:color w:val="000000"/>
          <w:sz w:val="24"/>
        </w:rPr>
        <w:t>个工作日可变现资产的计算口径见《公开募集开放式证券投资基金流动性风险管理规定》第四十条。</w:t>
      </w:r>
    </w:p>
    <w:p w:rsidR="00A51044" w:rsidRPr="00347DA9" w:rsidRDefault="00A51044" w:rsidP="00A51044">
      <w:pPr>
        <w:spacing w:before="29" w:line="288" w:lineRule="auto"/>
        <w:ind w:firstLineChars="200" w:firstLine="480"/>
        <w:rPr>
          <w:color w:val="000000"/>
          <w:sz w:val="24"/>
        </w:rPr>
      </w:pPr>
    </w:p>
    <w:p w:rsidR="008D472E" w:rsidRPr="00347DA9" w:rsidRDefault="008D472E" w:rsidP="0046065A">
      <w:pPr>
        <w:spacing w:beforeLines="50" w:before="156" w:line="360" w:lineRule="auto"/>
        <w:rPr>
          <w:rFonts w:eastAsiaTheme="minorEastAsia"/>
          <w:b/>
          <w:bCs/>
          <w:color w:val="000000" w:themeColor="text1"/>
          <w:sz w:val="24"/>
        </w:rPr>
      </w:pPr>
      <w:r w:rsidRPr="00347DA9">
        <w:rPr>
          <w:rFonts w:eastAsiaTheme="minorEastAsia"/>
          <w:b/>
          <w:bCs/>
          <w:color w:val="000000" w:themeColor="text1"/>
          <w:kern w:val="0"/>
          <w:sz w:val="24"/>
        </w:rPr>
        <w:t>6.4.13.3</w:t>
      </w:r>
      <w:r w:rsidRPr="00347DA9">
        <w:rPr>
          <w:rFonts w:eastAsiaTheme="minorEastAsia" w:hint="eastAsia"/>
          <w:b/>
          <w:bCs/>
          <w:color w:val="000000" w:themeColor="text1"/>
          <w:kern w:val="0"/>
          <w:sz w:val="24"/>
        </w:rPr>
        <w:t>.1</w:t>
      </w:r>
      <w:r w:rsidRPr="00347DA9">
        <w:rPr>
          <w:rFonts w:eastAsiaTheme="minorEastAsia"/>
          <w:b/>
          <w:bCs/>
          <w:color w:val="000000" w:themeColor="text1"/>
          <w:kern w:val="0"/>
          <w:sz w:val="24"/>
        </w:rPr>
        <w:t xml:space="preserve"> </w:t>
      </w:r>
      <w:r w:rsidRPr="00347DA9">
        <w:rPr>
          <w:rFonts w:eastAsiaTheme="minorEastAsia" w:hint="eastAsia"/>
          <w:b/>
          <w:bCs/>
          <w:color w:val="000000" w:themeColor="text1"/>
          <w:sz w:val="24"/>
        </w:rPr>
        <w:t>报告期内本基金组合资产的流动性风险分析</w:t>
      </w:r>
    </w:p>
    <w:p w:rsidR="00C2407B" w:rsidRDefault="007609B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C2407B" w:rsidRDefault="007609B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2407B" w:rsidRDefault="007609B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8D472E" w:rsidRPr="00347DA9" w:rsidRDefault="008D472E" w:rsidP="008D472E">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t>综合上述各项流动性指标的监测结果及流动性风险管理措施的实施，本基金在本报告期内流动性情况良好。</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 </w:t>
      </w:r>
      <w:r w:rsidRPr="00347DA9">
        <w:rPr>
          <w:b/>
          <w:bCs/>
          <w:color w:val="000000"/>
          <w:sz w:val="24"/>
        </w:rPr>
        <w:t>市场风险</w:t>
      </w:r>
    </w:p>
    <w:p w:rsidR="00A51044" w:rsidRPr="00347DA9" w:rsidRDefault="00A51044" w:rsidP="00A51044">
      <w:pPr>
        <w:spacing w:before="29" w:line="288" w:lineRule="auto"/>
        <w:ind w:firstLineChars="200" w:firstLine="480"/>
        <w:rPr>
          <w:color w:val="000000"/>
          <w:sz w:val="24"/>
        </w:rPr>
      </w:pPr>
      <w:r w:rsidRPr="00347DA9">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 </w:t>
      </w:r>
      <w:r w:rsidRPr="00347DA9">
        <w:rPr>
          <w:b/>
          <w:bCs/>
          <w:color w:val="000000"/>
          <w:sz w:val="24"/>
        </w:rPr>
        <w:t>利率风险</w:t>
      </w:r>
    </w:p>
    <w:p w:rsidR="00C2407B" w:rsidRDefault="007609B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2407B" w:rsidRDefault="007609B2">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A51044" w:rsidRPr="00347DA9" w:rsidRDefault="00A51044" w:rsidP="00A51044">
      <w:pPr>
        <w:spacing w:before="29" w:line="288" w:lineRule="auto"/>
        <w:ind w:firstLine="420"/>
        <w:rPr>
          <w:color w:val="000000"/>
          <w:sz w:val="24"/>
        </w:rPr>
      </w:pPr>
      <w:r w:rsidRPr="00347DA9">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本基金持有及承担的大部分金融资产和金融负债不计息，因此本基金的收入及经营活动的现金流量在很大程度上独立于市场利率变化。本基金持有的利率敏感性资产主要为银行存款、存出保证金及债券投资等。</w:t>
      </w:r>
    </w:p>
    <w:p w:rsidR="00A51044" w:rsidRPr="00347DA9" w:rsidRDefault="00A51044" w:rsidP="00A51044">
      <w:pPr>
        <w:spacing w:before="29" w:line="288" w:lineRule="auto"/>
        <w:ind w:firstLineChars="200" w:firstLine="480"/>
        <w:jc w:val="left"/>
        <w:rPr>
          <w:color w:val="000000"/>
          <w:sz w:val="24"/>
        </w:rPr>
      </w:pPr>
      <w:r w:rsidRPr="00347DA9">
        <w:rPr>
          <w:color w:val="000000"/>
          <w:sz w:val="24"/>
        </w:rPr>
        <w:tab/>
      </w: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6.4.13.4.1.1 </w:t>
      </w:r>
      <w:r w:rsidRPr="00347DA9">
        <w:rPr>
          <w:b/>
          <w:bCs/>
          <w:color w:val="000000"/>
          <w:sz w:val="24"/>
        </w:rPr>
        <w:t>利率风险敞口</w:t>
      </w:r>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sz w:val="24"/>
              </w:rPr>
            </w:pPr>
            <w:r w:rsidRPr="00347DA9">
              <w:rPr>
                <w:b/>
                <w:sz w:val="24"/>
              </w:rPr>
              <w:t>本期末</w:t>
            </w:r>
          </w:p>
          <w:p w:rsidR="00A51044" w:rsidRPr="00347DA9" w:rsidRDefault="00A51044" w:rsidP="00D729DC">
            <w:pPr>
              <w:spacing w:before="29" w:line="288" w:lineRule="auto"/>
              <w:jc w:val="center"/>
              <w:rPr>
                <w:b/>
                <w:sz w:val="24"/>
              </w:rPr>
            </w:pP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c>
          <w:tcPr>
            <w:tcW w:w="1559"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年以内</w:t>
            </w:r>
          </w:p>
        </w:tc>
        <w:tc>
          <w:tcPr>
            <w:tcW w:w="1473"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至</w:t>
            </w:r>
            <w:r w:rsidRPr="00347DA9">
              <w:rPr>
                <w:b/>
                <w:sz w:val="24"/>
              </w:rPr>
              <w:t>5</w:t>
            </w:r>
            <w:r w:rsidRPr="00347DA9">
              <w:rPr>
                <w:b/>
                <w:sz w:val="24"/>
              </w:rPr>
              <w:t>年</w:t>
            </w:r>
          </w:p>
        </w:tc>
        <w:tc>
          <w:tcPr>
            <w:tcW w:w="1221" w:type="dxa"/>
            <w:vAlign w:val="center"/>
          </w:tcPr>
          <w:p w:rsidR="00A51044" w:rsidRPr="00347DA9" w:rsidRDefault="00A51044" w:rsidP="00941A07">
            <w:pPr>
              <w:spacing w:before="29" w:line="288" w:lineRule="auto"/>
              <w:jc w:val="center"/>
              <w:rPr>
                <w:b/>
                <w:sz w:val="24"/>
              </w:rPr>
            </w:pPr>
            <w:r w:rsidRPr="00347DA9">
              <w:rPr>
                <w:b/>
                <w:sz w:val="24"/>
              </w:rPr>
              <w:t>5</w:t>
            </w:r>
            <w:r w:rsidRPr="00347DA9">
              <w:rPr>
                <w:b/>
                <w:sz w:val="24"/>
              </w:rPr>
              <w:t>年以上</w:t>
            </w:r>
          </w:p>
        </w:tc>
        <w:tc>
          <w:tcPr>
            <w:tcW w:w="1559" w:type="dxa"/>
            <w:vAlign w:val="center"/>
          </w:tcPr>
          <w:p w:rsidR="00A51044" w:rsidRPr="00347DA9" w:rsidRDefault="00A51044" w:rsidP="00941A07">
            <w:pPr>
              <w:spacing w:before="29" w:line="288" w:lineRule="auto"/>
              <w:jc w:val="center"/>
              <w:rPr>
                <w:b/>
                <w:sz w:val="24"/>
              </w:rPr>
            </w:pPr>
            <w:r w:rsidRPr="00347DA9">
              <w:rPr>
                <w:b/>
                <w:sz w:val="24"/>
              </w:rPr>
              <w:t>不计息</w:t>
            </w:r>
          </w:p>
        </w:tc>
        <w:tc>
          <w:tcPr>
            <w:tcW w:w="1446" w:type="dxa"/>
            <w:vAlign w:val="center"/>
          </w:tcPr>
          <w:p w:rsidR="00A51044" w:rsidRPr="00347DA9" w:rsidRDefault="00A51044" w:rsidP="00941A07">
            <w:pPr>
              <w:spacing w:before="29" w:line="288" w:lineRule="auto"/>
              <w:jc w:val="center"/>
              <w:rPr>
                <w:b/>
                <w:sz w:val="24"/>
              </w:rPr>
            </w:pPr>
            <w:r w:rsidRPr="00347DA9">
              <w:rPr>
                <w:b/>
                <w:sz w:val="24"/>
              </w:rPr>
              <w:t>合计</w:t>
            </w:r>
          </w:p>
        </w:tc>
      </w:tr>
      <w:tr w:rsidR="00A51044" w:rsidRPr="00347DA9" w:rsidTr="00941A07">
        <w:trPr>
          <w:trHeight w:val="280"/>
        </w:trPr>
        <w:tc>
          <w:tcPr>
            <w:tcW w:w="1740"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r w:rsidRPr="00347DA9">
              <w:rPr>
                <w:b/>
                <w:color w:val="000000"/>
                <w:sz w:val="24"/>
              </w:rPr>
              <w:t>资产</w:t>
            </w: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73"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221"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46"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r>
      <w:tr w:rsidR="00C2407B">
        <w:tc>
          <w:tcPr>
            <w:tcW w:w="1740" w:type="dxa"/>
            <w:vAlign w:val="center"/>
          </w:tcPr>
          <w:p w:rsidR="00C2407B" w:rsidRDefault="007609B2">
            <w:pPr>
              <w:jc w:val="left"/>
            </w:pPr>
            <w:r>
              <w:rPr>
                <w:color w:val="000000"/>
                <w:sz w:val="24"/>
              </w:rPr>
              <w:t>银行存款</w:t>
            </w:r>
          </w:p>
        </w:tc>
        <w:tc>
          <w:tcPr>
            <w:tcW w:w="1559" w:type="dxa"/>
            <w:vAlign w:val="center"/>
          </w:tcPr>
          <w:p w:rsidR="00C2407B" w:rsidRDefault="007609B2">
            <w:pPr>
              <w:jc w:val="left"/>
            </w:pPr>
            <w:r>
              <w:rPr>
                <w:color w:val="000000"/>
                <w:sz w:val="24"/>
              </w:rPr>
              <w:t>4,478,677.76</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w:t>
            </w:r>
          </w:p>
        </w:tc>
        <w:tc>
          <w:tcPr>
            <w:tcW w:w="1446" w:type="dxa"/>
            <w:vAlign w:val="center"/>
          </w:tcPr>
          <w:p w:rsidR="00C2407B" w:rsidRDefault="007609B2">
            <w:pPr>
              <w:jc w:val="left"/>
            </w:pPr>
            <w:r>
              <w:rPr>
                <w:color w:val="000000"/>
                <w:sz w:val="24"/>
              </w:rPr>
              <w:t>4,478,677.76</w:t>
            </w:r>
          </w:p>
        </w:tc>
      </w:tr>
      <w:tr w:rsidR="00C2407B">
        <w:tc>
          <w:tcPr>
            <w:tcW w:w="1740" w:type="dxa"/>
            <w:vAlign w:val="center"/>
          </w:tcPr>
          <w:p w:rsidR="00C2407B" w:rsidRDefault="007609B2">
            <w:pPr>
              <w:jc w:val="left"/>
            </w:pPr>
            <w:r>
              <w:rPr>
                <w:color w:val="000000"/>
                <w:sz w:val="24"/>
              </w:rPr>
              <w:t>存出保证金</w:t>
            </w:r>
          </w:p>
        </w:tc>
        <w:tc>
          <w:tcPr>
            <w:tcW w:w="1559" w:type="dxa"/>
            <w:vAlign w:val="center"/>
          </w:tcPr>
          <w:p w:rsidR="00C2407B" w:rsidRDefault="007609B2">
            <w:pPr>
              <w:jc w:val="left"/>
            </w:pPr>
            <w:r>
              <w:rPr>
                <w:color w:val="000000"/>
                <w:sz w:val="24"/>
              </w:rPr>
              <w:t>5,659.64</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w:t>
            </w:r>
          </w:p>
        </w:tc>
        <w:tc>
          <w:tcPr>
            <w:tcW w:w="1446" w:type="dxa"/>
            <w:vAlign w:val="center"/>
          </w:tcPr>
          <w:p w:rsidR="00C2407B" w:rsidRDefault="007609B2">
            <w:pPr>
              <w:jc w:val="left"/>
            </w:pPr>
            <w:r>
              <w:rPr>
                <w:color w:val="000000"/>
                <w:sz w:val="24"/>
              </w:rPr>
              <w:t>5,659.64</w:t>
            </w:r>
          </w:p>
        </w:tc>
      </w:tr>
      <w:tr w:rsidR="00C2407B">
        <w:tc>
          <w:tcPr>
            <w:tcW w:w="1740" w:type="dxa"/>
            <w:vAlign w:val="center"/>
          </w:tcPr>
          <w:p w:rsidR="00C2407B" w:rsidRDefault="007609B2">
            <w:pPr>
              <w:jc w:val="left"/>
            </w:pPr>
            <w:r>
              <w:rPr>
                <w:color w:val="000000"/>
                <w:sz w:val="24"/>
              </w:rPr>
              <w:t>交易性金融资产</w:t>
            </w:r>
          </w:p>
        </w:tc>
        <w:tc>
          <w:tcPr>
            <w:tcW w:w="1559" w:type="dxa"/>
            <w:vAlign w:val="center"/>
          </w:tcPr>
          <w:p w:rsidR="00C2407B" w:rsidRDefault="007609B2">
            <w:pPr>
              <w:jc w:val="left"/>
            </w:pPr>
            <w:r>
              <w:rPr>
                <w:color w:val="000000"/>
                <w:sz w:val="24"/>
              </w:rPr>
              <w:t>700,420.00</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82,477,057.27</w:t>
            </w:r>
          </w:p>
        </w:tc>
        <w:tc>
          <w:tcPr>
            <w:tcW w:w="1446" w:type="dxa"/>
            <w:vAlign w:val="center"/>
          </w:tcPr>
          <w:p w:rsidR="00C2407B" w:rsidRDefault="007609B2">
            <w:pPr>
              <w:jc w:val="left"/>
            </w:pPr>
            <w:r>
              <w:rPr>
                <w:color w:val="000000"/>
                <w:sz w:val="24"/>
              </w:rPr>
              <w:t>83,177,477.27</w:t>
            </w:r>
          </w:p>
        </w:tc>
      </w:tr>
      <w:tr w:rsidR="00C2407B">
        <w:tc>
          <w:tcPr>
            <w:tcW w:w="1740" w:type="dxa"/>
            <w:vAlign w:val="center"/>
          </w:tcPr>
          <w:p w:rsidR="00C2407B" w:rsidRDefault="007609B2">
            <w:pPr>
              <w:jc w:val="left"/>
            </w:pPr>
            <w:r>
              <w:rPr>
                <w:color w:val="000000"/>
                <w:sz w:val="24"/>
              </w:rPr>
              <w:t>应收利息</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18,507.36</w:t>
            </w:r>
          </w:p>
        </w:tc>
        <w:tc>
          <w:tcPr>
            <w:tcW w:w="1446" w:type="dxa"/>
            <w:vAlign w:val="center"/>
          </w:tcPr>
          <w:p w:rsidR="00C2407B" w:rsidRDefault="007609B2">
            <w:pPr>
              <w:jc w:val="left"/>
            </w:pPr>
            <w:r>
              <w:rPr>
                <w:color w:val="000000"/>
                <w:sz w:val="24"/>
              </w:rPr>
              <w:t>18,507.36</w:t>
            </w:r>
          </w:p>
        </w:tc>
      </w:tr>
      <w:tr w:rsidR="00C2407B">
        <w:tc>
          <w:tcPr>
            <w:tcW w:w="1740" w:type="dxa"/>
            <w:vAlign w:val="center"/>
          </w:tcPr>
          <w:p w:rsidR="00C2407B" w:rsidRDefault="007609B2">
            <w:pPr>
              <w:jc w:val="left"/>
            </w:pPr>
            <w:r>
              <w:rPr>
                <w:color w:val="000000"/>
                <w:sz w:val="24"/>
              </w:rPr>
              <w:t>应收申购款</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1,038.85</w:t>
            </w:r>
          </w:p>
        </w:tc>
        <w:tc>
          <w:tcPr>
            <w:tcW w:w="1446" w:type="dxa"/>
            <w:vAlign w:val="center"/>
          </w:tcPr>
          <w:p w:rsidR="00C2407B" w:rsidRDefault="007609B2">
            <w:pPr>
              <w:jc w:val="left"/>
            </w:pPr>
            <w:r>
              <w:rPr>
                <w:color w:val="000000"/>
                <w:sz w:val="24"/>
              </w:rPr>
              <w:t>1,038.85</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5,184,757.40</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82,496,603.48</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87,681,360.88</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C2407B">
        <w:tc>
          <w:tcPr>
            <w:tcW w:w="1740" w:type="dxa"/>
            <w:vAlign w:val="center"/>
          </w:tcPr>
          <w:p w:rsidR="00C2407B" w:rsidRDefault="007609B2">
            <w:pPr>
              <w:jc w:val="left"/>
            </w:pPr>
            <w:r>
              <w:rPr>
                <w:color w:val="000000"/>
                <w:sz w:val="24"/>
              </w:rPr>
              <w:t>应付</w:t>
            </w:r>
            <w:proofErr w:type="gramStart"/>
            <w:r>
              <w:rPr>
                <w:color w:val="000000"/>
                <w:sz w:val="24"/>
              </w:rPr>
              <w:t>赎回款</w:t>
            </w:r>
            <w:proofErr w:type="gramEnd"/>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22,880.13</w:t>
            </w:r>
          </w:p>
        </w:tc>
        <w:tc>
          <w:tcPr>
            <w:tcW w:w="1446" w:type="dxa"/>
            <w:vAlign w:val="center"/>
          </w:tcPr>
          <w:p w:rsidR="00C2407B" w:rsidRDefault="007609B2">
            <w:pPr>
              <w:jc w:val="left"/>
            </w:pPr>
            <w:r>
              <w:rPr>
                <w:color w:val="000000"/>
                <w:sz w:val="24"/>
              </w:rPr>
              <w:t>22,880.13</w:t>
            </w:r>
          </w:p>
        </w:tc>
      </w:tr>
      <w:tr w:rsidR="00C2407B">
        <w:tc>
          <w:tcPr>
            <w:tcW w:w="1740" w:type="dxa"/>
            <w:vAlign w:val="center"/>
          </w:tcPr>
          <w:p w:rsidR="00C2407B" w:rsidRDefault="007609B2">
            <w:pPr>
              <w:jc w:val="left"/>
            </w:pPr>
            <w:r>
              <w:rPr>
                <w:color w:val="000000"/>
                <w:sz w:val="24"/>
              </w:rPr>
              <w:t>应付管理人报酬</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70,112.31</w:t>
            </w:r>
          </w:p>
        </w:tc>
        <w:tc>
          <w:tcPr>
            <w:tcW w:w="1446" w:type="dxa"/>
            <w:vAlign w:val="center"/>
          </w:tcPr>
          <w:p w:rsidR="00C2407B" w:rsidRDefault="007609B2">
            <w:pPr>
              <w:jc w:val="left"/>
            </w:pPr>
            <w:r>
              <w:rPr>
                <w:color w:val="000000"/>
                <w:sz w:val="24"/>
              </w:rPr>
              <w:t>70,112.31</w:t>
            </w:r>
          </w:p>
        </w:tc>
      </w:tr>
      <w:tr w:rsidR="00C2407B">
        <w:tc>
          <w:tcPr>
            <w:tcW w:w="1740" w:type="dxa"/>
            <w:vAlign w:val="center"/>
          </w:tcPr>
          <w:p w:rsidR="00C2407B" w:rsidRDefault="007609B2">
            <w:pPr>
              <w:jc w:val="left"/>
            </w:pPr>
            <w:r>
              <w:rPr>
                <w:color w:val="000000"/>
                <w:sz w:val="24"/>
              </w:rPr>
              <w:t>应付托管费</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15,424.70</w:t>
            </w:r>
          </w:p>
        </w:tc>
        <w:tc>
          <w:tcPr>
            <w:tcW w:w="1446" w:type="dxa"/>
            <w:vAlign w:val="center"/>
          </w:tcPr>
          <w:p w:rsidR="00C2407B" w:rsidRDefault="007609B2">
            <w:pPr>
              <w:jc w:val="left"/>
            </w:pPr>
            <w:r>
              <w:rPr>
                <w:color w:val="000000"/>
                <w:sz w:val="24"/>
              </w:rPr>
              <w:t>15,424.70</w:t>
            </w:r>
          </w:p>
        </w:tc>
      </w:tr>
      <w:tr w:rsidR="00C2407B">
        <w:tc>
          <w:tcPr>
            <w:tcW w:w="1740" w:type="dxa"/>
            <w:vAlign w:val="center"/>
          </w:tcPr>
          <w:p w:rsidR="00C2407B" w:rsidRDefault="007609B2">
            <w:pPr>
              <w:jc w:val="left"/>
            </w:pPr>
            <w:r>
              <w:rPr>
                <w:color w:val="000000"/>
                <w:sz w:val="24"/>
              </w:rPr>
              <w:t>应付交易费用</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21,397.77</w:t>
            </w:r>
          </w:p>
        </w:tc>
        <w:tc>
          <w:tcPr>
            <w:tcW w:w="1446" w:type="dxa"/>
            <w:vAlign w:val="center"/>
          </w:tcPr>
          <w:p w:rsidR="00C2407B" w:rsidRDefault="007609B2">
            <w:pPr>
              <w:jc w:val="left"/>
            </w:pPr>
            <w:r>
              <w:rPr>
                <w:color w:val="000000"/>
                <w:sz w:val="24"/>
              </w:rPr>
              <w:t>21,397.77</w:t>
            </w:r>
          </w:p>
        </w:tc>
      </w:tr>
      <w:tr w:rsidR="00C2407B">
        <w:tc>
          <w:tcPr>
            <w:tcW w:w="1740" w:type="dxa"/>
            <w:vAlign w:val="center"/>
          </w:tcPr>
          <w:p w:rsidR="00C2407B" w:rsidRDefault="007609B2">
            <w:pPr>
              <w:jc w:val="left"/>
            </w:pPr>
            <w:r>
              <w:rPr>
                <w:color w:val="000000"/>
                <w:sz w:val="24"/>
              </w:rPr>
              <w:t>其他负债</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166,486.08</w:t>
            </w:r>
          </w:p>
        </w:tc>
        <w:tc>
          <w:tcPr>
            <w:tcW w:w="1446" w:type="dxa"/>
            <w:vAlign w:val="center"/>
          </w:tcPr>
          <w:p w:rsidR="00C2407B" w:rsidRDefault="007609B2">
            <w:pPr>
              <w:jc w:val="left"/>
            </w:pPr>
            <w:r>
              <w:rPr>
                <w:color w:val="000000"/>
                <w:sz w:val="24"/>
              </w:rPr>
              <w:t>166,486.08</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296,300.99</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296,300.99</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5,184,757.40</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lastRenderedPageBreak/>
              <w:t>82,200,302.49</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87,385,059.89</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sz w:val="24"/>
              </w:rPr>
            </w:pPr>
            <w:r w:rsidRPr="00347DA9">
              <w:rPr>
                <w:b/>
                <w:sz w:val="24"/>
              </w:rPr>
              <w:t>上年度末</w:t>
            </w:r>
          </w:p>
          <w:p w:rsidR="00A51044" w:rsidRPr="00347DA9" w:rsidRDefault="00A51044" w:rsidP="00941A07">
            <w:pPr>
              <w:spacing w:before="29" w:line="288" w:lineRule="auto"/>
              <w:jc w:val="center"/>
              <w:rPr>
                <w:b/>
                <w:color w:val="000000"/>
                <w:sz w:val="24"/>
              </w:rPr>
            </w:pPr>
            <w:r w:rsidRPr="00347DA9">
              <w:rPr>
                <w:b/>
                <w:sz w:val="24"/>
              </w:rPr>
              <w:t>2018</w:t>
            </w:r>
            <w:r w:rsidRPr="00347DA9">
              <w:rPr>
                <w:b/>
                <w:sz w:val="24"/>
              </w:rPr>
              <w:t>年</w:t>
            </w:r>
            <w:r w:rsidRPr="00347DA9">
              <w:rPr>
                <w:b/>
                <w:sz w:val="24"/>
              </w:rPr>
              <w:t>12</w:t>
            </w:r>
            <w:r w:rsidRPr="00347DA9">
              <w:rPr>
                <w:b/>
                <w:sz w:val="24"/>
              </w:rPr>
              <w:t>月</w:t>
            </w:r>
            <w:r w:rsidRPr="00347DA9">
              <w:rPr>
                <w:b/>
                <w:sz w:val="24"/>
              </w:rPr>
              <w:t>31</w:t>
            </w:r>
            <w:r w:rsidRPr="00347DA9">
              <w:rPr>
                <w:b/>
                <w:sz w:val="24"/>
              </w:rPr>
              <w:t>日</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color w:val="000000"/>
                <w:sz w:val="24"/>
              </w:rPr>
              <w:t>年以内</w:t>
            </w:r>
          </w:p>
        </w:tc>
        <w:tc>
          <w:tcPr>
            <w:tcW w:w="1473"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bCs/>
                <w:color w:val="000000"/>
                <w:kern w:val="0"/>
                <w:sz w:val="24"/>
              </w:rPr>
              <w:t>至</w:t>
            </w:r>
            <w:r w:rsidRPr="00347DA9">
              <w:rPr>
                <w:b/>
                <w:color w:val="000000"/>
                <w:sz w:val="24"/>
              </w:rPr>
              <w:t>5</w:t>
            </w:r>
            <w:r w:rsidRPr="00347DA9">
              <w:rPr>
                <w:b/>
                <w:color w:val="000000"/>
                <w:sz w:val="24"/>
              </w:rPr>
              <w:t>年</w:t>
            </w:r>
          </w:p>
        </w:tc>
        <w:tc>
          <w:tcPr>
            <w:tcW w:w="1221"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5</w:t>
            </w:r>
            <w:r w:rsidRPr="00347DA9">
              <w:rPr>
                <w:b/>
                <w:color w:val="000000"/>
                <w:sz w:val="24"/>
              </w:rPr>
              <w:t>年以上</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不计息</w:t>
            </w:r>
          </w:p>
        </w:tc>
        <w:tc>
          <w:tcPr>
            <w:tcW w:w="1446"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r>
      <w:tr w:rsidR="00A51044" w:rsidRPr="00347DA9" w:rsidTr="00941A07">
        <w:trPr>
          <w:trHeight w:val="280"/>
        </w:trPr>
        <w:tc>
          <w:tcPr>
            <w:tcW w:w="1740" w:type="dxa"/>
            <w:vAlign w:val="center"/>
          </w:tcPr>
          <w:p w:rsidR="00A51044" w:rsidRPr="00347DA9" w:rsidRDefault="00D729DC" w:rsidP="00D729DC">
            <w:pPr>
              <w:spacing w:before="29" w:line="288" w:lineRule="auto"/>
              <w:jc w:val="center"/>
              <w:rPr>
                <w:rFonts w:asciiTheme="minorEastAsia" w:eastAsiaTheme="minorEastAsia" w:hAnsiTheme="minorEastAsia"/>
                <w:b/>
                <w:sz w:val="24"/>
              </w:rPr>
            </w:pPr>
            <w:r w:rsidRPr="00347DA9">
              <w:rPr>
                <w:b/>
                <w:color w:val="000000"/>
                <w:sz w:val="24"/>
              </w:rPr>
              <w:t>资产</w:t>
            </w:r>
          </w:p>
        </w:tc>
        <w:tc>
          <w:tcPr>
            <w:tcW w:w="1559" w:type="dxa"/>
            <w:vAlign w:val="center"/>
          </w:tcPr>
          <w:p w:rsidR="00A51044" w:rsidRPr="00347DA9" w:rsidRDefault="00A51044" w:rsidP="00D729DC">
            <w:pPr>
              <w:spacing w:before="29" w:line="288" w:lineRule="auto"/>
              <w:jc w:val="center"/>
              <w:rPr>
                <w:b/>
                <w:sz w:val="24"/>
              </w:rPr>
            </w:pPr>
          </w:p>
        </w:tc>
        <w:tc>
          <w:tcPr>
            <w:tcW w:w="1473" w:type="dxa"/>
            <w:vAlign w:val="center"/>
          </w:tcPr>
          <w:p w:rsidR="00A51044" w:rsidRPr="00347DA9" w:rsidRDefault="00A51044" w:rsidP="00D729DC">
            <w:pPr>
              <w:spacing w:before="29" w:line="288" w:lineRule="auto"/>
              <w:jc w:val="center"/>
              <w:rPr>
                <w:b/>
                <w:sz w:val="24"/>
              </w:rPr>
            </w:pPr>
          </w:p>
        </w:tc>
        <w:tc>
          <w:tcPr>
            <w:tcW w:w="1221" w:type="dxa"/>
            <w:vAlign w:val="center"/>
          </w:tcPr>
          <w:p w:rsidR="00A51044" w:rsidRPr="00347DA9" w:rsidRDefault="00A51044" w:rsidP="00D729DC">
            <w:pPr>
              <w:spacing w:before="29" w:line="288" w:lineRule="auto"/>
              <w:jc w:val="center"/>
              <w:rPr>
                <w:b/>
                <w:sz w:val="24"/>
              </w:rPr>
            </w:pPr>
          </w:p>
        </w:tc>
        <w:tc>
          <w:tcPr>
            <w:tcW w:w="1559" w:type="dxa"/>
            <w:vAlign w:val="center"/>
          </w:tcPr>
          <w:p w:rsidR="00A51044" w:rsidRPr="00347DA9" w:rsidRDefault="00A51044" w:rsidP="00D729DC">
            <w:pPr>
              <w:spacing w:before="29" w:line="288" w:lineRule="auto"/>
              <w:jc w:val="center"/>
              <w:rPr>
                <w:b/>
                <w:sz w:val="24"/>
              </w:rPr>
            </w:pPr>
          </w:p>
        </w:tc>
        <w:tc>
          <w:tcPr>
            <w:tcW w:w="1446" w:type="dxa"/>
            <w:vAlign w:val="center"/>
          </w:tcPr>
          <w:p w:rsidR="00A51044" w:rsidRPr="00347DA9" w:rsidRDefault="00A51044" w:rsidP="00D729DC">
            <w:pPr>
              <w:spacing w:before="29" w:line="288" w:lineRule="auto"/>
              <w:jc w:val="center"/>
              <w:rPr>
                <w:b/>
                <w:sz w:val="24"/>
              </w:rPr>
            </w:pPr>
          </w:p>
        </w:tc>
      </w:tr>
      <w:tr w:rsidR="00C2407B">
        <w:tc>
          <w:tcPr>
            <w:tcW w:w="1740" w:type="dxa"/>
            <w:vAlign w:val="center"/>
          </w:tcPr>
          <w:p w:rsidR="00C2407B" w:rsidRDefault="007609B2">
            <w:pPr>
              <w:jc w:val="left"/>
            </w:pPr>
            <w:r>
              <w:rPr>
                <w:color w:val="000000"/>
                <w:sz w:val="24"/>
              </w:rPr>
              <w:t>银行存款</w:t>
            </w:r>
          </w:p>
        </w:tc>
        <w:tc>
          <w:tcPr>
            <w:tcW w:w="1559" w:type="dxa"/>
            <w:vAlign w:val="center"/>
          </w:tcPr>
          <w:p w:rsidR="00C2407B" w:rsidRDefault="007609B2">
            <w:pPr>
              <w:jc w:val="left"/>
            </w:pPr>
            <w:r>
              <w:rPr>
                <w:color w:val="000000"/>
                <w:sz w:val="24"/>
              </w:rPr>
              <w:t>4,853,304.11</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w:t>
            </w:r>
          </w:p>
        </w:tc>
        <w:tc>
          <w:tcPr>
            <w:tcW w:w="1446" w:type="dxa"/>
            <w:vAlign w:val="center"/>
          </w:tcPr>
          <w:p w:rsidR="00C2407B" w:rsidRDefault="007609B2">
            <w:pPr>
              <w:jc w:val="left"/>
            </w:pPr>
            <w:r>
              <w:rPr>
                <w:color w:val="000000"/>
                <w:sz w:val="24"/>
              </w:rPr>
              <w:t>4,853,304.11</w:t>
            </w:r>
          </w:p>
        </w:tc>
      </w:tr>
      <w:tr w:rsidR="00C2407B">
        <w:tc>
          <w:tcPr>
            <w:tcW w:w="1740" w:type="dxa"/>
            <w:vAlign w:val="center"/>
          </w:tcPr>
          <w:p w:rsidR="00C2407B" w:rsidRDefault="007609B2">
            <w:pPr>
              <w:jc w:val="left"/>
            </w:pPr>
            <w:r>
              <w:rPr>
                <w:color w:val="000000"/>
                <w:sz w:val="24"/>
              </w:rPr>
              <w:t>存出保证金</w:t>
            </w:r>
          </w:p>
        </w:tc>
        <w:tc>
          <w:tcPr>
            <w:tcW w:w="1559" w:type="dxa"/>
            <w:vAlign w:val="center"/>
          </w:tcPr>
          <w:p w:rsidR="00C2407B" w:rsidRDefault="007609B2">
            <w:pPr>
              <w:jc w:val="left"/>
            </w:pPr>
            <w:r>
              <w:rPr>
                <w:color w:val="000000"/>
                <w:sz w:val="24"/>
              </w:rPr>
              <w:t>505.72</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w:t>
            </w:r>
          </w:p>
        </w:tc>
        <w:tc>
          <w:tcPr>
            <w:tcW w:w="1446" w:type="dxa"/>
            <w:vAlign w:val="center"/>
          </w:tcPr>
          <w:p w:rsidR="00C2407B" w:rsidRDefault="007609B2">
            <w:pPr>
              <w:jc w:val="left"/>
            </w:pPr>
            <w:r>
              <w:rPr>
                <w:color w:val="000000"/>
                <w:sz w:val="24"/>
              </w:rPr>
              <w:t>505.72</w:t>
            </w:r>
          </w:p>
        </w:tc>
      </w:tr>
      <w:tr w:rsidR="00C2407B">
        <w:tc>
          <w:tcPr>
            <w:tcW w:w="1740" w:type="dxa"/>
            <w:vAlign w:val="center"/>
          </w:tcPr>
          <w:p w:rsidR="00C2407B" w:rsidRDefault="007609B2">
            <w:pPr>
              <w:jc w:val="left"/>
            </w:pPr>
            <w:r>
              <w:rPr>
                <w:color w:val="000000"/>
                <w:sz w:val="24"/>
              </w:rPr>
              <w:t>交易性金融资产</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70,476,688.18</w:t>
            </w:r>
          </w:p>
        </w:tc>
        <w:tc>
          <w:tcPr>
            <w:tcW w:w="1446" w:type="dxa"/>
            <w:vAlign w:val="center"/>
          </w:tcPr>
          <w:p w:rsidR="00C2407B" w:rsidRDefault="007609B2">
            <w:pPr>
              <w:jc w:val="left"/>
            </w:pPr>
            <w:r>
              <w:rPr>
                <w:color w:val="000000"/>
                <w:sz w:val="24"/>
              </w:rPr>
              <w:t>70,476,688.18</w:t>
            </w:r>
          </w:p>
        </w:tc>
      </w:tr>
      <w:tr w:rsidR="00C2407B">
        <w:tc>
          <w:tcPr>
            <w:tcW w:w="1740" w:type="dxa"/>
            <w:vAlign w:val="center"/>
          </w:tcPr>
          <w:p w:rsidR="00C2407B" w:rsidRDefault="007609B2">
            <w:pPr>
              <w:jc w:val="left"/>
            </w:pPr>
            <w:r>
              <w:rPr>
                <w:color w:val="000000"/>
                <w:sz w:val="24"/>
              </w:rPr>
              <w:t>应收利息</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1,394.57</w:t>
            </w:r>
          </w:p>
        </w:tc>
        <w:tc>
          <w:tcPr>
            <w:tcW w:w="1446" w:type="dxa"/>
            <w:vAlign w:val="center"/>
          </w:tcPr>
          <w:p w:rsidR="00C2407B" w:rsidRDefault="007609B2">
            <w:pPr>
              <w:jc w:val="left"/>
            </w:pPr>
            <w:r>
              <w:rPr>
                <w:color w:val="000000"/>
                <w:sz w:val="24"/>
              </w:rPr>
              <w:t>1,394.57</w:t>
            </w:r>
          </w:p>
        </w:tc>
      </w:tr>
      <w:tr w:rsidR="00C2407B">
        <w:tc>
          <w:tcPr>
            <w:tcW w:w="1740" w:type="dxa"/>
            <w:vAlign w:val="center"/>
          </w:tcPr>
          <w:p w:rsidR="00C2407B" w:rsidRDefault="007609B2">
            <w:pPr>
              <w:jc w:val="left"/>
            </w:pPr>
            <w:r>
              <w:rPr>
                <w:color w:val="000000"/>
                <w:sz w:val="24"/>
              </w:rPr>
              <w:t>应收申购款</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left"/>
            </w:pPr>
            <w:r>
              <w:rPr>
                <w:color w:val="000000"/>
                <w:sz w:val="24"/>
              </w:rPr>
              <w:t>5,189.50</w:t>
            </w:r>
          </w:p>
        </w:tc>
        <w:tc>
          <w:tcPr>
            <w:tcW w:w="1446" w:type="dxa"/>
            <w:vAlign w:val="center"/>
          </w:tcPr>
          <w:p w:rsidR="00C2407B" w:rsidRDefault="007609B2">
            <w:pPr>
              <w:jc w:val="left"/>
            </w:pPr>
            <w:r>
              <w:rPr>
                <w:color w:val="000000"/>
                <w:sz w:val="24"/>
              </w:rPr>
              <w:t>5,189.50</w:t>
            </w:r>
          </w:p>
        </w:tc>
      </w:tr>
      <w:tr w:rsidR="00A51044" w:rsidRPr="00347DA9" w:rsidTr="00941A07">
        <w:trPr>
          <w:trHeight w:val="2114"/>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4,853,809.83</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70,483,272.25</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75,337,082.08</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C2407B">
        <w:tc>
          <w:tcPr>
            <w:tcW w:w="1740" w:type="dxa"/>
            <w:vAlign w:val="center"/>
          </w:tcPr>
          <w:p w:rsidR="00C2407B" w:rsidRDefault="007609B2">
            <w:pPr>
              <w:jc w:val="left"/>
            </w:pPr>
            <w:r>
              <w:rPr>
                <w:color w:val="000000"/>
                <w:sz w:val="24"/>
              </w:rPr>
              <w:t>应付</w:t>
            </w:r>
            <w:proofErr w:type="gramStart"/>
            <w:r>
              <w:rPr>
                <w:color w:val="000000"/>
                <w:sz w:val="24"/>
              </w:rPr>
              <w:t>赎回款</w:t>
            </w:r>
            <w:proofErr w:type="gramEnd"/>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center"/>
            </w:pPr>
            <w:r>
              <w:rPr>
                <w:color w:val="000000"/>
                <w:sz w:val="24"/>
              </w:rPr>
              <w:t>23,984.77</w:t>
            </w:r>
          </w:p>
        </w:tc>
        <w:tc>
          <w:tcPr>
            <w:tcW w:w="1446" w:type="dxa"/>
            <w:vAlign w:val="center"/>
          </w:tcPr>
          <w:p w:rsidR="00C2407B" w:rsidRDefault="007609B2">
            <w:pPr>
              <w:jc w:val="left"/>
            </w:pPr>
            <w:r>
              <w:rPr>
                <w:color w:val="000000"/>
                <w:sz w:val="24"/>
              </w:rPr>
              <w:t>23,984.77</w:t>
            </w:r>
          </w:p>
        </w:tc>
      </w:tr>
      <w:tr w:rsidR="00C2407B">
        <w:tc>
          <w:tcPr>
            <w:tcW w:w="1740" w:type="dxa"/>
            <w:vAlign w:val="center"/>
          </w:tcPr>
          <w:p w:rsidR="00C2407B" w:rsidRDefault="007609B2">
            <w:pPr>
              <w:jc w:val="left"/>
            </w:pPr>
            <w:r>
              <w:rPr>
                <w:color w:val="000000"/>
                <w:sz w:val="24"/>
              </w:rPr>
              <w:t>应付管理人报酬</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center"/>
            </w:pPr>
            <w:r>
              <w:rPr>
                <w:color w:val="000000"/>
                <w:sz w:val="24"/>
              </w:rPr>
              <w:t>67,172.74</w:t>
            </w:r>
          </w:p>
        </w:tc>
        <w:tc>
          <w:tcPr>
            <w:tcW w:w="1446" w:type="dxa"/>
            <w:vAlign w:val="center"/>
          </w:tcPr>
          <w:p w:rsidR="00C2407B" w:rsidRDefault="007609B2">
            <w:pPr>
              <w:jc w:val="left"/>
            </w:pPr>
            <w:r>
              <w:rPr>
                <w:color w:val="000000"/>
                <w:sz w:val="24"/>
              </w:rPr>
              <w:t>67,172.74</w:t>
            </w:r>
          </w:p>
        </w:tc>
      </w:tr>
      <w:tr w:rsidR="00C2407B">
        <w:tc>
          <w:tcPr>
            <w:tcW w:w="1740" w:type="dxa"/>
            <w:vAlign w:val="center"/>
          </w:tcPr>
          <w:p w:rsidR="00C2407B" w:rsidRDefault="007609B2">
            <w:pPr>
              <w:jc w:val="left"/>
            </w:pPr>
            <w:r>
              <w:rPr>
                <w:color w:val="000000"/>
                <w:sz w:val="24"/>
              </w:rPr>
              <w:t>应付托管费</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center"/>
            </w:pPr>
            <w:r>
              <w:rPr>
                <w:color w:val="000000"/>
                <w:sz w:val="24"/>
              </w:rPr>
              <w:t>14,778.02</w:t>
            </w:r>
          </w:p>
        </w:tc>
        <w:tc>
          <w:tcPr>
            <w:tcW w:w="1446" w:type="dxa"/>
            <w:vAlign w:val="center"/>
          </w:tcPr>
          <w:p w:rsidR="00C2407B" w:rsidRDefault="007609B2">
            <w:pPr>
              <w:jc w:val="left"/>
            </w:pPr>
            <w:r>
              <w:rPr>
                <w:color w:val="000000"/>
                <w:sz w:val="24"/>
              </w:rPr>
              <w:t>14,778.02</w:t>
            </w:r>
          </w:p>
        </w:tc>
      </w:tr>
      <w:tr w:rsidR="00C2407B">
        <w:tc>
          <w:tcPr>
            <w:tcW w:w="1740" w:type="dxa"/>
            <w:vAlign w:val="center"/>
          </w:tcPr>
          <w:p w:rsidR="00C2407B" w:rsidRDefault="007609B2">
            <w:pPr>
              <w:jc w:val="left"/>
            </w:pPr>
            <w:r>
              <w:rPr>
                <w:color w:val="000000"/>
                <w:sz w:val="24"/>
              </w:rPr>
              <w:t>应付交易费用</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center"/>
            </w:pPr>
            <w:r>
              <w:rPr>
                <w:color w:val="000000"/>
                <w:sz w:val="24"/>
              </w:rPr>
              <w:t>11,316.32</w:t>
            </w:r>
          </w:p>
        </w:tc>
        <w:tc>
          <w:tcPr>
            <w:tcW w:w="1446" w:type="dxa"/>
            <w:vAlign w:val="center"/>
          </w:tcPr>
          <w:p w:rsidR="00C2407B" w:rsidRDefault="007609B2">
            <w:pPr>
              <w:jc w:val="left"/>
            </w:pPr>
            <w:r>
              <w:rPr>
                <w:color w:val="000000"/>
                <w:sz w:val="24"/>
              </w:rPr>
              <w:t>11,316.32</w:t>
            </w:r>
          </w:p>
        </w:tc>
      </w:tr>
      <w:tr w:rsidR="00C2407B">
        <w:tc>
          <w:tcPr>
            <w:tcW w:w="1740" w:type="dxa"/>
            <w:vAlign w:val="center"/>
          </w:tcPr>
          <w:p w:rsidR="00C2407B" w:rsidRDefault="007609B2">
            <w:pPr>
              <w:jc w:val="left"/>
            </w:pPr>
            <w:r>
              <w:rPr>
                <w:color w:val="000000"/>
                <w:sz w:val="24"/>
              </w:rPr>
              <w:t>其他负债</w:t>
            </w:r>
          </w:p>
        </w:tc>
        <w:tc>
          <w:tcPr>
            <w:tcW w:w="1559" w:type="dxa"/>
            <w:vAlign w:val="center"/>
          </w:tcPr>
          <w:p w:rsidR="00C2407B" w:rsidRDefault="007609B2">
            <w:pPr>
              <w:jc w:val="left"/>
            </w:pPr>
            <w:r>
              <w:rPr>
                <w:color w:val="000000"/>
                <w:sz w:val="24"/>
              </w:rPr>
              <w:t>-</w:t>
            </w:r>
          </w:p>
        </w:tc>
        <w:tc>
          <w:tcPr>
            <w:tcW w:w="1473" w:type="dxa"/>
            <w:vAlign w:val="center"/>
          </w:tcPr>
          <w:p w:rsidR="00C2407B" w:rsidRDefault="007609B2">
            <w:pPr>
              <w:jc w:val="left"/>
            </w:pPr>
            <w:r>
              <w:rPr>
                <w:color w:val="000000"/>
                <w:sz w:val="24"/>
              </w:rPr>
              <w:t>-</w:t>
            </w:r>
          </w:p>
        </w:tc>
        <w:tc>
          <w:tcPr>
            <w:tcW w:w="1221" w:type="dxa"/>
            <w:vAlign w:val="center"/>
          </w:tcPr>
          <w:p w:rsidR="00C2407B" w:rsidRDefault="007609B2">
            <w:pPr>
              <w:jc w:val="left"/>
            </w:pPr>
            <w:r>
              <w:rPr>
                <w:color w:val="000000"/>
                <w:sz w:val="24"/>
              </w:rPr>
              <w:t>-</w:t>
            </w:r>
          </w:p>
        </w:tc>
        <w:tc>
          <w:tcPr>
            <w:tcW w:w="1559" w:type="dxa"/>
            <w:vAlign w:val="center"/>
          </w:tcPr>
          <w:p w:rsidR="00C2407B" w:rsidRDefault="007609B2">
            <w:pPr>
              <w:jc w:val="center"/>
            </w:pPr>
            <w:r>
              <w:rPr>
                <w:color w:val="000000"/>
                <w:sz w:val="24"/>
              </w:rPr>
              <w:t>160,088.98</w:t>
            </w:r>
          </w:p>
        </w:tc>
        <w:tc>
          <w:tcPr>
            <w:tcW w:w="1446" w:type="dxa"/>
            <w:vAlign w:val="center"/>
          </w:tcPr>
          <w:p w:rsidR="00C2407B" w:rsidRDefault="007609B2">
            <w:pPr>
              <w:jc w:val="left"/>
            </w:pPr>
            <w:r>
              <w:rPr>
                <w:color w:val="000000"/>
                <w:sz w:val="24"/>
              </w:rPr>
              <w:t>160,088.98</w:t>
            </w:r>
          </w:p>
        </w:tc>
      </w:tr>
      <w:tr w:rsidR="00A51044" w:rsidRPr="00347DA9" w:rsidTr="00941A07">
        <w:trPr>
          <w:trHeight w:val="2549"/>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277,340.83</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277,340.83</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4,853,809.83</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70,205,931.42</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75,059,741.25</w:t>
            </w:r>
          </w:p>
          <w:p w:rsidR="00A51044" w:rsidRPr="00347DA9" w:rsidRDefault="00A51044" w:rsidP="00D729DC">
            <w:pPr>
              <w:spacing w:before="29" w:line="288" w:lineRule="auto"/>
              <w:jc w:val="center"/>
              <w:rPr>
                <w:color w:val="000000"/>
                <w:sz w:val="24"/>
              </w:rPr>
            </w:pPr>
          </w:p>
        </w:tc>
      </w:tr>
    </w:tbl>
    <w:p w:rsidR="00A51044" w:rsidRPr="00347DA9" w:rsidRDefault="00A51044" w:rsidP="00A51044">
      <w:pPr>
        <w:tabs>
          <w:tab w:val="left" w:pos="426"/>
        </w:tabs>
        <w:spacing w:before="29" w:line="288" w:lineRule="auto"/>
        <w:jc w:val="left"/>
        <w:rPr>
          <w:kern w:val="0"/>
          <w:sz w:val="24"/>
        </w:rPr>
      </w:pPr>
      <w:r w:rsidRPr="00347DA9">
        <w:rPr>
          <w:kern w:val="0"/>
          <w:sz w:val="24"/>
        </w:rPr>
        <w:t>注：表中所示为本基金资产及负债的账面价值，并按照合约规定的利率重新定价日或到期</w:t>
      </w:r>
      <w:proofErr w:type="gramStart"/>
      <w:r w:rsidRPr="00347DA9">
        <w:rPr>
          <w:kern w:val="0"/>
          <w:sz w:val="24"/>
        </w:rPr>
        <w:t>日孰早予以</w:t>
      </w:r>
      <w:proofErr w:type="gramEnd"/>
      <w:r w:rsidRPr="00347DA9">
        <w:rPr>
          <w:kern w:val="0"/>
          <w:sz w:val="24"/>
        </w:rPr>
        <w:t>分类。</w:t>
      </w:r>
    </w:p>
    <w:p w:rsidR="00A51044" w:rsidRPr="00347DA9" w:rsidRDefault="00A51044" w:rsidP="00A51044">
      <w:pPr>
        <w:spacing w:before="29" w:line="288" w:lineRule="auto"/>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6.4.13.4.1.2 </w:t>
      </w:r>
      <w:r w:rsidRPr="00347DA9">
        <w:rPr>
          <w:b/>
          <w:bCs/>
          <w:color w:val="000000"/>
          <w:sz w:val="24"/>
        </w:rPr>
        <w:t>利率风险的敏感性分析</w:t>
      </w:r>
    </w:p>
    <w:p w:rsidR="00A51044" w:rsidRPr="00347DA9" w:rsidRDefault="00A51044" w:rsidP="00A51044">
      <w:pPr>
        <w:spacing w:before="29" w:line="288" w:lineRule="auto"/>
        <w:jc w:val="left"/>
        <w:rPr>
          <w:kern w:val="0"/>
          <w:sz w:val="24"/>
        </w:rPr>
      </w:pPr>
      <w:r w:rsidRPr="00347DA9">
        <w:rPr>
          <w:kern w:val="0"/>
          <w:sz w:val="24"/>
        </w:rPr>
        <w:t xml:space="preserve">    </w:t>
      </w:r>
      <w:r w:rsidRPr="00347DA9">
        <w:rPr>
          <w:kern w:val="0"/>
          <w:sz w:val="24"/>
        </w:rPr>
        <w:t>于</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日，本基金持有的交易性债券投资公允价值占基金资产净值的比例为</w:t>
      </w:r>
      <w:r w:rsidRPr="00347DA9">
        <w:rPr>
          <w:kern w:val="0"/>
          <w:sz w:val="24"/>
        </w:rPr>
        <w:t>0.8</w:t>
      </w:r>
      <w:r w:rsidR="0034224A">
        <w:rPr>
          <w:kern w:val="0"/>
          <w:sz w:val="24"/>
        </w:rPr>
        <w:t>0</w:t>
      </w:r>
      <w:r w:rsidRPr="00347DA9">
        <w:rPr>
          <w:kern w:val="0"/>
          <w:sz w:val="24"/>
        </w:rPr>
        <w:t>%(2018</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日：无</w:t>
      </w:r>
      <w:r w:rsidRPr="00347DA9">
        <w:rPr>
          <w:kern w:val="0"/>
          <w:sz w:val="24"/>
        </w:rPr>
        <w:t>)</w:t>
      </w:r>
      <w:r w:rsidRPr="00347DA9">
        <w:rPr>
          <w:kern w:val="0"/>
          <w:sz w:val="24"/>
        </w:rPr>
        <w:t>，因此市场利率的变动对于本基金资产净值无重大影响</w:t>
      </w:r>
      <w:r w:rsidRPr="00347DA9">
        <w:rPr>
          <w:kern w:val="0"/>
          <w:sz w:val="24"/>
        </w:rPr>
        <w:t>(2018</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日：同</w:t>
      </w:r>
      <w:r w:rsidRPr="00347DA9">
        <w:rPr>
          <w:kern w:val="0"/>
          <w:sz w:val="24"/>
        </w:rPr>
        <w:t>)</w:t>
      </w:r>
      <w:r w:rsidRPr="00347DA9">
        <w:rPr>
          <w:kern w:val="0"/>
          <w:sz w:val="24"/>
        </w:rPr>
        <w:t>。</w:t>
      </w:r>
    </w:p>
    <w:p w:rsidR="00A51044" w:rsidRPr="00347DA9" w:rsidRDefault="00A51044" w:rsidP="00A51044">
      <w:pPr>
        <w:spacing w:before="29" w:line="288" w:lineRule="auto"/>
        <w:ind w:firstLine="420"/>
        <w:rPr>
          <w:color w:val="000000"/>
          <w:sz w:val="24"/>
        </w:rPr>
      </w:pPr>
      <w:r w:rsidRPr="00347DA9">
        <w:rPr>
          <w:color w:val="000000"/>
          <w:sz w:val="24"/>
        </w:rPr>
        <w:lastRenderedPageBreak/>
        <w:tab/>
      </w:r>
    </w:p>
    <w:p w:rsidR="00A51044" w:rsidRPr="00347DA9" w:rsidRDefault="00A51044" w:rsidP="00A51044">
      <w:pPr>
        <w:spacing w:before="29" w:line="288" w:lineRule="auto"/>
        <w:rPr>
          <w:b/>
          <w:bCs/>
          <w:sz w:val="24"/>
        </w:rPr>
      </w:pPr>
      <w:r w:rsidRPr="00347DA9">
        <w:rPr>
          <w:b/>
          <w:bCs/>
          <w:kern w:val="0"/>
          <w:sz w:val="24"/>
        </w:rPr>
        <w:t>6.4.13.4.2</w:t>
      </w:r>
      <w:r w:rsidRPr="00347DA9">
        <w:rPr>
          <w:b/>
          <w:bCs/>
          <w:sz w:val="24"/>
        </w:rPr>
        <w:t>外汇风险</w:t>
      </w:r>
    </w:p>
    <w:p w:rsidR="00A51044" w:rsidRPr="00347DA9" w:rsidRDefault="00A51044" w:rsidP="00A51044">
      <w:pPr>
        <w:spacing w:before="29" w:line="288" w:lineRule="auto"/>
        <w:ind w:firstLineChars="200" w:firstLine="480"/>
        <w:rPr>
          <w:color w:val="000000"/>
          <w:sz w:val="24"/>
        </w:rPr>
      </w:pPr>
      <w:r w:rsidRPr="00347DA9">
        <w:rPr>
          <w:color w:val="000000"/>
          <w:sz w:val="24"/>
        </w:rPr>
        <w:t>外汇风险是指金融工具的公允价值或未来现金流量因外汇汇率变动而发生波动的风险。本基金的所有资产及负债以人民币计价，因此无重大外汇风险。</w:t>
      </w:r>
    </w:p>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 </w:t>
      </w:r>
      <w:r w:rsidRPr="00347DA9">
        <w:rPr>
          <w:b/>
          <w:bCs/>
          <w:color w:val="000000"/>
          <w:sz w:val="24"/>
        </w:rPr>
        <w:t>其他价格风险</w:t>
      </w:r>
    </w:p>
    <w:p w:rsidR="00C2407B" w:rsidRDefault="007609B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2407B" w:rsidRDefault="007609B2">
      <w:pPr>
        <w:spacing w:before="29" w:line="288" w:lineRule="auto"/>
        <w:ind w:firstLineChars="200" w:firstLine="480"/>
        <w:rPr>
          <w:color w:val="000000"/>
          <w:sz w:val="24"/>
        </w:rPr>
      </w:pPr>
      <w:r>
        <w:rPr>
          <w:color w:val="000000"/>
          <w:sz w:val="24"/>
        </w:rPr>
        <w:t>本基金绝大部分资产采用完全复制标的指数的方法跟踪标的指数，即按照中证互联网金融指数中的成份</w:t>
      </w:r>
      <w:proofErr w:type="gramStart"/>
      <w:r>
        <w:rPr>
          <w:color w:val="000000"/>
          <w:sz w:val="24"/>
        </w:rPr>
        <w:t>股组成</w:t>
      </w:r>
      <w:proofErr w:type="gramEnd"/>
      <w:r>
        <w:rPr>
          <w:color w:val="00000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347DA9" w:rsidRDefault="00A51044" w:rsidP="00A51044">
      <w:pPr>
        <w:spacing w:before="29" w:line="288" w:lineRule="auto"/>
        <w:ind w:firstLineChars="200" w:firstLine="480"/>
        <w:rPr>
          <w:color w:val="000000"/>
          <w:sz w:val="24"/>
        </w:rPr>
      </w:pPr>
      <w:r w:rsidRPr="00347DA9">
        <w:rPr>
          <w:color w:val="000000"/>
          <w:sz w:val="24"/>
        </w:rPr>
        <w:t>本基金通过投资组合的分散化降低其他价格风险。本基金投资组合中股票资产投资比例不低于基金资产的</w:t>
      </w:r>
      <w:r w:rsidRPr="00347DA9">
        <w:rPr>
          <w:color w:val="000000"/>
          <w:sz w:val="24"/>
        </w:rPr>
        <w:t xml:space="preserve"> 90%</w:t>
      </w:r>
      <w:r w:rsidRPr="00347DA9">
        <w:rPr>
          <w:color w:val="000000"/>
          <w:sz w:val="24"/>
        </w:rPr>
        <w:t>，本基金投资于中证互联网金融指数的成份股及其备选成份股的比例不低于非现金基金资产的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A51044" w:rsidRPr="00347DA9" w:rsidRDefault="00A51044" w:rsidP="00A51044">
      <w:pPr>
        <w:spacing w:before="29" w:line="288" w:lineRule="auto"/>
        <w:ind w:firstLineChars="200" w:firstLine="482"/>
        <w:rPr>
          <w:b/>
          <w:bCs/>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6.4.13.4.3.1 </w:t>
      </w:r>
      <w:r w:rsidRPr="00347DA9">
        <w:rPr>
          <w:b/>
          <w:bCs/>
          <w:color w:val="000000"/>
          <w:sz w:val="24"/>
        </w:rPr>
        <w:t>其他价格风险敞口</w:t>
      </w:r>
    </w:p>
    <w:p w:rsidR="00A51044" w:rsidRPr="00347DA9" w:rsidRDefault="00A51044" w:rsidP="00A51044">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347DA9" w:rsidTr="00941A07">
        <w:trPr>
          <w:trHeight w:val="278"/>
        </w:trPr>
        <w:tc>
          <w:tcPr>
            <w:tcW w:w="2977" w:type="dxa"/>
            <w:vMerge w:val="restart"/>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项目</w:t>
            </w:r>
          </w:p>
        </w:tc>
        <w:tc>
          <w:tcPr>
            <w:tcW w:w="2977"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本期末</w:t>
            </w:r>
          </w:p>
          <w:p w:rsidR="00A51044" w:rsidRPr="00347DA9" w:rsidRDefault="00A51044" w:rsidP="00941A07">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044"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上年度末</w:t>
            </w:r>
          </w:p>
          <w:p w:rsidR="00A51044" w:rsidRPr="00347DA9" w:rsidRDefault="00A51044" w:rsidP="00941A07">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A51044" w:rsidRPr="00347DA9" w:rsidTr="00941A07">
        <w:trPr>
          <w:trHeight w:val="278"/>
        </w:trPr>
        <w:tc>
          <w:tcPr>
            <w:tcW w:w="2977" w:type="dxa"/>
            <w:vMerge/>
            <w:tcMar>
              <w:left w:w="108" w:type="dxa"/>
            </w:tcMar>
            <w:vAlign w:val="center"/>
          </w:tcPr>
          <w:p w:rsidR="00A51044" w:rsidRPr="00347DA9"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347DA9" w:rsidRDefault="00A51044" w:rsidP="00941A07">
            <w:pPr>
              <w:spacing w:before="29" w:line="288" w:lineRule="auto"/>
              <w:ind w:right="142"/>
              <w:jc w:val="center"/>
              <w:rPr>
                <w:color w:val="000000"/>
                <w:sz w:val="24"/>
              </w:rPr>
            </w:pPr>
            <w:r w:rsidRPr="00347DA9">
              <w:rPr>
                <w:color w:val="000000"/>
                <w:sz w:val="24"/>
              </w:rPr>
              <w:t>公允价值</w:t>
            </w:r>
          </w:p>
        </w:tc>
        <w:tc>
          <w:tcPr>
            <w:tcW w:w="1134"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ind w:right="113"/>
              <w:jc w:val="center"/>
              <w:rPr>
                <w:color w:val="000000"/>
                <w:sz w:val="24"/>
              </w:rPr>
            </w:pPr>
            <w:r w:rsidRPr="00347DA9">
              <w:rPr>
                <w:color w:val="000000"/>
                <w:sz w:val="24"/>
              </w:rPr>
              <w:t>公允价值</w:t>
            </w:r>
          </w:p>
        </w:tc>
        <w:tc>
          <w:tcPr>
            <w:tcW w:w="1060"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股票投资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82,477,057.27</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94.38</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70,476,688.18</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93.89</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lastRenderedPageBreak/>
              <w:t>交易性金融资产</w:t>
            </w:r>
            <w:r w:rsidRPr="00347DA9">
              <w:rPr>
                <w:sz w:val="24"/>
              </w:rPr>
              <w:t>－</w:t>
            </w:r>
            <w:r w:rsidRPr="00347DA9">
              <w:rPr>
                <w:color w:val="000000"/>
                <w:sz w:val="24"/>
              </w:rPr>
              <w:t>基金投资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sz w:val="24"/>
              </w:rPr>
              <w:t>交易性金融资产－贵金属投资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衍生金融资产－权证投资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其他</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82,477,057.27</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94.38</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70,476,688.18</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93.89</w:t>
            </w:r>
          </w:p>
        </w:tc>
      </w:tr>
    </w:tbl>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color w:val="000000"/>
          <w:sz w:val="24"/>
        </w:rPr>
      </w:pPr>
      <w:r w:rsidRPr="00347DA9">
        <w:rPr>
          <w:b/>
          <w:bCs/>
          <w:color w:val="000000"/>
          <w:kern w:val="0"/>
          <w:sz w:val="24"/>
        </w:rPr>
        <w:t xml:space="preserve">6.4.13.4.3.2 </w:t>
      </w:r>
      <w:r w:rsidRPr="00347DA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C2407B">
        <w:tc>
          <w:tcPr>
            <w:tcW w:w="986" w:type="dxa"/>
            <w:vAlign w:val="center"/>
          </w:tcPr>
          <w:p w:rsidR="00C2407B" w:rsidRDefault="007609B2">
            <w:pPr>
              <w:jc w:val="left"/>
            </w:pPr>
            <w:r>
              <w:rPr>
                <w:color w:val="000000"/>
                <w:sz w:val="24"/>
              </w:rPr>
              <w:t>假设</w:t>
            </w:r>
          </w:p>
        </w:tc>
        <w:tc>
          <w:tcPr>
            <w:tcW w:w="8012" w:type="dxa"/>
            <w:gridSpan w:val="4"/>
            <w:vAlign w:val="center"/>
          </w:tcPr>
          <w:p w:rsidR="00C2407B" w:rsidRDefault="007609B2">
            <w:pPr>
              <w:jc w:val="center"/>
            </w:pPr>
            <w:r>
              <w:rPr>
                <w:color w:val="000000"/>
                <w:sz w:val="24"/>
              </w:rPr>
              <w:t>除</w:t>
            </w:r>
            <w:r>
              <w:rPr>
                <w:color w:val="000000"/>
                <w:sz w:val="24"/>
              </w:rPr>
              <w:t>“</w:t>
            </w:r>
            <w:r>
              <w:rPr>
                <w:color w:val="000000"/>
                <w:sz w:val="24"/>
              </w:rPr>
              <w:t>中证互联网金融</w:t>
            </w:r>
            <w:r>
              <w:rPr>
                <w:color w:val="000000"/>
                <w:sz w:val="24"/>
              </w:rPr>
              <w:t>”</w:t>
            </w:r>
            <w:r>
              <w:rPr>
                <w:color w:val="000000"/>
                <w:sz w:val="24"/>
              </w:rPr>
              <w:t>指数以外的其他市场变量保持不变</w:t>
            </w:r>
          </w:p>
        </w:tc>
      </w:tr>
      <w:tr w:rsidR="00A51044" w:rsidRPr="00347DA9" w:rsidTr="00941A07">
        <w:tc>
          <w:tcPr>
            <w:tcW w:w="994" w:type="dxa"/>
            <w:gridSpan w:val="2"/>
            <w:vMerge w:val="restart"/>
            <w:vAlign w:val="center"/>
          </w:tcPr>
          <w:p w:rsidR="00A51044" w:rsidRPr="00347DA9" w:rsidRDefault="00A51044" w:rsidP="00941A07">
            <w:pPr>
              <w:spacing w:before="29" w:line="288" w:lineRule="auto"/>
              <w:jc w:val="left"/>
              <w:rPr>
                <w:color w:val="000000"/>
                <w:sz w:val="24"/>
              </w:rPr>
            </w:pPr>
            <w:r w:rsidRPr="00347DA9">
              <w:rPr>
                <w:bCs/>
                <w:color w:val="000000"/>
                <w:sz w:val="24"/>
              </w:rPr>
              <w:t>分析</w:t>
            </w:r>
          </w:p>
        </w:tc>
        <w:tc>
          <w:tcPr>
            <w:tcW w:w="3259" w:type="dxa"/>
            <w:vMerge w:val="restart"/>
            <w:vAlign w:val="center"/>
          </w:tcPr>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bCs/>
                <w:color w:val="000000"/>
                <w:sz w:val="24"/>
              </w:rPr>
              <w:t>相关风险变量的变动</w:t>
            </w:r>
          </w:p>
        </w:tc>
        <w:tc>
          <w:tcPr>
            <w:tcW w:w="4745" w:type="dxa"/>
            <w:gridSpan w:val="2"/>
            <w:vAlign w:val="center"/>
          </w:tcPr>
          <w:p w:rsidR="00A51044" w:rsidRPr="00347DA9" w:rsidRDefault="00A51044" w:rsidP="00941A07">
            <w:pPr>
              <w:spacing w:before="29" w:line="288" w:lineRule="auto"/>
              <w:jc w:val="center"/>
              <w:rPr>
                <w:color w:val="000000"/>
                <w:sz w:val="24"/>
              </w:rPr>
            </w:pPr>
            <w:r w:rsidRPr="00347DA9">
              <w:rPr>
                <w:color w:val="000000"/>
                <w:sz w:val="24"/>
              </w:rPr>
              <w:t>对资产负债表日基金资产净值的</w:t>
            </w:r>
          </w:p>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color w:val="000000"/>
                <w:sz w:val="24"/>
              </w:rPr>
              <w:t>影响金额（单位：人民币万元）</w:t>
            </w:r>
          </w:p>
        </w:tc>
      </w:tr>
      <w:tr w:rsidR="00A51044" w:rsidRPr="00347DA9" w:rsidTr="00941A07">
        <w:tc>
          <w:tcPr>
            <w:tcW w:w="994" w:type="dxa"/>
            <w:gridSpan w:val="2"/>
            <w:vMerge/>
            <w:vAlign w:val="center"/>
          </w:tcPr>
          <w:p w:rsidR="00A51044" w:rsidRPr="00347DA9" w:rsidRDefault="00A51044" w:rsidP="00941A07">
            <w:pPr>
              <w:spacing w:before="29" w:line="288" w:lineRule="auto"/>
              <w:jc w:val="left"/>
              <w:rPr>
                <w:color w:val="000000"/>
                <w:sz w:val="24"/>
              </w:rPr>
            </w:pPr>
          </w:p>
        </w:tc>
        <w:tc>
          <w:tcPr>
            <w:tcW w:w="3259" w:type="dxa"/>
            <w:vMerge/>
            <w:vAlign w:val="center"/>
          </w:tcPr>
          <w:p w:rsidR="00A51044" w:rsidRPr="00347DA9" w:rsidRDefault="00A51044" w:rsidP="00941A07">
            <w:pPr>
              <w:widowControl/>
              <w:spacing w:before="29" w:line="288" w:lineRule="auto"/>
              <w:jc w:val="left"/>
              <w:rPr>
                <w:color w:val="000000"/>
                <w:kern w:val="0"/>
                <w:sz w:val="24"/>
              </w:rPr>
            </w:pPr>
          </w:p>
        </w:tc>
        <w:tc>
          <w:tcPr>
            <w:tcW w:w="2126" w:type="dxa"/>
            <w:vAlign w:val="center"/>
          </w:tcPr>
          <w:p w:rsidR="00A51044" w:rsidRPr="00347DA9" w:rsidRDefault="00A51044" w:rsidP="00941A07">
            <w:pPr>
              <w:spacing w:before="29" w:line="288" w:lineRule="auto"/>
              <w:ind w:firstLineChars="350" w:firstLine="840"/>
              <w:rPr>
                <w:color w:val="000000"/>
                <w:sz w:val="24"/>
              </w:rPr>
            </w:pPr>
            <w:r w:rsidRPr="00347DA9">
              <w:rPr>
                <w:color w:val="000000"/>
                <w:sz w:val="24"/>
              </w:rPr>
              <w:t>本期末</w:t>
            </w:r>
          </w:p>
          <w:p w:rsidR="00A51044" w:rsidRPr="00347DA9" w:rsidRDefault="00A51044" w:rsidP="00941A07">
            <w:pPr>
              <w:spacing w:before="29" w:line="288" w:lineRule="auto"/>
              <w:jc w:val="center"/>
              <w:rPr>
                <w:bCs/>
                <w:color w:val="000000"/>
                <w:sz w:val="24"/>
              </w:rPr>
            </w:pP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2619" w:type="dxa"/>
            <w:vAlign w:val="center"/>
          </w:tcPr>
          <w:p w:rsidR="00A51044" w:rsidRPr="00347DA9" w:rsidRDefault="00A51044" w:rsidP="00941A07">
            <w:pPr>
              <w:spacing w:before="29" w:line="288" w:lineRule="auto"/>
              <w:ind w:firstLineChars="300" w:firstLine="720"/>
              <w:rPr>
                <w:color w:val="000000"/>
                <w:sz w:val="24"/>
              </w:rPr>
            </w:pPr>
            <w:r w:rsidRPr="00347DA9">
              <w:rPr>
                <w:color w:val="000000"/>
                <w:sz w:val="24"/>
              </w:rPr>
              <w:t>上年度末</w:t>
            </w:r>
          </w:p>
          <w:p w:rsidR="00A51044" w:rsidRPr="00347DA9" w:rsidRDefault="00A51044" w:rsidP="00941A07">
            <w:pPr>
              <w:spacing w:before="29" w:line="288" w:lineRule="auto"/>
              <w:jc w:val="center"/>
              <w:rPr>
                <w:bCs/>
                <w:color w:val="000000"/>
                <w:sz w:val="24"/>
              </w:rPr>
            </w:pPr>
            <w:r w:rsidRPr="00347DA9">
              <w:rPr>
                <w:color w:val="000000"/>
                <w:sz w:val="24"/>
              </w:rPr>
              <w:t>2018</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C2407B">
        <w:tc>
          <w:tcPr>
            <w:tcW w:w="994" w:type="dxa"/>
            <w:gridSpan w:val="2"/>
            <w:vMerge/>
          </w:tcPr>
          <w:p w:rsidR="00C2407B" w:rsidRDefault="00C2407B"/>
        </w:tc>
        <w:tc>
          <w:tcPr>
            <w:tcW w:w="3259" w:type="dxa"/>
            <w:vAlign w:val="center"/>
          </w:tcPr>
          <w:p w:rsidR="00C2407B" w:rsidRDefault="007609B2">
            <w:r>
              <w:rPr>
                <w:color w:val="000000"/>
                <w:sz w:val="24"/>
              </w:rPr>
              <w:t>1.“</w:t>
            </w:r>
            <w:r>
              <w:rPr>
                <w:color w:val="000000"/>
                <w:sz w:val="24"/>
              </w:rPr>
              <w:t>中证互联网金融</w:t>
            </w:r>
            <w:r>
              <w:rPr>
                <w:color w:val="000000"/>
                <w:sz w:val="24"/>
              </w:rPr>
              <w:t>”</w:t>
            </w:r>
            <w:r>
              <w:rPr>
                <w:color w:val="000000"/>
                <w:sz w:val="24"/>
              </w:rPr>
              <w:t>指数上升</w:t>
            </w:r>
            <w:r>
              <w:rPr>
                <w:color w:val="000000"/>
                <w:sz w:val="24"/>
              </w:rPr>
              <w:t>5%</w:t>
            </w:r>
          </w:p>
        </w:tc>
        <w:tc>
          <w:tcPr>
            <w:tcW w:w="2126" w:type="dxa"/>
            <w:vAlign w:val="center"/>
          </w:tcPr>
          <w:p w:rsidR="00C2407B" w:rsidRDefault="007609B2">
            <w:pPr>
              <w:jc w:val="right"/>
            </w:pPr>
            <w:r>
              <w:rPr>
                <w:color w:val="000000"/>
                <w:sz w:val="24"/>
              </w:rPr>
              <w:t>增加约</w:t>
            </w:r>
            <w:r>
              <w:rPr>
                <w:color w:val="000000"/>
                <w:sz w:val="24"/>
              </w:rPr>
              <w:t>420</w:t>
            </w:r>
          </w:p>
        </w:tc>
        <w:tc>
          <w:tcPr>
            <w:tcW w:w="2619" w:type="dxa"/>
            <w:vAlign w:val="center"/>
          </w:tcPr>
          <w:p w:rsidR="00C2407B" w:rsidRDefault="007609B2">
            <w:pPr>
              <w:jc w:val="right"/>
            </w:pPr>
            <w:r>
              <w:rPr>
                <w:color w:val="000000"/>
                <w:sz w:val="24"/>
              </w:rPr>
              <w:t>增加约</w:t>
            </w:r>
            <w:r>
              <w:rPr>
                <w:color w:val="000000"/>
                <w:sz w:val="24"/>
              </w:rPr>
              <w:t>366</w:t>
            </w:r>
          </w:p>
        </w:tc>
      </w:tr>
      <w:tr w:rsidR="00C2407B">
        <w:tc>
          <w:tcPr>
            <w:tcW w:w="994" w:type="dxa"/>
            <w:gridSpan w:val="2"/>
            <w:vMerge/>
          </w:tcPr>
          <w:p w:rsidR="00C2407B" w:rsidRDefault="00C2407B"/>
        </w:tc>
        <w:tc>
          <w:tcPr>
            <w:tcW w:w="3259" w:type="dxa"/>
            <w:vAlign w:val="center"/>
          </w:tcPr>
          <w:p w:rsidR="00C2407B" w:rsidRDefault="007609B2">
            <w:r>
              <w:rPr>
                <w:color w:val="000000"/>
                <w:sz w:val="24"/>
              </w:rPr>
              <w:t>2.“</w:t>
            </w:r>
            <w:r>
              <w:rPr>
                <w:color w:val="000000"/>
                <w:sz w:val="24"/>
              </w:rPr>
              <w:t>中证互联网金融</w:t>
            </w:r>
            <w:r>
              <w:rPr>
                <w:color w:val="000000"/>
                <w:sz w:val="24"/>
              </w:rPr>
              <w:t>”</w:t>
            </w:r>
            <w:r>
              <w:rPr>
                <w:color w:val="000000"/>
                <w:sz w:val="24"/>
              </w:rPr>
              <w:t>指数下降</w:t>
            </w:r>
            <w:r>
              <w:rPr>
                <w:color w:val="000000"/>
                <w:sz w:val="24"/>
              </w:rPr>
              <w:t>5%</w:t>
            </w:r>
          </w:p>
        </w:tc>
        <w:tc>
          <w:tcPr>
            <w:tcW w:w="2126" w:type="dxa"/>
            <w:vAlign w:val="center"/>
          </w:tcPr>
          <w:p w:rsidR="00C2407B" w:rsidRDefault="007609B2">
            <w:pPr>
              <w:jc w:val="right"/>
            </w:pPr>
            <w:r>
              <w:rPr>
                <w:color w:val="000000"/>
                <w:sz w:val="24"/>
              </w:rPr>
              <w:t>减少约</w:t>
            </w:r>
            <w:r>
              <w:rPr>
                <w:color w:val="000000"/>
                <w:sz w:val="24"/>
              </w:rPr>
              <w:t>420</w:t>
            </w:r>
          </w:p>
        </w:tc>
        <w:tc>
          <w:tcPr>
            <w:tcW w:w="2619" w:type="dxa"/>
            <w:vAlign w:val="center"/>
          </w:tcPr>
          <w:p w:rsidR="00C2407B" w:rsidRDefault="007609B2">
            <w:pPr>
              <w:jc w:val="right"/>
            </w:pPr>
            <w:r>
              <w:rPr>
                <w:color w:val="000000"/>
                <w:sz w:val="24"/>
              </w:rPr>
              <w:t>减少约</w:t>
            </w:r>
            <w:r>
              <w:rPr>
                <w:color w:val="000000"/>
                <w:sz w:val="24"/>
              </w:rPr>
              <w:t>366</w:t>
            </w:r>
          </w:p>
        </w:tc>
      </w:tr>
    </w:tbl>
    <w:p w:rsidR="00A51044" w:rsidRPr="00347DA9" w:rsidRDefault="00A51044" w:rsidP="00A51044">
      <w:pPr>
        <w:tabs>
          <w:tab w:val="left" w:pos="426"/>
        </w:tabs>
        <w:spacing w:before="29" w:line="288" w:lineRule="auto"/>
        <w:jc w:val="left"/>
        <w:rPr>
          <w:kern w:val="0"/>
          <w:sz w:val="24"/>
        </w:rPr>
      </w:pPr>
    </w:p>
    <w:p w:rsidR="00A51044" w:rsidRPr="00347DA9" w:rsidRDefault="00A51044" w:rsidP="0046065A">
      <w:pPr>
        <w:pStyle w:val="1"/>
        <w:keepNext/>
        <w:keepLines/>
        <w:widowControl w:val="0"/>
        <w:spacing w:beforeLines="100" w:before="312" w:afterLines="100" w:after="312" w:line="288" w:lineRule="auto"/>
        <w:jc w:val="center"/>
        <w:rPr>
          <w:b/>
          <w:bCs/>
          <w:szCs w:val="24"/>
          <w:lang w:val="en-US"/>
        </w:rPr>
      </w:pPr>
      <w:bookmarkStart w:id="75" w:name="_Toc374540565"/>
      <w:bookmarkStart w:id="76" w:name="_Toc225498273"/>
      <w:bookmarkStart w:id="77" w:name="_Toc17805659"/>
      <w:r w:rsidRPr="00347DA9">
        <w:rPr>
          <w:b/>
          <w:bCs/>
          <w:szCs w:val="24"/>
          <w:lang w:val="en-US"/>
        </w:rPr>
        <w:t xml:space="preserve">§7  </w:t>
      </w:r>
      <w:r w:rsidRPr="00347DA9">
        <w:rPr>
          <w:b/>
          <w:bCs/>
          <w:szCs w:val="24"/>
          <w:lang w:val="en-US"/>
        </w:rPr>
        <w:t>投资组合报告</w:t>
      </w:r>
      <w:bookmarkEnd w:id="75"/>
      <w:bookmarkEnd w:id="77"/>
    </w:p>
    <w:p w:rsidR="007720FC" w:rsidRPr="00347DA9" w:rsidRDefault="007720FC" w:rsidP="007720FC">
      <w:pPr>
        <w:pStyle w:val="20"/>
        <w:spacing w:before="0" w:after="0"/>
        <w:rPr>
          <w:rFonts w:ascii="Times New Roman" w:eastAsiaTheme="minorEastAsia" w:hAnsi="Times New Roman"/>
          <w:color w:val="000000" w:themeColor="text1"/>
          <w:kern w:val="0"/>
          <w:szCs w:val="24"/>
        </w:rPr>
      </w:pPr>
      <w:bookmarkStart w:id="78" w:name="_Toc361324878"/>
      <w:bookmarkStart w:id="79" w:name="_Toc374374955"/>
      <w:bookmarkStart w:id="80" w:name="_Toc17805660"/>
      <w:bookmarkEnd w:id="76"/>
      <w:r w:rsidRPr="00347DA9">
        <w:rPr>
          <w:rFonts w:ascii="Times New Roman" w:eastAsiaTheme="minorEastAsia" w:hAnsi="Times New Roman"/>
          <w:bCs w:val="0"/>
          <w:color w:val="000000" w:themeColor="text1"/>
          <w:kern w:val="0"/>
          <w:szCs w:val="24"/>
        </w:rPr>
        <w:t xml:space="preserve">7.1 </w:t>
      </w:r>
      <w:r w:rsidRPr="00347DA9">
        <w:rPr>
          <w:rFonts w:ascii="Times New Roman" w:eastAsiaTheme="minorEastAsia" w:hAnsi="Times New Roman"/>
          <w:color w:val="000000" w:themeColor="text1"/>
          <w:kern w:val="0"/>
          <w:szCs w:val="24"/>
        </w:rPr>
        <w:t>期末基金资产组合情况</w:t>
      </w:r>
      <w:bookmarkEnd w:id="78"/>
      <w:bookmarkEnd w:id="79"/>
      <w:bookmarkEnd w:id="80"/>
    </w:p>
    <w:p w:rsidR="007720FC" w:rsidRPr="00347DA9" w:rsidRDefault="007720FC" w:rsidP="007720FC">
      <w:pPr>
        <w:autoSpaceDE w:val="0"/>
        <w:autoSpaceDN w:val="0"/>
        <w:adjustRightInd w:val="0"/>
        <w:spacing w:before="29" w:line="360" w:lineRule="auto"/>
        <w:ind w:left="15"/>
        <w:jc w:val="right"/>
        <w:rPr>
          <w:rFonts w:eastAsiaTheme="minorEastAsia"/>
          <w:color w:val="000000" w:themeColor="text1"/>
          <w:kern w:val="0"/>
          <w:sz w:val="24"/>
        </w:rPr>
      </w:pPr>
      <w:r w:rsidRPr="00347DA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color w:val="000000" w:themeColor="text1"/>
                <w:sz w:val="24"/>
              </w:rPr>
              <w:t>序号</w:t>
            </w:r>
          </w:p>
        </w:tc>
        <w:tc>
          <w:tcPr>
            <w:tcW w:w="2606"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color w:val="000000" w:themeColor="text1"/>
                <w:sz w:val="24"/>
              </w:rPr>
              <w:t>项目</w:t>
            </w:r>
          </w:p>
        </w:tc>
        <w:tc>
          <w:tcPr>
            <w:tcW w:w="2551"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color w:val="000000" w:themeColor="text1"/>
                <w:sz w:val="24"/>
              </w:rPr>
              <w:t>金额</w:t>
            </w:r>
          </w:p>
        </w:tc>
        <w:tc>
          <w:tcPr>
            <w:tcW w:w="2763" w:type="dxa"/>
            <w:vAlign w:val="center"/>
          </w:tcPr>
          <w:p w:rsidR="007720FC" w:rsidRPr="00347DA9" w:rsidRDefault="007D06A9" w:rsidP="007609B2">
            <w:pPr>
              <w:spacing w:line="276" w:lineRule="auto"/>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color w:val="000000" w:themeColor="text1"/>
                <w:sz w:val="24"/>
              </w:rPr>
              <w:t>1</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权益投资</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82,477,057.27</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94.06</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其中：股票</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82,477,057.27</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94.06</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hint="eastAsia"/>
                <w:color w:val="000000" w:themeColor="text1"/>
                <w:sz w:val="24"/>
              </w:rPr>
              <w:t>2</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hint="eastAsia"/>
                <w:color w:val="000000" w:themeColor="text1"/>
                <w:sz w:val="24"/>
              </w:rPr>
              <w:t>基金投资</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hint="eastAsia"/>
                <w:color w:val="000000" w:themeColor="text1"/>
                <w:sz w:val="24"/>
              </w:rPr>
              <w:t>3</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固定收益投资</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700,420.00</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0.80</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其中：债券</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700,420.00</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0.80</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p>
        </w:tc>
        <w:tc>
          <w:tcPr>
            <w:tcW w:w="2606" w:type="dxa"/>
            <w:vAlign w:val="center"/>
          </w:tcPr>
          <w:p w:rsidR="007720FC" w:rsidRPr="00347DA9" w:rsidRDefault="007720FC" w:rsidP="007609B2">
            <w:pPr>
              <w:spacing w:line="276" w:lineRule="auto"/>
              <w:ind w:leftChars="50" w:left="105" w:firstLineChars="300" w:firstLine="720"/>
              <w:rPr>
                <w:rFonts w:eastAsiaTheme="minorEastAsia"/>
                <w:color w:val="000000" w:themeColor="text1"/>
                <w:sz w:val="24"/>
              </w:rPr>
            </w:pPr>
            <w:r w:rsidRPr="00347DA9">
              <w:rPr>
                <w:rFonts w:eastAsiaTheme="minorEastAsia"/>
                <w:color w:val="000000" w:themeColor="text1"/>
                <w:sz w:val="24"/>
              </w:rPr>
              <w:t>资产支持证券</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hint="eastAsia"/>
                <w:color w:val="000000" w:themeColor="text1"/>
                <w:sz w:val="24"/>
              </w:rPr>
              <w:t>4</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贵金属投资</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hint="eastAsia"/>
                <w:color w:val="000000" w:themeColor="text1"/>
                <w:sz w:val="24"/>
              </w:rPr>
              <w:t>5</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金融衍生</w:t>
            </w:r>
            <w:proofErr w:type="gramStart"/>
            <w:r w:rsidRPr="00347DA9">
              <w:rPr>
                <w:rFonts w:eastAsiaTheme="minorEastAsia"/>
                <w:color w:val="000000" w:themeColor="text1"/>
                <w:sz w:val="24"/>
              </w:rPr>
              <w:t>品投资</w:t>
            </w:r>
            <w:proofErr w:type="gramEnd"/>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hint="eastAsia"/>
                <w:color w:val="000000" w:themeColor="text1"/>
                <w:sz w:val="24"/>
              </w:rPr>
              <w:t>6</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买入返售金融资产</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其中：买断式回购的买入返售金融资产</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7609B2">
            <w:pPr>
              <w:spacing w:line="276" w:lineRule="auto"/>
              <w:jc w:val="center"/>
              <w:rPr>
                <w:rFonts w:eastAsiaTheme="minorEastAsia"/>
                <w:color w:val="000000" w:themeColor="text1"/>
                <w:sz w:val="24"/>
              </w:rPr>
            </w:pPr>
            <w:r w:rsidRPr="00347DA9">
              <w:rPr>
                <w:rFonts w:eastAsiaTheme="minorEastAsia" w:hint="eastAsia"/>
                <w:color w:val="000000" w:themeColor="text1"/>
                <w:sz w:val="24"/>
              </w:rPr>
              <w:lastRenderedPageBreak/>
              <w:t>7</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银行存款和结算备付金合计</w:t>
            </w:r>
          </w:p>
        </w:tc>
        <w:tc>
          <w:tcPr>
            <w:tcW w:w="2551"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4,478,677.76</w:t>
            </w:r>
          </w:p>
        </w:tc>
        <w:tc>
          <w:tcPr>
            <w:tcW w:w="2763" w:type="dxa"/>
            <w:vAlign w:val="center"/>
          </w:tcPr>
          <w:p w:rsidR="007720FC" w:rsidRPr="00347DA9" w:rsidRDefault="007720FC" w:rsidP="007609B2">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5.11</w:t>
            </w:r>
          </w:p>
        </w:tc>
      </w:tr>
      <w:tr w:rsidR="007720FC" w:rsidRPr="00347DA9" w:rsidTr="007D06A9">
        <w:tc>
          <w:tcPr>
            <w:tcW w:w="1080" w:type="dxa"/>
            <w:vAlign w:val="center"/>
          </w:tcPr>
          <w:p w:rsidR="007720FC" w:rsidRPr="00347DA9" w:rsidRDefault="007720FC" w:rsidP="007609B2">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8</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其他各项资产</w:t>
            </w:r>
          </w:p>
        </w:tc>
        <w:tc>
          <w:tcPr>
            <w:tcW w:w="2551" w:type="dxa"/>
            <w:vAlign w:val="center"/>
          </w:tcPr>
          <w:p w:rsidR="007720FC" w:rsidRPr="00347DA9" w:rsidRDefault="007720FC" w:rsidP="007609B2">
            <w:pPr>
              <w:spacing w:line="276" w:lineRule="auto"/>
              <w:jc w:val="right"/>
              <w:rPr>
                <w:rFonts w:eastAsiaTheme="minorEastAsia"/>
                <w:color w:val="000000" w:themeColor="text1"/>
                <w:sz w:val="24"/>
              </w:rPr>
            </w:pPr>
            <w:r w:rsidRPr="00347DA9">
              <w:rPr>
                <w:rFonts w:eastAsiaTheme="minorEastAsia"/>
                <w:color w:val="000000" w:themeColor="text1"/>
                <w:sz w:val="24"/>
              </w:rPr>
              <w:t>25,205.85</w:t>
            </w:r>
          </w:p>
        </w:tc>
        <w:tc>
          <w:tcPr>
            <w:tcW w:w="2763" w:type="dxa"/>
            <w:vAlign w:val="center"/>
          </w:tcPr>
          <w:p w:rsidR="007720FC" w:rsidRPr="00347DA9" w:rsidRDefault="007720FC" w:rsidP="007609B2">
            <w:pPr>
              <w:spacing w:line="276" w:lineRule="auto"/>
              <w:jc w:val="right"/>
              <w:rPr>
                <w:rFonts w:eastAsiaTheme="minorEastAsia"/>
                <w:color w:val="000000" w:themeColor="text1"/>
                <w:sz w:val="24"/>
              </w:rPr>
            </w:pPr>
            <w:r w:rsidRPr="00347DA9">
              <w:rPr>
                <w:rFonts w:eastAsiaTheme="minorEastAsia"/>
                <w:color w:val="000000" w:themeColor="text1"/>
                <w:sz w:val="24"/>
              </w:rPr>
              <w:t>0.03</w:t>
            </w:r>
          </w:p>
        </w:tc>
      </w:tr>
      <w:tr w:rsidR="007720FC" w:rsidRPr="00347DA9" w:rsidTr="007D06A9">
        <w:tc>
          <w:tcPr>
            <w:tcW w:w="1080" w:type="dxa"/>
            <w:vAlign w:val="center"/>
          </w:tcPr>
          <w:p w:rsidR="007720FC" w:rsidRPr="00347DA9" w:rsidRDefault="007720FC" w:rsidP="007609B2">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9</w:t>
            </w:r>
          </w:p>
        </w:tc>
        <w:tc>
          <w:tcPr>
            <w:tcW w:w="2606" w:type="dxa"/>
            <w:vAlign w:val="center"/>
          </w:tcPr>
          <w:p w:rsidR="007720FC" w:rsidRPr="00347DA9" w:rsidRDefault="007720FC" w:rsidP="007609B2">
            <w:pPr>
              <w:spacing w:line="276" w:lineRule="auto"/>
              <w:ind w:leftChars="50" w:left="105"/>
              <w:rPr>
                <w:rFonts w:eastAsiaTheme="minorEastAsia"/>
                <w:color w:val="000000" w:themeColor="text1"/>
                <w:sz w:val="24"/>
              </w:rPr>
            </w:pPr>
            <w:r w:rsidRPr="00347DA9">
              <w:rPr>
                <w:rFonts w:eastAsiaTheme="minorEastAsia"/>
                <w:color w:val="000000" w:themeColor="text1"/>
                <w:sz w:val="24"/>
              </w:rPr>
              <w:t>合计</w:t>
            </w:r>
          </w:p>
        </w:tc>
        <w:tc>
          <w:tcPr>
            <w:tcW w:w="2551" w:type="dxa"/>
            <w:vAlign w:val="center"/>
          </w:tcPr>
          <w:p w:rsidR="007720FC" w:rsidRPr="00347DA9" w:rsidRDefault="007720FC" w:rsidP="007609B2">
            <w:pPr>
              <w:spacing w:line="276" w:lineRule="auto"/>
              <w:jc w:val="right"/>
              <w:rPr>
                <w:rFonts w:eastAsiaTheme="minorEastAsia"/>
                <w:color w:val="000000" w:themeColor="text1"/>
                <w:sz w:val="24"/>
              </w:rPr>
            </w:pPr>
            <w:r w:rsidRPr="00347DA9">
              <w:rPr>
                <w:rFonts w:eastAsiaTheme="minorEastAsia"/>
                <w:color w:val="000000" w:themeColor="text1"/>
                <w:sz w:val="24"/>
              </w:rPr>
              <w:t>87,681,360.88</w:t>
            </w:r>
          </w:p>
        </w:tc>
        <w:tc>
          <w:tcPr>
            <w:tcW w:w="2763" w:type="dxa"/>
            <w:vAlign w:val="center"/>
          </w:tcPr>
          <w:p w:rsidR="007720FC" w:rsidRPr="00347DA9" w:rsidRDefault="007720FC" w:rsidP="007609B2">
            <w:pPr>
              <w:spacing w:line="276" w:lineRule="auto"/>
              <w:jc w:val="right"/>
              <w:rPr>
                <w:rFonts w:eastAsiaTheme="minorEastAsia"/>
                <w:color w:val="000000" w:themeColor="text1"/>
                <w:sz w:val="24"/>
              </w:rPr>
            </w:pPr>
            <w:r w:rsidRPr="00347DA9">
              <w:rPr>
                <w:rFonts w:eastAsiaTheme="minorEastAsia"/>
                <w:color w:val="000000" w:themeColor="text1"/>
                <w:sz w:val="24"/>
              </w:rPr>
              <w:t>100.00</w:t>
            </w:r>
          </w:p>
        </w:tc>
      </w:tr>
    </w:tbl>
    <w:p w:rsidR="001533EE" w:rsidRPr="00347DA9" w:rsidRDefault="001533EE" w:rsidP="008971E9">
      <w:pPr>
        <w:spacing w:line="288" w:lineRule="auto"/>
        <w:rPr>
          <w:color w:val="000000"/>
          <w:szCs w:val="21"/>
        </w:rPr>
      </w:pPr>
    </w:p>
    <w:p w:rsidR="00A51044" w:rsidRPr="00347DA9" w:rsidRDefault="00A51044" w:rsidP="00A51044">
      <w:pPr>
        <w:pStyle w:val="20"/>
        <w:spacing w:before="29" w:after="0" w:line="288" w:lineRule="auto"/>
        <w:rPr>
          <w:rFonts w:ascii="Times New Roman" w:hAnsi="Times New Roman"/>
          <w:kern w:val="0"/>
          <w:szCs w:val="24"/>
        </w:rPr>
      </w:pPr>
      <w:bookmarkStart w:id="81" w:name="_Toc225498274"/>
      <w:bookmarkStart w:id="82" w:name="_Toc374540567"/>
      <w:bookmarkStart w:id="83" w:name="_Toc17805661"/>
      <w:r w:rsidRPr="00347DA9">
        <w:rPr>
          <w:rFonts w:ascii="Times New Roman" w:hAnsi="Times New Roman"/>
          <w:kern w:val="0"/>
          <w:szCs w:val="24"/>
        </w:rPr>
        <w:t xml:space="preserve">7.2 </w:t>
      </w:r>
      <w:r w:rsidRPr="00347DA9">
        <w:rPr>
          <w:rFonts w:ascii="Times New Roman" w:hAnsi="Times New Roman"/>
          <w:kern w:val="0"/>
          <w:szCs w:val="24"/>
        </w:rPr>
        <w:t>期末按行业分类的股票投资组合</w:t>
      </w:r>
      <w:bookmarkEnd w:id="81"/>
      <w:bookmarkEnd w:id="82"/>
      <w:bookmarkEnd w:id="83"/>
    </w:p>
    <w:p w:rsidR="00047393" w:rsidRPr="00347DA9" w:rsidRDefault="00047393" w:rsidP="00047393">
      <w:pPr>
        <w:pStyle w:val="20"/>
        <w:spacing w:before="29" w:after="0" w:line="288" w:lineRule="auto"/>
        <w:rPr>
          <w:rFonts w:ascii="Times New Roman" w:hAnsi="Times New Roman"/>
          <w:color w:val="000000"/>
          <w:szCs w:val="24"/>
        </w:rPr>
      </w:pPr>
      <w:bookmarkStart w:id="84" w:name="_Toc17805570"/>
      <w:bookmarkStart w:id="85" w:name="_Toc17805662"/>
      <w:r w:rsidRPr="00347DA9">
        <w:rPr>
          <w:rFonts w:ascii="Times New Roman" w:hAnsi="Times New Roman"/>
          <w:color w:val="000000"/>
          <w:szCs w:val="24"/>
        </w:rPr>
        <w:t>7.2.1</w:t>
      </w:r>
      <w:r w:rsidR="00916B1D">
        <w:rPr>
          <w:rFonts w:ascii="Times New Roman" w:hAnsi="Times New Roman" w:hint="eastAsia"/>
          <w:color w:val="000000"/>
          <w:szCs w:val="24"/>
        </w:rPr>
        <w:t>积极投资</w:t>
      </w:r>
      <w:r w:rsidR="009111BE">
        <w:rPr>
          <w:rFonts w:ascii="Times New Roman" w:hAnsi="Times New Roman" w:hint="eastAsia"/>
          <w:color w:val="000000"/>
          <w:szCs w:val="24"/>
        </w:rPr>
        <w:t>期末</w:t>
      </w:r>
      <w:r w:rsidRPr="00347DA9">
        <w:rPr>
          <w:rFonts w:ascii="Times New Roman" w:hAnsi="Times New Roman" w:hint="eastAsia"/>
          <w:color w:val="000000"/>
          <w:szCs w:val="24"/>
        </w:rPr>
        <w:t>按行业分类的股票投资组合</w:t>
      </w:r>
      <w:bookmarkEnd w:id="84"/>
      <w:bookmarkEnd w:id="85"/>
    </w:p>
    <w:p w:rsidR="00102073" w:rsidRDefault="00102073" w:rsidP="00147557">
      <w:pPr>
        <w:pStyle w:val="a0"/>
        <w:ind w:firstLine="480"/>
        <w:rPr>
          <w:kern w:val="0"/>
          <w:sz w:val="24"/>
        </w:rPr>
      </w:pPr>
      <w:r w:rsidRPr="00347DA9">
        <w:rPr>
          <w:kern w:val="0"/>
          <w:sz w:val="24"/>
        </w:rPr>
        <w:t>本基金本报告期末未持有积极投资的股票。</w:t>
      </w:r>
    </w:p>
    <w:p w:rsidR="009111BE" w:rsidRDefault="009111BE" w:rsidP="00147557">
      <w:pPr>
        <w:pStyle w:val="a0"/>
        <w:ind w:firstLine="480"/>
        <w:rPr>
          <w:kern w:val="0"/>
          <w:sz w:val="24"/>
        </w:rPr>
      </w:pPr>
    </w:p>
    <w:p w:rsidR="00A51044" w:rsidRPr="00347DA9" w:rsidRDefault="00A51044" w:rsidP="00A51044">
      <w:pPr>
        <w:spacing w:before="29" w:line="288" w:lineRule="auto"/>
        <w:rPr>
          <w:b/>
          <w:bCs/>
          <w:kern w:val="0"/>
          <w:sz w:val="24"/>
        </w:rPr>
      </w:pPr>
      <w:bookmarkStart w:id="86" w:name="_Toc275523745"/>
      <w:r w:rsidRPr="00347DA9">
        <w:rPr>
          <w:b/>
          <w:bCs/>
          <w:kern w:val="0"/>
          <w:sz w:val="24"/>
        </w:rPr>
        <w:t xml:space="preserve">7.2.2 </w:t>
      </w:r>
      <w:r w:rsidRPr="00347DA9">
        <w:rPr>
          <w:b/>
          <w:bCs/>
          <w:kern w:val="0"/>
          <w:sz w:val="24"/>
        </w:rPr>
        <w:t>指数投资期末按行业分类的股票投资组合</w:t>
      </w:r>
      <w:bookmarkEnd w:id="86"/>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347DA9" w:rsidTr="00941A07">
        <w:trPr>
          <w:trHeight w:val="390"/>
        </w:trPr>
        <w:tc>
          <w:tcPr>
            <w:tcW w:w="704" w:type="dxa"/>
            <w:vAlign w:val="center"/>
          </w:tcPr>
          <w:p w:rsidR="00A51044" w:rsidRPr="00347DA9" w:rsidRDefault="00A51044" w:rsidP="00941A07">
            <w:pPr>
              <w:adjustRightInd w:val="0"/>
              <w:snapToGrid w:val="0"/>
              <w:spacing w:before="29" w:line="288" w:lineRule="auto"/>
              <w:jc w:val="center"/>
              <w:rPr>
                <w:sz w:val="24"/>
              </w:rPr>
            </w:pPr>
            <w:r w:rsidRPr="00347DA9">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行业类别</w:t>
            </w:r>
          </w:p>
        </w:tc>
        <w:tc>
          <w:tcPr>
            <w:tcW w:w="2250" w:type="dxa"/>
            <w:tcBorders>
              <w:left w:val="single" w:sz="4" w:space="0" w:color="auto"/>
            </w:tcBorders>
            <w:vAlign w:val="center"/>
          </w:tcPr>
          <w:p w:rsidR="00A51044" w:rsidRPr="00347DA9" w:rsidRDefault="00A51044" w:rsidP="00941A07">
            <w:pPr>
              <w:adjustRightInd w:val="0"/>
              <w:snapToGrid w:val="0"/>
              <w:spacing w:before="29" w:line="288" w:lineRule="auto"/>
              <w:jc w:val="center"/>
              <w:rPr>
                <w:sz w:val="24"/>
              </w:rPr>
            </w:pPr>
            <w:r w:rsidRPr="00347DA9">
              <w:rPr>
                <w:sz w:val="24"/>
              </w:rPr>
              <w:t>公允价值</w:t>
            </w:r>
          </w:p>
        </w:tc>
        <w:tc>
          <w:tcPr>
            <w:tcW w:w="2250"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占基金资产净值比例（％）</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农、林、牧、渔业</w:t>
            </w:r>
          </w:p>
        </w:tc>
        <w:tc>
          <w:tcPr>
            <w:tcW w:w="2250" w:type="dxa"/>
            <w:tcBorders>
              <w:left w:val="single" w:sz="4" w:space="0" w:color="auto"/>
            </w:tcBorders>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采矿业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制造业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13,542,554.57</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15.50</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电力、热力、燃气及水生产和供应业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1,587,782.00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1.82</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建筑业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批发和零售业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2,479,680.00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2.84</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交通运输、仓储和邮政业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住宿和餐饮业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信息传输、软件和信息技术服务业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34,270,251.01</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39.22</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金融业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24,111,370.42</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27.59</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房地产业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3,147,024.21</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3.60</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租赁和商务服务业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3,338,395.06</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3.82</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科学研究和技术服务业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水利、环境和公共设施管理业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居民服务、修理和其他服务业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教育</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卫生和社会工作</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文化、体育和娱乐业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综合</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合计</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82,477,057.27</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94.38</w:t>
            </w:r>
          </w:p>
        </w:tc>
      </w:tr>
    </w:tbl>
    <w:p w:rsidR="001548F9" w:rsidRPr="00347DA9" w:rsidRDefault="001548F9" w:rsidP="008971E9">
      <w:pPr>
        <w:spacing w:line="288" w:lineRule="auto"/>
        <w:rPr>
          <w:color w:val="000000"/>
          <w:szCs w:val="21"/>
        </w:rPr>
      </w:pPr>
    </w:p>
    <w:p w:rsidR="00047393" w:rsidRPr="00347DA9" w:rsidRDefault="00047393" w:rsidP="00047393">
      <w:pPr>
        <w:pStyle w:val="20"/>
        <w:spacing w:before="29" w:after="0" w:line="288" w:lineRule="auto"/>
        <w:rPr>
          <w:rFonts w:ascii="Times New Roman" w:hAnsi="Times New Roman"/>
          <w:kern w:val="0"/>
          <w:szCs w:val="24"/>
        </w:rPr>
      </w:pPr>
      <w:bookmarkStart w:id="87" w:name="_Toc17805571"/>
      <w:bookmarkStart w:id="88" w:name="_Toc17805663"/>
      <w:r w:rsidRPr="00347DA9">
        <w:rPr>
          <w:rFonts w:ascii="Times New Roman" w:hAnsi="Times New Roman"/>
          <w:kern w:val="0"/>
          <w:szCs w:val="24"/>
        </w:rPr>
        <w:t>7.2.3</w:t>
      </w:r>
      <w:r w:rsidR="00F1618E" w:rsidRPr="00347DA9">
        <w:rPr>
          <w:rFonts w:ascii="Times New Roman" w:hAnsi="Times New Roman" w:hint="eastAsia"/>
          <w:kern w:val="0"/>
          <w:szCs w:val="24"/>
        </w:rPr>
        <w:t>报告期末按行业分类的</w:t>
      </w:r>
      <w:r w:rsidR="008B584B" w:rsidRPr="00347DA9">
        <w:rPr>
          <w:rFonts w:ascii="Times New Roman" w:hAnsi="Times New Roman" w:hint="eastAsia"/>
          <w:kern w:val="0"/>
          <w:szCs w:val="24"/>
        </w:rPr>
        <w:t>港股通</w:t>
      </w:r>
      <w:r w:rsidRPr="00347DA9">
        <w:rPr>
          <w:rFonts w:ascii="Times New Roman" w:hAnsi="Times New Roman" w:hint="eastAsia"/>
          <w:kern w:val="0"/>
          <w:szCs w:val="24"/>
        </w:rPr>
        <w:t>投资股票投资组合</w:t>
      </w:r>
      <w:bookmarkEnd w:id="87"/>
      <w:bookmarkEnd w:id="88"/>
    </w:p>
    <w:p w:rsidR="00047393" w:rsidRPr="00347DA9" w:rsidRDefault="00047393" w:rsidP="00047393">
      <w:pPr>
        <w:spacing w:before="29" w:line="288" w:lineRule="auto"/>
        <w:jc w:val="left"/>
        <w:rPr>
          <w:kern w:val="0"/>
          <w:sz w:val="24"/>
        </w:rPr>
      </w:pPr>
      <w:r w:rsidRPr="00347DA9">
        <w:rPr>
          <w:kern w:val="0"/>
          <w:sz w:val="24"/>
        </w:rPr>
        <w:t>本基金本报告期末未持有通过港股通投资的股票。</w:t>
      </w:r>
    </w:p>
    <w:p w:rsidR="00047393" w:rsidRPr="00347DA9" w:rsidRDefault="00047393" w:rsidP="00047393">
      <w:pPr>
        <w:spacing w:before="29" w:line="288" w:lineRule="auto"/>
        <w:jc w:val="left"/>
        <w:rPr>
          <w:kern w:val="0"/>
          <w:sz w:val="24"/>
        </w:rPr>
      </w:pPr>
    </w:p>
    <w:p w:rsidR="00224A25" w:rsidRPr="00347DA9" w:rsidRDefault="001548F9" w:rsidP="00A51044">
      <w:pPr>
        <w:pStyle w:val="20"/>
        <w:spacing w:before="29" w:after="0" w:line="288" w:lineRule="auto"/>
        <w:rPr>
          <w:rFonts w:ascii="Times New Roman" w:hAnsi="Times New Roman"/>
          <w:kern w:val="0"/>
          <w:szCs w:val="24"/>
        </w:rPr>
      </w:pPr>
      <w:bookmarkStart w:id="89" w:name="_Toc17805664"/>
      <w:r w:rsidRPr="00347DA9">
        <w:rPr>
          <w:rFonts w:ascii="Times New Roman" w:hAnsi="Times New Roman"/>
          <w:kern w:val="0"/>
          <w:szCs w:val="24"/>
        </w:rPr>
        <w:t xml:space="preserve">7.3 </w:t>
      </w:r>
      <w:r w:rsidRPr="00347DA9">
        <w:rPr>
          <w:rFonts w:ascii="Times New Roman" w:hAnsi="Times New Roman"/>
          <w:kern w:val="0"/>
          <w:szCs w:val="24"/>
        </w:rPr>
        <w:t>期末按公允价值占基金资产净值比例大小排序的所有股票投资明细</w:t>
      </w:r>
      <w:bookmarkEnd w:id="89"/>
    </w:p>
    <w:p w:rsidR="001548F9" w:rsidRPr="00347DA9" w:rsidRDefault="001548F9" w:rsidP="00A51044">
      <w:pPr>
        <w:pStyle w:val="20"/>
        <w:spacing w:before="29" w:after="0" w:line="288" w:lineRule="auto"/>
        <w:rPr>
          <w:rFonts w:ascii="Times New Roman" w:hAnsi="Times New Roman"/>
          <w:kern w:val="0"/>
          <w:szCs w:val="24"/>
        </w:rPr>
      </w:pPr>
      <w:bookmarkStart w:id="90" w:name="_Toc17805573"/>
      <w:bookmarkStart w:id="91" w:name="_Toc17805665"/>
      <w:r w:rsidRPr="00347DA9">
        <w:rPr>
          <w:rFonts w:ascii="Times New Roman" w:hAnsi="Times New Roman"/>
          <w:kern w:val="0"/>
          <w:szCs w:val="24"/>
        </w:rPr>
        <w:t xml:space="preserve">7.3.1 </w:t>
      </w:r>
      <w:r w:rsidRPr="00347DA9">
        <w:rPr>
          <w:rFonts w:ascii="Times New Roman" w:hAnsi="Times New Roman"/>
          <w:kern w:val="0"/>
          <w:szCs w:val="24"/>
        </w:rPr>
        <w:t>期末指数投资按公允价值占基金资产净值比例大小排序的所有股票投资明细</w:t>
      </w:r>
      <w:bookmarkEnd w:id="90"/>
      <w:bookmarkEnd w:id="91"/>
    </w:p>
    <w:p w:rsidR="001548F9" w:rsidRPr="00347DA9" w:rsidRDefault="001548F9" w:rsidP="008971E9">
      <w:pPr>
        <w:autoSpaceDE w:val="0"/>
        <w:autoSpaceDN w:val="0"/>
        <w:adjustRightInd w:val="0"/>
        <w:spacing w:before="29" w:line="288" w:lineRule="auto"/>
        <w:ind w:left="15"/>
        <w:jc w:val="right"/>
        <w:rPr>
          <w:color w:val="000000"/>
          <w:kern w:val="0"/>
          <w:szCs w:val="21"/>
        </w:rPr>
      </w:pPr>
      <w:r w:rsidRPr="00347DA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347DA9" w:rsidTr="00A51044">
        <w:trPr>
          <w:jc w:val="center"/>
        </w:trPr>
        <w:tc>
          <w:tcPr>
            <w:tcW w:w="1088"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序号</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股票代码</w:t>
            </w:r>
          </w:p>
        </w:tc>
        <w:tc>
          <w:tcPr>
            <w:tcW w:w="1701"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股票名称</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842"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公允价值</w:t>
            </w:r>
          </w:p>
        </w:tc>
        <w:tc>
          <w:tcPr>
            <w:tcW w:w="161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C2407B">
        <w:trPr>
          <w:jc w:val="center"/>
        </w:trPr>
        <w:tc>
          <w:tcPr>
            <w:tcW w:w="1088" w:type="dxa"/>
            <w:vAlign w:val="center"/>
          </w:tcPr>
          <w:p w:rsidR="00C2407B" w:rsidRDefault="007609B2">
            <w:pPr>
              <w:jc w:val="center"/>
            </w:pPr>
            <w:r>
              <w:rPr>
                <w:color w:val="000000"/>
                <w:sz w:val="24"/>
              </w:rPr>
              <w:t>1</w:t>
            </w:r>
          </w:p>
        </w:tc>
        <w:tc>
          <w:tcPr>
            <w:tcW w:w="1276" w:type="dxa"/>
            <w:vAlign w:val="center"/>
          </w:tcPr>
          <w:p w:rsidR="00C2407B" w:rsidRDefault="007609B2">
            <w:pPr>
              <w:jc w:val="center"/>
            </w:pPr>
            <w:r>
              <w:rPr>
                <w:color w:val="000000"/>
                <w:sz w:val="24"/>
              </w:rPr>
              <w:t>300033</w:t>
            </w:r>
          </w:p>
        </w:tc>
        <w:tc>
          <w:tcPr>
            <w:tcW w:w="1701" w:type="dxa"/>
            <w:vAlign w:val="center"/>
          </w:tcPr>
          <w:p w:rsidR="00C2407B" w:rsidRDefault="007609B2">
            <w:pPr>
              <w:jc w:val="center"/>
            </w:pPr>
            <w:r>
              <w:rPr>
                <w:color w:val="000000"/>
                <w:sz w:val="24"/>
              </w:rPr>
              <w:t>同花顺</w:t>
            </w:r>
          </w:p>
        </w:tc>
        <w:tc>
          <w:tcPr>
            <w:tcW w:w="1276" w:type="dxa"/>
            <w:vAlign w:val="center"/>
          </w:tcPr>
          <w:p w:rsidR="00C2407B" w:rsidRDefault="007609B2">
            <w:pPr>
              <w:jc w:val="right"/>
            </w:pPr>
            <w:r>
              <w:rPr>
                <w:color w:val="000000"/>
                <w:sz w:val="24"/>
              </w:rPr>
              <w:t>28,796</w:t>
            </w:r>
          </w:p>
        </w:tc>
        <w:tc>
          <w:tcPr>
            <w:tcW w:w="1842" w:type="dxa"/>
            <w:vAlign w:val="center"/>
          </w:tcPr>
          <w:p w:rsidR="00C2407B" w:rsidRDefault="007609B2">
            <w:pPr>
              <w:jc w:val="right"/>
            </w:pPr>
            <w:r>
              <w:rPr>
                <w:color w:val="000000"/>
                <w:sz w:val="24"/>
              </w:rPr>
              <w:t>2,832,374.56</w:t>
            </w:r>
          </w:p>
        </w:tc>
        <w:tc>
          <w:tcPr>
            <w:tcW w:w="1616" w:type="dxa"/>
            <w:vAlign w:val="center"/>
          </w:tcPr>
          <w:p w:rsidR="00C2407B" w:rsidRDefault="007609B2">
            <w:pPr>
              <w:jc w:val="right"/>
            </w:pPr>
            <w:r>
              <w:rPr>
                <w:color w:val="000000"/>
                <w:sz w:val="24"/>
              </w:rPr>
              <w:t>3.24</w:t>
            </w:r>
          </w:p>
        </w:tc>
      </w:tr>
      <w:tr w:rsidR="00C2407B">
        <w:trPr>
          <w:jc w:val="center"/>
        </w:trPr>
        <w:tc>
          <w:tcPr>
            <w:tcW w:w="1088" w:type="dxa"/>
            <w:vAlign w:val="center"/>
          </w:tcPr>
          <w:p w:rsidR="00C2407B" w:rsidRDefault="007609B2">
            <w:pPr>
              <w:jc w:val="center"/>
            </w:pPr>
            <w:r>
              <w:rPr>
                <w:color w:val="000000"/>
                <w:sz w:val="24"/>
              </w:rPr>
              <w:t>2</w:t>
            </w:r>
          </w:p>
        </w:tc>
        <w:tc>
          <w:tcPr>
            <w:tcW w:w="1276" w:type="dxa"/>
            <w:vAlign w:val="center"/>
          </w:tcPr>
          <w:p w:rsidR="00C2407B" w:rsidRDefault="007609B2">
            <w:pPr>
              <w:jc w:val="center"/>
            </w:pPr>
            <w:r>
              <w:rPr>
                <w:color w:val="000000"/>
                <w:sz w:val="24"/>
              </w:rPr>
              <w:t>600588</w:t>
            </w:r>
          </w:p>
        </w:tc>
        <w:tc>
          <w:tcPr>
            <w:tcW w:w="1701" w:type="dxa"/>
            <w:vAlign w:val="center"/>
          </w:tcPr>
          <w:p w:rsidR="00C2407B" w:rsidRDefault="007609B2">
            <w:pPr>
              <w:jc w:val="center"/>
            </w:pPr>
            <w:r>
              <w:rPr>
                <w:color w:val="000000"/>
                <w:sz w:val="24"/>
              </w:rPr>
              <w:t>用</w:t>
            </w:r>
            <w:proofErr w:type="gramStart"/>
            <w:r>
              <w:rPr>
                <w:color w:val="000000"/>
                <w:sz w:val="24"/>
              </w:rPr>
              <w:t>友网络</w:t>
            </w:r>
            <w:proofErr w:type="gramEnd"/>
          </w:p>
        </w:tc>
        <w:tc>
          <w:tcPr>
            <w:tcW w:w="1276" w:type="dxa"/>
            <w:vAlign w:val="center"/>
          </w:tcPr>
          <w:p w:rsidR="00C2407B" w:rsidRDefault="007609B2">
            <w:pPr>
              <w:jc w:val="right"/>
            </w:pPr>
            <w:r>
              <w:rPr>
                <w:color w:val="000000"/>
                <w:sz w:val="24"/>
              </w:rPr>
              <w:t>102,773</w:t>
            </w:r>
          </w:p>
        </w:tc>
        <w:tc>
          <w:tcPr>
            <w:tcW w:w="1842" w:type="dxa"/>
            <w:vAlign w:val="center"/>
          </w:tcPr>
          <w:p w:rsidR="00C2407B" w:rsidRDefault="007609B2">
            <w:pPr>
              <w:jc w:val="right"/>
            </w:pPr>
            <w:r>
              <w:rPr>
                <w:color w:val="000000"/>
                <w:sz w:val="24"/>
              </w:rPr>
              <w:t>2,762,538.24</w:t>
            </w:r>
          </w:p>
        </w:tc>
        <w:tc>
          <w:tcPr>
            <w:tcW w:w="1616" w:type="dxa"/>
            <w:vAlign w:val="center"/>
          </w:tcPr>
          <w:p w:rsidR="00C2407B" w:rsidRDefault="007609B2">
            <w:pPr>
              <w:jc w:val="right"/>
            </w:pPr>
            <w:r>
              <w:rPr>
                <w:color w:val="000000"/>
                <w:sz w:val="24"/>
              </w:rPr>
              <w:t>3.16</w:t>
            </w:r>
          </w:p>
        </w:tc>
      </w:tr>
      <w:tr w:rsidR="00C2407B">
        <w:trPr>
          <w:jc w:val="center"/>
        </w:trPr>
        <w:tc>
          <w:tcPr>
            <w:tcW w:w="1088" w:type="dxa"/>
            <w:vAlign w:val="center"/>
          </w:tcPr>
          <w:p w:rsidR="00C2407B" w:rsidRDefault="007609B2">
            <w:pPr>
              <w:jc w:val="center"/>
            </w:pPr>
            <w:r>
              <w:rPr>
                <w:color w:val="000000"/>
                <w:sz w:val="24"/>
              </w:rPr>
              <w:t>3</w:t>
            </w:r>
          </w:p>
        </w:tc>
        <w:tc>
          <w:tcPr>
            <w:tcW w:w="1276" w:type="dxa"/>
            <w:vAlign w:val="center"/>
          </w:tcPr>
          <w:p w:rsidR="00C2407B" w:rsidRDefault="007609B2">
            <w:pPr>
              <w:jc w:val="center"/>
            </w:pPr>
            <w:r>
              <w:rPr>
                <w:color w:val="000000"/>
                <w:sz w:val="24"/>
              </w:rPr>
              <w:t>600570</w:t>
            </w:r>
          </w:p>
        </w:tc>
        <w:tc>
          <w:tcPr>
            <w:tcW w:w="1701" w:type="dxa"/>
            <w:vAlign w:val="center"/>
          </w:tcPr>
          <w:p w:rsidR="00C2407B" w:rsidRDefault="007609B2">
            <w:pPr>
              <w:jc w:val="center"/>
            </w:pPr>
            <w:r>
              <w:rPr>
                <w:color w:val="000000"/>
                <w:sz w:val="24"/>
              </w:rPr>
              <w:t>恒生电子</w:t>
            </w:r>
          </w:p>
        </w:tc>
        <w:tc>
          <w:tcPr>
            <w:tcW w:w="1276" w:type="dxa"/>
            <w:vAlign w:val="center"/>
          </w:tcPr>
          <w:p w:rsidR="00C2407B" w:rsidRDefault="007609B2">
            <w:pPr>
              <w:jc w:val="right"/>
            </w:pPr>
            <w:r>
              <w:rPr>
                <w:color w:val="000000"/>
                <w:sz w:val="24"/>
              </w:rPr>
              <w:t>38,804</w:t>
            </w:r>
          </w:p>
        </w:tc>
        <w:tc>
          <w:tcPr>
            <w:tcW w:w="1842" w:type="dxa"/>
            <w:vAlign w:val="center"/>
          </w:tcPr>
          <w:p w:rsidR="00C2407B" w:rsidRDefault="007609B2">
            <w:pPr>
              <w:jc w:val="right"/>
            </w:pPr>
            <w:r>
              <w:rPr>
                <w:color w:val="000000"/>
                <w:sz w:val="24"/>
              </w:rPr>
              <w:t>2,644,492.60</w:t>
            </w:r>
          </w:p>
        </w:tc>
        <w:tc>
          <w:tcPr>
            <w:tcW w:w="1616" w:type="dxa"/>
            <w:vAlign w:val="center"/>
          </w:tcPr>
          <w:p w:rsidR="00C2407B" w:rsidRDefault="007609B2">
            <w:pPr>
              <w:jc w:val="right"/>
            </w:pPr>
            <w:r>
              <w:rPr>
                <w:color w:val="000000"/>
                <w:sz w:val="24"/>
              </w:rPr>
              <w:t>3.03</w:t>
            </w:r>
          </w:p>
        </w:tc>
      </w:tr>
      <w:tr w:rsidR="00C2407B">
        <w:trPr>
          <w:jc w:val="center"/>
        </w:trPr>
        <w:tc>
          <w:tcPr>
            <w:tcW w:w="1088" w:type="dxa"/>
            <w:vAlign w:val="center"/>
          </w:tcPr>
          <w:p w:rsidR="00C2407B" w:rsidRDefault="007609B2">
            <w:pPr>
              <w:jc w:val="center"/>
            </w:pPr>
            <w:r>
              <w:rPr>
                <w:color w:val="000000"/>
                <w:sz w:val="24"/>
              </w:rPr>
              <w:t>4</w:t>
            </w:r>
          </w:p>
        </w:tc>
        <w:tc>
          <w:tcPr>
            <w:tcW w:w="1276" w:type="dxa"/>
            <w:vAlign w:val="center"/>
          </w:tcPr>
          <w:p w:rsidR="00C2407B" w:rsidRDefault="007609B2">
            <w:pPr>
              <w:jc w:val="center"/>
            </w:pPr>
            <w:r>
              <w:rPr>
                <w:color w:val="000000"/>
                <w:sz w:val="24"/>
              </w:rPr>
              <w:t>000001</w:t>
            </w:r>
          </w:p>
        </w:tc>
        <w:tc>
          <w:tcPr>
            <w:tcW w:w="1701" w:type="dxa"/>
            <w:vAlign w:val="center"/>
          </w:tcPr>
          <w:p w:rsidR="00C2407B" w:rsidRDefault="007609B2">
            <w:pPr>
              <w:jc w:val="center"/>
            </w:pPr>
            <w:r>
              <w:rPr>
                <w:color w:val="000000"/>
                <w:sz w:val="24"/>
              </w:rPr>
              <w:t>平安银行</w:t>
            </w:r>
          </w:p>
        </w:tc>
        <w:tc>
          <w:tcPr>
            <w:tcW w:w="1276" w:type="dxa"/>
            <w:vAlign w:val="center"/>
          </w:tcPr>
          <w:p w:rsidR="00C2407B" w:rsidRDefault="007609B2">
            <w:pPr>
              <w:jc w:val="right"/>
            </w:pPr>
            <w:r>
              <w:rPr>
                <w:color w:val="000000"/>
                <w:sz w:val="24"/>
              </w:rPr>
              <w:t>189,512</w:t>
            </w:r>
          </w:p>
        </w:tc>
        <w:tc>
          <w:tcPr>
            <w:tcW w:w="1842" w:type="dxa"/>
            <w:vAlign w:val="center"/>
          </w:tcPr>
          <w:p w:rsidR="00C2407B" w:rsidRDefault="007609B2">
            <w:pPr>
              <w:jc w:val="right"/>
            </w:pPr>
            <w:r>
              <w:rPr>
                <w:color w:val="000000"/>
                <w:sz w:val="24"/>
              </w:rPr>
              <w:t>2,611,475.36</w:t>
            </w:r>
          </w:p>
        </w:tc>
        <w:tc>
          <w:tcPr>
            <w:tcW w:w="1616" w:type="dxa"/>
            <w:vAlign w:val="center"/>
          </w:tcPr>
          <w:p w:rsidR="00C2407B" w:rsidRDefault="007609B2">
            <w:pPr>
              <w:jc w:val="right"/>
            </w:pPr>
            <w:r>
              <w:rPr>
                <w:color w:val="000000"/>
                <w:sz w:val="24"/>
              </w:rPr>
              <w:t>2.99</w:t>
            </w:r>
          </w:p>
        </w:tc>
      </w:tr>
      <w:tr w:rsidR="00C2407B">
        <w:trPr>
          <w:jc w:val="center"/>
        </w:trPr>
        <w:tc>
          <w:tcPr>
            <w:tcW w:w="1088" w:type="dxa"/>
            <w:vAlign w:val="center"/>
          </w:tcPr>
          <w:p w:rsidR="00C2407B" w:rsidRDefault="007609B2">
            <w:pPr>
              <w:jc w:val="center"/>
            </w:pPr>
            <w:r>
              <w:rPr>
                <w:color w:val="000000"/>
                <w:sz w:val="24"/>
              </w:rPr>
              <w:t>5</w:t>
            </w:r>
          </w:p>
        </w:tc>
        <w:tc>
          <w:tcPr>
            <w:tcW w:w="1276" w:type="dxa"/>
            <w:vAlign w:val="center"/>
          </w:tcPr>
          <w:p w:rsidR="00C2407B" w:rsidRDefault="007609B2">
            <w:pPr>
              <w:jc w:val="center"/>
            </w:pPr>
            <w:r>
              <w:rPr>
                <w:color w:val="000000"/>
                <w:sz w:val="24"/>
              </w:rPr>
              <w:t>601318</w:t>
            </w:r>
          </w:p>
        </w:tc>
        <w:tc>
          <w:tcPr>
            <w:tcW w:w="1701" w:type="dxa"/>
            <w:vAlign w:val="center"/>
          </w:tcPr>
          <w:p w:rsidR="00C2407B" w:rsidRDefault="007609B2">
            <w:pPr>
              <w:jc w:val="center"/>
            </w:pPr>
            <w:r>
              <w:rPr>
                <w:color w:val="000000"/>
                <w:sz w:val="24"/>
              </w:rPr>
              <w:t>中国平安</w:t>
            </w:r>
          </w:p>
        </w:tc>
        <w:tc>
          <w:tcPr>
            <w:tcW w:w="1276" w:type="dxa"/>
            <w:vAlign w:val="center"/>
          </w:tcPr>
          <w:p w:rsidR="00C2407B" w:rsidRDefault="007609B2">
            <w:pPr>
              <w:jc w:val="right"/>
            </w:pPr>
            <w:r>
              <w:rPr>
                <w:color w:val="000000"/>
                <w:sz w:val="24"/>
              </w:rPr>
              <w:t>29,300</w:t>
            </w:r>
          </w:p>
        </w:tc>
        <w:tc>
          <w:tcPr>
            <w:tcW w:w="1842" w:type="dxa"/>
            <w:vAlign w:val="center"/>
          </w:tcPr>
          <w:p w:rsidR="00C2407B" w:rsidRDefault="007609B2">
            <w:pPr>
              <w:jc w:val="right"/>
            </w:pPr>
            <w:r>
              <w:rPr>
                <w:color w:val="000000"/>
                <w:sz w:val="24"/>
              </w:rPr>
              <w:t>2,596,273.00</w:t>
            </w:r>
          </w:p>
        </w:tc>
        <w:tc>
          <w:tcPr>
            <w:tcW w:w="1616" w:type="dxa"/>
            <w:vAlign w:val="center"/>
          </w:tcPr>
          <w:p w:rsidR="00C2407B" w:rsidRDefault="007609B2">
            <w:pPr>
              <w:jc w:val="right"/>
            </w:pPr>
            <w:r>
              <w:rPr>
                <w:color w:val="000000"/>
                <w:sz w:val="24"/>
              </w:rPr>
              <w:t>2.97</w:t>
            </w:r>
          </w:p>
        </w:tc>
      </w:tr>
      <w:tr w:rsidR="00C2407B">
        <w:trPr>
          <w:jc w:val="center"/>
        </w:trPr>
        <w:tc>
          <w:tcPr>
            <w:tcW w:w="1088" w:type="dxa"/>
            <w:vAlign w:val="center"/>
          </w:tcPr>
          <w:p w:rsidR="00C2407B" w:rsidRDefault="007609B2">
            <w:pPr>
              <w:jc w:val="center"/>
            </w:pPr>
            <w:r>
              <w:rPr>
                <w:color w:val="000000"/>
                <w:sz w:val="24"/>
              </w:rPr>
              <w:t>6</w:t>
            </w:r>
          </w:p>
        </w:tc>
        <w:tc>
          <w:tcPr>
            <w:tcW w:w="1276" w:type="dxa"/>
            <w:vAlign w:val="center"/>
          </w:tcPr>
          <w:p w:rsidR="00C2407B" w:rsidRDefault="007609B2">
            <w:pPr>
              <w:jc w:val="center"/>
            </w:pPr>
            <w:r>
              <w:rPr>
                <w:color w:val="000000"/>
                <w:sz w:val="24"/>
              </w:rPr>
              <w:t>300059</w:t>
            </w:r>
          </w:p>
        </w:tc>
        <w:tc>
          <w:tcPr>
            <w:tcW w:w="1701" w:type="dxa"/>
            <w:vAlign w:val="center"/>
          </w:tcPr>
          <w:p w:rsidR="00C2407B" w:rsidRDefault="007609B2">
            <w:pPr>
              <w:jc w:val="center"/>
            </w:pPr>
            <w:r>
              <w:rPr>
                <w:color w:val="000000"/>
                <w:sz w:val="24"/>
              </w:rPr>
              <w:t>东方财富</w:t>
            </w:r>
          </w:p>
        </w:tc>
        <w:tc>
          <w:tcPr>
            <w:tcW w:w="1276" w:type="dxa"/>
            <w:vAlign w:val="center"/>
          </w:tcPr>
          <w:p w:rsidR="00C2407B" w:rsidRDefault="007609B2">
            <w:pPr>
              <w:jc w:val="right"/>
            </w:pPr>
            <w:r>
              <w:rPr>
                <w:color w:val="000000"/>
                <w:sz w:val="24"/>
              </w:rPr>
              <w:t>189,970</w:t>
            </w:r>
          </w:p>
        </w:tc>
        <w:tc>
          <w:tcPr>
            <w:tcW w:w="1842" w:type="dxa"/>
            <w:vAlign w:val="center"/>
          </w:tcPr>
          <w:p w:rsidR="00C2407B" w:rsidRDefault="007609B2">
            <w:pPr>
              <w:jc w:val="right"/>
            </w:pPr>
            <w:r>
              <w:rPr>
                <w:color w:val="000000"/>
                <w:sz w:val="24"/>
              </w:rPr>
              <w:t>2,574,093.50</w:t>
            </w:r>
          </w:p>
        </w:tc>
        <w:tc>
          <w:tcPr>
            <w:tcW w:w="1616" w:type="dxa"/>
            <w:vAlign w:val="center"/>
          </w:tcPr>
          <w:p w:rsidR="00C2407B" w:rsidRDefault="007609B2">
            <w:pPr>
              <w:jc w:val="right"/>
            </w:pPr>
            <w:r>
              <w:rPr>
                <w:color w:val="000000"/>
                <w:sz w:val="24"/>
              </w:rPr>
              <w:t>2.95</w:t>
            </w:r>
          </w:p>
        </w:tc>
      </w:tr>
      <w:tr w:rsidR="00C2407B">
        <w:trPr>
          <w:jc w:val="center"/>
        </w:trPr>
        <w:tc>
          <w:tcPr>
            <w:tcW w:w="1088" w:type="dxa"/>
            <w:vAlign w:val="center"/>
          </w:tcPr>
          <w:p w:rsidR="00C2407B" w:rsidRDefault="007609B2">
            <w:pPr>
              <w:jc w:val="center"/>
            </w:pPr>
            <w:r>
              <w:rPr>
                <w:color w:val="000000"/>
                <w:sz w:val="24"/>
              </w:rPr>
              <w:t>7</w:t>
            </w:r>
          </w:p>
        </w:tc>
        <w:tc>
          <w:tcPr>
            <w:tcW w:w="1276" w:type="dxa"/>
            <w:vAlign w:val="center"/>
          </w:tcPr>
          <w:p w:rsidR="00C2407B" w:rsidRDefault="007609B2">
            <w:pPr>
              <w:jc w:val="center"/>
            </w:pPr>
            <w:r>
              <w:rPr>
                <w:color w:val="000000"/>
                <w:sz w:val="24"/>
              </w:rPr>
              <w:t>600109</w:t>
            </w:r>
          </w:p>
        </w:tc>
        <w:tc>
          <w:tcPr>
            <w:tcW w:w="1701" w:type="dxa"/>
            <w:vAlign w:val="center"/>
          </w:tcPr>
          <w:p w:rsidR="00C2407B" w:rsidRDefault="007609B2">
            <w:pPr>
              <w:jc w:val="center"/>
            </w:pPr>
            <w:r>
              <w:rPr>
                <w:color w:val="000000"/>
                <w:sz w:val="24"/>
              </w:rPr>
              <w:t>国金证券</w:t>
            </w:r>
          </w:p>
        </w:tc>
        <w:tc>
          <w:tcPr>
            <w:tcW w:w="1276" w:type="dxa"/>
            <w:vAlign w:val="center"/>
          </w:tcPr>
          <w:p w:rsidR="00C2407B" w:rsidRDefault="007609B2">
            <w:pPr>
              <w:jc w:val="right"/>
            </w:pPr>
            <w:r>
              <w:rPr>
                <w:color w:val="000000"/>
                <w:sz w:val="24"/>
              </w:rPr>
              <w:t>259,956</w:t>
            </w:r>
          </w:p>
        </w:tc>
        <w:tc>
          <w:tcPr>
            <w:tcW w:w="1842" w:type="dxa"/>
            <w:vAlign w:val="center"/>
          </w:tcPr>
          <w:p w:rsidR="00C2407B" w:rsidRDefault="007609B2">
            <w:pPr>
              <w:jc w:val="right"/>
            </w:pPr>
            <w:r>
              <w:rPr>
                <w:color w:val="000000"/>
                <w:sz w:val="24"/>
              </w:rPr>
              <w:t>2,526,772.32</w:t>
            </w:r>
          </w:p>
        </w:tc>
        <w:tc>
          <w:tcPr>
            <w:tcW w:w="1616" w:type="dxa"/>
            <w:vAlign w:val="center"/>
          </w:tcPr>
          <w:p w:rsidR="00C2407B" w:rsidRDefault="007609B2">
            <w:pPr>
              <w:jc w:val="right"/>
            </w:pPr>
            <w:r>
              <w:rPr>
                <w:color w:val="000000"/>
                <w:sz w:val="24"/>
              </w:rPr>
              <w:t>2.89</w:t>
            </w:r>
          </w:p>
        </w:tc>
      </w:tr>
      <w:tr w:rsidR="00C2407B">
        <w:trPr>
          <w:jc w:val="center"/>
        </w:trPr>
        <w:tc>
          <w:tcPr>
            <w:tcW w:w="1088" w:type="dxa"/>
            <w:vAlign w:val="center"/>
          </w:tcPr>
          <w:p w:rsidR="00C2407B" w:rsidRDefault="007609B2">
            <w:pPr>
              <w:jc w:val="center"/>
            </w:pPr>
            <w:r>
              <w:rPr>
                <w:color w:val="000000"/>
                <w:sz w:val="24"/>
              </w:rPr>
              <w:t>8</w:t>
            </w:r>
          </w:p>
        </w:tc>
        <w:tc>
          <w:tcPr>
            <w:tcW w:w="1276" w:type="dxa"/>
            <w:vAlign w:val="center"/>
          </w:tcPr>
          <w:p w:rsidR="00C2407B" w:rsidRDefault="007609B2">
            <w:pPr>
              <w:jc w:val="center"/>
            </w:pPr>
            <w:r>
              <w:rPr>
                <w:color w:val="000000"/>
                <w:sz w:val="24"/>
              </w:rPr>
              <w:t>002024</w:t>
            </w:r>
          </w:p>
        </w:tc>
        <w:tc>
          <w:tcPr>
            <w:tcW w:w="1701" w:type="dxa"/>
            <w:vAlign w:val="center"/>
          </w:tcPr>
          <w:p w:rsidR="00C2407B" w:rsidRDefault="007609B2">
            <w:pPr>
              <w:jc w:val="center"/>
            </w:pPr>
            <w:r>
              <w:rPr>
                <w:color w:val="000000"/>
                <w:sz w:val="24"/>
              </w:rPr>
              <w:t>苏宁易购</w:t>
            </w:r>
          </w:p>
        </w:tc>
        <w:tc>
          <w:tcPr>
            <w:tcW w:w="1276" w:type="dxa"/>
            <w:vAlign w:val="center"/>
          </w:tcPr>
          <w:p w:rsidR="00C2407B" w:rsidRDefault="007609B2">
            <w:pPr>
              <w:jc w:val="right"/>
            </w:pPr>
            <w:r>
              <w:rPr>
                <w:color w:val="000000"/>
                <w:sz w:val="24"/>
              </w:rPr>
              <w:t>216,000</w:t>
            </w:r>
          </w:p>
        </w:tc>
        <w:tc>
          <w:tcPr>
            <w:tcW w:w="1842" w:type="dxa"/>
            <w:vAlign w:val="center"/>
          </w:tcPr>
          <w:p w:rsidR="00C2407B" w:rsidRDefault="007609B2">
            <w:pPr>
              <w:jc w:val="right"/>
            </w:pPr>
            <w:r>
              <w:rPr>
                <w:color w:val="000000"/>
                <w:sz w:val="24"/>
              </w:rPr>
              <w:t>2,479,680.00</w:t>
            </w:r>
          </w:p>
        </w:tc>
        <w:tc>
          <w:tcPr>
            <w:tcW w:w="1616" w:type="dxa"/>
            <w:vAlign w:val="center"/>
          </w:tcPr>
          <w:p w:rsidR="00C2407B" w:rsidRDefault="007609B2">
            <w:pPr>
              <w:jc w:val="right"/>
            </w:pPr>
            <w:r>
              <w:rPr>
                <w:color w:val="000000"/>
                <w:sz w:val="24"/>
              </w:rPr>
              <w:t>2.84</w:t>
            </w:r>
          </w:p>
        </w:tc>
      </w:tr>
      <w:tr w:rsidR="00C2407B">
        <w:trPr>
          <w:jc w:val="center"/>
        </w:trPr>
        <w:tc>
          <w:tcPr>
            <w:tcW w:w="1088" w:type="dxa"/>
            <w:vAlign w:val="center"/>
          </w:tcPr>
          <w:p w:rsidR="00C2407B" w:rsidRDefault="007609B2">
            <w:pPr>
              <w:jc w:val="center"/>
            </w:pPr>
            <w:r>
              <w:rPr>
                <w:color w:val="000000"/>
                <w:sz w:val="24"/>
              </w:rPr>
              <w:t>9</w:t>
            </w:r>
          </w:p>
        </w:tc>
        <w:tc>
          <w:tcPr>
            <w:tcW w:w="1276" w:type="dxa"/>
            <w:vAlign w:val="center"/>
          </w:tcPr>
          <w:p w:rsidR="00C2407B" w:rsidRDefault="007609B2">
            <w:pPr>
              <w:jc w:val="center"/>
            </w:pPr>
            <w:r>
              <w:rPr>
                <w:color w:val="000000"/>
                <w:sz w:val="24"/>
              </w:rPr>
              <w:t>601555</w:t>
            </w:r>
          </w:p>
        </w:tc>
        <w:tc>
          <w:tcPr>
            <w:tcW w:w="1701" w:type="dxa"/>
            <w:vAlign w:val="center"/>
          </w:tcPr>
          <w:p w:rsidR="00C2407B" w:rsidRDefault="007609B2">
            <w:pPr>
              <w:jc w:val="center"/>
            </w:pPr>
            <w:r>
              <w:rPr>
                <w:color w:val="000000"/>
                <w:sz w:val="24"/>
              </w:rPr>
              <w:t>东吴证券</w:t>
            </w:r>
          </w:p>
        </w:tc>
        <w:tc>
          <w:tcPr>
            <w:tcW w:w="1276" w:type="dxa"/>
            <w:vAlign w:val="center"/>
          </w:tcPr>
          <w:p w:rsidR="00C2407B" w:rsidRDefault="007609B2">
            <w:pPr>
              <w:jc w:val="right"/>
            </w:pPr>
            <w:r>
              <w:rPr>
                <w:color w:val="000000"/>
                <w:sz w:val="24"/>
              </w:rPr>
              <w:t>236,521</w:t>
            </w:r>
          </w:p>
        </w:tc>
        <w:tc>
          <w:tcPr>
            <w:tcW w:w="1842" w:type="dxa"/>
            <w:vAlign w:val="center"/>
          </w:tcPr>
          <w:p w:rsidR="00C2407B" w:rsidRDefault="007609B2">
            <w:pPr>
              <w:jc w:val="right"/>
            </w:pPr>
            <w:r>
              <w:rPr>
                <w:color w:val="000000"/>
                <w:sz w:val="24"/>
              </w:rPr>
              <w:t>2,424,340.25</w:t>
            </w:r>
          </w:p>
        </w:tc>
        <w:tc>
          <w:tcPr>
            <w:tcW w:w="1616" w:type="dxa"/>
            <w:vAlign w:val="center"/>
          </w:tcPr>
          <w:p w:rsidR="00C2407B" w:rsidRDefault="007609B2">
            <w:pPr>
              <w:jc w:val="right"/>
            </w:pPr>
            <w:r>
              <w:rPr>
                <w:color w:val="000000"/>
                <w:sz w:val="24"/>
              </w:rPr>
              <w:t>2.77</w:t>
            </w:r>
          </w:p>
        </w:tc>
      </w:tr>
      <w:tr w:rsidR="00C2407B">
        <w:trPr>
          <w:jc w:val="center"/>
        </w:trPr>
        <w:tc>
          <w:tcPr>
            <w:tcW w:w="1088" w:type="dxa"/>
            <w:vAlign w:val="center"/>
          </w:tcPr>
          <w:p w:rsidR="00C2407B" w:rsidRDefault="007609B2">
            <w:pPr>
              <w:jc w:val="center"/>
            </w:pPr>
            <w:r>
              <w:rPr>
                <w:color w:val="000000"/>
                <w:sz w:val="24"/>
              </w:rPr>
              <w:t>10</w:t>
            </w:r>
          </w:p>
        </w:tc>
        <w:tc>
          <w:tcPr>
            <w:tcW w:w="1276" w:type="dxa"/>
            <w:vAlign w:val="center"/>
          </w:tcPr>
          <w:p w:rsidR="00C2407B" w:rsidRDefault="007609B2">
            <w:pPr>
              <w:jc w:val="center"/>
            </w:pPr>
            <w:r>
              <w:rPr>
                <w:color w:val="000000"/>
                <w:sz w:val="24"/>
              </w:rPr>
              <w:t>600271</w:t>
            </w:r>
          </w:p>
        </w:tc>
        <w:tc>
          <w:tcPr>
            <w:tcW w:w="1701" w:type="dxa"/>
            <w:vAlign w:val="center"/>
          </w:tcPr>
          <w:p w:rsidR="00C2407B" w:rsidRDefault="007609B2">
            <w:pPr>
              <w:jc w:val="center"/>
            </w:pPr>
            <w:r>
              <w:rPr>
                <w:color w:val="000000"/>
                <w:sz w:val="24"/>
              </w:rPr>
              <w:t>航天信息</w:t>
            </w:r>
          </w:p>
        </w:tc>
        <w:tc>
          <w:tcPr>
            <w:tcW w:w="1276" w:type="dxa"/>
            <w:vAlign w:val="center"/>
          </w:tcPr>
          <w:p w:rsidR="00C2407B" w:rsidRDefault="007609B2">
            <w:pPr>
              <w:jc w:val="right"/>
            </w:pPr>
            <w:r>
              <w:rPr>
                <w:color w:val="000000"/>
                <w:sz w:val="24"/>
              </w:rPr>
              <w:t>104,352</w:t>
            </w:r>
          </w:p>
        </w:tc>
        <w:tc>
          <w:tcPr>
            <w:tcW w:w="1842" w:type="dxa"/>
            <w:vAlign w:val="center"/>
          </w:tcPr>
          <w:p w:rsidR="00C2407B" w:rsidRDefault="007609B2">
            <w:pPr>
              <w:jc w:val="right"/>
            </w:pPr>
            <w:r>
              <w:rPr>
                <w:color w:val="000000"/>
                <w:sz w:val="24"/>
              </w:rPr>
              <w:t>2,405,313.60</w:t>
            </w:r>
          </w:p>
        </w:tc>
        <w:tc>
          <w:tcPr>
            <w:tcW w:w="1616" w:type="dxa"/>
            <w:vAlign w:val="center"/>
          </w:tcPr>
          <w:p w:rsidR="00C2407B" w:rsidRDefault="007609B2">
            <w:pPr>
              <w:jc w:val="right"/>
            </w:pPr>
            <w:r>
              <w:rPr>
                <w:color w:val="000000"/>
                <w:sz w:val="24"/>
              </w:rPr>
              <w:t>2.75</w:t>
            </w:r>
          </w:p>
        </w:tc>
      </w:tr>
      <w:tr w:rsidR="00C2407B">
        <w:trPr>
          <w:jc w:val="center"/>
        </w:trPr>
        <w:tc>
          <w:tcPr>
            <w:tcW w:w="1088" w:type="dxa"/>
            <w:vAlign w:val="center"/>
          </w:tcPr>
          <w:p w:rsidR="00C2407B" w:rsidRDefault="007609B2">
            <w:pPr>
              <w:jc w:val="center"/>
            </w:pPr>
            <w:r>
              <w:rPr>
                <w:color w:val="000000"/>
                <w:sz w:val="24"/>
              </w:rPr>
              <w:t>11</w:t>
            </w:r>
          </w:p>
        </w:tc>
        <w:tc>
          <w:tcPr>
            <w:tcW w:w="1276" w:type="dxa"/>
            <w:vAlign w:val="center"/>
          </w:tcPr>
          <w:p w:rsidR="00C2407B" w:rsidRDefault="007609B2">
            <w:pPr>
              <w:jc w:val="center"/>
            </w:pPr>
            <w:r>
              <w:rPr>
                <w:color w:val="000000"/>
                <w:sz w:val="24"/>
              </w:rPr>
              <w:t>300136</w:t>
            </w:r>
          </w:p>
        </w:tc>
        <w:tc>
          <w:tcPr>
            <w:tcW w:w="1701" w:type="dxa"/>
            <w:vAlign w:val="center"/>
          </w:tcPr>
          <w:p w:rsidR="00C2407B" w:rsidRDefault="007609B2">
            <w:pPr>
              <w:jc w:val="center"/>
            </w:pPr>
            <w:proofErr w:type="gramStart"/>
            <w:r>
              <w:rPr>
                <w:color w:val="000000"/>
                <w:sz w:val="24"/>
              </w:rPr>
              <w:t>信维通信</w:t>
            </w:r>
            <w:proofErr w:type="gramEnd"/>
          </w:p>
        </w:tc>
        <w:tc>
          <w:tcPr>
            <w:tcW w:w="1276" w:type="dxa"/>
            <w:vAlign w:val="center"/>
          </w:tcPr>
          <w:p w:rsidR="00C2407B" w:rsidRDefault="007609B2">
            <w:pPr>
              <w:jc w:val="right"/>
            </w:pPr>
            <w:r>
              <w:rPr>
                <w:color w:val="000000"/>
                <w:sz w:val="24"/>
              </w:rPr>
              <w:t>98,349</w:t>
            </w:r>
          </w:p>
        </w:tc>
        <w:tc>
          <w:tcPr>
            <w:tcW w:w="1842" w:type="dxa"/>
            <w:vAlign w:val="center"/>
          </w:tcPr>
          <w:p w:rsidR="00C2407B" w:rsidRDefault="007609B2">
            <w:pPr>
              <w:jc w:val="right"/>
            </w:pPr>
            <w:r>
              <w:rPr>
                <w:color w:val="000000"/>
                <w:sz w:val="24"/>
              </w:rPr>
              <w:t>2,404,633.05</w:t>
            </w:r>
          </w:p>
        </w:tc>
        <w:tc>
          <w:tcPr>
            <w:tcW w:w="1616" w:type="dxa"/>
            <w:vAlign w:val="center"/>
          </w:tcPr>
          <w:p w:rsidR="00C2407B" w:rsidRDefault="007609B2">
            <w:pPr>
              <w:jc w:val="right"/>
            </w:pPr>
            <w:r>
              <w:rPr>
                <w:color w:val="000000"/>
                <w:sz w:val="24"/>
              </w:rPr>
              <w:t>2.75</w:t>
            </w:r>
          </w:p>
        </w:tc>
      </w:tr>
      <w:tr w:rsidR="00C2407B">
        <w:trPr>
          <w:jc w:val="center"/>
        </w:trPr>
        <w:tc>
          <w:tcPr>
            <w:tcW w:w="1088" w:type="dxa"/>
            <w:vAlign w:val="center"/>
          </w:tcPr>
          <w:p w:rsidR="00C2407B" w:rsidRDefault="007609B2">
            <w:pPr>
              <w:jc w:val="center"/>
            </w:pPr>
            <w:r>
              <w:rPr>
                <w:color w:val="000000"/>
                <w:sz w:val="24"/>
              </w:rPr>
              <w:t>12</w:t>
            </w:r>
          </w:p>
        </w:tc>
        <w:tc>
          <w:tcPr>
            <w:tcW w:w="1276" w:type="dxa"/>
            <w:vAlign w:val="center"/>
          </w:tcPr>
          <w:p w:rsidR="00C2407B" w:rsidRDefault="007609B2">
            <w:pPr>
              <w:jc w:val="center"/>
            </w:pPr>
            <w:r>
              <w:rPr>
                <w:color w:val="000000"/>
                <w:sz w:val="24"/>
              </w:rPr>
              <w:t>002195</w:t>
            </w:r>
          </w:p>
        </w:tc>
        <w:tc>
          <w:tcPr>
            <w:tcW w:w="1701" w:type="dxa"/>
            <w:vAlign w:val="center"/>
          </w:tcPr>
          <w:p w:rsidR="00C2407B" w:rsidRDefault="007609B2">
            <w:pPr>
              <w:jc w:val="center"/>
            </w:pPr>
            <w:r>
              <w:rPr>
                <w:color w:val="000000"/>
                <w:sz w:val="24"/>
              </w:rPr>
              <w:t>二三四五</w:t>
            </w:r>
          </w:p>
        </w:tc>
        <w:tc>
          <w:tcPr>
            <w:tcW w:w="1276" w:type="dxa"/>
            <w:vAlign w:val="center"/>
          </w:tcPr>
          <w:p w:rsidR="00C2407B" w:rsidRDefault="007609B2">
            <w:pPr>
              <w:jc w:val="right"/>
            </w:pPr>
            <w:r>
              <w:rPr>
                <w:color w:val="000000"/>
                <w:sz w:val="24"/>
              </w:rPr>
              <w:t>608,171</w:t>
            </w:r>
          </w:p>
        </w:tc>
        <w:tc>
          <w:tcPr>
            <w:tcW w:w="1842" w:type="dxa"/>
            <w:vAlign w:val="center"/>
          </w:tcPr>
          <w:p w:rsidR="00C2407B" w:rsidRDefault="007609B2">
            <w:pPr>
              <w:jc w:val="right"/>
            </w:pPr>
            <w:r>
              <w:rPr>
                <w:color w:val="000000"/>
                <w:sz w:val="24"/>
              </w:rPr>
              <w:t>2,365,785.19</w:t>
            </w:r>
          </w:p>
        </w:tc>
        <w:tc>
          <w:tcPr>
            <w:tcW w:w="1616" w:type="dxa"/>
            <w:vAlign w:val="center"/>
          </w:tcPr>
          <w:p w:rsidR="00C2407B" w:rsidRDefault="007609B2">
            <w:pPr>
              <w:jc w:val="right"/>
            </w:pPr>
            <w:r>
              <w:rPr>
                <w:color w:val="000000"/>
                <w:sz w:val="24"/>
              </w:rPr>
              <w:t>2.71</w:t>
            </w:r>
          </w:p>
        </w:tc>
      </w:tr>
      <w:tr w:rsidR="00C2407B">
        <w:trPr>
          <w:jc w:val="center"/>
        </w:trPr>
        <w:tc>
          <w:tcPr>
            <w:tcW w:w="1088" w:type="dxa"/>
            <w:vAlign w:val="center"/>
          </w:tcPr>
          <w:p w:rsidR="00C2407B" w:rsidRDefault="007609B2">
            <w:pPr>
              <w:jc w:val="center"/>
            </w:pPr>
            <w:r>
              <w:rPr>
                <w:color w:val="000000"/>
                <w:sz w:val="24"/>
              </w:rPr>
              <w:t>13</w:t>
            </w:r>
          </w:p>
        </w:tc>
        <w:tc>
          <w:tcPr>
            <w:tcW w:w="1276" w:type="dxa"/>
            <w:vAlign w:val="center"/>
          </w:tcPr>
          <w:p w:rsidR="00C2407B" w:rsidRDefault="007609B2">
            <w:pPr>
              <w:jc w:val="center"/>
            </w:pPr>
            <w:r>
              <w:rPr>
                <w:color w:val="000000"/>
                <w:sz w:val="24"/>
              </w:rPr>
              <w:t>600177</w:t>
            </w:r>
          </w:p>
        </w:tc>
        <w:tc>
          <w:tcPr>
            <w:tcW w:w="1701" w:type="dxa"/>
            <w:vAlign w:val="center"/>
          </w:tcPr>
          <w:p w:rsidR="00C2407B" w:rsidRDefault="007609B2">
            <w:pPr>
              <w:jc w:val="center"/>
            </w:pPr>
            <w:r>
              <w:rPr>
                <w:color w:val="000000"/>
                <w:sz w:val="24"/>
              </w:rPr>
              <w:t>雅戈尔</w:t>
            </w:r>
          </w:p>
        </w:tc>
        <w:tc>
          <w:tcPr>
            <w:tcW w:w="1276" w:type="dxa"/>
            <w:vAlign w:val="center"/>
          </w:tcPr>
          <w:p w:rsidR="00C2407B" w:rsidRDefault="007609B2">
            <w:pPr>
              <w:jc w:val="right"/>
            </w:pPr>
            <w:r>
              <w:rPr>
                <w:color w:val="000000"/>
                <w:sz w:val="24"/>
              </w:rPr>
              <w:t>369,754</w:t>
            </w:r>
          </w:p>
        </w:tc>
        <w:tc>
          <w:tcPr>
            <w:tcW w:w="1842" w:type="dxa"/>
            <w:vAlign w:val="center"/>
          </w:tcPr>
          <w:p w:rsidR="00C2407B" w:rsidRDefault="007609B2">
            <w:pPr>
              <w:jc w:val="right"/>
            </w:pPr>
            <w:r>
              <w:rPr>
                <w:color w:val="000000"/>
                <w:sz w:val="24"/>
              </w:rPr>
              <w:t>2,347,937.90</w:t>
            </w:r>
          </w:p>
        </w:tc>
        <w:tc>
          <w:tcPr>
            <w:tcW w:w="1616" w:type="dxa"/>
            <w:vAlign w:val="center"/>
          </w:tcPr>
          <w:p w:rsidR="00C2407B" w:rsidRDefault="007609B2">
            <w:pPr>
              <w:jc w:val="right"/>
            </w:pPr>
            <w:r>
              <w:rPr>
                <w:color w:val="000000"/>
                <w:sz w:val="24"/>
              </w:rPr>
              <w:t>2.69</w:t>
            </w:r>
          </w:p>
        </w:tc>
      </w:tr>
      <w:tr w:rsidR="00C2407B">
        <w:trPr>
          <w:jc w:val="center"/>
        </w:trPr>
        <w:tc>
          <w:tcPr>
            <w:tcW w:w="1088" w:type="dxa"/>
            <w:vAlign w:val="center"/>
          </w:tcPr>
          <w:p w:rsidR="00C2407B" w:rsidRDefault="007609B2">
            <w:pPr>
              <w:jc w:val="center"/>
            </w:pPr>
            <w:r>
              <w:rPr>
                <w:color w:val="000000"/>
                <w:sz w:val="24"/>
              </w:rPr>
              <w:t>14</w:t>
            </w:r>
          </w:p>
        </w:tc>
        <w:tc>
          <w:tcPr>
            <w:tcW w:w="1276" w:type="dxa"/>
            <w:vAlign w:val="center"/>
          </w:tcPr>
          <w:p w:rsidR="00C2407B" w:rsidRDefault="007609B2">
            <w:pPr>
              <w:jc w:val="center"/>
            </w:pPr>
            <w:r>
              <w:rPr>
                <w:color w:val="000000"/>
                <w:sz w:val="24"/>
              </w:rPr>
              <w:t>601998</w:t>
            </w:r>
          </w:p>
        </w:tc>
        <w:tc>
          <w:tcPr>
            <w:tcW w:w="1701" w:type="dxa"/>
            <w:vAlign w:val="center"/>
          </w:tcPr>
          <w:p w:rsidR="00C2407B" w:rsidRDefault="007609B2">
            <w:pPr>
              <w:jc w:val="center"/>
            </w:pPr>
            <w:r>
              <w:rPr>
                <w:color w:val="000000"/>
                <w:sz w:val="24"/>
              </w:rPr>
              <w:t>中信银行</w:t>
            </w:r>
          </w:p>
        </w:tc>
        <w:tc>
          <w:tcPr>
            <w:tcW w:w="1276" w:type="dxa"/>
            <w:vAlign w:val="center"/>
          </w:tcPr>
          <w:p w:rsidR="00C2407B" w:rsidRDefault="007609B2">
            <w:pPr>
              <w:jc w:val="right"/>
            </w:pPr>
            <w:r>
              <w:rPr>
                <w:color w:val="000000"/>
                <w:sz w:val="24"/>
              </w:rPr>
              <w:t>390,346</w:t>
            </w:r>
          </w:p>
        </w:tc>
        <w:tc>
          <w:tcPr>
            <w:tcW w:w="1842" w:type="dxa"/>
            <w:vAlign w:val="center"/>
          </w:tcPr>
          <w:p w:rsidR="00C2407B" w:rsidRDefault="007609B2">
            <w:pPr>
              <w:jc w:val="right"/>
            </w:pPr>
            <w:r>
              <w:rPr>
                <w:color w:val="000000"/>
                <w:sz w:val="24"/>
              </w:rPr>
              <w:t>2,330,365.62</w:t>
            </w:r>
          </w:p>
        </w:tc>
        <w:tc>
          <w:tcPr>
            <w:tcW w:w="1616" w:type="dxa"/>
            <w:vAlign w:val="center"/>
          </w:tcPr>
          <w:p w:rsidR="00C2407B" w:rsidRDefault="007609B2">
            <w:pPr>
              <w:jc w:val="right"/>
            </w:pPr>
            <w:r>
              <w:rPr>
                <w:color w:val="000000"/>
                <w:sz w:val="24"/>
              </w:rPr>
              <w:t>2.67</w:t>
            </w:r>
          </w:p>
        </w:tc>
      </w:tr>
      <w:tr w:rsidR="00C2407B">
        <w:trPr>
          <w:jc w:val="center"/>
        </w:trPr>
        <w:tc>
          <w:tcPr>
            <w:tcW w:w="1088" w:type="dxa"/>
            <w:vAlign w:val="center"/>
          </w:tcPr>
          <w:p w:rsidR="00C2407B" w:rsidRDefault="007609B2">
            <w:pPr>
              <w:jc w:val="center"/>
            </w:pPr>
            <w:r>
              <w:rPr>
                <w:color w:val="000000"/>
                <w:sz w:val="24"/>
              </w:rPr>
              <w:t>15</w:t>
            </w:r>
          </w:p>
        </w:tc>
        <w:tc>
          <w:tcPr>
            <w:tcW w:w="1276" w:type="dxa"/>
            <w:vAlign w:val="center"/>
          </w:tcPr>
          <w:p w:rsidR="00C2407B" w:rsidRDefault="007609B2">
            <w:pPr>
              <w:jc w:val="center"/>
            </w:pPr>
            <w:r>
              <w:rPr>
                <w:color w:val="000000"/>
                <w:sz w:val="24"/>
              </w:rPr>
              <w:t>601166</w:t>
            </w:r>
          </w:p>
        </w:tc>
        <w:tc>
          <w:tcPr>
            <w:tcW w:w="1701" w:type="dxa"/>
            <w:vAlign w:val="center"/>
          </w:tcPr>
          <w:p w:rsidR="00C2407B" w:rsidRDefault="007609B2">
            <w:pPr>
              <w:jc w:val="center"/>
            </w:pPr>
            <w:r>
              <w:rPr>
                <w:color w:val="000000"/>
                <w:sz w:val="24"/>
              </w:rPr>
              <w:t>兴业银行</w:t>
            </w:r>
          </w:p>
        </w:tc>
        <w:tc>
          <w:tcPr>
            <w:tcW w:w="1276" w:type="dxa"/>
            <w:vAlign w:val="center"/>
          </w:tcPr>
          <w:p w:rsidR="00C2407B" w:rsidRDefault="007609B2">
            <w:pPr>
              <w:jc w:val="right"/>
            </w:pPr>
            <w:r>
              <w:rPr>
                <w:color w:val="000000"/>
                <w:sz w:val="24"/>
              </w:rPr>
              <w:t>127,203</w:t>
            </w:r>
          </w:p>
        </w:tc>
        <w:tc>
          <w:tcPr>
            <w:tcW w:w="1842" w:type="dxa"/>
            <w:vAlign w:val="center"/>
          </w:tcPr>
          <w:p w:rsidR="00C2407B" w:rsidRDefault="007609B2">
            <w:pPr>
              <w:jc w:val="right"/>
            </w:pPr>
            <w:r>
              <w:rPr>
                <w:color w:val="000000"/>
                <w:sz w:val="24"/>
              </w:rPr>
              <w:t>2,326,542.87</w:t>
            </w:r>
          </w:p>
        </w:tc>
        <w:tc>
          <w:tcPr>
            <w:tcW w:w="1616" w:type="dxa"/>
            <w:vAlign w:val="center"/>
          </w:tcPr>
          <w:p w:rsidR="00C2407B" w:rsidRDefault="007609B2">
            <w:pPr>
              <w:jc w:val="right"/>
            </w:pPr>
            <w:r>
              <w:rPr>
                <w:color w:val="000000"/>
                <w:sz w:val="24"/>
              </w:rPr>
              <w:t>2.66</w:t>
            </w:r>
          </w:p>
        </w:tc>
      </w:tr>
      <w:tr w:rsidR="00C2407B">
        <w:trPr>
          <w:jc w:val="center"/>
        </w:trPr>
        <w:tc>
          <w:tcPr>
            <w:tcW w:w="1088" w:type="dxa"/>
            <w:vAlign w:val="center"/>
          </w:tcPr>
          <w:p w:rsidR="00C2407B" w:rsidRDefault="007609B2">
            <w:pPr>
              <w:jc w:val="center"/>
            </w:pPr>
            <w:r>
              <w:rPr>
                <w:color w:val="000000"/>
                <w:sz w:val="24"/>
              </w:rPr>
              <w:t>16</w:t>
            </w:r>
          </w:p>
        </w:tc>
        <w:tc>
          <w:tcPr>
            <w:tcW w:w="1276" w:type="dxa"/>
            <w:vAlign w:val="center"/>
          </w:tcPr>
          <w:p w:rsidR="00C2407B" w:rsidRDefault="007609B2">
            <w:pPr>
              <w:jc w:val="center"/>
            </w:pPr>
            <w:r>
              <w:rPr>
                <w:color w:val="000000"/>
                <w:sz w:val="24"/>
              </w:rPr>
              <w:t>002268</w:t>
            </w:r>
          </w:p>
        </w:tc>
        <w:tc>
          <w:tcPr>
            <w:tcW w:w="1701" w:type="dxa"/>
            <w:vAlign w:val="center"/>
          </w:tcPr>
          <w:p w:rsidR="00C2407B" w:rsidRDefault="007609B2">
            <w:pPr>
              <w:jc w:val="center"/>
            </w:pPr>
            <w:r>
              <w:rPr>
                <w:color w:val="000000"/>
                <w:sz w:val="24"/>
              </w:rPr>
              <w:t>卫士通</w:t>
            </w:r>
          </w:p>
        </w:tc>
        <w:tc>
          <w:tcPr>
            <w:tcW w:w="1276" w:type="dxa"/>
            <w:vAlign w:val="center"/>
          </w:tcPr>
          <w:p w:rsidR="00C2407B" w:rsidRDefault="007609B2">
            <w:pPr>
              <w:jc w:val="right"/>
            </w:pPr>
            <w:r>
              <w:rPr>
                <w:color w:val="000000"/>
                <w:sz w:val="24"/>
              </w:rPr>
              <w:t>83,100</w:t>
            </w:r>
          </w:p>
        </w:tc>
        <w:tc>
          <w:tcPr>
            <w:tcW w:w="1842" w:type="dxa"/>
            <w:vAlign w:val="center"/>
          </w:tcPr>
          <w:p w:rsidR="00C2407B" w:rsidRDefault="007609B2">
            <w:pPr>
              <w:jc w:val="right"/>
            </w:pPr>
            <w:r>
              <w:rPr>
                <w:color w:val="000000"/>
                <w:sz w:val="24"/>
              </w:rPr>
              <w:t>2,031,795.00</w:t>
            </w:r>
          </w:p>
        </w:tc>
        <w:tc>
          <w:tcPr>
            <w:tcW w:w="1616" w:type="dxa"/>
            <w:vAlign w:val="center"/>
          </w:tcPr>
          <w:p w:rsidR="00C2407B" w:rsidRDefault="007609B2">
            <w:pPr>
              <w:jc w:val="right"/>
            </w:pPr>
            <w:r>
              <w:rPr>
                <w:color w:val="000000"/>
                <w:sz w:val="24"/>
              </w:rPr>
              <w:t>2.33</w:t>
            </w:r>
          </w:p>
        </w:tc>
      </w:tr>
      <w:tr w:rsidR="00C2407B">
        <w:trPr>
          <w:jc w:val="center"/>
        </w:trPr>
        <w:tc>
          <w:tcPr>
            <w:tcW w:w="1088" w:type="dxa"/>
            <w:vAlign w:val="center"/>
          </w:tcPr>
          <w:p w:rsidR="00C2407B" w:rsidRDefault="007609B2">
            <w:pPr>
              <w:jc w:val="center"/>
            </w:pPr>
            <w:r>
              <w:rPr>
                <w:color w:val="000000"/>
                <w:sz w:val="24"/>
              </w:rPr>
              <w:t>17</w:t>
            </w:r>
          </w:p>
        </w:tc>
        <w:tc>
          <w:tcPr>
            <w:tcW w:w="1276" w:type="dxa"/>
            <w:vAlign w:val="center"/>
          </w:tcPr>
          <w:p w:rsidR="00C2407B" w:rsidRDefault="007609B2">
            <w:pPr>
              <w:jc w:val="center"/>
            </w:pPr>
            <w:r>
              <w:rPr>
                <w:color w:val="000000"/>
                <w:sz w:val="24"/>
              </w:rPr>
              <w:t>002797</w:t>
            </w:r>
          </w:p>
        </w:tc>
        <w:tc>
          <w:tcPr>
            <w:tcW w:w="1701" w:type="dxa"/>
            <w:vAlign w:val="center"/>
          </w:tcPr>
          <w:p w:rsidR="00C2407B" w:rsidRDefault="007609B2">
            <w:pPr>
              <w:jc w:val="center"/>
            </w:pPr>
            <w:r>
              <w:rPr>
                <w:color w:val="000000"/>
                <w:sz w:val="24"/>
              </w:rPr>
              <w:t>第一创业</w:t>
            </w:r>
          </w:p>
        </w:tc>
        <w:tc>
          <w:tcPr>
            <w:tcW w:w="1276" w:type="dxa"/>
            <w:vAlign w:val="center"/>
          </w:tcPr>
          <w:p w:rsidR="00C2407B" w:rsidRDefault="007609B2">
            <w:pPr>
              <w:jc w:val="right"/>
            </w:pPr>
            <w:r>
              <w:rPr>
                <w:color w:val="000000"/>
                <w:sz w:val="24"/>
              </w:rPr>
              <w:t>303,680</w:t>
            </w:r>
          </w:p>
        </w:tc>
        <w:tc>
          <w:tcPr>
            <w:tcW w:w="1842" w:type="dxa"/>
            <w:vAlign w:val="center"/>
          </w:tcPr>
          <w:p w:rsidR="00C2407B" w:rsidRDefault="007609B2">
            <w:pPr>
              <w:jc w:val="right"/>
            </w:pPr>
            <w:r>
              <w:rPr>
                <w:color w:val="000000"/>
                <w:sz w:val="24"/>
              </w:rPr>
              <w:t>1,925,331.20</w:t>
            </w:r>
          </w:p>
        </w:tc>
        <w:tc>
          <w:tcPr>
            <w:tcW w:w="1616" w:type="dxa"/>
            <w:vAlign w:val="center"/>
          </w:tcPr>
          <w:p w:rsidR="00C2407B" w:rsidRDefault="007609B2">
            <w:pPr>
              <w:jc w:val="right"/>
            </w:pPr>
            <w:r>
              <w:rPr>
                <w:color w:val="000000"/>
                <w:sz w:val="24"/>
              </w:rPr>
              <w:t>2.20</w:t>
            </w:r>
          </w:p>
        </w:tc>
      </w:tr>
      <w:tr w:rsidR="00C2407B">
        <w:trPr>
          <w:jc w:val="center"/>
        </w:trPr>
        <w:tc>
          <w:tcPr>
            <w:tcW w:w="1088" w:type="dxa"/>
            <w:vAlign w:val="center"/>
          </w:tcPr>
          <w:p w:rsidR="00C2407B" w:rsidRDefault="007609B2">
            <w:pPr>
              <w:jc w:val="center"/>
            </w:pPr>
            <w:r>
              <w:rPr>
                <w:color w:val="000000"/>
                <w:sz w:val="24"/>
              </w:rPr>
              <w:t>18</w:t>
            </w:r>
          </w:p>
        </w:tc>
        <w:tc>
          <w:tcPr>
            <w:tcW w:w="1276" w:type="dxa"/>
            <w:vAlign w:val="center"/>
          </w:tcPr>
          <w:p w:rsidR="00C2407B" w:rsidRDefault="007609B2">
            <w:pPr>
              <w:jc w:val="center"/>
            </w:pPr>
            <w:r>
              <w:rPr>
                <w:color w:val="000000"/>
                <w:sz w:val="24"/>
              </w:rPr>
              <w:t>002385</w:t>
            </w:r>
          </w:p>
        </w:tc>
        <w:tc>
          <w:tcPr>
            <w:tcW w:w="1701" w:type="dxa"/>
            <w:vAlign w:val="center"/>
          </w:tcPr>
          <w:p w:rsidR="00C2407B" w:rsidRDefault="007609B2">
            <w:pPr>
              <w:jc w:val="center"/>
            </w:pPr>
            <w:r>
              <w:rPr>
                <w:color w:val="000000"/>
                <w:sz w:val="24"/>
              </w:rPr>
              <w:t>大北农</w:t>
            </w:r>
          </w:p>
        </w:tc>
        <w:tc>
          <w:tcPr>
            <w:tcW w:w="1276" w:type="dxa"/>
            <w:vAlign w:val="center"/>
          </w:tcPr>
          <w:p w:rsidR="00C2407B" w:rsidRDefault="007609B2">
            <w:pPr>
              <w:jc w:val="right"/>
            </w:pPr>
            <w:r>
              <w:rPr>
                <w:color w:val="000000"/>
                <w:sz w:val="24"/>
              </w:rPr>
              <w:t>360,559</w:t>
            </w:r>
          </w:p>
        </w:tc>
        <w:tc>
          <w:tcPr>
            <w:tcW w:w="1842" w:type="dxa"/>
            <w:vAlign w:val="center"/>
          </w:tcPr>
          <w:p w:rsidR="00C2407B" w:rsidRDefault="007609B2">
            <w:pPr>
              <w:jc w:val="right"/>
            </w:pPr>
            <w:r>
              <w:rPr>
                <w:color w:val="000000"/>
                <w:sz w:val="24"/>
              </w:rPr>
              <w:t>1,907,357.11</w:t>
            </w:r>
          </w:p>
        </w:tc>
        <w:tc>
          <w:tcPr>
            <w:tcW w:w="1616" w:type="dxa"/>
            <w:vAlign w:val="center"/>
          </w:tcPr>
          <w:p w:rsidR="00C2407B" w:rsidRDefault="007609B2">
            <w:pPr>
              <w:jc w:val="right"/>
            </w:pPr>
            <w:r>
              <w:rPr>
                <w:color w:val="000000"/>
                <w:sz w:val="24"/>
              </w:rPr>
              <w:t>2.18</w:t>
            </w:r>
          </w:p>
        </w:tc>
      </w:tr>
      <w:tr w:rsidR="00C2407B">
        <w:trPr>
          <w:jc w:val="center"/>
        </w:trPr>
        <w:tc>
          <w:tcPr>
            <w:tcW w:w="1088" w:type="dxa"/>
            <w:vAlign w:val="center"/>
          </w:tcPr>
          <w:p w:rsidR="00C2407B" w:rsidRDefault="007609B2">
            <w:pPr>
              <w:jc w:val="center"/>
            </w:pPr>
            <w:r>
              <w:rPr>
                <w:color w:val="000000"/>
                <w:sz w:val="24"/>
              </w:rPr>
              <w:t>19</w:t>
            </w:r>
          </w:p>
        </w:tc>
        <w:tc>
          <w:tcPr>
            <w:tcW w:w="1276" w:type="dxa"/>
            <w:vAlign w:val="center"/>
          </w:tcPr>
          <w:p w:rsidR="00C2407B" w:rsidRDefault="007609B2">
            <w:pPr>
              <w:jc w:val="center"/>
            </w:pPr>
            <w:r>
              <w:rPr>
                <w:color w:val="000000"/>
                <w:sz w:val="24"/>
              </w:rPr>
              <w:t>000627</w:t>
            </w:r>
          </w:p>
        </w:tc>
        <w:tc>
          <w:tcPr>
            <w:tcW w:w="1701" w:type="dxa"/>
            <w:vAlign w:val="center"/>
          </w:tcPr>
          <w:p w:rsidR="00C2407B" w:rsidRDefault="007609B2">
            <w:pPr>
              <w:jc w:val="center"/>
            </w:pPr>
            <w:r>
              <w:rPr>
                <w:color w:val="000000"/>
                <w:sz w:val="24"/>
              </w:rPr>
              <w:t>天茂集团</w:t>
            </w:r>
          </w:p>
        </w:tc>
        <w:tc>
          <w:tcPr>
            <w:tcW w:w="1276" w:type="dxa"/>
            <w:vAlign w:val="center"/>
          </w:tcPr>
          <w:p w:rsidR="00C2407B" w:rsidRDefault="007609B2">
            <w:pPr>
              <w:jc w:val="right"/>
            </w:pPr>
            <w:r>
              <w:rPr>
                <w:color w:val="000000"/>
                <w:sz w:val="24"/>
              </w:rPr>
              <w:t>285,510</w:t>
            </w:r>
          </w:p>
        </w:tc>
        <w:tc>
          <w:tcPr>
            <w:tcW w:w="1842" w:type="dxa"/>
            <w:vAlign w:val="center"/>
          </w:tcPr>
          <w:p w:rsidR="00C2407B" w:rsidRDefault="007609B2">
            <w:pPr>
              <w:jc w:val="right"/>
            </w:pPr>
            <w:r>
              <w:rPr>
                <w:color w:val="000000"/>
                <w:sz w:val="24"/>
              </w:rPr>
              <w:t>1,852,959.90</w:t>
            </w:r>
          </w:p>
        </w:tc>
        <w:tc>
          <w:tcPr>
            <w:tcW w:w="1616" w:type="dxa"/>
            <w:vAlign w:val="center"/>
          </w:tcPr>
          <w:p w:rsidR="00C2407B" w:rsidRDefault="007609B2">
            <w:pPr>
              <w:jc w:val="right"/>
            </w:pPr>
            <w:r>
              <w:rPr>
                <w:color w:val="000000"/>
                <w:sz w:val="24"/>
              </w:rPr>
              <w:t>2.12</w:t>
            </w:r>
          </w:p>
        </w:tc>
      </w:tr>
      <w:tr w:rsidR="00C2407B">
        <w:trPr>
          <w:jc w:val="center"/>
        </w:trPr>
        <w:tc>
          <w:tcPr>
            <w:tcW w:w="1088" w:type="dxa"/>
            <w:vAlign w:val="center"/>
          </w:tcPr>
          <w:p w:rsidR="00C2407B" w:rsidRDefault="007609B2">
            <w:pPr>
              <w:jc w:val="center"/>
            </w:pPr>
            <w:r>
              <w:rPr>
                <w:color w:val="000000"/>
                <w:sz w:val="24"/>
              </w:rPr>
              <w:t>20</w:t>
            </w:r>
          </w:p>
        </w:tc>
        <w:tc>
          <w:tcPr>
            <w:tcW w:w="1276" w:type="dxa"/>
            <w:vAlign w:val="center"/>
          </w:tcPr>
          <w:p w:rsidR="00C2407B" w:rsidRDefault="007609B2">
            <w:pPr>
              <w:jc w:val="center"/>
            </w:pPr>
            <w:r>
              <w:rPr>
                <w:color w:val="000000"/>
                <w:sz w:val="24"/>
              </w:rPr>
              <w:t>000997</w:t>
            </w:r>
          </w:p>
        </w:tc>
        <w:tc>
          <w:tcPr>
            <w:tcW w:w="1701" w:type="dxa"/>
            <w:vAlign w:val="center"/>
          </w:tcPr>
          <w:p w:rsidR="00C2407B" w:rsidRDefault="007609B2">
            <w:pPr>
              <w:jc w:val="center"/>
            </w:pPr>
            <w:r>
              <w:rPr>
                <w:color w:val="000000"/>
                <w:sz w:val="24"/>
              </w:rPr>
              <w:t>新大陆</w:t>
            </w:r>
          </w:p>
        </w:tc>
        <w:tc>
          <w:tcPr>
            <w:tcW w:w="1276" w:type="dxa"/>
            <w:vAlign w:val="center"/>
          </w:tcPr>
          <w:p w:rsidR="00C2407B" w:rsidRDefault="007609B2">
            <w:pPr>
              <w:jc w:val="right"/>
            </w:pPr>
            <w:r>
              <w:rPr>
                <w:color w:val="000000"/>
                <w:sz w:val="24"/>
              </w:rPr>
              <w:t>103,498</w:t>
            </w:r>
          </w:p>
        </w:tc>
        <w:tc>
          <w:tcPr>
            <w:tcW w:w="1842" w:type="dxa"/>
            <w:vAlign w:val="center"/>
          </w:tcPr>
          <w:p w:rsidR="00C2407B" w:rsidRDefault="007609B2">
            <w:pPr>
              <w:jc w:val="right"/>
            </w:pPr>
            <w:r>
              <w:rPr>
                <w:color w:val="000000"/>
                <w:sz w:val="24"/>
              </w:rPr>
              <w:t>1,748,081.22</w:t>
            </w:r>
          </w:p>
        </w:tc>
        <w:tc>
          <w:tcPr>
            <w:tcW w:w="1616" w:type="dxa"/>
            <w:vAlign w:val="center"/>
          </w:tcPr>
          <w:p w:rsidR="00C2407B" w:rsidRDefault="007609B2">
            <w:pPr>
              <w:jc w:val="right"/>
            </w:pPr>
            <w:r>
              <w:rPr>
                <w:color w:val="000000"/>
                <w:sz w:val="24"/>
              </w:rPr>
              <w:t>2.00</w:t>
            </w:r>
          </w:p>
        </w:tc>
      </w:tr>
      <w:tr w:rsidR="00C2407B">
        <w:trPr>
          <w:jc w:val="center"/>
        </w:trPr>
        <w:tc>
          <w:tcPr>
            <w:tcW w:w="1088" w:type="dxa"/>
            <w:vAlign w:val="center"/>
          </w:tcPr>
          <w:p w:rsidR="00C2407B" w:rsidRDefault="007609B2">
            <w:pPr>
              <w:jc w:val="center"/>
            </w:pPr>
            <w:r>
              <w:rPr>
                <w:color w:val="000000"/>
                <w:sz w:val="24"/>
              </w:rPr>
              <w:t>21</w:t>
            </w:r>
          </w:p>
        </w:tc>
        <w:tc>
          <w:tcPr>
            <w:tcW w:w="1276" w:type="dxa"/>
            <w:vAlign w:val="center"/>
          </w:tcPr>
          <w:p w:rsidR="00C2407B" w:rsidRDefault="007609B2">
            <w:pPr>
              <w:jc w:val="center"/>
            </w:pPr>
            <w:r>
              <w:rPr>
                <w:color w:val="000000"/>
                <w:sz w:val="24"/>
              </w:rPr>
              <w:t>600909</w:t>
            </w:r>
          </w:p>
        </w:tc>
        <w:tc>
          <w:tcPr>
            <w:tcW w:w="1701" w:type="dxa"/>
            <w:vAlign w:val="center"/>
          </w:tcPr>
          <w:p w:rsidR="00C2407B" w:rsidRDefault="007609B2">
            <w:pPr>
              <w:jc w:val="center"/>
            </w:pPr>
            <w:r>
              <w:rPr>
                <w:color w:val="000000"/>
                <w:sz w:val="24"/>
              </w:rPr>
              <w:t>华安证券</w:t>
            </w:r>
          </w:p>
        </w:tc>
        <w:tc>
          <w:tcPr>
            <w:tcW w:w="1276" w:type="dxa"/>
            <w:vAlign w:val="center"/>
          </w:tcPr>
          <w:p w:rsidR="00C2407B" w:rsidRDefault="007609B2">
            <w:pPr>
              <w:jc w:val="right"/>
            </w:pPr>
            <w:r>
              <w:rPr>
                <w:color w:val="000000"/>
                <w:sz w:val="24"/>
              </w:rPr>
              <w:t>261,598</w:t>
            </w:r>
          </w:p>
        </w:tc>
        <w:tc>
          <w:tcPr>
            <w:tcW w:w="1842" w:type="dxa"/>
            <w:vAlign w:val="center"/>
          </w:tcPr>
          <w:p w:rsidR="00C2407B" w:rsidRDefault="007609B2">
            <w:pPr>
              <w:jc w:val="right"/>
            </w:pPr>
            <w:r>
              <w:rPr>
                <w:color w:val="000000"/>
                <w:sz w:val="24"/>
              </w:rPr>
              <w:t>1,710,850.92</w:t>
            </w:r>
          </w:p>
        </w:tc>
        <w:tc>
          <w:tcPr>
            <w:tcW w:w="1616" w:type="dxa"/>
            <w:vAlign w:val="center"/>
          </w:tcPr>
          <w:p w:rsidR="00C2407B" w:rsidRDefault="007609B2">
            <w:pPr>
              <w:jc w:val="right"/>
            </w:pPr>
            <w:r>
              <w:rPr>
                <w:color w:val="000000"/>
                <w:sz w:val="24"/>
              </w:rPr>
              <w:t>1.96</w:t>
            </w:r>
          </w:p>
        </w:tc>
      </w:tr>
      <w:tr w:rsidR="00C2407B">
        <w:trPr>
          <w:jc w:val="center"/>
        </w:trPr>
        <w:tc>
          <w:tcPr>
            <w:tcW w:w="1088" w:type="dxa"/>
            <w:vAlign w:val="center"/>
          </w:tcPr>
          <w:p w:rsidR="00C2407B" w:rsidRDefault="007609B2">
            <w:pPr>
              <w:jc w:val="center"/>
            </w:pPr>
            <w:r>
              <w:rPr>
                <w:color w:val="000000"/>
                <w:sz w:val="24"/>
              </w:rPr>
              <w:t>22</w:t>
            </w:r>
          </w:p>
        </w:tc>
        <w:tc>
          <w:tcPr>
            <w:tcW w:w="1276" w:type="dxa"/>
            <w:vAlign w:val="center"/>
          </w:tcPr>
          <w:p w:rsidR="00C2407B" w:rsidRDefault="007609B2">
            <w:pPr>
              <w:jc w:val="center"/>
            </w:pPr>
            <w:r>
              <w:rPr>
                <w:color w:val="000000"/>
                <w:sz w:val="24"/>
              </w:rPr>
              <w:t>002153</w:t>
            </w:r>
          </w:p>
        </w:tc>
        <w:tc>
          <w:tcPr>
            <w:tcW w:w="1701" w:type="dxa"/>
            <w:vAlign w:val="center"/>
          </w:tcPr>
          <w:p w:rsidR="00C2407B" w:rsidRDefault="007609B2">
            <w:pPr>
              <w:jc w:val="center"/>
            </w:pPr>
            <w:r>
              <w:rPr>
                <w:color w:val="000000"/>
                <w:sz w:val="24"/>
              </w:rPr>
              <w:t>石基信息</w:t>
            </w:r>
          </w:p>
        </w:tc>
        <w:tc>
          <w:tcPr>
            <w:tcW w:w="1276" w:type="dxa"/>
            <w:vAlign w:val="center"/>
          </w:tcPr>
          <w:p w:rsidR="00C2407B" w:rsidRDefault="007609B2">
            <w:pPr>
              <w:jc w:val="right"/>
            </w:pPr>
            <w:r>
              <w:rPr>
                <w:color w:val="000000"/>
                <w:sz w:val="24"/>
              </w:rPr>
              <w:t>45,399</w:t>
            </w:r>
          </w:p>
        </w:tc>
        <w:tc>
          <w:tcPr>
            <w:tcW w:w="1842" w:type="dxa"/>
            <w:vAlign w:val="center"/>
          </w:tcPr>
          <w:p w:rsidR="00C2407B" w:rsidRDefault="007609B2">
            <w:pPr>
              <w:jc w:val="right"/>
            </w:pPr>
            <w:r>
              <w:rPr>
                <w:color w:val="000000"/>
                <w:sz w:val="24"/>
              </w:rPr>
              <w:t>1,642,989.81</w:t>
            </w:r>
          </w:p>
        </w:tc>
        <w:tc>
          <w:tcPr>
            <w:tcW w:w="1616" w:type="dxa"/>
            <w:vAlign w:val="center"/>
          </w:tcPr>
          <w:p w:rsidR="00C2407B" w:rsidRDefault="007609B2">
            <w:pPr>
              <w:jc w:val="right"/>
            </w:pPr>
            <w:r>
              <w:rPr>
                <w:color w:val="000000"/>
                <w:sz w:val="24"/>
              </w:rPr>
              <w:t>1.88</w:t>
            </w:r>
          </w:p>
        </w:tc>
      </w:tr>
      <w:tr w:rsidR="00C2407B">
        <w:trPr>
          <w:jc w:val="center"/>
        </w:trPr>
        <w:tc>
          <w:tcPr>
            <w:tcW w:w="1088" w:type="dxa"/>
            <w:vAlign w:val="center"/>
          </w:tcPr>
          <w:p w:rsidR="00C2407B" w:rsidRDefault="007609B2">
            <w:pPr>
              <w:jc w:val="center"/>
            </w:pPr>
            <w:r>
              <w:rPr>
                <w:color w:val="000000"/>
                <w:sz w:val="24"/>
              </w:rPr>
              <w:t>23</w:t>
            </w:r>
          </w:p>
        </w:tc>
        <w:tc>
          <w:tcPr>
            <w:tcW w:w="1276" w:type="dxa"/>
            <w:vAlign w:val="center"/>
          </w:tcPr>
          <w:p w:rsidR="00C2407B" w:rsidRDefault="007609B2">
            <w:pPr>
              <w:jc w:val="center"/>
            </w:pPr>
            <w:r>
              <w:rPr>
                <w:color w:val="000000"/>
                <w:sz w:val="24"/>
              </w:rPr>
              <w:t>600415</w:t>
            </w:r>
          </w:p>
        </w:tc>
        <w:tc>
          <w:tcPr>
            <w:tcW w:w="1701" w:type="dxa"/>
            <w:vAlign w:val="center"/>
          </w:tcPr>
          <w:p w:rsidR="00C2407B" w:rsidRDefault="007609B2">
            <w:pPr>
              <w:jc w:val="center"/>
            </w:pPr>
            <w:r>
              <w:rPr>
                <w:color w:val="000000"/>
                <w:sz w:val="24"/>
              </w:rPr>
              <w:t>小商品城</w:t>
            </w:r>
          </w:p>
        </w:tc>
        <w:tc>
          <w:tcPr>
            <w:tcW w:w="1276" w:type="dxa"/>
            <w:vAlign w:val="center"/>
          </w:tcPr>
          <w:p w:rsidR="00C2407B" w:rsidRDefault="007609B2">
            <w:pPr>
              <w:jc w:val="right"/>
            </w:pPr>
            <w:r>
              <w:rPr>
                <w:color w:val="000000"/>
                <w:sz w:val="24"/>
              </w:rPr>
              <w:t>385,400</w:t>
            </w:r>
          </w:p>
        </w:tc>
        <w:tc>
          <w:tcPr>
            <w:tcW w:w="1842" w:type="dxa"/>
            <w:vAlign w:val="center"/>
          </w:tcPr>
          <w:p w:rsidR="00C2407B" w:rsidRDefault="007609B2">
            <w:pPr>
              <w:jc w:val="right"/>
            </w:pPr>
            <w:r>
              <w:rPr>
                <w:color w:val="000000"/>
                <w:sz w:val="24"/>
              </w:rPr>
              <w:t>1,587,848.00</w:t>
            </w:r>
          </w:p>
        </w:tc>
        <w:tc>
          <w:tcPr>
            <w:tcW w:w="1616" w:type="dxa"/>
            <w:vAlign w:val="center"/>
          </w:tcPr>
          <w:p w:rsidR="00C2407B" w:rsidRDefault="007609B2">
            <w:pPr>
              <w:jc w:val="right"/>
            </w:pPr>
            <w:r>
              <w:rPr>
                <w:color w:val="000000"/>
                <w:sz w:val="24"/>
              </w:rPr>
              <w:t>1.82</w:t>
            </w:r>
          </w:p>
        </w:tc>
      </w:tr>
      <w:tr w:rsidR="00C2407B">
        <w:trPr>
          <w:jc w:val="center"/>
        </w:trPr>
        <w:tc>
          <w:tcPr>
            <w:tcW w:w="1088" w:type="dxa"/>
            <w:vAlign w:val="center"/>
          </w:tcPr>
          <w:p w:rsidR="00C2407B" w:rsidRDefault="007609B2">
            <w:pPr>
              <w:jc w:val="center"/>
            </w:pPr>
            <w:r>
              <w:rPr>
                <w:color w:val="000000"/>
                <w:sz w:val="24"/>
              </w:rPr>
              <w:t>24</w:t>
            </w:r>
          </w:p>
        </w:tc>
        <w:tc>
          <w:tcPr>
            <w:tcW w:w="1276" w:type="dxa"/>
            <w:vAlign w:val="center"/>
          </w:tcPr>
          <w:p w:rsidR="00C2407B" w:rsidRDefault="007609B2">
            <w:pPr>
              <w:jc w:val="center"/>
            </w:pPr>
            <w:r>
              <w:rPr>
                <w:color w:val="000000"/>
                <w:sz w:val="24"/>
              </w:rPr>
              <w:t>000690</w:t>
            </w:r>
          </w:p>
        </w:tc>
        <w:tc>
          <w:tcPr>
            <w:tcW w:w="1701" w:type="dxa"/>
            <w:vAlign w:val="center"/>
          </w:tcPr>
          <w:p w:rsidR="00C2407B" w:rsidRDefault="007609B2">
            <w:pPr>
              <w:jc w:val="center"/>
            </w:pPr>
            <w:r>
              <w:rPr>
                <w:color w:val="000000"/>
                <w:sz w:val="24"/>
              </w:rPr>
              <w:t>宝新能源</w:t>
            </w:r>
          </w:p>
        </w:tc>
        <w:tc>
          <w:tcPr>
            <w:tcW w:w="1276" w:type="dxa"/>
            <w:vAlign w:val="center"/>
          </w:tcPr>
          <w:p w:rsidR="00C2407B" w:rsidRDefault="007609B2">
            <w:pPr>
              <w:jc w:val="right"/>
            </w:pPr>
            <w:r>
              <w:rPr>
                <w:color w:val="000000"/>
                <w:sz w:val="24"/>
              </w:rPr>
              <w:t>246,550</w:t>
            </w:r>
          </w:p>
        </w:tc>
        <w:tc>
          <w:tcPr>
            <w:tcW w:w="1842" w:type="dxa"/>
            <w:vAlign w:val="center"/>
          </w:tcPr>
          <w:p w:rsidR="00C2407B" w:rsidRDefault="007609B2">
            <w:pPr>
              <w:jc w:val="right"/>
            </w:pPr>
            <w:r>
              <w:rPr>
                <w:color w:val="000000"/>
                <w:sz w:val="24"/>
              </w:rPr>
              <w:t>1,587,782.00</w:t>
            </w:r>
          </w:p>
        </w:tc>
        <w:tc>
          <w:tcPr>
            <w:tcW w:w="1616" w:type="dxa"/>
            <w:vAlign w:val="center"/>
          </w:tcPr>
          <w:p w:rsidR="00C2407B" w:rsidRDefault="007609B2">
            <w:pPr>
              <w:jc w:val="right"/>
            </w:pPr>
            <w:r>
              <w:rPr>
                <w:color w:val="000000"/>
                <w:sz w:val="24"/>
              </w:rPr>
              <w:t>1.82</w:t>
            </w:r>
          </w:p>
        </w:tc>
      </w:tr>
      <w:tr w:rsidR="00C2407B">
        <w:trPr>
          <w:jc w:val="center"/>
        </w:trPr>
        <w:tc>
          <w:tcPr>
            <w:tcW w:w="1088" w:type="dxa"/>
            <w:vAlign w:val="center"/>
          </w:tcPr>
          <w:p w:rsidR="00C2407B" w:rsidRDefault="007609B2">
            <w:pPr>
              <w:jc w:val="center"/>
            </w:pPr>
            <w:r>
              <w:rPr>
                <w:color w:val="000000"/>
                <w:sz w:val="24"/>
              </w:rPr>
              <w:t>25</w:t>
            </w:r>
          </w:p>
        </w:tc>
        <w:tc>
          <w:tcPr>
            <w:tcW w:w="1276" w:type="dxa"/>
            <w:vAlign w:val="center"/>
          </w:tcPr>
          <w:p w:rsidR="00C2407B" w:rsidRDefault="007609B2">
            <w:pPr>
              <w:jc w:val="center"/>
            </w:pPr>
            <w:r>
              <w:rPr>
                <w:color w:val="000000"/>
                <w:sz w:val="24"/>
              </w:rPr>
              <w:t>600446</w:t>
            </w:r>
          </w:p>
        </w:tc>
        <w:tc>
          <w:tcPr>
            <w:tcW w:w="1701" w:type="dxa"/>
            <w:vAlign w:val="center"/>
          </w:tcPr>
          <w:p w:rsidR="00C2407B" w:rsidRDefault="007609B2">
            <w:pPr>
              <w:jc w:val="center"/>
            </w:pPr>
            <w:r>
              <w:rPr>
                <w:color w:val="000000"/>
                <w:sz w:val="24"/>
              </w:rPr>
              <w:t>金</w:t>
            </w:r>
            <w:proofErr w:type="gramStart"/>
            <w:r>
              <w:rPr>
                <w:color w:val="000000"/>
                <w:sz w:val="24"/>
              </w:rPr>
              <w:t>证股份</w:t>
            </w:r>
            <w:proofErr w:type="gramEnd"/>
          </w:p>
        </w:tc>
        <w:tc>
          <w:tcPr>
            <w:tcW w:w="1276" w:type="dxa"/>
            <w:vAlign w:val="center"/>
          </w:tcPr>
          <w:p w:rsidR="00C2407B" w:rsidRDefault="007609B2">
            <w:pPr>
              <w:jc w:val="right"/>
            </w:pPr>
            <w:r>
              <w:rPr>
                <w:color w:val="000000"/>
                <w:sz w:val="24"/>
              </w:rPr>
              <w:t>72,499</w:t>
            </w:r>
          </w:p>
        </w:tc>
        <w:tc>
          <w:tcPr>
            <w:tcW w:w="1842" w:type="dxa"/>
            <w:vAlign w:val="center"/>
          </w:tcPr>
          <w:p w:rsidR="00C2407B" w:rsidRDefault="007609B2">
            <w:pPr>
              <w:jc w:val="right"/>
            </w:pPr>
            <w:r>
              <w:rPr>
                <w:color w:val="000000"/>
                <w:sz w:val="24"/>
              </w:rPr>
              <w:t>1,423,880.36</w:t>
            </w:r>
          </w:p>
        </w:tc>
        <w:tc>
          <w:tcPr>
            <w:tcW w:w="1616" w:type="dxa"/>
            <w:vAlign w:val="center"/>
          </w:tcPr>
          <w:p w:rsidR="00C2407B" w:rsidRDefault="007609B2">
            <w:pPr>
              <w:jc w:val="right"/>
            </w:pPr>
            <w:r>
              <w:rPr>
                <w:color w:val="000000"/>
                <w:sz w:val="24"/>
              </w:rPr>
              <w:t>1.63</w:t>
            </w:r>
          </w:p>
        </w:tc>
      </w:tr>
      <w:tr w:rsidR="00C2407B">
        <w:trPr>
          <w:jc w:val="center"/>
        </w:trPr>
        <w:tc>
          <w:tcPr>
            <w:tcW w:w="1088" w:type="dxa"/>
            <w:vAlign w:val="center"/>
          </w:tcPr>
          <w:p w:rsidR="00C2407B" w:rsidRDefault="007609B2">
            <w:pPr>
              <w:jc w:val="center"/>
            </w:pPr>
            <w:r>
              <w:rPr>
                <w:color w:val="000000"/>
                <w:sz w:val="24"/>
              </w:rPr>
              <w:t>26</w:t>
            </w:r>
          </w:p>
        </w:tc>
        <w:tc>
          <w:tcPr>
            <w:tcW w:w="1276" w:type="dxa"/>
            <w:vAlign w:val="center"/>
          </w:tcPr>
          <w:p w:rsidR="00C2407B" w:rsidRDefault="007609B2">
            <w:pPr>
              <w:jc w:val="center"/>
            </w:pPr>
            <w:r>
              <w:rPr>
                <w:color w:val="000000"/>
                <w:sz w:val="24"/>
              </w:rPr>
              <w:t>002670</w:t>
            </w:r>
          </w:p>
        </w:tc>
        <w:tc>
          <w:tcPr>
            <w:tcW w:w="1701" w:type="dxa"/>
            <w:vAlign w:val="center"/>
          </w:tcPr>
          <w:p w:rsidR="00C2407B" w:rsidRDefault="007609B2">
            <w:pPr>
              <w:jc w:val="center"/>
            </w:pPr>
            <w:r>
              <w:rPr>
                <w:color w:val="000000"/>
                <w:sz w:val="24"/>
              </w:rPr>
              <w:t>国</w:t>
            </w:r>
            <w:proofErr w:type="gramStart"/>
            <w:r>
              <w:rPr>
                <w:color w:val="000000"/>
                <w:sz w:val="24"/>
              </w:rPr>
              <w:t>盛金控</w:t>
            </w:r>
            <w:proofErr w:type="gramEnd"/>
          </w:p>
        </w:tc>
        <w:tc>
          <w:tcPr>
            <w:tcW w:w="1276" w:type="dxa"/>
            <w:vAlign w:val="center"/>
          </w:tcPr>
          <w:p w:rsidR="00C2407B" w:rsidRDefault="007609B2">
            <w:pPr>
              <w:jc w:val="right"/>
            </w:pPr>
            <w:r>
              <w:rPr>
                <w:color w:val="000000"/>
                <w:sz w:val="24"/>
              </w:rPr>
              <w:t>111,899</w:t>
            </w:r>
          </w:p>
        </w:tc>
        <w:tc>
          <w:tcPr>
            <w:tcW w:w="1842" w:type="dxa"/>
            <w:vAlign w:val="center"/>
          </w:tcPr>
          <w:p w:rsidR="00C2407B" w:rsidRDefault="007609B2">
            <w:pPr>
              <w:jc w:val="right"/>
            </w:pPr>
            <w:r>
              <w:rPr>
                <w:color w:val="000000"/>
                <w:sz w:val="24"/>
              </w:rPr>
              <w:t>1,409,927.40</w:t>
            </w:r>
          </w:p>
        </w:tc>
        <w:tc>
          <w:tcPr>
            <w:tcW w:w="1616" w:type="dxa"/>
            <w:vAlign w:val="center"/>
          </w:tcPr>
          <w:p w:rsidR="00C2407B" w:rsidRDefault="007609B2">
            <w:pPr>
              <w:jc w:val="right"/>
            </w:pPr>
            <w:r>
              <w:rPr>
                <w:color w:val="000000"/>
                <w:sz w:val="24"/>
              </w:rPr>
              <w:t>1.61</w:t>
            </w:r>
          </w:p>
        </w:tc>
      </w:tr>
      <w:tr w:rsidR="00C2407B">
        <w:trPr>
          <w:jc w:val="center"/>
        </w:trPr>
        <w:tc>
          <w:tcPr>
            <w:tcW w:w="1088" w:type="dxa"/>
            <w:vAlign w:val="center"/>
          </w:tcPr>
          <w:p w:rsidR="00C2407B" w:rsidRDefault="007609B2">
            <w:pPr>
              <w:jc w:val="center"/>
            </w:pPr>
            <w:r>
              <w:rPr>
                <w:color w:val="000000"/>
                <w:sz w:val="24"/>
              </w:rPr>
              <w:t>27</w:t>
            </w:r>
          </w:p>
        </w:tc>
        <w:tc>
          <w:tcPr>
            <w:tcW w:w="1276" w:type="dxa"/>
            <w:vAlign w:val="center"/>
          </w:tcPr>
          <w:p w:rsidR="00C2407B" w:rsidRDefault="007609B2">
            <w:pPr>
              <w:jc w:val="center"/>
            </w:pPr>
            <w:r>
              <w:rPr>
                <w:color w:val="000000"/>
                <w:sz w:val="24"/>
              </w:rPr>
              <w:t>300170</w:t>
            </w:r>
          </w:p>
        </w:tc>
        <w:tc>
          <w:tcPr>
            <w:tcW w:w="1701" w:type="dxa"/>
            <w:vAlign w:val="center"/>
          </w:tcPr>
          <w:p w:rsidR="00C2407B" w:rsidRDefault="007609B2">
            <w:pPr>
              <w:jc w:val="center"/>
            </w:pPr>
            <w:r>
              <w:rPr>
                <w:color w:val="000000"/>
                <w:sz w:val="24"/>
              </w:rPr>
              <w:t>汉得信息</w:t>
            </w:r>
          </w:p>
        </w:tc>
        <w:tc>
          <w:tcPr>
            <w:tcW w:w="1276" w:type="dxa"/>
            <w:vAlign w:val="center"/>
          </w:tcPr>
          <w:p w:rsidR="00C2407B" w:rsidRDefault="007609B2">
            <w:pPr>
              <w:jc w:val="right"/>
            </w:pPr>
            <w:r>
              <w:rPr>
                <w:color w:val="000000"/>
                <w:sz w:val="24"/>
              </w:rPr>
              <w:t>100,599</w:t>
            </w:r>
          </w:p>
        </w:tc>
        <w:tc>
          <w:tcPr>
            <w:tcW w:w="1842" w:type="dxa"/>
            <w:vAlign w:val="center"/>
          </w:tcPr>
          <w:p w:rsidR="00C2407B" w:rsidRDefault="007609B2">
            <w:pPr>
              <w:jc w:val="right"/>
            </w:pPr>
            <w:r>
              <w:rPr>
                <w:color w:val="000000"/>
                <w:sz w:val="24"/>
              </w:rPr>
              <w:t>1,367,140.41</w:t>
            </w:r>
          </w:p>
        </w:tc>
        <w:tc>
          <w:tcPr>
            <w:tcW w:w="1616" w:type="dxa"/>
            <w:vAlign w:val="center"/>
          </w:tcPr>
          <w:p w:rsidR="00C2407B" w:rsidRDefault="007609B2">
            <w:pPr>
              <w:jc w:val="right"/>
            </w:pPr>
            <w:r>
              <w:rPr>
                <w:color w:val="000000"/>
                <w:sz w:val="24"/>
              </w:rPr>
              <w:t>1.56</w:t>
            </w:r>
          </w:p>
        </w:tc>
      </w:tr>
      <w:tr w:rsidR="00C2407B">
        <w:trPr>
          <w:jc w:val="center"/>
        </w:trPr>
        <w:tc>
          <w:tcPr>
            <w:tcW w:w="1088" w:type="dxa"/>
            <w:vAlign w:val="center"/>
          </w:tcPr>
          <w:p w:rsidR="00C2407B" w:rsidRDefault="007609B2">
            <w:pPr>
              <w:jc w:val="center"/>
            </w:pPr>
            <w:r>
              <w:rPr>
                <w:color w:val="000000"/>
                <w:sz w:val="24"/>
              </w:rPr>
              <w:t>28</w:t>
            </w:r>
          </w:p>
        </w:tc>
        <w:tc>
          <w:tcPr>
            <w:tcW w:w="1276" w:type="dxa"/>
            <w:vAlign w:val="center"/>
          </w:tcPr>
          <w:p w:rsidR="00C2407B" w:rsidRDefault="007609B2">
            <w:pPr>
              <w:jc w:val="center"/>
            </w:pPr>
            <w:r>
              <w:rPr>
                <w:color w:val="000000"/>
                <w:sz w:val="24"/>
              </w:rPr>
              <w:t>300226</w:t>
            </w:r>
          </w:p>
        </w:tc>
        <w:tc>
          <w:tcPr>
            <w:tcW w:w="1701" w:type="dxa"/>
            <w:vAlign w:val="center"/>
          </w:tcPr>
          <w:p w:rsidR="00C2407B" w:rsidRDefault="007609B2">
            <w:pPr>
              <w:jc w:val="center"/>
            </w:pPr>
            <w:r>
              <w:rPr>
                <w:color w:val="000000"/>
                <w:sz w:val="24"/>
              </w:rPr>
              <w:t>上海钢联</w:t>
            </w:r>
          </w:p>
        </w:tc>
        <w:tc>
          <w:tcPr>
            <w:tcW w:w="1276" w:type="dxa"/>
            <w:vAlign w:val="center"/>
          </w:tcPr>
          <w:p w:rsidR="00C2407B" w:rsidRDefault="007609B2">
            <w:pPr>
              <w:jc w:val="right"/>
            </w:pPr>
            <w:r>
              <w:rPr>
                <w:color w:val="000000"/>
                <w:sz w:val="24"/>
              </w:rPr>
              <w:t>15,701</w:t>
            </w:r>
          </w:p>
        </w:tc>
        <w:tc>
          <w:tcPr>
            <w:tcW w:w="1842" w:type="dxa"/>
            <w:vAlign w:val="center"/>
          </w:tcPr>
          <w:p w:rsidR="00C2407B" w:rsidRDefault="007609B2">
            <w:pPr>
              <w:jc w:val="right"/>
            </w:pPr>
            <w:r>
              <w:rPr>
                <w:color w:val="000000"/>
                <w:sz w:val="24"/>
              </w:rPr>
              <w:t>1,176,946.96</w:t>
            </w:r>
          </w:p>
        </w:tc>
        <w:tc>
          <w:tcPr>
            <w:tcW w:w="1616" w:type="dxa"/>
            <w:vAlign w:val="center"/>
          </w:tcPr>
          <w:p w:rsidR="00C2407B" w:rsidRDefault="007609B2">
            <w:pPr>
              <w:jc w:val="right"/>
            </w:pPr>
            <w:r>
              <w:rPr>
                <w:color w:val="000000"/>
                <w:sz w:val="24"/>
              </w:rPr>
              <w:t>1.35</w:t>
            </w:r>
          </w:p>
        </w:tc>
      </w:tr>
      <w:tr w:rsidR="00C2407B">
        <w:trPr>
          <w:jc w:val="center"/>
        </w:trPr>
        <w:tc>
          <w:tcPr>
            <w:tcW w:w="1088" w:type="dxa"/>
            <w:vAlign w:val="center"/>
          </w:tcPr>
          <w:p w:rsidR="00C2407B" w:rsidRDefault="007609B2">
            <w:pPr>
              <w:jc w:val="center"/>
            </w:pPr>
            <w:r>
              <w:rPr>
                <w:color w:val="000000"/>
                <w:sz w:val="24"/>
              </w:rPr>
              <w:t>29</w:t>
            </w:r>
          </w:p>
        </w:tc>
        <w:tc>
          <w:tcPr>
            <w:tcW w:w="1276" w:type="dxa"/>
            <w:vAlign w:val="center"/>
          </w:tcPr>
          <w:p w:rsidR="00C2407B" w:rsidRDefault="007609B2">
            <w:pPr>
              <w:jc w:val="center"/>
            </w:pPr>
            <w:r>
              <w:rPr>
                <w:color w:val="000000"/>
                <w:sz w:val="24"/>
              </w:rPr>
              <w:t>300339</w:t>
            </w:r>
          </w:p>
        </w:tc>
        <w:tc>
          <w:tcPr>
            <w:tcW w:w="1701" w:type="dxa"/>
            <w:vAlign w:val="center"/>
          </w:tcPr>
          <w:p w:rsidR="00C2407B" w:rsidRDefault="007609B2">
            <w:pPr>
              <w:jc w:val="center"/>
            </w:pPr>
            <w:r>
              <w:rPr>
                <w:color w:val="000000"/>
                <w:sz w:val="24"/>
              </w:rPr>
              <w:t>润和软件</w:t>
            </w:r>
          </w:p>
        </w:tc>
        <w:tc>
          <w:tcPr>
            <w:tcW w:w="1276" w:type="dxa"/>
            <w:vAlign w:val="center"/>
          </w:tcPr>
          <w:p w:rsidR="00C2407B" w:rsidRDefault="007609B2">
            <w:pPr>
              <w:jc w:val="right"/>
            </w:pPr>
            <w:r>
              <w:rPr>
                <w:color w:val="000000"/>
                <w:sz w:val="24"/>
              </w:rPr>
              <w:t>78,998</w:t>
            </w:r>
          </w:p>
        </w:tc>
        <w:tc>
          <w:tcPr>
            <w:tcW w:w="1842" w:type="dxa"/>
            <w:vAlign w:val="center"/>
          </w:tcPr>
          <w:p w:rsidR="00C2407B" w:rsidRDefault="007609B2">
            <w:pPr>
              <w:jc w:val="right"/>
            </w:pPr>
            <w:r>
              <w:rPr>
                <w:color w:val="000000"/>
                <w:sz w:val="24"/>
              </w:rPr>
              <w:t>1,113,871.80</w:t>
            </w:r>
          </w:p>
        </w:tc>
        <w:tc>
          <w:tcPr>
            <w:tcW w:w="1616" w:type="dxa"/>
            <w:vAlign w:val="center"/>
          </w:tcPr>
          <w:p w:rsidR="00C2407B" w:rsidRDefault="007609B2">
            <w:pPr>
              <w:jc w:val="right"/>
            </w:pPr>
            <w:r>
              <w:rPr>
                <w:color w:val="000000"/>
                <w:sz w:val="24"/>
              </w:rPr>
              <w:t>1.27</w:t>
            </w:r>
          </w:p>
        </w:tc>
      </w:tr>
      <w:tr w:rsidR="00C2407B">
        <w:trPr>
          <w:jc w:val="center"/>
        </w:trPr>
        <w:tc>
          <w:tcPr>
            <w:tcW w:w="1088" w:type="dxa"/>
            <w:vAlign w:val="center"/>
          </w:tcPr>
          <w:p w:rsidR="00C2407B" w:rsidRDefault="007609B2">
            <w:pPr>
              <w:jc w:val="center"/>
            </w:pPr>
            <w:r>
              <w:rPr>
                <w:color w:val="000000"/>
                <w:sz w:val="24"/>
              </w:rPr>
              <w:t>30</w:t>
            </w:r>
          </w:p>
        </w:tc>
        <w:tc>
          <w:tcPr>
            <w:tcW w:w="1276" w:type="dxa"/>
            <w:vAlign w:val="center"/>
          </w:tcPr>
          <w:p w:rsidR="00C2407B" w:rsidRDefault="007609B2">
            <w:pPr>
              <w:jc w:val="center"/>
            </w:pPr>
            <w:r>
              <w:rPr>
                <w:color w:val="000000"/>
                <w:sz w:val="24"/>
              </w:rPr>
              <w:t>300038</w:t>
            </w:r>
          </w:p>
        </w:tc>
        <w:tc>
          <w:tcPr>
            <w:tcW w:w="1701" w:type="dxa"/>
            <w:vAlign w:val="center"/>
          </w:tcPr>
          <w:p w:rsidR="00C2407B" w:rsidRDefault="007609B2">
            <w:pPr>
              <w:jc w:val="center"/>
            </w:pPr>
            <w:proofErr w:type="gramStart"/>
            <w:r>
              <w:rPr>
                <w:color w:val="000000"/>
                <w:sz w:val="24"/>
              </w:rPr>
              <w:t>数知科技</w:t>
            </w:r>
            <w:proofErr w:type="gramEnd"/>
          </w:p>
        </w:tc>
        <w:tc>
          <w:tcPr>
            <w:tcW w:w="1276" w:type="dxa"/>
            <w:vAlign w:val="center"/>
          </w:tcPr>
          <w:p w:rsidR="00C2407B" w:rsidRDefault="007609B2">
            <w:pPr>
              <w:jc w:val="right"/>
            </w:pPr>
            <w:r>
              <w:rPr>
                <w:color w:val="000000"/>
                <w:sz w:val="24"/>
              </w:rPr>
              <w:t>116,220</w:t>
            </w:r>
          </w:p>
        </w:tc>
        <w:tc>
          <w:tcPr>
            <w:tcW w:w="1842" w:type="dxa"/>
            <w:vAlign w:val="center"/>
          </w:tcPr>
          <w:p w:rsidR="00C2407B" w:rsidRDefault="007609B2">
            <w:pPr>
              <w:jc w:val="right"/>
            </w:pPr>
            <w:r>
              <w:rPr>
                <w:color w:val="000000"/>
                <w:sz w:val="24"/>
              </w:rPr>
              <w:t>1,087,819.20</w:t>
            </w:r>
          </w:p>
        </w:tc>
        <w:tc>
          <w:tcPr>
            <w:tcW w:w="1616" w:type="dxa"/>
            <w:vAlign w:val="center"/>
          </w:tcPr>
          <w:p w:rsidR="00C2407B" w:rsidRDefault="007609B2">
            <w:pPr>
              <w:jc w:val="right"/>
            </w:pPr>
            <w:r>
              <w:rPr>
                <w:color w:val="000000"/>
                <w:sz w:val="24"/>
              </w:rPr>
              <w:t>1.24</w:t>
            </w:r>
          </w:p>
        </w:tc>
      </w:tr>
      <w:tr w:rsidR="00C2407B">
        <w:trPr>
          <w:jc w:val="center"/>
        </w:trPr>
        <w:tc>
          <w:tcPr>
            <w:tcW w:w="1088" w:type="dxa"/>
            <w:vAlign w:val="center"/>
          </w:tcPr>
          <w:p w:rsidR="00C2407B" w:rsidRDefault="007609B2">
            <w:pPr>
              <w:jc w:val="center"/>
            </w:pPr>
            <w:r>
              <w:rPr>
                <w:color w:val="000000"/>
                <w:sz w:val="24"/>
              </w:rPr>
              <w:t>31</w:t>
            </w:r>
          </w:p>
        </w:tc>
        <w:tc>
          <w:tcPr>
            <w:tcW w:w="1276" w:type="dxa"/>
            <w:vAlign w:val="center"/>
          </w:tcPr>
          <w:p w:rsidR="00C2407B" w:rsidRDefault="007609B2">
            <w:pPr>
              <w:jc w:val="center"/>
            </w:pPr>
            <w:r>
              <w:rPr>
                <w:color w:val="000000"/>
                <w:sz w:val="24"/>
              </w:rPr>
              <w:t>002183</w:t>
            </w:r>
          </w:p>
        </w:tc>
        <w:tc>
          <w:tcPr>
            <w:tcW w:w="1701" w:type="dxa"/>
            <w:vAlign w:val="center"/>
          </w:tcPr>
          <w:p w:rsidR="00C2407B" w:rsidRDefault="007609B2">
            <w:pPr>
              <w:jc w:val="center"/>
            </w:pPr>
            <w:proofErr w:type="gramStart"/>
            <w:r>
              <w:rPr>
                <w:color w:val="000000"/>
                <w:sz w:val="24"/>
              </w:rPr>
              <w:t>怡</w:t>
            </w:r>
            <w:proofErr w:type="gramEnd"/>
            <w:r>
              <w:rPr>
                <w:color w:val="000000"/>
                <w:sz w:val="24"/>
              </w:rPr>
              <w:t>亚通</w:t>
            </w:r>
          </w:p>
        </w:tc>
        <w:tc>
          <w:tcPr>
            <w:tcW w:w="1276" w:type="dxa"/>
            <w:vAlign w:val="center"/>
          </w:tcPr>
          <w:p w:rsidR="00C2407B" w:rsidRDefault="007609B2">
            <w:pPr>
              <w:jc w:val="right"/>
            </w:pPr>
            <w:r>
              <w:rPr>
                <w:color w:val="000000"/>
                <w:sz w:val="24"/>
              </w:rPr>
              <w:t>210,592</w:t>
            </w:r>
          </w:p>
        </w:tc>
        <w:tc>
          <w:tcPr>
            <w:tcW w:w="1842" w:type="dxa"/>
            <w:vAlign w:val="center"/>
          </w:tcPr>
          <w:p w:rsidR="00C2407B" w:rsidRDefault="007609B2">
            <w:pPr>
              <w:jc w:val="right"/>
            </w:pPr>
            <w:r>
              <w:rPr>
                <w:color w:val="000000"/>
                <w:sz w:val="24"/>
              </w:rPr>
              <w:t>1,004,523.84</w:t>
            </w:r>
          </w:p>
        </w:tc>
        <w:tc>
          <w:tcPr>
            <w:tcW w:w="1616" w:type="dxa"/>
            <w:vAlign w:val="center"/>
          </w:tcPr>
          <w:p w:rsidR="00C2407B" w:rsidRDefault="007609B2">
            <w:pPr>
              <w:jc w:val="right"/>
            </w:pPr>
            <w:r>
              <w:rPr>
                <w:color w:val="000000"/>
                <w:sz w:val="24"/>
              </w:rPr>
              <w:t>1.15</w:t>
            </w:r>
          </w:p>
        </w:tc>
      </w:tr>
      <w:tr w:rsidR="00C2407B">
        <w:trPr>
          <w:jc w:val="center"/>
        </w:trPr>
        <w:tc>
          <w:tcPr>
            <w:tcW w:w="1088" w:type="dxa"/>
            <w:vAlign w:val="center"/>
          </w:tcPr>
          <w:p w:rsidR="00C2407B" w:rsidRDefault="007609B2">
            <w:pPr>
              <w:jc w:val="center"/>
            </w:pPr>
            <w:r>
              <w:rPr>
                <w:color w:val="000000"/>
                <w:sz w:val="24"/>
              </w:rPr>
              <w:lastRenderedPageBreak/>
              <w:t>32</w:t>
            </w:r>
          </w:p>
        </w:tc>
        <w:tc>
          <w:tcPr>
            <w:tcW w:w="1276" w:type="dxa"/>
            <w:vAlign w:val="center"/>
          </w:tcPr>
          <w:p w:rsidR="00C2407B" w:rsidRDefault="007609B2">
            <w:pPr>
              <w:jc w:val="center"/>
            </w:pPr>
            <w:r>
              <w:rPr>
                <w:color w:val="000000"/>
                <w:sz w:val="24"/>
              </w:rPr>
              <w:t>300324</w:t>
            </w:r>
          </w:p>
        </w:tc>
        <w:tc>
          <w:tcPr>
            <w:tcW w:w="1701" w:type="dxa"/>
            <w:vAlign w:val="center"/>
          </w:tcPr>
          <w:p w:rsidR="00C2407B" w:rsidRDefault="007609B2">
            <w:pPr>
              <w:jc w:val="center"/>
            </w:pPr>
            <w:r>
              <w:rPr>
                <w:color w:val="000000"/>
                <w:sz w:val="24"/>
              </w:rPr>
              <w:t>旋</w:t>
            </w:r>
            <w:proofErr w:type="gramStart"/>
            <w:r>
              <w:rPr>
                <w:color w:val="000000"/>
                <w:sz w:val="24"/>
              </w:rPr>
              <w:t>极</w:t>
            </w:r>
            <w:proofErr w:type="gramEnd"/>
            <w:r>
              <w:rPr>
                <w:color w:val="000000"/>
                <w:sz w:val="24"/>
              </w:rPr>
              <w:t>信息</w:t>
            </w:r>
          </w:p>
        </w:tc>
        <w:tc>
          <w:tcPr>
            <w:tcW w:w="1276" w:type="dxa"/>
            <w:vAlign w:val="center"/>
          </w:tcPr>
          <w:p w:rsidR="00C2407B" w:rsidRDefault="007609B2">
            <w:pPr>
              <w:jc w:val="right"/>
            </w:pPr>
            <w:r>
              <w:rPr>
                <w:color w:val="000000"/>
                <w:sz w:val="24"/>
              </w:rPr>
              <w:t>145,472</w:t>
            </w:r>
          </w:p>
        </w:tc>
        <w:tc>
          <w:tcPr>
            <w:tcW w:w="1842" w:type="dxa"/>
            <w:vAlign w:val="center"/>
          </w:tcPr>
          <w:p w:rsidR="00C2407B" w:rsidRDefault="007609B2">
            <w:pPr>
              <w:jc w:val="right"/>
            </w:pPr>
            <w:r>
              <w:rPr>
                <w:color w:val="000000"/>
                <w:sz w:val="24"/>
              </w:rPr>
              <w:t>842,282.88</w:t>
            </w:r>
          </w:p>
        </w:tc>
        <w:tc>
          <w:tcPr>
            <w:tcW w:w="1616" w:type="dxa"/>
            <w:vAlign w:val="center"/>
          </w:tcPr>
          <w:p w:rsidR="00C2407B" w:rsidRDefault="007609B2">
            <w:pPr>
              <w:jc w:val="right"/>
            </w:pPr>
            <w:r>
              <w:rPr>
                <w:color w:val="000000"/>
                <w:sz w:val="24"/>
              </w:rPr>
              <w:t>0.96</w:t>
            </w:r>
          </w:p>
        </w:tc>
      </w:tr>
      <w:tr w:rsidR="00C2407B">
        <w:trPr>
          <w:jc w:val="center"/>
        </w:trPr>
        <w:tc>
          <w:tcPr>
            <w:tcW w:w="1088" w:type="dxa"/>
            <w:vAlign w:val="center"/>
          </w:tcPr>
          <w:p w:rsidR="00C2407B" w:rsidRDefault="007609B2">
            <w:pPr>
              <w:jc w:val="center"/>
            </w:pPr>
            <w:r>
              <w:rPr>
                <w:color w:val="000000"/>
                <w:sz w:val="24"/>
              </w:rPr>
              <w:t>33</w:t>
            </w:r>
          </w:p>
        </w:tc>
        <w:tc>
          <w:tcPr>
            <w:tcW w:w="1276" w:type="dxa"/>
            <w:vAlign w:val="center"/>
          </w:tcPr>
          <w:p w:rsidR="00C2407B" w:rsidRDefault="007609B2">
            <w:pPr>
              <w:jc w:val="center"/>
            </w:pPr>
            <w:r>
              <w:rPr>
                <w:color w:val="000000"/>
                <w:sz w:val="24"/>
              </w:rPr>
              <w:t>000712</w:t>
            </w:r>
          </w:p>
        </w:tc>
        <w:tc>
          <w:tcPr>
            <w:tcW w:w="1701" w:type="dxa"/>
            <w:vAlign w:val="center"/>
          </w:tcPr>
          <w:p w:rsidR="00C2407B" w:rsidRDefault="007609B2">
            <w:pPr>
              <w:jc w:val="center"/>
            </w:pPr>
            <w:r>
              <w:rPr>
                <w:color w:val="000000"/>
                <w:sz w:val="24"/>
              </w:rPr>
              <w:t>锦龙股份</w:t>
            </w:r>
          </w:p>
        </w:tc>
        <w:tc>
          <w:tcPr>
            <w:tcW w:w="1276" w:type="dxa"/>
            <w:vAlign w:val="center"/>
          </w:tcPr>
          <w:p w:rsidR="00C2407B" w:rsidRDefault="007609B2">
            <w:pPr>
              <w:jc w:val="right"/>
            </w:pPr>
            <w:r>
              <w:rPr>
                <w:color w:val="000000"/>
                <w:sz w:val="24"/>
              </w:rPr>
              <w:t>64,799</w:t>
            </w:r>
          </w:p>
        </w:tc>
        <w:tc>
          <w:tcPr>
            <w:tcW w:w="1842" w:type="dxa"/>
            <w:vAlign w:val="center"/>
          </w:tcPr>
          <w:p w:rsidR="00C2407B" w:rsidRDefault="007609B2">
            <w:pPr>
              <w:jc w:val="right"/>
            </w:pPr>
            <w:r>
              <w:rPr>
                <w:color w:val="000000"/>
                <w:sz w:val="24"/>
              </w:rPr>
              <w:t>832,019.16</w:t>
            </w:r>
          </w:p>
        </w:tc>
        <w:tc>
          <w:tcPr>
            <w:tcW w:w="1616" w:type="dxa"/>
            <w:vAlign w:val="center"/>
          </w:tcPr>
          <w:p w:rsidR="00C2407B" w:rsidRDefault="007609B2">
            <w:pPr>
              <w:jc w:val="right"/>
            </w:pPr>
            <w:r>
              <w:rPr>
                <w:color w:val="000000"/>
                <w:sz w:val="24"/>
              </w:rPr>
              <w:t>0.95</w:t>
            </w:r>
          </w:p>
        </w:tc>
      </w:tr>
      <w:tr w:rsidR="00C2407B">
        <w:trPr>
          <w:jc w:val="center"/>
        </w:trPr>
        <w:tc>
          <w:tcPr>
            <w:tcW w:w="1088" w:type="dxa"/>
            <w:vAlign w:val="center"/>
          </w:tcPr>
          <w:p w:rsidR="00C2407B" w:rsidRDefault="007609B2">
            <w:pPr>
              <w:jc w:val="center"/>
            </w:pPr>
            <w:r>
              <w:rPr>
                <w:color w:val="000000"/>
                <w:sz w:val="24"/>
              </w:rPr>
              <w:t>34</w:t>
            </w:r>
          </w:p>
        </w:tc>
        <w:tc>
          <w:tcPr>
            <w:tcW w:w="1276" w:type="dxa"/>
            <w:vAlign w:val="center"/>
          </w:tcPr>
          <w:p w:rsidR="00C2407B" w:rsidRDefault="007609B2">
            <w:pPr>
              <w:jc w:val="center"/>
            </w:pPr>
            <w:r>
              <w:rPr>
                <w:color w:val="000000"/>
                <w:sz w:val="24"/>
              </w:rPr>
              <w:t>601375</w:t>
            </w:r>
          </w:p>
        </w:tc>
        <w:tc>
          <w:tcPr>
            <w:tcW w:w="1701" w:type="dxa"/>
            <w:vAlign w:val="center"/>
          </w:tcPr>
          <w:p w:rsidR="00C2407B" w:rsidRDefault="007609B2">
            <w:pPr>
              <w:jc w:val="center"/>
            </w:pPr>
            <w:r>
              <w:rPr>
                <w:color w:val="000000"/>
                <w:sz w:val="24"/>
              </w:rPr>
              <w:t>中原证券</w:t>
            </w:r>
          </w:p>
        </w:tc>
        <w:tc>
          <w:tcPr>
            <w:tcW w:w="1276" w:type="dxa"/>
            <w:vAlign w:val="center"/>
          </w:tcPr>
          <w:p w:rsidR="00C2407B" w:rsidRDefault="007609B2">
            <w:pPr>
              <w:jc w:val="right"/>
            </w:pPr>
            <w:r>
              <w:rPr>
                <w:color w:val="000000"/>
                <w:sz w:val="24"/>
              </w:rPr>
              <w:t>154,598</w:t>
            </w:r>
          </w:p>
        </w:tc>
        <w:tc>
          <w:tcPr>
            <w:tcW w:w="1842" w:type="dxa"/>
            <w:vAlign w:val="center"/>
          </w:tcPr>
          <w:p w:rsidR="00C2407B" w:rsidRDefault="007609B2">
            <w:pPr>
              <w:jc w:val="right"/>
            </w:pPr>
            <w:r>
              <w:rPr>
                <w:color w:val="000000"/>
                <w:sz w:val="24"/>
              </w:rPr>
              <w:t>817,823.42</w:t>
            </w:r>
          </w:p>
        </w:tc>
        <w:tc>
          <w:tcPr>
            <w:tcW w:w="1616" w:type="dxa"/>
            <w:vAlign w:val="center"/>
          </w:tcPr>
          <w:p w:rsidR="00C2407B" w:rsidRDefault="007609B2">
            <w:pPr>
              <w:jc w:val="right"/>
            </w:pPr>
            <w:r>
              <w:rPr>
                <w:color w:val="000000"/>
                <w:sz w:val="24"/>
              </w:rPr>
              <w:t>0.94</w:t>
            </w:r>
          </w:p>
        </w:tc>
      </w:tr>
      <w:tr w:rsidR="00C2407B">
        <w:trPr>
          <w:jc w:val="center"/>
        </w:trPr>
        <w:tc>
          <w:tcPr>
            <w:tcW w:w="1088" w:type="dxa"/>
            <w:vAlign w:val="center"/>
          </w:tcPr>
          <w:p w:rsidR="00C2407B" w:rsidRDefault="007609B2">
            <w:pPr>
              <w:jc w:val="center"/>
            </w:pPr>
            <w:r>
              <w:rPr>
                <w:color w:val="000000"/>
                <w:sz w:val="24"/>
              </w:rPr>
              <w:t>35</w:t>
            </w:r>
          </w:p>
        </w:tc>
        <w:tc>
          <w:tcPr>
            <w:tcW w:w="1276" w:type="dxa"/>
            <w:vAlign w:val="center"/>
          </w:tcPr>
          <w:p w:rsidR="00C2407B" w:rsidRDefault="007609B2">
            <w:pPr>
              <w:jc w:val="center"/>
            </w:pPr>
            <w:r>
              <w:rPr>
                <w:color w:val="000000"/>
                <w:sz w:val="24"/>
              </w:rPr>
              <w:t>002285</w:t>
            </w:r>
          </w:p>
        </w:tc>
        <w:tc>
          <w:tcPr>
            <w:tcW w:w="1701" w:type="dxa"/>
            <w:vAlign w:val="center"/>
          </w:tcPr>
          <w:p w:rsidR="00C2407B" w:rsidRDefault="007609B2">
            <w:pPr>
              <w:jc w:val="center"/>
            </w:pPr>
            <w:proofErr w:type="gramStart"/>
            <w:r>
              <w:rPr>
                <w:color w:val="000000"/>
                <w:sz w:val="24"/>
              </w:rPr>
              <w:t>世</w:t>
            </w:r>
            <w:proofErr w:type="gramEnd"/>
            <w:r>
              <w:rPr>
                <w:color w:val="000000"/>
                <w:sz w:val="24"/>
              </w:rPr>
              <w:t>联行</w:t>
            </w:r>
          </w:p>
        </w:tc>
        <w:tc>
          <w:tcPr>
            <w:tcW w:w="1276" w:type="dxa"/>
            <w:vAlign w:val="center"/>
          </w:tcPr>
          <w:p w:rsidR="00C2407B" w:rsidRDefault="007609B2">
            <w:pPr>
              <w:jc w:val="right"/>
            </w:pPr>
            <w:r>
              <w:rPr>
                <w:color w:val="000000"/>
                <w:sz w:val="24"/>
              </w:rPr>
              <w:t>177,181</w:t>
            </w:r>
          </w:p>
        </w:tc>
        <w:tc>
          <w:tcPr>
            <w:tcW w:w="1842" w:type="dxa"/>
            <w:vAlign w:val="center"/>
          </w:tcPr>
          <w:p w:rsidR="00C2407B" w:rsidRDefault="007609B2">
            <w:pPr>
              <w:jc w:val="right"/>
            </w:pPr>
            <w:r>
              <w:rPr>
                <w:color w:val="000000"/>
                <w:sz w:val="24"/>
              </w:rPr>
              <w:t>799,086.31</w:t>
            </w:r>
          </w:p>
        </w:tc>
        <w:tc>
          <w:tcPr>
            <w:tcW w:w="1616" w:type="dxa"/>
            <w:vAlign w:val="center"/>
          </w:tcPr>
          <w:p w:rsidR="00C2407B" w:rsidRDefault="007609B2">
            <w:pPr>
              <w:jc w:val="right"/>
            </w:pPr>
            <w:r>
              <w:rPr>
                <w:color w:val="000000"/>
                <w:sz w:val="24"/>
              </w:rPr>
              <w:t>0.91</w:t>
            </w:r>
          </w:p>
        </w:tc>
      </w:tr>
      <w:tr w:rsidR="00C2407B">
        <w:trPr>
          <w:jc w:val="center"/>
        </w:trPr>
        <w:tc>
          <w:tcPr>
            <w:tcW w:w="1088" w:type="dxa"/>
            <w:vAlign w:val="center"/>
          </w:tcPr>
          <w:p w:rsidR="00C2407B" w:rsidRDefault="007609B2">
            <w:pPr>
              <w:jc w:val="center"/>
            </w:pPr>
            <w:r>
              <w:rPr>
                <w:color w:val="000000"/>
                <w:sz w:val="24"/>
              </w:rPr>
              <w:t>36</w:t>
            </w:r>
          </w:p>
        </w:tc>
        <w:tc>
          <w:tcPr>
            <w:tcW w:w="1276" w:type="dxa"/>
            <w:vAlign w:val="center"/>
          </w:tcPr>
          <w:p w:rsidR="00C2407B" w:rsidRDefault="007609B2">
            <w:pPr>
              <w:jc w:val="center"/>
            </w:pPr>
            <w:r>
              <w:rPr>
                <w:color w:val="000000"/>
                <w:sz w:val="24"/>
              </w:rPr>
              <w:t>601519</w:t>
            </w:r>
          </w:p>
        </w:tc>
        <w:tc>
          <w:tcPr>
            <w:tcW w:w="1701" w:type="dxa"/>
            <w:vAlign w:val="center"/>
          </w:tcPr>
          <w:p w:rsidR="00C2407B" w:rsidRDefault="007609B2">
            <w:pPr>
              <w:jc w:val="center"/>
            </w:pPr>
            <w:r>
              <w:rPr>
                <w:color w:val="000000"/>
                <w:sz w:val="24"/>
              </w:rPr>
              <w:t>大智慧</w:t>
            </w:r>
          </w:p>
        </w:tc>
        <w:tc>
          <w:tcPr>
            <w:tcW w:w="1276" w:type="dxa"/>
            <w:vAlign w:val="center"/>
          </w:tcPr>
          <w:p w:rsidR="00C2407B" w:rsidRDefault="007609B2">
            <w:pPr>
              <w:jc w:val="right"/>
            </w:pPr>
            <w:r>
              <w:rPr>
                <w:color w:val="000000"/>
                <w:sz w:val="24"/>
              </w:rPr>
              <w:t>112,700</w:t>
            </w:r>
          </w:p>
        </w:tc>
        <w:tc>
          <w:tcPr>
            <w:tcW w:w="1842" w:type="dxa"/>
            <w:vAlign w:val="center"/>
          </w:tcPr>
          <w:p w:rsidR="00C2407B" w:rsidRDefault="007609B2">
            <w:pPr>
              <w:jc w:val="right"/>
            </w:pPr>
            <w:r>
              <w:rPr>
                <w:color w:val="000000"/>
                <w:sz w:val="24"/>
              </w:rPr>
              <w:t>799,043.00</w:t>
            </w:r>
          </w:p>
        </w:tc>
        <w:tc>
          <w:tcPr>
            <w:tcW w:w="1616" w:type="dxa"/>
            <w:vAlign w:val="center"/>
          </w:tcPr>
          <w:p w:rsidR="00C2407B" w:rsidRDefault="007609B2">
            <w:pPr>
              <w:jc w:val="right"/>
            </w:pPr>
            <w:r>
              <w:rPr>
                <w:color w:val="000000"/>
                <w:sz w:val="24"/>
              </w:rPr>
              <w:t>0.91</w:t>
            </w:r>
          </w:p>
        </w:tc>
      </w:tr>
      <w:tr w:rsidR="00C2407B">
        <w:trPr>
          <w:jc w:val="center"/>
        </w:trPr>
        <w:tc>
          <w:tcPr>
            <w:tcW w:w="1088" w:type="dxa"/>
            <w:vAlign w:val="center"/>
          </w:tcPr>
          <w:p w:rsidR="00C2407B" w:rsidRDefault="007609B2">
            <w:pPr>
              <w:jc w:val="center"/>
            </w:pPr>
            <w:r>
              <w:rPr>
                <w:color w:val="000000"/>
                <w:sz w:val="24"/>
              </w:rPr>
              <w:t>37</w:t>
            </w:r>
          </w:p>
        </w:tc>
        <w:tc>
          <w:tcPr>
            <w:tcW w:w="1276" w:type="dxa"/>
            <w:vAlign w:val="center"/>
          </w:tcPr>
          <w:p w:rsidR="00C2407B" w:rsidRDefault="007609B2">
            <w:pPr>
              <w:jc w:val="center"/>
            </w:pPr>
            <w:r>
              <w:rPr>
                <w:color w:val="000000"/>
                <w:sz w:val="24"/>
              </w:rPr>
              <w:t>300377</w:t>
            </w:r>
          </w:p>
        </w:tc>
        <w:tc>
          <w:tcPr>
            <w:tcW w:w="1701" w:type="dxa"/>
            <w:vAlign w:val="center"/>
          </w:tcPr>
          <w:p w:rsidR="00C2407B" w:rsidRDefault="007609B2">
            <w:pPr>
              <w:jc w:val="center"/>
            </w:pPr>
            <w:r>
              <w:rPr>
                <w:color w:val="000000"/>
                <w:sz w:val="24"/>
              </w:rPr>
              <w:t>赢时胜</w:t>
            </w:r>
          </w:p>
        </w:tc>
        <w:tc>
          <w:tcPr>
            <w:tcW w:w="1276" w:type="dxa"/>
            <w:vAlign w:val="center"/>
          </w:tcPr>
          <w:p w:rsidR="00C2407B" w:rsidRDefault="007609B2">
            <w:pPr>
              <w:jc w:val="right"/>
            </w:pPr>
            <w:r>
              <w:rPr>
                <w:color w:val="000000"/>
                <w:sz w:val="24"/>
              </w:rPr>
              <w:t>63,149</w:t>
            </w:r>
          </w:p>
        </w:tc>
        <w:tc>
          <w:tcPr>
            <w:tcW w:w="1842" w:type="dxa"/>
            <w:vAlign w:val="center"/>
          </w:tcPr>
          <w:p w:rsidR="00C2407B" w:rsidRDefault="007609B2">
            <w:pPr>
              <w:jc w:val="right"/>
            </w:pPr>
            <w:r>
              <w:rPr>
                <w:color w:val="000000"/>
                <w:sz w:val="24"/>
              </w:rPr>
              <w:t>714,846.68</w:t>
            </w:r>
          </w:p>
        </w:tc>
        <w:tc>
          <w:tcPr>
            <w:tcW w:w="1616" w:type="dxa"/>
            <w:vAlign w:val="center"/>
          </w:tcPr>
          <w:p w:rsidR="00C2407B" w:rsidRDefault="007609B2">
            <w:pPr>
              <w:jc w:val="right"/>
            </w:pPr>
            <w:r>
              <w:rPr>
                <w:color w:val="000000"/>
                <w:sz w:val="24"/>
              </w:rPr>
              <w:t>0.82</w:t>
            </w:r>
          </w:p>
        </w:tc>
      </w:tr>
      <w:tr w:rsidR="00C2407B">
        <w:trPr>
          <w:jc w:val="center"/>
        </w:trPr>
        <w:tc>
          <w:tcPr>
            <w:tcW w:w="1088" w:type="dxa"/>
            <w:vAlign w:val="center"/>
          </w:tcPr>
          <w:p w:rsidR="00C2407B" w:rsidRDefault="007609B2">
            <w:pPr>
              <w:jc w:val="center"/>
            </w:pPr>
            <w:r>
              <w:rPr>
                <w:color w:val="000000"/>
                <w:sz w:val="24"/>
              </w:rPr>
              <w:t>38</w:t>
            </w:r>
          </w:p>
        </w:tc>
        <w:tc>
          <w:tcPr>
            <w:tcW w:w="1276" w:type="dxa"/>
            <w:vAlign w:val="center"/>
          </w:tcPr>
          <w:p w:rsidR="00C2407B" w:rsidRDefault="007609B2">
            <w:pPr>
              <w:jc w:val="center"/>
            </w:pPr>
            <w:r>
              <w:rPr>
                <w:color w:val="000000"/>
                <w:sz w:val="24"/>
              </w:rPr>
              <w:t>300085</w:t>
            </w:r>
          </w:p>
        </w:tc>
        <w:tc>
          <w:tcPr>
            <w:tcW w:w="1701" w:type="dxa"/>
            <w:vAlign w:val="center"/>
          </w:tcPr>
          <w:p w:rsidR="00C2407B" w:rsidRDefault="007609B2">
            <w:pPr>
              <w:jc w:val="center"/>
            </w:pPr>
            <w:r>
              <w:rPr>
                <w:color w:val="000000"/>
                <w:sz w:val="24"/>
              </w:rPr>
              <w:t>银之杰</w:t>
            </w:r>
          </w:p>
        </w:tc>
        <w:tc>
          <w:tcPr>
            <w:tcW w:w="1276" w:type="dxa"/>
            <w:vAlign w:val="center"/>
          </w:tcPr>
          <w:p w:rsidR="00C2407B" w:rsidRDefault="007609B2">
            <w:pPr>
              <w:jc w:val="right"/>
            </w:pPr>
            <w:r>
              <w:rPr>
                <w:color w:val="000000"/>
                <w:sz w:val="24"/>
              </w:rPr>
              <w:t>50,051</w:t>
            </w:r>
          </w:p>
        </w:tc>
        <w:tc>
          <w:tcPr>
            <w:tcW w:w="1842" w:type="dxa"/>
            <w:vAlign w:val="center"/>
          </w:tcPr>
          <w:p w:rsidR="00C2407B" w:rsidRDefault="007609B2">
            <w:pPr>
              <w:jc w:val="right"/>
            </w:pPr>
            <w:r>
              <w:rPr>
                <w:color w:val="000000"/>
                <w:sz w:val="24"/>
              </w:rPr>
              <w:t>710,223.69</w:t>
            </w:r>
          </w:p>
        </w:tc>
        <w:tc>
          <w:tcPr>
            <w:tcW w:w="1616" w:type="dxa"/>
            <w:vAlign w:val="center"/>
          </w:tcPr>
          <w:p w:rsidR="00C2407B" w:rsidRDefault="007609B2">
            <w:pPr>
              <w:jc w:val="right"/>
            </w:pPr>
            <w:r>
              <w:rPr>
                <w:color w:val="000000"/>
                <w:sz w:val="24"/>
              </w:rPr>
              <w:t>0.81</w:t>
            </w:r>
          </w:p>
        </w:tc>
      </w:tr>
      <w:tr w:rsidR="00C2407B">
        <w:trPr>
          <w:jc w:val="center"/>
        </w:trPr>
        <w:tc>
          <w:tcPr>
            <w:tcW w:w="1088" w:type="dxa"/>
            <w:vAlign w:val="center"/>
          </w:tcPr>
          <w:p w:rsidR="00C2407B" w:rsidRDefault="007609B2">
            <w:pPr>
              <w:jc w:val="center"/>
            </w:pPr>
            <w:r>
              <w:rPr>
                <w:color w:val="000000"/>
                <w:sz w:val="24"/>
              </w:rPr>
              <w:t>39</w:t>
            </w:r>
          </w:p>
        </w:tc>
        <w:tc>
          <w:tcPr>
            <w:tcW w:w="1276" w:type="dxa"/>
            <w:vAlign w:val="center"/>
          </w:tcPr>
          <w:p w:rsidR="00C2407B" w:rsidRDefault="007609B2">
            <w:pPr>
              <w:jc w:val="center"/>
            </w:pPr>
            <w:r>
              <w:rPr>
                <w:color w:val="000000"/>
                <w:sz w:val="24"/>
              </w:rPr>
              <w:t>002657</w:t>
            </w:r>
          </w:p>
        </w:tc>
        <w:tc>
          <w:tcPr>
            <w:tcW w:w="1701" w:type="dxa"/>
            <w:vAlign w:val="center"/>
          </w:tcPr>
          <w:p w:rsidR="00C2407B" w:rsidRDefault="007609B2">
            <w:pPr>
              <w:jc w:val="center"/>
            </w:pPr>
            <w:r>
              <w:rPr>
                <w:color w:val="000000"/>
                <w:sz w:val="24"/>
              </w:rPr>
              <w:t>中科金财</w:t>
            </w:r>
          </w:p>
        </w:tc>
        <w:tc>
          <w:tcPr>
            <w:tcW w:w="1276" w:type="dxa"/>
            <w:vAlign w:val="center"/>
          </w:tcPr>
          <w:p w:rsidR="00C2407B" w:rsidRDefault="007609B2">
            <w:pPr>
              <w:jc w:val="right"/>
            </w:pPr>
            <w:r>
              <w:rPr>
                <w:color w:val="000000"/>
                <w:sz w:val="24"/>
              </w:rPr>
              <w:t>38,260</w:t>
            </w:r>
          </w:p>
        </w:tc>
        <w:tc>
          <w:tcPr>
            <w:tcW w:w="1842" w:type="dxa"/>
            <w:vAlign w:val="center"/>
          </w:tcPr>
          <w:p w:rsidR="00C2407B" w:rsidRDefault="007609B2">
            <w:pPr>
              <w:jc w:val="right"/>
            </w:pPr>
            <w:r>
              <w:rPr>
                <w:color w:val="000000"/>
                <w:sz w:val="24"/>
              </w:rPr>
              <w:t>665,724.00</w:t>
            </w:r>
          </w:p>
        </w:tc>
        <w:tc>
          <w:tcPr>
            <w:tcW w:w="1616" w:type="dxa"/>
            <w:vAlign w:val="center"/>
          </w:tcPr>
          <w:p w:rsidR="00C2407B" w:rsidRDefault="007609B2">
            <w:pPr>
              <w:jc w:val="right"/>
            </w:pPr>
            <w:r>
              <w:rPr>
                <w:color w:val="000000"/>
                <w:sz w:val="24"/>
              </w:rPr>
              <w:t>0.76</w:t>
            </w:r>
          </w:p>
        </w:tc>
      </w:tr>
      <w:tr w:rsidR="00C2407B">
        <w:trPr>
          <w:jc w:val="center"/>
        </w:trPr>
        <w:tc>
          <w:tcPr>
            <w:tcW w:w="1088" w:type="dxa"/>
            <w:vAlign w:val="center"/>
          </w:tcPr>
          <w:p w:rsidR="00C2407B" w:rsidRDefault="007609B2">
            <w:pPr>
              <w:jc w:val="center"/>
            </w:pPr>
            <w:r>
              <w:rPr>
                <w:color w:val="000000"/>
                <w:sz w:val="24"/>
              </w:rPr>
              <w:t>40</w:t>
            </w:r>
          </w:p>
        </w:tc>
        <w:tc>
          <w:tcPr>
            <w:tcW w:w="1276" w:type="dxa"/>
            <w:vAlign w:val="center"/>
          </w:tcPr>
          <w:p w:rsidR="00C2407B" w:rsidRDefault="007609B2">
            <w:pPr>
              <w:jc w:val="center"/>
            </w:pPr>
            <w:r>
              <w:rPr>
                <w:color w:val="000000"/>
                <w:sz w:val="24"/>
              </w:rPr>
              <w:t>300663</w:t>
            </w:r>
          </w:p>
        </w:tc>
        <w:tc>
          <w:tcPr>
            <w:tcW w:w="1701" w:type="dxa"/>
            <w:vAlign w:val="center"/>
          </w:tcPr>
          <w:p w:rsidR="00C2407B" w:rsidRDefault="007609B2">
            <w:pPr>
              <w:jc w:val="center"/>
            </w:pPr>
            <w:proofErr w:type="gramStart"/>
            <w:r>
              <w:rPr>
                <w:color w:val="000000"/>
                <w:sz w:val="24"/>
              </w:rPr>
              <w:t>科蓝软件</w:t>
            </w:r>
            <w:proofErr w:type="gramEnd"/>
          </w:p>
        </w:tc>
        <w:tc>
          <w:tcPr>
            <w:tcW w:w="1276" w:type="dxa"/>
            <w:vAlign w:val="center"/>
          </w:tcPr>
          <w:p w:rsidR="00C2407B" w:rsidRDefault="007609B2">
            <w:pPr>
              <w:jc w:val="right"/>
            </w:pPr>
            <w:r>
              <w:rPr>
                <w:color w:val="000000"/>
                <w:sz w:val="24"/>
              </w:rPr>
              <w:t>21,400</w:t>
            </w:r>
          </w:p>
        </w:tc>
        <w:tc>
          <w:tcPr>
            <w:tcW w:w="1842" w:type="dxa"/>
            <w:vAlign w:val="center"/>
          </w:tcPr>
          <w:p w:rsidR="00C2407B" w:rsidRDefault="007609B2">
            <w:pPr>
              <w:jc w:val="right"/>
            </w:pPr>
            <w:r>
              <w:rPr>
                <w:color w:val="000000"/>
                <w:sz w:val="24"/>
              </w:rPr>
              <w:t>658,478.00</w:t>
            </w:r>
          </w:p>
        </w:tc>
        <w:tc>
          <w:tcPr>
            <w:tcW w:w="1616" w:type="dxa"/>
            <w:vAlign w:val="center"/>
          </w:tcPr>
          <w:p w:rsidR="00C2407B" w:rsidRDefault="007609B2">
            <w:pPr>
              <w:jc w:val="right"/>
            </w:pPr>
            <w:r>
              <w:rPr>
                <w:color w:val="000000"/>
                <w:sz w:val="24"/>
              </w:rPr>
              <w:t>0.75</w:t>
            </w:r>
          </w:p>
        </w:tc>
      </w:tr>
      <w:tr w:rsidR="00C2407B">
        <w:trPr>
          <w:jc w:val="center"/>
        </w:trPr>
        <w:tc>
          <w:tcPr>
            <w:tcW w:w="1088" w:type="dxa"/>
            <w:vAlign w:val="center"/>
          </w:tcPr>
          <w:p w:rsidR="00C2407B" w:rsidRDefault="007609B2">
            <w:pPr>
              <w:jc w:val="center"/>
            </w:pPr>
            <w:r>
              <w:rPr>
                <w:color w:val="000000"/>
                <w:sz w:val="24"/>
              </w:rPr>
              <w:t>41</w:t>
            </w:r>
          </w:p>
        </w:tc>
        <w:tc>
          <w:tcPr>
            <w:tcW w:w="1276" w:type="dxa"/>
            <w:vAlign w:val="center"/>
          </w:tcPr>
          <w:p w:rsidR="00C2407B" w:rsidRDefault="007609B2">
            <w:pPr>
              <w:jc w:val="center"/>
            </w:pPr>
            <w:r>
              <w:rPr>
                <w:color w:val="000000"/>
                <w:sz w:val="24"/>
              </w:rPr>
              <w:t>300287</w:t>
            </w:r>
          </w:p>
        </w:tc>
        <w:tc>
          <w:tcPr>
            <w:tcW w:w="1701" w:type="dxa"/>
            <w:vAlign w:val="center"/>
          </w:tcPr>
          <w:p w:rsidR="00C2407B" w:rsidRDefault="007609B2">
            <w:pPr>
              <w:jc w:val="center"/>
            </w:pPr>
            <w:r>
              <w:rPr>
                <w:color w:val="000000"/>
                <w:sz w:val="24"/>
              </w:rPr>
              <w:t>飞利信</w:t>
            </w:r>
          </w:p>
        </w:tc>
        <w:tc>
          <w:tcPr>
            <w:tcW w:w="1276" w:type="dxa"/>
            <w:vAlign w:val="center"/>
          </w:tcPr>
          <w:p w:rsidR="00C2407B" w:rsidRDefault="007609B2">
            <w:pPr>
              <w:jc w:val="right"/>
            </w:pPr>
            <w:r>
              <w:rPr>
                <w:color w:val="000000"/>
                <w:sz w:val="24"/>
              </w:rPr>
              <w:t>162,700</w:t>
            </w:r>
          </w:p>
        </w:tc>
        <w:tc>
          <w:tcPr>
            <w:tcW w:w="1842" w:type="dxa"/>
            <w:vAlign w:val="center"/>
          </w:tcPr>
          <w:p w:rsidR="00C2407B" w:rsidRDefault="007609B2">
            <w:pPr>
              <w:jc w:val="right"/>
            </w:pPr>
            <w:r>
              <w:rPr>
                <w:color w:val="000000"/>
                <w:sz w:val="24"/>
              </w:rPr>
              <w:t>645,919.00</w:t>
            </w:r>
          </w:p>
        </w:tc>
        <w:tc>
          <w:tcPr>
            <w:tcW w:w="1616" w:type="dxa"/>
            <w:vAlign w:val="center"/>
          </w:tcPr>
          <w:p w:rsidR="00C2407B" w:rsidRDefault="007609B2">
            <w:pPr>
              <w:jc w:val="right"/>
            </w:pPr>
            <w:r>
              <w:rPr>
                <w:color w:val="000000"/>
                <w:sz w:val="24"/>
              </w:rPr>
              <w:t>0.74</w:t>
            </w:r>
          </w:p>
        </w:tc>
      </w:tr>
      <w:tr w:rsidR="00C2407B">
        <w:trPr>
          <w:jc w:val="center"/>
        </w:trPr>
        <w:tc>
          <w:tcPr>
            <w:tcW w:w="1088" w:type="dxa"/>
            <w:vAlign w:val="center"/>
          </w:tcPr>
          <w:p w:rsidR="00C2407B" w:rsidRDefault="007609B2">
            <w:pPr>
              <w:jc w:val="center"/>
            </w:pPr>
            <w:r>
              <w:rPr>
                <w:color w:val="000000"/>
                <w:sz w:val="24"/>
              </w:rPr>
              <w:t>42</w:t>
            </w:r>
          </w:p>
        </w:tc>
        <w:tc>
          <w:tcPr>
            <w:tcW w:w="1276" w:type="dxa"/>
            <w:vAlign w:val="center"/>
          </w:tcPr>
          <w:p w:rsidR="00C2407B" w:rsidRDefault="007609B2">
            <w:pPr>
              <w:jc w:val="center"/>
            </w:pPr>
            <w:r>
              <w:rPr>
                <w:color w:val="000000"/>
                <w:sz w:val="24"/>
              </w:rPr>
              <w:t>300130</w:t>
            </w:r>
          </w:p>
        </w:tc>
        <w:tc>
          <w:tcPr>
            <w:tcW w:w="1701" w:type="dxa"/>
            <w:vAlign w:val="center"/>
          </w:tcPr>
          <w:p w:rsidR="00C2407B" w:rsidRDefault="007609B2">
            <w:pPr>
              <w:jc w:val="center"/>
            </w:pPr>
            <w:r>
              <w:rPr>
                <w:color w:val="000000"/>
                <w:sz w:val="24"/>
              </w:rPr>
              <w:t>新国都</w:t>
            </w:r>
          </w:p>
        </w:tc>
        <w:tc>
          <w:tcPr>
            <w:tcW w:w="1276" w:type="dxa"/>
            <w:vAlign w:val="center"/>
          </w:tcPr>
          <w:p w:rsidR="00C2407B" w:rsidRDefault="007609B2">
            <w:pPr>
              <w:jc w:val="right"/>
            </w:pPr>
            <w:r>
              <w:rPr>
                <w:color w:val="000000"/>
                <w:sz w:val="24"/>
              </w:rPr>
              <w:t>40,619</w:t>
            </w:r>
          </w:p>
        </w:tc>
        <w:tc>
          <w:tcPr>
            <w:tcW w:w="1842" w:type="dxa"/>
            <w:vAlign w:val="center"/>
          </w:tcPr>
          <w:p w:rsidR="00C2407B" w:rsidRDefault="007609B2">
            <w:pPr>
              <w:jc w:val="right"/>
            </w:pPr>
            <w:r>
              <w:rPr>
                <w:color w:val="000000"/>
                <w:sz w:val="24"/>
              </w:rPr>
              <w:t>645,842.10</w:t>
            </w:r>
          </w:p>
        </w:tc>
        <w:tc>
          <w:tcPr>
            <w:tcW w:w="1616" w:type="dxa"/>
            <w:vAlign w:val="center"/>
          </w:tcPr>
          <w:p w:rsidR="00C2407B" w:rsidRDefault="007609B2">
            <w:pPr>
              <w:jc w:val="right"/>
            </w:pPr>
            <w:r>
              <w:rPr>
                <w:color w:val="000000"/>
                <w:sz w:val="24"/>
              </w:rPr>
              <w:t>0.74</w:t>
            </w:r>
          </w:p>
        </w:tc>
      </w:tr>
      <w:tr w:rsidR="00C2407B">
        <w:trPr>
          <w:jc w:val="center"/>
        </w:trPr>
        <w:tc>
          <w:tcPr>
            <w:tcW w:w="1088" w:type="dxa"/>
            <w:vAlign w:val="center"/>
          </w:tcPr>
          <w:p w:rsidR="00C2407B" w:rsidRDefault="007609B2">
            <w:pPr>
              <w:jc w:val="center"/>
            </w:pPr>
            <w:r>
              <w:rPr>
                <w:color w:val="000000"/>
                <w:sz w:val="24"/>
              </w:rPr>
              <w:t>43</w:t>
            </w:r>
          </w:p>
        </w:tc>
        <w:tc>
          <w:tcPr>
            <w:tcW w:w="1276" w:type="dxa"/>
            <w:vAlign w:val="center"/>
          </w:tcPr>
          <w:p w:rsidR="00C2407B" w:rsidRDefault="007609B2">
            <w:pPr>
              <w:jc w:val="center"/>
            </w:pPr>
            <w:r>
              <w:rPr>
                <w:color w:val="000000"/>
                <w:sz w:val="24"/>
              </w:rPr>
              <w:t>300322</w:t>
            </w:r>
          </w:p>
        </w:tc>
        <w:tc>
          <w:tcPr>
            <w:tcW w:w="1701" w:type="dxa"/>
            <w:vAlign w:val="center"/>
          </w:tcPr>
          <w:p w:rsidR="00C2407B" w:rsidRDefault="007609B2">
            <w:pPr>
              <w:jc w:val="center"/>
            </w:pPr>
            <w:proofErr w:type="gramStart"/>
            <w:r>
              <w:rPr>
                <w:color w:val="000000"/>
                <w:sz w:val="24"/>
              </w:rPr>
              <w:t>硕贝德</w:t>
            </w:r>
            <w:proofErr w:type="gramEnd"/>
          </w:p>
        </w:tc>
        <w:tc>
          <w:tcPr>
            <w:tcW w:w="1276" w:type="dxa"/>
            <w:vAlign w:val="center"/>
          </w:tcPr>
          <w:p w:rsidR="00C2407B" w:rsidRDefault="007609B2">
            <w:pPr>
              <w:jc w:val="right"/>
            </w:pPr>
            <w:r>
              <w:rPr>
                <w:color w:val="000000"/>
                <w:sz w:val="24"/>
              </w:rPr>
              <w:t>40,299</w:t>
            </w:r>
          </w:p>
        </w:tc>
        <w:tc>
          <w:tcPr>
            <w:tcW w:w="1842" w:type="dxa"/>
            <w:vAlign w:val="center"/>
          </w:tcPr>
          <w:p w:rsidR="00C2407B" w:rsidRDefault="007609B2">
            <w:pPr>
              <w:jc w:val="right"/>
            </w:pPr>
            <w:r>
              <w:rPr>
                <w:color w:val="000000"/>
                <w:sz w:val="24"/>
              </w:rPr>
              <w:t>624,634.50</w:t>
            </w:r>
          </w:p>
        </w:tc>
        <w:tc>
          <w:tcPr>
            <w:tcW w:w="1616" w:type="dxa"/>
            <w:vAlign w:val="center"/>
          </w:tcPr>
          <w:p w:rsidR="00C2407B" w:rsidRDefault="007609B2">
            <w:pPr>
              <w:jc w:val="right"/>
            </w:pPr>
            <w:r>
              <w:rPr>
                <w:color w:val="000000"/>
                <w:sz w:val="24"/>
              </w:rPr>
              <w:t>0.71</w:t>
            </w:r>
          </w:p>
        </w:tc>
      </w:tr>
      <w:tr w:rsidR="00C2407B">
        <w:trPr>
          <w:jc w:val="center"/>
        </w:trPr>
        <w:tc>
          <w:tcPr>
            <w:tcW w:w="1088" w:type="dxa"/>
            <w:vAlign w:val="center"/>
          </w:tcPr>
          <w:p w:rsidR="00C2407B" w:rsidRDefault="007609B2">
            <w:pPr>
              <w:jc w:val="center"/>
            </w:pPr>
            <w:r>
              <w:rPr>
                <w:color w:val="000000"/>
                <w:sz w:val="24"/>
              </w:rPr>
              <w:t>44</w:t>
            </w:r>
          </w:p>
        </w:tc>
        <w:tc>
          <w:tcPr>
            <w:tcW w:w="1276" w:type="dxa"/>
            <w:vAlign w:val="center"/>
          </w:tcPr>
          <w:p w:rsidR="00C2407B" w:rsidRDefault="007609B2">
            <w:pPr>
              <w:jc w:val="center"/>
            </w:pPr>
            <w:r>
              <w:rPr>
                <w:color w:val="000000"/>
                <w:sz w:val="24"/>
              </w:rPr>
              <w:t>300300</w:t>
            </w:r>
          </w:p>
        </w:tc>
        <w:tc>
          <w:tcPr>
            <w:tcW w:w="1701" w:type="dxa"/>
            <w:vAlign w:val="center"/>
          </w:tcPr>
          <w:p w:rsidR="00C2407B" w:rsidRDefault="007609B2">
            <w:pPr>
              <w:jc w:val="center"/>
            </w:pPr>
            <w:r>
              <w:rPr>
                <w:color w:val="000000"/>
                <w:sz w:val="24"/>
              </w:rPr>
              <w:t>汉</w:t>
            </w:r>
            <w:proofErr w:type="gramStart"/>
            <w:r>
              <w:rPr>
                <w:color w:val="000000"/>
                <w:sz w:val="24"/>
              </w:rPr>
              <w:t>鼎宇佑</w:t>
            </w:r>
            <w:proofErr w:type="gramEnd"/>
          </w:p>
        </w:tc>
        <w:tc>
          <w:tcPr>
            <w:tcW w:w="1276" w:type="dxa"/>
            <w:vAlign w:val="center"/>
          </w:tcPr>
          <w:p w:rsidR="00C2407B" w:rsidRDefault="007609B2">
            <w:pPr>
              <w:jc w:val="right"/>
            </w:pPr>
            <w:r>
              <w:rPr>
                <w:color w:val="000000"/>
                <w:sz w:val="24"/>
              </w:rPr>
              <w:t>58,061</w:t>
            </w:r>
          </w:p>
        </w:tc>
        <w:tc>
          <w:tcPr>
            <w:tcW w:w="1842" w:type="dxa"/>
            <w:vAlign w:val="center"/>
          </w:tcPr>
          <w:p w:rsidR="00C2407B" w:rsidRDefault="007609B2">
            <w:pPr>
              <w:jc w:val="right"/>
            </w:pPr>
            <w:r>
              <w:rPr>
                <w:color w:val="000000"/>
                <w:sz w:val="24"/>
              </w:rPr>
              <w:t>602,673.18</w:t>
            </w:r>
          </w:p>
        </w:tc>
        <w:tc>
          <w:tcPr>
            <w:tcW w:w="1616" w:type="dxa"/>
            <w:vAlign w:val="center"/>
          </w:tcPr>
          <w:p w:rsidR="00C2407B" w:rsidRDefault="007609B2">
            <w:pPr>
              <w:jc w:val="right"/>
            </w:pPr>
            <w:r>
              <w:rPr>
                <w:color w:val="000000"/>
                <w:sz w:val="24"/>
              </w:rPr>
              <w:t>0.69</w:t>
            </w:r>
          </w:p>
        </w:tc>
      </w:tr>
      <w:tr w:rsidR="00C2407B">
        <w:trPr>
          <w:jc w:val="center"/>
        </w:trPr>
        <w:tc>
          <w:tcPr>
            <w:tcW w:w="1088" w:type="dxa"/>
            <w:vAlign w:val="center"/>
          </w:tcPr>
          <w:p w:rsidR="00C2407B" w:rsidRDefault="007609B2">
            <w:pPr>
              <w:jc w:val="center"/>
            </w:pPr>
            <w:r>
              <w:rPr>
                <w:color w:val="000000"/>
                <w:sz w:val="24"/>
              </w:rPr>
              <w:t>45</w:t>
            </w:r>
          </w:p>
        </w:tc>
        <w:tc>
          <w:tcPr>
            <w:tcW w:w="1276" w:type="dxa"/>
            <w:vAlign w:val="center"/>
          </w:tcPr>
          <w:p w:rsidR="00C2407B" w:rsidRDefault="007609B2">
            <w:pPr>
              <w:jc w:val="center"/>
            </w:pPr>
            <w:r>
              <w:rPr>
                <w:color w:val="000000"/>
                <w:sz w:val="24"/>
              </w:rPr>
              <w:t>002104</w:t>
            </w:r>
          </w:p>
        </w:tc>
        <w:tc>
          <w:tcPr>
            <w:tcW w:w="1701" w:type="dxa"/>
            <w:vAlign w:val="center"/>
          </w:tcPr>
          <w:p w:rsidR="00C2407B" w:rsidRDefault="007609B2">
            <w:pPr>
              <w:jc w:val="center"/>
            </w:pPr>
            <w:proofErr w:type="gramStart"/>
            <w:r>
              <w:rPr>
                <w:color w:val="000000"/>
                <w:sz w:val="24"/>
              </w:rPr>
              <w:t>恒宝股份</w:t>
            </w:r>
            <w:proofErr w:type="gramEnd"/>
          </w:p>
        </w:tc>
        <w:tc>
          <w:tcPr>
            <w:tcW w:w="1276" w:type="dxa"/>
            <w:vAlign w:val="center"/>
          </w:tcPr>
          <w:p w:rsidR="00C2407B" w:rsidRDefault="007609B2">
            <w:pPr>
              <w:jc w:val="right"/>
            </w:pPr>
            <w:r>
              <w:rPr>
                <w:color w:val="000000"/>
                <w:sz w:val="24"/>
              </w:rPr>
              <w:t>80,742</w:t>
            </w:r>
          </w:p>
        </w:tc>
        <w:tc>
          <w:tcPr>
            <w:tcW w:w="1842" w:type="dxa"/>
            <w:vAlign w:val="center"/>
          </w:tcPr>
          <w:p w:rsidR="00C2407B" w:rsidRDefault="007609B2">
            <w:pPr>
              <w:jc w:val="right"/>
            </w:pPr>
            <w:r>
              <w:rPr>
                <w:color w:val="000000"/>
                <w:sz w:val="24"/>
              </w:rPr>
              <w:t>580,534.98</w:t>
            </w:r>
          </w:p>
        </w:tc>
        <w:tc>
          <w:tcPr>
            <w:tcW w:w="1616" w:type="dxa"/>
            <w:vAlign w:val="center"/>
          </w:tcPr>
          <w:p w:rsidR="00C2407B" w:rsidRDefault="007609B2">
            <w:pPr>
              <w:jc w:val="right"/>
            </w:pPr>
            <w:r>
              <w:rPr>
                <w:color w:val="000000"/>
                <w:sz w:val="24"/>
              </w:rPr>
              <w:t>0.66</w:t>
            </w:r>
          </w:p>
        </w:tc>
      </w:tr>
      <w:tr w:rsidR="00C2407B">
        <w:trPr>
          <w:jc w:val="center"/>
        </w:trPr>
        <w:tc>
          <w:tcPr>
            <w:tcW w:w="1088" w:type="dxa"/>
            <w:vAlign w:val="center"/>
          </w:tcPr>
          <w:p w:rsidR="00C2407B" w:rsidRDefault="007609B2">
            <w:pPr>
              <w:jc w:val="center"/>
            </w:pPr>
            <w:r>
              <w:rPr>
                <w:color w:val="000000"/>
                <w:sz w:val="24"/>
              </w:rPr>
              <w:t>46</w:t>
            </w:r>
          </w:p>
        </w:tc>
        <w:tc>
          <w:tcPr>
            <w:tcW w:w="1276" w:type="dxa"/>
            <w:vAlign w:val="center"/>
          </w:tcPr>
          <w:p w:rsidR="00C2407B" w:rsidRDefault="007609B2">
            <w:pPr>
              <w:jc w:val="center"/>
            </w:pPr>
            <w:r>
              <w:rPr>
                <w:color w:val="000000"/>
                <w:sz w:val="24"/>
              </w:rPr>
              <w:t>300205</w:t>
            </w:r>
          </w:p>
        </w:tc>
        <w:tc>
          <w:tcPr>
            <w:tcW w:w="1701" w:type="dxa"/>
            <w:vAlign w:val="center"/>
          </w:tcPr>
          <w:p w:rsidR="00C2407B" w:rsidRDefault="007609B2">
            <w:pPr>
              <w:jc w:val="center"/>
            </w:pPr>
            <w:proofErr w:type="gramStart"/>
            <w:r>
              <w:rPr>
                <w:color w:val="000000"/>
                <w:sz w:val="24"/>
              </w:rPr>
              <w:t>天喻信息</w:t>
            </w:r>
            <w:proofErr w:type="gramEnd"/>
          </w:p>
        </w:tc>
        <w:tc>
          <w:tcPr>
            <w:tcW w:w="1276" w:type="dxa"/>
            <w:vAlign w:val="center"/>
          </w:tcPr>
          <w:p w:rsidR="00C2407B" w:rsidRDefault="007609B2">
            <w:pPr>
              <w:jc w:val="right"/>
            </w:pPr>
            <w:r>
              <w:rPr>
                <w:color w:val="000000"/>
                <w:sz w:val="24"/>
              </w:rPr>
              <w:t>36,549</w:t>
            </w:r>
          </w:p>
        </w:tc>
        <w:tc>
          <w:tcPr>
            <w:tcW w:w="1842" w:type="dxa"/>
            <w:vAlign w:val="center"/>
          </w:tcPr>
          <w:p w:rsidR="00C2407B" w:rsidRDefault="007609B2">
            <w:pPr>
              <w:jc w:val="right"/>
            </w:pPr>
            <w:r>
              <w:rPr>
                <w:color w:val="000000"/>
                <w:sz w:val="24"/>
              </w:rPr>
              <w:t>546,773.04</w:t>
            </w:r>
          </w:p>
        </w:tc>
        <w:tc>
          <w:tcPr>
            <w:tcW w:w="1616" w:type="dxa"/>
            <w:vAlign w:val="center"/>
          </w:tcPr>
          <w:p w:rsidR="00C2407B" w:rsidRDefault="007609B2">
            <w:pPr>
              <w:jc w:val="right"/>
            </w:pPr>
            <w:r>
              <w:rPr>
                <w:color w:val="000000"/>
                <w:sz w:val="24"/>
              </w:rPr>
              <w:t>0.63</w:t>
            </w:r>
          </w:p>
        </w:tc>
      </w:tr>
      <w:tr w:rsidR="00C2407B">
        <w:trPr>
          <w:jc w:val="center"/>
        </w:trPr>
        <w:tc>
          <w:tcPr>
            <w:tcW w:w="1088" w:type="dxa"/>
            <w:vAlign w:val="center"/>
          </w:tcPr>
          <w:p w:rsidR="00C2407B" w:rsidRDefault="007609B2">
            <w:pPr>
              <w:jc w:val="center"/>
            </w:pPr>
            <w:r>
              <w:rPr>
                <w:color w:val="000000"/>
                <w:sz w:val="24"/>
              </w:rPr>
              <w:t>47</w:t>
            </w:r>
          </w:p>
        </w:tc>
        <w:tc>
          <w:tcPr>
            <w:tcW w:w="1276" w:type="dxa"/>
            <w:vAlign w:val="center"/>
          </w:tcPr>
          <w:p w:rsidR="00C2407B" w:rsidRDefault="007609B2">
            <w:pPr>
              <w:jc w:val="center"/>
            </w:pPr>
            <w:r>
              <w:rPr>
                <w:color w:val="000000"/>
                <w:sz w:val="24"/>
              </w:rPr>
              <w:t>002095</w:t>
            </w:r>
          </w:p>
        </w:tc>
        <w:tc>
          <w:tcPr>
            <w:tcW w:w="1701" w:type="dxa"/>
            <w:vAlign w:val="center"/>
          </w:tcPr>
          <w:p w:rsidR="00C2407B" w:rsidRDefault="007609B2">
            <w:pPr>
              <w:jc w:val="center"/>
            </w:pPr>
            <w:r>
              <w:rPr>
                <w:color w:val="000000"/>
                <w:sz w:val="24"/>
              </w:rPr>
              <w:t>生意宝</w:t>
            </w:r>
          </w:p>
        </w:tc>
        <w:tc>
          <w:tcPr>
            <w:tcW w:w="1276" w:type="dxa"/>
            <w:vAlign w:val="center"/>
          </w:tcPr>
          <w:p w:rsidR="00C2407B" w:rsidRDefault="007609B2">
            <w:pPr>
              <w:jc w:val="right"/>
            </w:pPr>
            <w:r>
              <w:rPr>
                <w:color w:val="000000"/>
                <w:sz w:val="24"/>
              </w:rPr>
              <w:t>21,423</w:t>
            </w:r>
          </w:p>
        </w:tc>
        <w:tc>
          <w:tcPr>
            <w:tcW w:w="1842" w:type="dxa"/>
            <w:vAlign w:val="center"/>
          </w:tcPr>
          <w:p w:rsidR="00C2407B" w:rsidRDefault="007609B2">
            <w:pPr>
              <w:jc w:val="right"/>
            </w:pPr>
            <w:r>
              <w:rPr>
                <w:color w:val="000000"/>
                <w:sz w:val="24"/>
              </w:rPr>
              <w:t>511,152.78</w:t>
            </w:r>
          </w:p>
        </w:tc>
        <w:tc>
          <w:tcPr>
            <w:tcW w:w="1616" w:type="dxa"/>
            <w:vAlign w:val="center"/>
          </w:tcPr>
          <w:p w:rsidR="00C2407B" w:rsidRDefault="007609B2">
            <w:pPr>
              <w:jc w:val="right"/>
            </w:pPr>
            <w:r>
              <w:rPr>
                <w:color w:val="000000"/>
                <w:sz w:val="24"/>
              </w:rPr>
              <w:t>0.58</w:t>
            </w:r>
          </w:p>
        </w:tc>
      </w:tr>
      <w:tr w:rsidR="00C2407B">
        <w:trPr>
          <w:jc w:val="center"/>
        </w:trPr>
        <w:tc>
          <w:tcPr>
            <w:tcW w:w="1088" w:type="dxa"/>
            <w:vAlign w:val="center"/>
          </w:tcPr>
          <w:p w:rsidR="00C2407B" w:rsidRDefault="007609B2">
            <w:pPr>
              <w:jc w:val="center"/>
            </w:pPr>
            <w:r>
              <w:rPr>
                <w:color w:val="000000"/>
                <w:sz w:val="24"/>
              </w:rPr>
              <w:t>48</w:t>
            </w:r>
          </w:p>
        </w:tc>
        <w:tc>
          <w:tcPr>
            <w:tcW w:w="1276" w:type="dxa"/>
            <w:vAlign w:val="center"/>
          </w:tcPr>
          <w:p w:rsidR="00C2407B" w:rsidRDefault="007609B2">
            <w:pPr>
              <w:jc w:val="center"/>
            </w:pPr>
            <w:r>
              <w:rPr>
                <w:color w:val="000000"/>
                <w:sz w:val="24"/>
              </w:rPr>
              <w:t>002512</w:t>
            </w:r>
          </w:p>
        </w:tc>
        <w:tc>
          <w:tcPr>
            <w:tcW w:w="1701" w:type="dxa"/>
            <w:vAlign w:val="center"/>
          </w:tcPr>
          <w:p w:rsidR="00C2407B" w:rsidRDefault="007609B2">
            <w:pPr>
              <w:jc w:val="center"/>
            </w:pPr>
            <w:r>
              <w:rPr>
                <w:color w:val="000000"/>
                <w:sz w:val="24"/>
              </w:rPr>
              <w:t>达华智能</w:t>
            </w:r>
          </w:p>
        </w:tc>
        <w:tc>
          <w:tcPr>
            <w:tcW w:w="1276" w:type="dxa"/>
            <w:vAlign w:val="center"/>
          </w:tcPr>
          <w:p w:rsidR="00C2407B" w:rsidRDefault="007609B2">
            <w:pPr>
              <w:jc w:val="right"/>
            </w:pPr>
            <w:r>
              <w:rPr>
                <w:color w:val="000000"/>
                <w:sz w:val="24"/>
              </w:rPr>
              <w:t>108,700</w:t>
            </w:r>
          </w:p>
        </w:tc>
        <w:tc>
          <w:tcPr>
            <w:tcW w:w="1842" w:type="dxa"/>
            <w:vAlign w:val="center"/>
          </w:tcPr>
          <w:p w:rsidR="00C2407B" w:rsidRDefault="007609B2">
            <w:pPr>
              <w:jc w:val="right"/>
            </w:pPr>
            <w:r>
              <w:rPr>
                <w:color w:val="000000"/>
                <w:sz w:val="24"/>
              </w:rPr>
              <w:t>491,324.00</w:t>
            </w:r>
          </w:p>
        </w:tc>
        <w:tc>
          <w:tcPr>
            <w:tcW w:w="1616" w:type="dxa"/>
            <w:vAlign w:val="center"/>
          </w:tcPr>
          <w:p w:rsidR="00C2407B" w:rsidRDefault="007609B2">
            <w:pPr>
              <w:jc w:val="right"/>
            </w:pPr>
            <w:r>
              <w:rPr>
                <w:color w:val="000000"/>
                <w:sz w:val="24"/>
              </w:rPr>
              <w:t>0.56</w:t>
            </w:r>
          </w:p>
        </w:tc>
      </w:tr>
      <w:tr w:rsidR="00C2407B">
        <w:trPr>
          <w:jc w:val="center"/>
        </w:trPr>
        <w:tc>
          <w:tcPr>
            <w:tcW w:w="1088" w:type="dxa"/>
            <w:vAlign w:val="center"/>
          </w:tcPr>
          <w:p w:rsidR="00C2407B" w:rsidRDefault="007609B2">
            <w:pPr>
              <w:jc w:val="center"/>
            </w:pPr>
            <w:r>
              <w:rPr>
                <w:color w:val="000000"/>
                <w:sz w:val="24"/>
              </w:rPr>
              <w:t>49</w:t>
            </w:r>
          </w:p>
        </w:tc>
        <w:tc>
          <w:tcPr>
            <w:tcW w:w="1276" w:type="dxa"/>
            <w:vAlign w:val="center"/>
          </w:tcPr>
          <w:p w:rsidR="00C2407B" w:rsidRDefault="007609B2">
            <w:pPr>
              <w:jc w:val="center"/>
            </w:pPr>
            <w:r>
              <w:rPr>
                <w:color w:val="000000"/>
                <w:sz w:val="24"/>
              </w:rPr>
              <w:t>002017</w:t>
            </w:r>
          </w:p>
        </w:tc>
        <w:tc>
          <w:tcPr>
            <w:tcW w:w="1701" w:type="dxa"/>
            <w:vAlign w:val="center"/>
          </w:tcPr>
          <w:p w:rsidR="00C2407B" w:rsidRDefault="007609B2">
            <w:pPr>
              <w:jc w:val="center"/>
            </w:pPr>
            <w:r>
              <w:rPr>
                <w:color w:val="000000"/>
                <w:sz w:val="24"/>
              </w:rPr>
              <w:t>东</w:t>
            </w:r>
            <w:proofErr w:type="gramStart"/>
            <w:r>
              <w:rPr>
                <w:color w:val="000000"/>
                <w:sz w:val="24"/>
              </w:rPr>
              <w:t>信和平</w:t>
            </w:r>
            <w:proofErr w:type="gramEnd"/>
          </w:p>
        </w:tc>
        <w:tc>
          <w:tcPr>
            <w:tcW w:w="1276" w:type="dxa"/>
            <w:vAlign w:val="center"/>
          </w:tcPr>
          <w:p w:rsidR="00C2407B" w:rsidRDefault="007609B2">
            <w:pPr>
              <w:jc w:val="right"/>
            </w:pPr>
            <w:r>
              <w:rPr>
                <w:color w:val="000000"/>
                <w:sz w:val="24"/>
              </w:rPr>
              <w:t>37,900</w:t>
            </w:r>
          </w:p>
        </w:tc>
        <w:tc>
          <w:tcPr>
            <w:tcW w:w="1842" w:type="dxa"/>
            <w:vAlign w:val="center"/>
          </w:tcPr>
          <w:p w:rsidR="00C2407B" w:rsidRDefault="007609B2">
            <w:pPr>
              <w:jc w:val="right"/>
            </w:pPr>
            <w:r>
              <w:rPr>
                <w:color w:val="000000"/>
                <w:sz w:val="24"/>
              </w:rPr>
              <w:t>473,750.00</w:t>
            </w:r>
          </w:p>
        </w:tc>
        <w:tc>
          <w:tcPr>
            <w:tcW w:w="1616" w:type="dxa"/>
            <w:vAlign w:val="center"/>
          </w:tcPr>
          <w:p w:rsidR="00C2407B" w:rsidRDefault="007609B2">
            <w:pPr>
              <w:jc w:val="right"/>
            </w:pPr>
            <w:r>
              <w:rPr>
                <w:color w:val="000000"/>
                <w:sz w:val="24"/>
              </w:rPr>
              <w:t>0.54</w:t>
            </w:r>
          </w:p>
        </w:tc>
      </w:tr>
      <w:tr w:rsidR="00C2407B">
        <w:trPr>
          <w:jc w:val="center"/>
        </w:trPr>
        <w:tc>
          <w:tcPr>
            <w:tcW w:w="1088" w:type="dxa"/>
            <w:vAlign w:val="center"/>
          </w:tcPr>
          <w:p w:rsidR="00C2407B" w:rsidRDefault="007609B2">
            <w:pPr>
              <w:jc w:val="center"/>
            </w:pPr>
            <w:r>
              <w:rPr>
                <w:color w:val="000000"/>
                <w:sz w:val="24"/>
              </w:rPr>
              <w:t>50</w:t>
            </w:r>
          </w:p>
        </w:tc>
        <w:tc>
          <w:tcPr>
            <w:tcW w:w="1276" w:type="dxa"/>
            <w:vAlign w:val="center"/>
          </w:tcPr>
          <w:p w:rsidR="00C2407B" w:rsidRDefault="007609B2">
            <w:pPr>
              <w:jc w:val="center"/>
            </w:pPr>
            <w:r>
              <w:rPr>
                <w:color w:val="000000"/>
                <w:sz w:val="24"/>
              </w:rPr>
              <w:t>600571</w:t>
            </w:r>
          </w:p>
        </w:tc>
        <w:tc>
          <w:tcPr>
            <w:tcW w:w="1701" w:type="dxa"/>
            <w:vAlign w:val="center"/>
          </w:tcPr>
          <w:p w:rsidR="00C2407B" w:rsidRDefault="007609B2">
            <w:pPr>
              <w:jc w:val="center"/>
            </w:pPr>
            <w:proofErr w:type="gramStart"/>
            <w:r>
              <w:rPr>
                <w:color w:val="000000"/>
                <w:sz w:val="24"/>
              </w:rPr>
              <w:t>信雅达</w:t>
            </w:r>
            <w:proofErr w:type="gramEnd"/>
          </w:p>
        </w:tc>
        <w:tc>
          <w:tcPr>
            <w:tcW w:w="1276" w:type="dxa"/>
            <w:vAlign w:val="center"/>
          </w:tcPr>
          <w:p w:rsidR="00C2407B" w:rsidRDefault="007609B2">
            <w:pPr>
              <w:jc w:val="right"/>
            </w:pPr>
            <w:r>
              <w:rPr>
                <w:color w:val="000000"/>
                <w:sz w:val="24"/>
              </w:rPr>
              <w:t>49,800</w:t>
            </w:r>
          </w:p>
        </w:tc>
        <w:tc>
          <w:tcPr>
            <w:tcW w:w="1842" w:type="dxa"/>
            <w:vAlign w:val="center"/>
          </w:tcPr>
          <w:p w:rsidR="00C2407B" w:rsidRDefault="007609B2">
            <w:pPr>
              <w:jc w:val="right"/>
            </w:pPr>
            <w:r>
              <w:rPr>
                <w:color w:val="000000"/>
                <w:sz w:val="24"/>
              </w:rPr>
              <w:t>464,136.00</w:t>
            </w:r>
          </w:p>
        </w:tc>
        <w:tc>
          <w:tcPr>
            <w:tcW w:w="1616" w:type="dxa"/>
            <w:vAlign w:val="center"/>
          </w:tcPr>
          <w:p w:rsidR="00C2407B" w:rsidRDefault="007609B2">
            <w:pPr>
              <w:jc w:val="right"/>
            </w:pPr>
            <w:r>
              <w:rPr>
                <w:color w:val="000000"/>
                <w:sz w:val="24"/>
              </w:rPr>
              <w:t>0.53</w:t>
            </w:r>
          </w:p>
        </w:tc>
      </w:tr>
      <w:tr w:rsidR="00C2407B">
        <w:trPr>
          <w:jc w:val="center"/>
        </w:trPr>
        <w:tc>
          <w:tcPr>
            <w:tcW w:w="1088" w:type="dxa"/>
            <w:vAlign w:val="center"/>
          </w:tcPr>
          <w:p w:rsidR="00C2407B" w:rsidRDefault="007609B2">
            <w:pPr>
              <w:jc w:val="center"/>
            </w:pPr>
            <w:r>
              <w:rPr>
                <w:color w:val="000000"/>
                <w:sz w:val="24"/>
              </w:rPr>
              <w:t>51</w:t>
            </w:r>
          </w:p>
        </w:tc>
        <w:tc>
          <w:tcPr>
            <w:tcW w:w="1276" w:type="dxa"/>
            <w:vAlign w:val="center"/>
          </w:tcPr>
          <w:p w:rsidR="00C2407B" w:rsidRDefault="007609B2">
            <w:pPr>
              <w:jc w:val="center"/>
            </w:pPr>
            <w:r>
              <w:rPr>
                <w:color w:val="000000"/>
                <w:sz w:val="24"/>
              </w:rPr>
              <w:t>002530</w:t>
            </w:r>
          </w:p>
        </w:tc>
        <w:tc>
          <w:tcPr>
            <w:tcW w:w="1701" w:type="dxa"/>
            <w:vAlign w:val="center"/>
          </w:tcPr>
          <w:p w:rsidR="00C2407B" w:rsidRDefault="007609B2">
            <w:pPr>
              <w:jc w:val="center"/>
            </w:pPr>
            <w:r>
              <w:rPr>
                <w:color w:val="000000"/>
                <w:sz w:val="24"/>
              </w:rPr>
              <w:t>金财互联</w:t>
            </w:r>
          </w:p>
        </w:tc>
        <w:tc>
          <w:tcPr>
            <w:tcW w:w="1276" w:type="dxa"/>
            <w:vAlign w:val="center"/>
          </w:tcPr>
          <w:p w:rsidR="00C2407B" w:rsidRDefault="007609B2">
            <w:pPr>
              <w:jc w:val="right"/>
            </w:pPr>
            <w:r>
              <w:rPr>
                <w:color w:val="000000"/>
                <w:sz w:val="24"/>
              </w:rPr>
              <w:t>44,500</w:t>
            </w:r>
          </w:p>
        </w:tc>
        <w:tc>
          <w:tcPr>
            <w:tcW w:w="1842" w:type="dxa"/>
            <w:vAlign w:val="center"/>
          </w:tcPr>
          <w:p w:rsidR="00C2407B" w:rsidRDefault="007609B2">
            <w:pPr>
              <w:jc w:val="right"/>
            </w:pPr>
            <w:r>
              <w:rPr>
                <w:color w:val="000000"/>
                <w:sz w:val="24"/>
              </w:rPr>
              <w:t>434,320.00</w:t>
            </w:r>
          </w:p>
        </w:tc>
        <w:tc>
          <w:tcPr>
            <w:tcW w:w="1616" w:type="dxa"/>
            <w:vAlign w:val="center"/>
          </w:tcPr>
          <w:p w:rsidR="00C2407B" w:rsidRDefault="007609B2">
            <w:pPr>
              <w:jc w:val="right"/>
            </w:pPr>
            <w:r>
              <w:rPr>
                <w:color w:val="000000"/>
                <w:sz w:val="24"/>
              </w:rPr>
              <w:t>0.50</w:t>
            </w:r>
          </w:p>
        </w:tc>
      </w:tr>
      <w:tr w:rsidR="00C2407B">
        <w:trPr>
          <w:jc w:val="center"/>
        </w:trPr>
        <w:tc>
          <w:tcPr>
            <w:tcW w:w="1088" w:type="dxa"/>
            <w:vAlign w:val="center"/>
          </w:tcPr>
          <w:p w:rsidR="00C2407B" w:rsidRDefault="007609B2">
            <w:pPr>
              <w:jc w:val="center"/>
            </w:pPr>
            <w:r>
              <w:rPr>
                <w:color w:val="000000"/>
                <w:sz w:val="24"/>
              </w:rPr>
              <w:t>52</w:t>
            </w:r>
          </w:p>
        </w:tc>
        <w:tc>
          <w:tcPr>
            <w:tcW w:w="1276" w:type="dxa"/>
            <w:vAlign w:val="center"/>
          </w:tcPr>
          <w:p w:rsidR="00C2407B" w:rsidRDefault="007609B2">
            <w:pPr>
              <w:jc w:val="center"/>
            </w:pPr>
            <w:r>
              <w:rPr>
                <w:color w:val="000000"/>
                <w:sz w:val="24"/>
              </w:rPr>
              <w:t>002344</w:t>
            </w:r>
          </w:p>
        </w:tc>
        <w:tc>
          <w:tcPr>
            <w:tcW w:w="1701" w:type="dxa"/>
            <w:vAlign w:val="center"/>
          </w:tcPr>
          <w:p w:rsidR="00C2407B" w:rsidRDefault="007609B2">
            <w:pPr>
              <w:jc w:val="center"/>
            </w:pPr>
            <w:r>
              <w:rPr>
                <w:color w:val="000000"/>
                <w:sz w:val="24"/>
              </w:rPr>
              <w:t>海宁皮城</w:t>
            </w:r>
          </w:p>
        </w:tc>
        <w:tc>
          <w:tcPr>
            <w:tcW w:w="1276" w:type="dxa"/>
            <w:vAlign w:val="center"/>
          </w:tcPr>
          <w:p w:rsidR="00C2407B" w:rsidRDefault="007609B2">
            <w:pPr>
              <w:jc w:val="right"/>
            </w:pPr>
            <w:r>
              <w:rPr>
                <w:color w:val="000000"/>
                <w:sz w:val="24"/>
              </w:rPr>
              <w:t>90,902</w:t>
            </w:r>
          </w:p>
        </w:tc>
        <w:tc>
          <w:tcPr>
            <w:tcW w:w="1842" w:type="dxa"/>
            <w:vAlign w:val="center"/>
          </w:tcPr>
          <w:p w:rsidR="00C2407B" w:rsidRDefault="007609B2">
            <w:pPr>
              <w:jc w:val="right"/>
            </w:pPr>
            <w:r>
              <w:rPr>
                <w:color w:val="000000"/>
                <w:sz w:val="24"/>
              </w:rPr>
              <w:t>423,603.32</w:t>
            </w:r>
          </w:p>
        </w:tc>
        <w:tc>
          <w:tcPr>
            <w:tcW w:w="1616" w:type="dxa"/>
            <w:vAlign w:val="center"/>
          </w:tcPr>
          <w:p w:rsidR="00C2407B" w:rsidRDefault="007609B2">
            <w:pPr>
              <w:jc w:val="right"/>
            </w:pPr>
            <w:r>
              <w:rPr>
                <w:color w:val="000000"/>
                <w:sz w:val="24"/>
              </w:rPr>
              <w:t>0.48</w:t>
            </w:r>
          </w:p>
        </w:tc>
      </w:tr>
      <w:tr w:rsidR="00C2407B">
        <w:trPr>
          <w:jc w:val="center"/>
        </w:trPr>
        <w:tc>
          <w:tcPr>
            <w:tcW w:w="1088" w:type="dxa"/>
            <w:vAlign w:val="center"/>
          </w:tcPr>
          <w:p w:rsidR="00C2407B" w:rsidRDefault="007609B2">
            <w:pPr>
              <w:jc w:val="center"/>
            </w:pPr>
            <w:r>
              <w:rPr>
                <w:color w:val="000000"/>
                <w:sz w:val="24"/>
              </w:rPr>
              <w:t>53</w:t>
            </w:r>
          </w:p>
        </w:tc>
        <w:tc>
          <w:tcPr>
            <w:tcW w:w="1276" w:type="dxa"/>
            <w:vAlign w:val="center"/>
          </w:tcPr>
          <w:p w:rsidR="00C2407B" w:rsidRDefault="007609B2">
            <w:pPr>
              <w:jc w:val="center"/>
            </w:pPr>
            <w:r>
              <w:rPr>
                <w:color w:val="000000"/>
                <w:sz w:val="24"/>
              </w:rPr>
              <w:t>600086</w:t>
            </w:r>
          </w:p>
        </w:tc>
        <w:tc>
          <w:tcPr>
            <w:tcW w:w="1701" w:type="dxa"/>
            <w:vAlign w:val="center"/>
          </w:tcPr>
          <w:p w:rsidR="00C2407B" w:rsidRDefault="007609B2">
            <w:pPr>
              <w:jc w:val="center"/>
            </w:pPr>
            <w:r>
              <w:rPr>
                <w:color w:val="000000"/>
                <w:sz w:val="24"/>
              </w:rPr>
              <w:t>东方金钰</w:t>
            </w:r>
          </w:p>
        </w:tc>
        <w:tc>
          <w:tcPr>
            <w:tcW w:w="1276" w:type="dxa"/>
            <w:vAlign w:val="center"/>
          </w:tcPr>
          <w:p w:rsidR="00C2407B" w:rsidRDefault="007609B2">
            <w:pPr>
              <w:jc w:val="right"/>
            </w:pPr>
            <w:r>
              <w:rPr>
                <w:color w:val="000000"/>
                <w:sz w:val="24"/>
              </w:rPr>
              <w:t>95,600</w:t>
            </w:r>
          </w:p>
        </w:tc>
        <w:tc>
          <w:tcPr>
            <w:tcW w:w="1842" w:type="dxa"/>
            <w:vAlign w:val="center"/>
          </w:tcPr>
          <w:p w:rsidR="00C2407B" w:rsidRDefault="007609B2">
            <w:pPr>
              <w:jc w:val="right"/>
            </w:pPr>
            <w:r>
              <w:rPr>
                <w:color w:val="000000"/>
                <w:sz w:val="24"/>
              </w:rPr>
              <w:t>420,640.00</w:t>
            </w:r>
          </w:p>
        </w:tc>
        <w:tc>
          <w:tcPr>
            <w:tcW w:w="1616" w:type="dxa"/>
            <w:vAlign w:val="center"/>
          </w:tcPr>
          <w:p w:rsidR="00C2407B" w:rsidRDefault="007609B2">
            <w:pPr>
              <w:jc w:val="right"/>
            </w:pPr>
            <w:r>
              <w:rPr>
                <w:color w:val="000000"/>
                <w:sz w:val="24"/>
              </w:rPr>
              <w:t>0.48</w:t>
            </w:r>
          </w:p>
        </w:tc>
      </w:tr>
      <w:tr w:rsidR="00C2407B">
        <w:trPr>
          <w:jc w:val="center"/>
        </w:trPr>
        <w:tc>
          <w:tcPr>
            <w:tcW w:w="1088" w:type="dxa"/>
            <w:vAlign w:val="center"/>
          </w:tcPr>
          <w:p w:rsidR="00C2407B" w:rsidRDefault="007609B2">
            <w:pPr>
              <w:jc w:val="center"/>
            </w:pPr>
            <w:r>
              <w:rPr>
                <w:color w:val="000000"/>
                <w:sz w:val="24"/>
              </w:rPr>
              <w:t>54</w:t>
            </w:r>
          </w:p>
        </w:tc>
        <w:tc>
          <w:tcPr>
            <w:tcW w:w="1276" w:type="dxa"/>
            <w:vAlign w:val="center"/>
          </w:tcPr>
          <w:p w:rsidR="00C2407B" w:rsidRDefault="007609B2">
            <w:pPr>
              <w:jc w:val="center"/>
            </w:pPr>
            <w:r>
              <w:rPr>
                <w:color w:val="000000"/>
                <w:sz w:val="24"/>
              </w:rPr>
              <w:t>002668</w:t>
            </w:r>
          </w:p>
        </w:tc>
        <w:tc>
          <w:tcPr>
            <w:tcW w:w="1701" w:type="dxa"/>
            <w:vAlign w:val="center"/>
          </w:tcPr>
          <w:p w:rsidR="00C2407B" w:rsidRDefault="007609B2">
            <w:pPr>
              <w:jc w:val="center"/>
            </w:pPr>
            <w:r>
              <w:rPr>
                <w:color w:val="000000"/>
                <w:sz w:val="24"/>
              </w:rPr>
              <w:t>奥马电器</w:t>
            </w:r>
          </w:p>
        </w:tc>
        <w:tc>
          <w:tcPr>
            <w:tcW w:w="1276" w:type="dxa"/>
            <w:vAlign w:val="center"/>
          </w:tcPr>
          <w:p w:rsidR="00C2407B" w:rsidRDefault="007609B2">
            <w:pPr>
              <w:jc w:val="right"/>
            </w:pPr>
            <w:r>
              <w:rPr>
                <w:color w:val="000000"/>
                <w:sz w:val="24"/>
              </w:rPr>
              <w:t>79,688</w:t>
            </w:r>
          </w:p>
        </w:tc>
        <w:tc>
          <w:tcPr>
            <w:tcW w:w="1842" w:type="dxa"/>
            <w:vAlign w:val="center"/>
          </w:tcPr>
          <w:p w:rsidR="00C2407B" w:rsidRDefault="007609B2">
            <w:pPr>
              <w:jc w:val="right"/>
            </w:pPr>
            <w:r>
              <w:rPr>
                <w:color w:val="000000"/>
                <w:sz w:val="24"/>
              </w:rPr>
              <w:t>412,783.84</w:t>
            </w:r>
          </w:p>
        </w:tc>
        <w:tc>
          <w:tcPr>
            <w:tcW w:w="1616" w:type="dxa"/>
            <w:vAlign w:val="center"/>
          </w:tcPr>
          <w:p w:rsidR="00C2407B" w:rsidRDefault="007609B2">
            <w:pPr>
              <w:jc w:val="right"/>
            </w:pPr>
            <w:r>
              <w:rPr>
                <w:color w:val="000000"/>
                <w:sz w:val="24"/>
              </w:rPr>
              <w:t>0.47</w:t>
            </w:r>
          </w:p>
        </w:tc>
      </w:tr>
      <w:tr w:rsidR="00C2407B">
        <w:trPr>
          <w:jc w:val="center"/>
        </w:trPr>
        <w:tc>
          <w:tcPr>
            <w:tcW w:w="1088" w:type="dxa"/>
            <w:vAlign w:val="center"/>
          </w:tcPr>
          <w:p w:rsidR="00C2407B" w:rsidRDefault="007609B2">
            <w:pPr>
              <w:jc w:val="center"/>
            </w:pPr>
            <w:r>
              <w:rPr>
                <w:color w:val="000000"/>
                <w:sz w:val="24"/>
              </w:rPr>
              <w:t>55</w:t>
            </w:r>
          </w:p>
        </w:tc>
        <w:tc>
          <w:tcPr>
            <w:tcW w:w="1276" w:type="dxa"/>
            <w:vAlign w:val="center"/>
          </w:tcPr>
          <w:p w:rsidR="00C2407B" w:rsidRDefault="007609B2">
            <w:pPr>
              <w:jc w:val="center"/>
            </w:pPr>
            <w:r>
              <w:rPr>
                <w:color w:val="000000"/>
                <w:sz w:val="24"/>
              </w:rPr>
              <w:t>000587</w:t>
            </w:r>
          </w:p>
        </w:tc>
        <w:tc>
          <w:tcPr>
            <w:tcW w:w="1701" w:type="dxa"/>
            <w:vAlign w:val="center"/>
          </w:tcPr>
          <w:p w:rsidR="00C2407B" w:rsidRDefault="007609B2">
            <w:pPr>
              <w:jc w:val="center"/>
            </w:pPr>
            <w:r>
              <w:rPr>
                <w:color w:val="000000"/>
                <w:sz w:val="24"/>
              </w:rPr>
              <w:t>金洲慈航</w:t>
            </w:r>
          </w:p>
        </w:tc>
        <w:tc>
          <w:tcPr>
            <w:tcW w:w="1276" w:type="dxa"/>
            <w:vAlign w:val="center"/>
          </w:tcPr>
          <w:p w:rsidR="00C2407B" w:rsidRDefault="007609B2">
            <w:pPr>
              <w:jc w:val="right"/>
            </w:pPr>
            <w:r>
              <w:rPr>
                <w:color w:val="000000"/>
                <w:sz w:val="24"/>
              </w:rPr>
              <w:t>150,500</w:t>
            </w:r>
          </w:p>
        </w:tc>
        <w:tc>
          <w:tcPr>
            <w:tcW w:w="1842" w:type="dxa"/>
            <w:vAlign w:val="center"/>
          </w:tcPr>
          <w:p w:rsidR="00C2407B" w:rsidRDefault="007609B2">
            <w:pPr>
              <w:jc w:val="right"/>
            </w:pPr>
            <w:r>
              <w:rPr>
                <w:color w:val="000000"/>
                <w:sz w:val="24"/>
              </w:rPr>
              <w:t>388,290.00</w:t>
            </w:r>
          </w:p>
        </w:tc>
        <w:tc>
          <w:tcPr>
            <w:tcW w:w="1616" w:type="dxa"/>
            <w:vAlign w:val="center"/>
          </w:tcPr>
          <w:p w:rsidR="00C2407B" w:rsidRDefault="007609B2">
            <w:pPr>
              <w:jc w:val="right"/>
            </w:pPr>
            <w:r>
              <w:rPr>
                <w:color w:val="000000"/>
                <w:sz w:val="24"/>
              </w:rPr>
              <w:t>0.44</w:t>
            </w:r>
          </w:p>
        </w:tc>
      </w:tr>
      <w:tr w:rsidR="00C2407B">
        <w:trPr>
          <w:jc w:val="center"/>
        </w:trPr>
        <w:tc>
          <w:tcPr>
            <w:tcW w:w="1088" w:type="dxa"/>
            <w:vAlign w:val="center"/>
          </w:tcPr>
          <w:p w:rsidR="00C2407B" w:rsidRDefault="007609B2">
            <w:pPr>
              <w:jc w:val="center"/>
            </w:pPr>
            <w:r>
              <w:rPr>
                <w:color w:val="000000"/>
                <w:sz w:val="24"/>
              </w:rPr>
              <w:t>56</w:t>
            </w:r>
          </w:p>
        </w:tc>
        <w:tc>
          <w:tcPr>
            <w:tcW w:w="1276" w:type="dxa"/>
            <w:vAlign w:val="center"/>
          </w:tcPr>
          <w:p w:rsidR="00C2407B" w:rsidRDefault="007609B2">
            <w:pPr>
              <w:jc w:val="center"/>
            </w:pPr>
            <w:r>
              <w:rPr>
                <w:color w:val="000000"/>
                <w:sz w:val="24"/>
              </w:rPr>
              <w:t>600318</w:t>
            </w:r>
          </w:p>
        </w:tc>
        <w:tc>
          <w:tcPr>
            <w:tcW w:w="1701" w:type="dxa"/>
            <w:vAlign w:val="center"/>
          </w:tcPr>
          <w:p w:rsidR="00C2407B" w:rsidRDefault="007609B2">
            <w:pPr>
              <w:jc w:val="center"/>
            </w:pPr>
            <w:r>
              <w:rPr>
                <w:color w:val="000000"/>
                <w:sz w:val="24"/>
              </w:rPr>
              <w:t>新</w:t>
            </w:r>
            <w:proofErr w:type="gramStart"/>
            <w:r>
              <w:rPr>
                <w:color w:val="000000"/>
                <w:sz w:val="24"/>
              </w:rPr>
              <w:t>力金融</w:t>
            </w:r>
            <w:proofErr w:type="gramEnd"/>
          </w:p>
        </w:tc>
        <w:tc>
          <w:tcPr>
            <w:tcW w:w="1276" w:type="dxa"/>
            <w:vAlign w:val="center"/>
          </w:tcPr>
          <w:p w:rsidR="00C2407B" w:rsidRDefault="007609B2">
            <w:pPr>
              <w:jc w:val="right"/>
            </w:pPr>
            <w:r>
              <w:rPr>
                <w:color w:val="000000"/>
                <w:sz w:val="24"/>
              </w:rPr>
              <w:t>51,900</w:t>
            </w:r>
          </w:p>
        </w:tc>
        <w:tc>
          <w:tcPr>
            <w:tcW w:w="1842" w:type="dxa"/>
            <w:vAlign w:val="center"/>
          </w:tcPr>
          <w:p w:rsidR="00C2407B" w:rsidRDefault="007609B2">
            <w:pPr>
              <w:jc w:val="right"/>
            </w:pPr>
            <w:r>
              <w:rPr>
                <w:color w:val="000000"/>
                <w:sz w:val="24"/>
              </w:rPr>
              <w:t>387,693.00</w:t>
            </w:r>
          </w:p>
        </w:tc>
        <w:tc>
          <w:tcPr>
            <w:tcW w:w="1616" w:type="dxa"/>
            <w:vAlign w:val="center"/>
          </w:tcPr>
          <w:p w:rsidR="00C2407B" w:rsidRDefault="007609B2">
            <w:pPr>
              <w:jc w:val="right"/>
            </w:pPr>
            <w:r>
              <w:rPr>
                <w:color w:val="000000"/>
                <w:sz w:val="24"/>
              </w:rPr>
              <w:t>0.44</w:t>
            </w:r>
          </w:p>
        </w:tc>
      </w:tr>
      <w:tr w:rsidR="00C2407B">
        <w:trPr>
          <w:jc w:val="center"/>
        </w:trPr>
        <w:tc>
          <w:tcPr>
            <w:tcW w:w="1088" w:type="dxa"/>
            <w:vAlign w:val="center"/>
          </w:tcPr>
          <w:p w:rsidR="00C2407B" w:rsidRDefault="007609B2">
            <w:pPr>
              <w:jc w:val="center"/>
            </w:pPr>
            <w:r>
              <w:rPr>
                <w:color w:val="000000"/>
                <w:sz w:val="24"/>
              </w:rPr>
              <w:t>57</w:t>
            </w:r>
          </w:p>
        </w:tc>
        <w:tc>
          <w:tcPr>
            <w:tcW w:w="1276" w:type="dxa"/>
            <w:vAlign w:val="center"/>
          </w:tcPr>
          <w:p w:rsidR="00C2407B" w:rsidRDefault="007609B2">
            <w:pPr>
              <w:jc w:val="center"/>
            </w:pPr>
            <w:r>
              <w:rPr>
                <w:color w:val="000000"/>
                <w:sz w:val="24"/>
              </w:rPr>
              <w:t>002197</w:t>
            </w:r>
          </w:p>
        </w:tc>
        <w:tc>
          <w:tcPr>
            <w:tcW w:w="1701" w:type="dxa"/>
            <w:vAlign w:val="center"/>
          </w:tcPr>
          <w:p w:rsidR="00C2407B" w:rsidRDefault="007609B2">
            <w:pPr>
              <w:jc w:val="center"/>
            </w:pPr>
            <w:r>
              <w:rPr>
                <w:color w:val="000000"/>
                <w:sz w:val="24"/>
              </w:rPr>
              <w:t>证通电子</w:t>
            </w:r>
          </w:p>
        </w:tc>
        <w:tc>
          <w:tcPr>
            <w:tcW w:w="1276" w:type="dxa"/>
            <w:vAlign w:val="center"/>
          </w:tcPr>
          <w:p w:rsidR="00C2407B" w:rsidRDefault="007609B2">
            <w:pPr>
              <w:jc w:val="right"/>
            </w:pPr>
            <w:r>
              <w:rPr>
                <w:color w:val="000000"/>
                <w:sz w:val="24"/>
              </w:rPr>
              <w:t>51,100</w:t>
            </w:r>
          </w:p>
        </w:tc>
        <w:tc>
          <w:tcPr>
            <w:tcW w:w="1842" w:type="dxa"/>
            <w:vAlign w:val="center"/>
          </w:tcPr>
          <w:p w:rsidR="00C2407B" w:rsidRDefault="007609B2">
            <w:pPr>
              <w:jc w:val="right"/>
            </w:pPr>
            <w:r>
              <w:rPr>
                <w:color w:val="000000"/>
                <w:sz w:val="24"/>
              </w:rPr>
              <w:t>387,338.00</w:t>
            </w:r>
          </w:p>
        </w:tc>
        <w:tc>
          <w:tcPr>
            <w:tcW w:w="1616" w:type="dxa"/>
            <w:vAlign w:val="center"/>
          </w:tcPr>
          <w:p w:rsidR="00C2407B" w:rsidRDefault="007609B2">
            <w:pPr>
              <w:jc w:val="right"/>
            </w:pPr>
            <w:r>
              <w:rPr>
                <w:color w:val="000000"/>
                <w:sz w:val="24"/>
              </w:rPr>
              <w:t>0.44</w:t>
            </w:r>
          </w:p>
        </w:tc>
      </w:tr>
      <w:tr w:rsidR="00C2407B">
        <w:trPr>
          <w:jc w:val="center"/>
        </w:trPr>
        <w:tc>
          <w:tcPr>
            <w:tcW w:w="1088" w:type="dxa"/>
            <w:vAlign w:val="center"/>
          </w:tcPr>
          <w:p w:rsidR="00C2407B" w:rsidRDefault="007609B2">
            <w:pPr>
              <w:jc w:val="center"/>
            </w:pPr>
            <w:r>
              <w:rPr>
                <w:color w:val="000000"/>
                <w:sz w:val="24"/>
              </w:rPr>
              <w:t>58</w:t>
            </w:r>
          </w:p>
        </w:tc>
        <w:tc>
          <w:tcPr>
            <w:tcW w:w="1276" w:type="dxa"/>
            <w:vAlign w:val="center"/>
          </w:tcPr>
          <w:p w:rsidR="00C2407B" w:rsidRDefault="007609B2">
            <w:pPr>
              <w:jc w:val="center"/>
            </w:pPr>
            <w:r>
              <w:rPr>
                <w:color w:val="000000"/>
                <w:sz w:val="24"/>
              </w:rPr>
              <w:t>002453</w:t>
            </w:r>
          </w:p>
        </w:tc>
        <w:tc>
          <w:tcPr>
            <w:tcW w:w="1701" w:type="dxa"/>
            <w:vAlign w:val="center"/>
          </w:tcPr>
          <w:p w:rsidR="00C2407B" w:rsidRDefault="007609B2">
            <w:pPr>
              <w:jc w:val="center"/>
            </w:pPr>
            <w:proofErr w:type="gramStart"/>
            <w:r>
              <w:rPr>
                <w:color w:val="000000"/>
                <w:sz w:val="24"/>
              </w:rPr>
              <w:t>华软科技</w:t>
            </w:r>
            <w:proofErr w:type="gramEnd"/>
          </w:p>
        </w:tc>
        <w:tc>
          <w:tcPr>
            <w:tcW w:w="1276" w:type="dxa"/>
            <w:vAlign w:val="center"/>
          </w:tcPr>
          <w:p w:rsidR="00C2407B" w:rsidRDefault="007609B2">
            <w:pPr>
              <w:jc w:val="right"/>
            </w:pPr>
            <w:r>
              <w:rPr>
                <w:color w:val="000000"/>
                <w:sz w:val="24"/>
              </w:rPr>
              <w:t>64,700</w:t>
            </w:r>
          </w:p>
        </w:tc>
        <w:tc>
          <w:tcPr>
            <w:tcW w:w="1842" w:type="dxa"/>
            <w:vAlign w:val="center"/>
          </w:tcPr>
          <w:p w:rsidR="00C2407B" w:rsidRDefault="007609B2">
            <w:pPr>
              <w:jc w:val="right"/>
            </w:pPr>
            <w:r>
              <w:rPr>
                <w:color w:val="000000"/>
                <w:sz w:val="24"/>
              </w:rPr>
              <w:t>384,318.00</w:t>
            </w:r>
          </w:p>
        </w:tc>
        <w:tc>
          <w:tcPr>
            <w:tcW w:w="1616" w:type="dxa"/>
            <w:vAlign w:val="center"/>
          </w:tcPr>
          <w:p w:rsidR="00C2407B" w:rsidRDefault="007609B2">
            <w:pPr>
              <w:jc w:val="right"/>
            </w:pPr>
            <w:r>
              <w:rPr>
                <w:color w:val="000000"/>
                <w:sz w:val="24"/>
              </w:rPr>
              <w:t>0.44</w:t>
            </w:r>
          </w:p>
        </w:tc>
      </w:tr>
      <w:tr w:rsidR="00C2407B">
        <w:trPr>
          <w:jc w:val="center"/>
        </w:trPr>
        <w:tc>
          <w:tcPr>
            <w:tcW w:w="1088" w:type="dxa"/>
            <w:vAlign w:val="center"/>
          </w:tcPr>
          <w:p w:rsidR="00C2407B" w:rsidRDefault="007609B2">
            <w:pPr>
              <w:jc w:val="center"/>
            </w:pPr>
            <w:r>
              <w:rPr>
                <w:color w:val="000000"/>
                <w:sz w:val="24"/>
              </w:rPr>
              <w:t>59</w:t>
            </w:r>
          </w:p>
        </w:tc>
        <w:tc>
          <w:tcPr>
            <w:tcW w:w="1276" w:type="dxa"/>
            <w:vAlign w:val="center"/>
          </w:tcPr>
          <w:p w:rsidR="00C2407B" w:rsidRDefault="007609B2">
            <w:pPr>
              <w:jc w:val="center"/>
            </w:pPr>
            <w:r>
              <w:rPr>
                <w:color w:val="000000"/>
                <w:sz w:val="24"/>
              </w:rPr>
              <w:t>603106</w:t>
            </w:r>
          </w:p>
        </w:tc>
        <w:tc>
          <w:tcPr>
            <w:tcW w:w="1701" w:type="dxa"/>
            <w:vAlign w:val="center"/>
          </w:tcPr>
          <w:p w:rsidR="00C2407B" w:rsidRDefault="007609B2">
            <w:pPr>
              <w:jc w:val="center"/>
            </w:pPr>
            <w:proofErr w:type="gramStart"/>
            <w:r>
              <w:rPr>
                <w:color w:val="000000"/>
                <w:sz w:val="24"/>
              </w:rPr>
              <w:t>恒银金融</w:t>
            </w:r>
            <w:proofErr w:type="gramEnd"/>
          </w:p>
        </w:tc>
        <w:tc>
          <w:tcPr>
            <w:tcW w:w="1276" w:type="dxa"/>
            <w:vAlign w:val="center"/>
          </w:tcPr>
          <w:p w:rsidR="00C2407B" w:rsidRDefault="007609B2">
            <w:pPr>
              <w:jc w:val="right"/>
            </w:pPr>
            <w:r>
              <w:rPr>
                <w:color w:val="000000"/>
                <w:sz w:val="24"/>
              </w:rPr>
              <w:t>28,366</w:t>
            </w:r>
          </w:p>
        </w:tc>
        <w:tc>
          <w:tcPr>
            <w:tcW w:w="1842" w:type="dxa"/>
            <w:vAlign w:val="center"/>
          </w:tcPr>
          <w:p w:rsidR="00C2407B" w:rsidRDefault="007609B2">
            <w:pPr>
              <w:jc w:val="right"/>
            </w:pPr>
            <w:r>
              <w:rPr>
                <w:color w:val="000000"/>
                <w:sz w:val="24"/>
              </w:rPr>
              <w:t>369,325.32</w:t>
            </w:r>
          </w:p>
        </w:tc>
        <w:tc>
          <w:tcPr>
            <w:tcW w:w="1616" w:type="dxa"/>
            <w:vAlign w:val="center"/>
          </w:tcPr>
          <w:p w:rsidR="00C2407B" w:rsidRDefault="007609B2">
            <w:pPr>
              <w:jc w:val="right"/>
            </w:pPr>
            <w:r>
              <w:rPr>
                <w:color w:val="000000"/>
                <w:sz w:val="24"/>
              </w:rPr>
              <w:t>0.42</w:t>
            </w:r>
          </w:p>
        </w:tc>
      </w:tr>
      <w:tr w:rsidR="00C2407B">
        <w:trPr>
          <w:jc w:val="center"/>
        </w:trPr>
        <w:tc>
          <w:tcPr>
            <w:tcW w:w="1088" w:type="dxa"/>
            <w:vAlign w:val="center"/>
          </w:tcPr>
          <w:p w:rsidR="00C2407B" w:rsidRDefault="007609B2">
            <w:pPr>
              <w:jc w:val="center"/>
            </w:pPr>
            <w:r>
              <w:rPr>
                <w:color w:val="000000"/>
                <w:sz w:val="24"/>
              </w:rPr>
              <w:t>60</w:t>
            </w:r>
          </w:p>
        </w:tc>
        <w:tc>
          <w:tcPr>
            <w:tcW w:w="1276" w:type="dxa"/>
            <w:vAlign w:val="center"/>
          </w:tcPr>
          <w:p w:rsidR="00C2407B" w:rsidRDefault="007609B2">
            <w:pPr>
              <w:jc w:val="center"/>
            </w:pPr>
            <w:r>
              <w:rPr>
                <w:color w:val="000000"/>
                <w:sz w:val="24"/>
              </w:rPr>
              <w:t>300386</w:t>
            </w:r>
          </w:p>
        </w:tc>
        <w:tc>
          <w:tcPr>
            <w:tcW w:w="1701" w:type="dxa"/>
            <w:vAlign w:val="center"/>
          </w:tcPr>
          <w:p w:rsidR="00C2407B" w:rsidRDefault="007609B2">
            <w:pPr>
              <w:jc w:val="center"/>
            </w:pPr>
            <w:r>
              <w:rPr>
                <w:color w:val="000000"/>
                <w:sz w:val="24"/>
              </w:rPr>
              <w:t>飞天诚信</w:t>
            </w:r>
          </w:p>
        </w:tc>
        <w:tc>
          <w:tcPr>
            <w:tcW w:w="1276" w:type="dxa"/>
            <w:vAlign w:val="center"/>
          </w:tcPr>
          <w:p w:rsidR="00C2407B" w:rsidRDefault="007609B2">
            <w:pPr>
              <w:jc w:val="right"/>
            </w:pPr>
            <w:r>
              <w:rPr>
                <w:color w:val="000000"/>
                <w:sz w:val="24"/>
              </w:rPr>
              <w:t>29,601</w:t>
            </w:r>
          </w:p>
        </w:tc>
        <w:tc>
          <w:tcPr>
            <w:tcW w:w="1842" w:type="dxa"/>
            <w:vAlign w:val="center"/>
          </w:tcPr>
          <w:p w:rsidR="00C2407B" w:rsidRDefault="007609B2">
            <w:pPr>
              <w:jc w:val="right"/>
            </w:pPr>
            <w:r>
              <w:rPr>
                <w:color w:val="000000"/>
                <w:sz w:val="24"/>
              </w:rPr>
              <w:t>362,316.24</w:t>
            </w:r>
          </w:p>
        </w:tc>
        <w:tc>
          <w:tcPr>
            <w:tcW w:w="1616" w:type="dxa"/>
            <w:vAlign w:val="center"/>
          </w:tcPr>
          <w:p w:rsidR="00C2407B" w:rsidRDefault="007609B2">
            <w:pPr>
              <w:jc w:val="right"/>
            </w:pPr>
            <w:r>
              <w:rPr>
                <w:color w:val="000000"/>
                <w:sz w:val="24"/>
              </w:rPr>
              <w:t>0.41</w:t>
            </w:r>
          </w:p>
        </w:tc>
      </w:tr>
      <w:tr w:rsidR="00C2407B">
        <w:trPr>
          <w:jc w:val="center"/>
        </w:trPr>
        <w:tc>
          <w:tcPr>
            <w:tcW w:w="1088" w:type="dxa"/>
            <w:vAlign w:val="center"/>
          </w:tcPr>
          <w:p w:rsidR="00C2407B" w:rsidRDefault="007609B2">
            <w:pPr>
              <w:jc w:val="center"/>
            </w:pPr>
            <w:r>
              <w:rPr>
                <w:color w:val="000000"/>
                <w:sz w:val="24"/>
              </w:rPr>
              <w:t>61</w:t>
            </w:r>
          </w:p>
        </w:tc>
        <w:tc>
          <w:tcPr>
            <w:tcW w:w="1276" w:type="dxa"/>
            <w:vAlign w:val="center"/>
          </w:tcPr>
          <w:p w:rsidR="00C2407B" w:rsidRDefault="007609B2">
            <w:pPr>
              <w:jc w:val="center"/>
            </w:pPr>
            <w:r>
              <w:rPr>
                <w:color w:val="000000"/>
                <w:sz w:val="24"/>
              </w:rPr>
              <w:t>000987</w:t>
            </w:r>
          </w:p>
        </w:tc>
        <w:tc>
          <w:tcPr>
            <w:tcW w:w="1701" w:type="dxa"/>
            <w:vAlign w:val="center"/>
          </w:tcPr>
          <w:p w:rsidR="00C2407B" w:rsidRDefault="007609B2">
            <w:pPr>
              <w:jc w:val="center"/>
            </w:pPr>
            <w:r>
              <w:rPr>
                <w:color w:val="000000"/>
                <w:sz w:val="24"/>
              </w:rPr>
              <w:t>越</w:t>
            </w:r>
            <w:proofErr w:type="gramStart"/>
            <w:r>
              <w:rPr>
                <w:color w:val="000000"/>
                <w:sz w:val="24"/>
              </w:rPr>
              <w:t>秀金控</w:t>
            </w:r>
            <w:proofErr w:type="gramEnd"/>
          </w:p>
        </w:tc>
        <w:tc>
          <w:tcPr>
            <w:tcW w:w="1276" w:type="dxa"/>
            <w:vAlign w:val="center"/>
          </w:tcPr>
          <w:p w:rsidR="00C2407B" w:rsidRDefault="007609B2">
            <w:pPr>
              <w:jc w:val="right"/>
            </w:pPr>
            <w:r>
              <w:rPr>
                <w:color w:val="000000"/>
                <w:sz w:val="24"/>
              </w:rPr>
              <w:t>39,800</w:t>
            </w:r>
          </w:p>
        </w:tc>
        <w:tc>
          <w:tcPr>
            <w:tcW w:w="1842" w:type="dxa"/>
            <w:vAlign w:val="center"/>
          </w:tcPr>
          <w:p w:rsidR="00C2407B" w:rsidRDefault="007609B2">
            <w:pPr>
              <w:jc w:val="right"/>
            </w:pPr>
            <w:r>
              <w:rPr>
                <w:color w:val="000000"/>
                <w:sz w:val="24"/>
              </w:rPr>
              <w:t>358,996.00</w:t>
            </w:r>
          </w:p>
        </w:tc>
        <w:tc>
          <w:tcPr>
            <w:tcW w:w="1616" w:type="dxa"/>
            <w:vAlign w:val="center"/>
          </w:tcPr>
          <w:p w:rsidR="00C2407B" w:rsidRDefault="007609B2">
            <w:pPr>
              <w:jc w:val="right"/>
            </w:pPr>
            <w:r>
              <w:rPr>
                <w:color w:val="000000"/>
                <w:sz w:val="24"/>
              </w:rPr>
              <w:t>0.41</w:t>
            </w:r>
          </w:p>
        </w:tc>
      </w:tr>
      <w:tr w:rsidR="00C2407B">
        <w:trPr>
          <w:jc w:val="center"/>
        </w:trPr>
        <w:tc>
          <w:tcPr>
            <w:tcW w:w="1088" w:type="dxa"/>
            <w:vAlign w:val="center"/>
          </w:tcPr>
          <w:p w:rsidR="00C2407B" w:rsidRDefault="007609B2">
            <w:pPr>
              <w:jc w:val="center"/>
            </w:pPr>
            <w:r>
              <w:rPr>
                <w:color w:val="000000"/>
                <w:sz w:val="24"/>
              </w:rPr>
              <w:t>62</w:t>
            </w:r>
          </w:p>
        </w:tc>
        <w:tc>
          <w:tcPr>
            <w:tcW w:w="1276" w:type="dxa"/>
            <w:vAlign w:val="center"/>
          </w:tcPr>
          <w:p w:rsidR="00C2407B" w:rsidRDefault="007609B2">
            <w:pPr>
              <w:jc w:val="center"/>
            </w:pPr>
            <w:r>
              <w:rPr>
                <w:color w:val="000000"/>
                <w:sz w:val="24"/>
              </w:rPr>
              <w:t>300229</w:t>
            </w:r>
          </w:p>
        </w:tc>
        <w:tc>
          <w:tcPr>
            <w:tcW w:w="1701" w:type="dxa"/>
            <w:vAlign w:val="center"/>
          </w:tcPr>
          <w:p w:rsidR="00C2407B" w:rsidRDefault="007609B2">
            <w:pPr>
              <w:jc w:val="center"/>
            </w:pPr>
            <w:proofErr w:type="gramStart"/>
            <w:r>
              <w:rPr>
                <w:color w:val="000000"/>
                <w:sz w:val="24"/>
              </w:rPr>
              <w:t>拓尔思</w:t>
            </w:r>
            <w:proofErr w:type="gramEnd"/>
          </w:p>
        </w:tc>
        <w:tc>
          <w:tcPr>
            <w:tcW w:w="1276" w:type="dxa"/>
            <w:vAlign w:val="center"/>
          </w:tcPr>
          <w:p w:rsidR="00C2407B" w:rsidRDefault="007609B2">
            <w:pPr>
              <w:jc w:val="right"/>
            </w:pPr>
            <w:r>
              <w:rPr>
                <w:color w:val="000000"/>
                <w:sz w:val="24"/>
              </w:rPr>
              <w:t>33,500</w:t>
            </w:r>
          </w:p>
        </w:tc>
        <w:tc>
          <w:tcPr>
            <w:tcW w:w="1842" w:type="dxa"/>
            <w:vAlign w:val="center"/>
          </w:tcPr>
          <w:p w:rsidR="00C2407B" w:rsidRDefault="007609B2">
            <w:pPr>
              <w:jc w:val="right"/>
            </w:pPr>
            <w:r>
              <w:rPr>
                <w:color w:val="000000"/>
                <w:sz w:val="24"/>
              </w:rPr>
              <w:t>353,090.00</w:t>
            </w:r>
          </w:p>
        </w:tc>
        <w:tc>
          <w:tcPr>
            <w:tcW w:w="1616" w:type="dxa"/>
            <w:vAlign w:val="center"/>
          </w:tcPr>
          <w:p w:rsidR="00C2407B" w:rsidRDefault="007609B2">
            <w:pPr>
              <w:jc w:val="right"/>
            </w:pPr>
            <w:r>
              <w:rPr>
                <w:color w:val="000000"/>
                <w:sz w:val="24"/>
              </w:rPr>
              <w:t>0.40</w:t>
            </w:r>
          </w:p>
        </w:tc>
      </w:tr>
      <w:tr w:rsidR="00C2407B">
        <w:trPr>
          <w:jc w:val="center"/>
        </w:trPr>
        <w:tc>
          <w:tcPr>
            <w:tcW w:w="1088" w:type="dxa"/>
            <w:vAlign w:val="center"/>
          </w:tcPr>
          <w:p w:rsidR="00C2407B" w:rsidRDefault="007609B2">
            <w:pPr>
              <w:jc w:val="center"/>
            </w:pPr>
            <w:r>
              <w:rPr>
                <w:color w:val="000000"/>
                <w:sz w:val="24"/>
              </w:rPr>
              <w:t>63</w:t>
            </w:r>
          </w:p>
        </w:tc>
        <w:tc>
          <w:tcPr>
            <w:tcW w:w="1276" w:type="dxa"/>
            <w:vAlign w:val="center"/>
          </w:tcPr>
          <w:p w:rsidR="00C2407B" w:rsidRDefault="007609B2">
            <w:pPr>
              <w:jc w:val="center"/>
            </w:pPr>
            <w:r>
              <w:rPr>
                <w:color w:val="000000"/>
                <w:sz w:val="24"/>
              </w:rPr>
              <w:t>000948</w:t>
            </w:r>
          </w:p>
        </w:tc>
        <w:tc>
          <w:tcPr>
            <w:tcW w:w="1701" w:type="dxa"/>
            <w:vAlign w:val="center"/>
          </w:tcPr>
          <w:p w:rsidR="00C2407B" w:rsidRDefault="007609B2">
            <w:pPr>
              <w:jc w:val="center"/>
            </w:pPr>
            <w:r>
              <w:rPr>
                <w:color w:val="000000"/>
                <w:sz w:val="24"/>
              </w:rPr>
              <w:t>南</w:t>
            </w:r>
            <w:proofErr w:type="gramStart"/>
            <w:r>
              <w:rPr>
                <w:color w:val="000000"/>
                <w:sz w:val="24"/>
              </w:rPr>
              <w:t>天信息</w:t>
            </w:r>
            <w:proofErr w:type="gramEnd"/>
          </w:p>
        </w:tc>
        <w:tc>
          <w:tcPr>
            <w:tcW w:w="1276" w:type="dxa"/>
            <w:vAlign w:val="center"/>
          </w:tcPr>
          <w:p w:rsidR="00C2407B" w:rsidRDefault="007609B2">
            <w:pPr>
              <w:jc w:val="right"/>
            </w:pPr>
            <w:r>
              <w:rPr>
                <w:color w:val="000000"/>
                <w:sz w:val="24"/>
              </w:rPr>
              <w:t>31,800</w:t>
            </w:r>
          </w:p>
        </w:tc>
        <w:tc>
          <w:tcPr>
            <w:tcW w:w="1842" w:type="dxa"/>
            <w:vAlign w:val="center"/>
          </w:tcPr>
          <w:p w:rsidR="00C2407B" w:rsidRDefault="007609B2">
            <w:pPr>
              <w:jc w:val="right"/>
            </w:pPr>
            <w:r>
              <w:rPr>
                <w:color w:val="000000"/>
                <w:sz w:val="24"/>
              </w:rPr>
              <w:t>329,130.00</w:t>
            </w:r>
          </w:p>
        </w:tc>
        <w:tc>
          <w:tcPr>
            <w:tcW w:w="1616" w:type="dxa"/>
            <w:vAlign w:val="center"/>
          </w:tcPr>
          <w:p w:rsidR="00C2407B" w:rsidRDefault="007609B2">
            <w:pPr>
              <w:jc w:val="right"/>
            </w:pPr>
            <w:r>
              <w:rPr>
                <w:color w:val="000000"/>
                <w:sz w:val="24"/>
              </w:rPr>
              <w:t>0.38</w:t>
            </w:r>
          </w:p>
        </w:tc>
      </w:tr>
      <w:tr w:rsidR="00C2407B">
        <w:trPr>
          <w:jc w:val="center"/>
        </w:trPr>
        <w:tc>
          <w:tcPr>
            <w:tcW w:w="1088" w:type="dxa"/>
            <w:vAlign w:val="center"/>
          </w:tcPr>
          <w:p w:rsidR="00C2407B" w:rsidRDefault="007609B2">
            <w:pPr>
              <w:jc w:val="center"/>
            </w:pPr>
            <w:r>
              <w:rPr>
                <w:color w:val="000000"/>
                <w:sz w:val="24"/>
              </w:rPr>
              <w:t>64</w:t>
            </w:r>
          </w:p>
        </w:tc>
        <w:tc>
          <w:tcPr>
            <w:tcW w:w="1276" w:type="dxa"/>
            <w:vAlign w:val="center"/>
          </w:tcPr>
          <w:p w:rsidR="00C2407B" w:rsidRDefault="007609B2">
            <w:pPr>
              <w:jc w:val="center"/>
            </w:pPr>
            <w:r>
              <w:rPr>
                <w:color w:val="000000"/>
                <w:sz w:val="24"/>
              </w:rPr>
              <w:t>300178</w:t>
            </w:r>
          </w:p>
        </w:tc>
        <w:tc>
          <w:tcPr>
            <w:tcW w:w="1701" w:type="dxa"/>
            <w:vAlign w:val="center"/>
          </w:tcPr>
          <w:p w:rsidR="00C2407B" w:rsidRDefault="007609B2">
            <w:pPr>
              <w:jc w:val="center"/>
            </w:pPr>
            <w:r>
              <w:rPr>
                <w:color w:val="000000"/>
                <w:sz w:val="24"/>
              </w:rPr>
              <w:t>腾</w:t>
            </w:r>
            <w:proofErr w:type="gramStart"/>
            <w:r>
              <w:rPr>
                <w:color w:val="000000"/>
                <w:sz w:val="24"/>
              </w:rPr>
              <w:t>邦</w:t>
            </w:r>
            <w:proofErr w:type="gramEnd"/>
            <w:r>
              <w:rPr>
                <w:color w:val="000000"/>
                <w:sz w:val="24"/>
              </w:rPr>
              <w:t>国际</w:t>
            </w:r>
          </w:p>
        </w:tc>
        <w:tc>
          <w:tcPr>
            <w:tcW w:w="1276" w:type="dxa"/>
            <w:vAlign w:val="center"/>
          </w:tcPr>
          <w:p w:rsidR="00C2407B" w:rsidRDefault="007609B2">
            <w:pPr>
              <w:jc w:val="right"/>
            </w:pPr>
            <w:r>
              <w:rPr>
                <w:color w:val="000000"/>
                <w:sz w:val="24"/>
              </w:rPr>
              <w:t>52,426</w:t>
            </w:r>
          </w:p>
        </w:tc>
        <w:tc>
          <w:tcPr>
            <w:tcW w:w="1842" w:type="dxa"/>
            <w:vAlign w:val="center"/>
          </w:tcPr>
          <w:p w:rsidR="00C2407B" w:rsidRDefault="007609B2">
            <w:pPr>
              <w:jc w:val="right"/>
            </w:pPr>
            <w:r>
              <w:rPr>
                <w:color w:val="000000"/>
                <w:sz w:val="24"/>
              </w:rPr>
              <w:t>322,419.90</w:t>
            </w:r>
          </w:p>
        </w:tc>
        <w:tc>
          <w:tcPr>
            <w:tcW w:w="1616" w:type="dxa"/>
            <w:vAlign w:val="center"/>
          </w:tcPr>
          <w:p w:rsidR="00C2407B" w:rsidRDefault="007609B2">
            <w:pPr>
              <w:jc w:val="right"/>
            </w:pPr>
            <w:r>
              <w:rPr>
                <w:color w:val="000000"/>
                <w:sz w:val="24"/>
              </w:rPr>
              <w:t>0.37</w:t>
            </w:r>
          </w:p>
        </w:tc>
      </w:tr>
      <w:tr w:rsidR="00C2407B">
        <w:trPr>
          <w:jc w:val="center"/>
        </w:trPr>
        <w:tc>
          <w:tcPr>
            <w:tcW w:w="1088" w:type="dxa"/>
            <w:vAlign w:val="center"/>
          </w:tcPr>
          <w:p w:rsidR="00C2407B" w:rsidRDefault="007609B2">
            <w:pPr>
              <w:jc w:val="center"/>
            </w:pPr>
            <w:r>
              <w:rPr>
                <w:color w:val="000000"/>
                <w:sz w:val="24"/>
              </w:rPr>
              <w:t>65</w:t>
            </w:r>
          </w:p>
        </w:tc>
        <w:tc>
          <w:tcPr>
            <w:tcW w:w="1276" w:type="dxa"/>
            <w:vAlign w:val="center"/>
          </w:tcPr>
          <w:p w:rsidR="00C2407B" w:rsidRDefault="007609B2">
            <w:pPr>
              <w:jc w:val="center"/>
            </w:pPr>
            <w:r>
              <w:rPr>
                <w:color w:val="000000"/>
                <w:sz w:val="24"/>
              </w:rPr>
              <w:t>300248</w:t>
            </w:r>
          </w:p>
        </w:tc>
        <w:tc>
          <w:tcPr>
            <w:tcW w:w="1701" w:type="dxa"/>
            <w:vAlign w:val="center"/>
          </w:tcPr>
          <w:p w:rsidR="00C2407B" w:rsidRDefault="007609B2">
            <w:pPr>
              <w:jc w:val="center"/>
            </w:pPr>
            <w:r>
              <w:rPr>
                <w:color w:val="000000"/>
                <w:sz w:val="24"/>
              </w:rPr>
              <w:t>新开普</w:t>
            </w:r>
          </w:p>
        </w:tc>
        <w:tc>
          <w:tcPr>
            <w:tcW w:w="1276" w:type="dxa"/>
            <w:vAlign w:val="center"/>
          </w:tcPr>
          <w:p w:rsidR="00C2407B" w:rsidRDefault="007609B2">
            <w:pPr>
              <w:jc w:val="right"/>
            </w:pPr>
            <w:r>
              <w:rPr>
                <w:color w:val="000000"/>
                <w:sz w:val="24"/>
              </w:rPr>
              <w:t>40,845</w:t>
            </w:r>
          </w:p>
        </w:tc>
        <w:tc>
          <w:tcPr>
            <w:tcW w:w="1842" w:type="dxa"/>
            <w:vAlign w:val="center"/>
          </w:tcPr>
          <w:p w:rsidR="00C2407B" w:rsidRDefault="007609B2">
            <w:pPr>
              <w:jc w:val="right"/>
            </w:pPr>
            <w:r>
              <w:rPr>
                <w:color w:val="000000"/>
                <w:sz w:val="24"/>
              </w:rPr>
              <w:t>318,591.00</w:t>
            </w:r>
          </w:p>
        </w:tc>
        <w:tc>
          <w:tcPr>
            <w:tcW w:w="1616" w:type="dxa"/>
            <w:vAlign w:val="center"/>
          </w:tcPr>
          <w:p w:rsidR="00C2407B" w:rsidRDefault="007609B2">
            <w:pPr>
              <w:jc w:val="right"/>
            </w:pPr>
            <w:r>
              <w:rPr>
                <w:color w:val="000000"/>
                <w:sz w:val="24"/>
              </w:rPr>
              <w:t>0.36</w:t>
            </w:r>
          </w:p>
        </w:tc>
      </w:tr>
      <w:tr w:rsidR="00C2407B">
        <w:trPr>
          <w:jc w:val="center"/>
        </w:trPr>
        <w:tc>
          <w:tcPr>
            <w:tcW w:w="1088" w:type="dxa"/>
            <w:vAlign w:val="center"/>
          </w:tcPr>
          <w:p w:rsidR="00C2407B" w:rsidRDefault="007609B2">
            <w:pPr>
              <w:jc w:val="center"/>
            </w:pPr>
            <w:r>
              <w:rPr>
                <w:color w:val="000000"/>
                <w:sz w:val="24"/>
              </w:rPr>
              <w:t>66</w:t>
            </w:r>
          </w:p>
        </w:tc>
        <w:tc>
          <w:tcPr>
            <w:tcW w:w="1276" w:type="dxa"/>
            <w:vAlign w:val="center"/>
          </w:tcPr>
          <w:p w:rsidR="00C2407B" w:rsidRDefault="007609B2">
            <w:pPr>
              <w:jc w:val="center"/>
            </w:pPr>
            <w:r>
              <w:rPr>
                <w:color w:val="000000"/>
                <w:sz w:val="24"/>
              </w:rPr>
              <w:t>002622</w:t>
            </w:r>
          </w:p>
        </w:tc>
        <w:tc>
          <w:tcPr>
            <w:tcW w:w="1701" w:type="dxa"/>
            <w:vAlign w:val="center"/>
          </w:tcPr>
          <w:p w:rsidR="00C2407B" w:rsidRDefault="007609B2">
            <w:pPr>
              <w:jc w:val="center"/>
            </w:pPr>
            <w:r>
              <w:rPr>
                <w:color w:val="000000"/>
                <w:sz w:val="24"/>
              </w:rPr>
              <w:t>融</w:t>
            </w:r>
            <w:proofErr w:type="gramStart"/>
            <w:r>
              <w:rPr>
                <w:color w:val="000000"/>
                <w:sz w:val="24"/>
              </w:rPr>
              <w:t>钰</w:t>
            </w:r>
            <w:proofErr w:type="gramEnd"/>
            <w:r>
              <w:rPr>
                <w:color w:val="000000"/>
                <w:sz w:val="24"/>
              </w:rPr>
              <w:t>集团</w:t>
            </w:r>
          </w:p>
        </w:tc>
        <w:tc>
          <w:tcPr>
            <w:tcW w:w="1276" w:type="dxa"/>
            <w:vAlign w:val="center"/>
          </w:tcPr>
          <w:p w:rsidR="00C2407B" w:rsidRDefault="007609B2">
            <w:pPr>
              <w:jc w:val="right"/>
            </w:pPr>
            <w:r>
              <w:rPr>
                <w:color w:val="000000"/>
                <w:sz w:val="24"/>
              </w:rPr>
              <w:t>95,200</w:t>
            </w:r>
          </w:p>
        </w:tc>
        <w:tc>
          <w:tcPr>
            <w:tcW w:w="1842" w:type="dxa"/>
            <w:vAlign w:val="center"/>
          </w:tcPr>
          <w:p w:rsidR="00C2407B" w:rsidRDefault="007609B2">
            <w:pPr>
              <w:jc w:val="right"/>
            </w:pPr>
            <w:r>
              <w:rPr>
                <w:color w:val="000000"/>
                <w:sz w:val="24"/>
              </w:rPr>
              <w:t>309,400.00</w:t>
            </w:r>
          </w:p>
        </w:tc>
        <w:tc>
          <w:tcPr>
            <w:tcW w:w="1616" w:type="dxa"/>
            <w:vAlign w:val="center"/>
          </w:tcPr>
          <w:p w:rsidR="00C2407B" w:rsidRDefault="007609B2">
            <w:pPr>
              <w:jc w:val="right"/>
            </w:pPr>
            <w:r>
              <w:rPr>
                <w:color w:val="000000"/>
                <w:sz w:val="24"/>
              </w:rPr>
              <w:t>0.35</w:t>
            </w:r>
          </w:p>
        </w:tc>
      </w:tr>
      <w:tr w:rsidR="00C2407B">
        <w:trPr>
          <w:jc w:val="center"/>
        </w:trPr>
        <w:tc>
          <w:tcPr>
            <w:tcW w:w="1088" w:type="dxa"/>
            <w:vAlign w:val="center"/>
          </w:tcPr>
          <w:p w:rsidR="00C2407B" w:rsidRDefault="007609B2">
            <w:pPr>
              <w:jc w:val="center"/>
            </w:pPr>
            <w:r>
              <w:rPr>
                <w:color w:val="000000"/>
                <w:sz w:val="24"/>
              </w:rPr>
              <w:t>67</w:t>
            </w:r>
          </w:p>
        </w:tc>
        <w:tc>
          <w:tcPr>
            <w:tcW w:w="1276" w:type="dxa"/>
            <w:vAlign w:val="center"/>
          </w:tcPr>
          <w:p w:rsidR="00C2407B" w:rsidRDefault="007609B2">
            <w:pPr>
              <w:jc w:val="center"/>
            </w:pPr>
            <w:r>
              <w:rPr>
                <w:color w:val="000000"/>
                <w:sz w:val="24"/>
              </w:rPr>
              <w:t>300531</w:t>
            </w:r>
          </w:p>
        </w:tc>
        <w:tc>
          <w:tcPr>
            <w:tcW w:w="1701" w:type="dxa"/>
            <w:vAlign w:val="center"/>
          </w:tcPr>
          <w:p w:rsidR="00C2407B" w:rsidRDefault="007609B2">
            <w:pPr>
              <w:jc w:val="center"/>
            </w:pPr>
            <w:proofErr w:type="gramStart"/>
            <w:r>
              <w:rPr>
                <w:color w:val="000000"/>
                <w:sz w:val="24"/>
              </w:rPr>
              <w:t>优博讯</w:t>
            </w:r>
            <w:proofErr w:type="gramEnd"/>
          </w:p>
        </w:tc>
        <w:tc>
          <w:tcPr>
            <w:tcW w:w="1276" w:type="dxa"/>
            <w:vAlign w:val="center"/>
          </w:tcPr>
          <w:p w:rsidR="00C2407B" w:rsidRDefault="007609B2">
            <w:pPr>
              <w:jc w:val="right"/>
            </w:pPr>
            <w:r>
              <w:rPr>
                <w:color w:val="000000"/>
                <w:sz w:val="24"/>
              </w:rPr>
              <w:t>15,855</w:t>
            </w:r>
          </w:p>
        </w:tc>
        <w:tc>
          <w:tcPr>
            <w:tcW w:w="1842" w:type="dxa"/>
            <w:vAlign w:val="center"/>
          </w:tcPr>
          <w:p w:rsidR="00C2407B" w:rsidRDefault="007609B2">
            <w:pPr>
              <w:jc w:val="right"/>
            </w:pPr>
            <w:r>
              <w:rPr>
                <w:color w:val="000000"/>
                <w:sz w:val="24"/>
              </w:rPr>
              <w:t>278,413.80</w:t>
            </w:r>
          </w:p>
        </w:tc>
        <w:tc>
          <w:tcPr>
            <w:tcW w:w="1616" w:type="dxa"/>
            <w:vAlign w:val="center"/>
          </w:tcPr>
          <w:p w:rsidR="00C2407B" w:rsidRDefault="007609B2">
            <w:pPr>
              <w:jc w:val="right"/>
            </w:pPr>
            <w:r>
              <w:rPr>
                <w:color w:val="000000"/>
                <w:sz w:val="24"/>
              </w:rPr>
              <w:t>0.32</w:t>
            </w:r>
          </w:p>
        </w:tc>
      </w:tr>
      <w:tr w:rsidR="00C2407B">
        <w:trPr>
          <w:jc w:val="center"/>
        </w:trPr>
        <w:tc>
          <w:tcPr>
            <w:tcW w:w="1088" w:type="dxa"/>
            <w:vAlign w:val="center"/>
          </w:tcPr>
          <w:p w:rsidR="00C2407B" w:rsidRDefault="007609B2">
            <w:pPr>
              <w:jc w:val="center"/>
            </w:pPr>
            <w:r>
              <w:rPr>
                <w:color w:val="000000"/>
                <w:sz w:val="24"/>
              </w:rPr>
              <w:t>68</w:t>
            </w:r>
          </w:p>
        </w:tc>
        <w:tc>
          <w:tcPr>
            <w:tcW w:w="1276" w:type="dxa"/>
            <w:vAlign w:val="center"/>
          </w:tcPr>
          <w:p w:rsidR="00C2407B" w:rsidRDefault="007609B2">
            <w:pPr>
              <w:jc w:val="center"/>
            </w:pPr>
            <w:r>
              <w:rPr>
                <w:color w:val="000000"/>
                <w:sz w:val="24"/>
              </w:rPr>
              <w:t>002315</w:t>
            </w:r>
          </w:p>
        </w:tc>
        <w:tc>
          <w:tcPr>
            <w:tcW w:w="1701" w:type="dxa"/>
            <w:vAlign w:val="center"/>
          </w:tcPr>
          <w:p w:rsidR="00C2407B" w:rsidRDefault="007609B2">
            <w:pPr>
              <w:jc w:val="center"/>
            </w:pPr>
            <w:r>
              <w:rPr>
                <w:color w:val="000000"/>
                <w:sz w:val="24"/>
              </w:rPr>
              <w:t>焦点科技</w:t>
            </w:r>
          </w:p>
        </w:tc>
        <w:tc>
          <w:tcPr>
            <w:tcW w:w="1276" w:type="dxa"/>
            <w:vAlign w:val="center"/>
          </w:tcPr>
          <w:p w:rsidR="00C2407B" w:rsidRDefault="007609B2">
            <w:pPr>
              <w:jc w:val="right"/>
            </w:pPr>
            <w:r>
              <w:rPr>
                <w:color w:val="000000"/>
                <w:sz w:val="24"/>
              </w:rPr>
              <w:t>16,601</w:t>
            </w:r>
          </w:p>
        </w:tc>
        <w:tc>
          <w:tcPr>
            <w:tcW w:w="1842" w:type="dxa"/>
            <w:vAlign w:val="center"/>
          </w:tcPr>
          <w:p w:rsidR="00C2407B" w:rsidRDefault="007609B2">
            <w:pPr>
              <w:jc w:val="right"/>
            </w:pPr>
            <w:r>
              <w:rPr>
                <w:color w:val="000000"/>
                <w:sz w:val="24"/>
              </w:rPr>
              <w:t>277,402.71</w:t>
            </w:r>
          </w:p>
        </w:tc>
        <w:tc>
          <w:tcPr>
            <w:tcW w:w="1616" w:type="dxa"/>
            <w:vAlign w:val="center"/>
          </w:tcPr>
          <w:p w:rsidR="00C2407B" w:rsidRDefault="007609B2">
            <w:pPr>
              <w:jc w:val="right"/>
            </w:pPr>
            <w:r>
              <w:rPr>
                <w:color w:val="000000"/>
                <w:sz w:val="24"/>
              </w:rPr>
              <w:t>0.32</w:t>
            </w:r>
          </w:p>
        </w:tc>
      </w:tr>
      <w:tr w:rsidR="00C2407B">
        <w:trPr>
          <w:jc w:val="center"/>
        </w:trPr>
        <w:tc>
          <w:tcPr>
            <w:tcW w:w="1088" w:type="dxa"/>
            <w:vAlign w:val="center"/>
          </w:tcPr>
          <w:p w:rsidR="00C2407B" w:rsidRDefault="007609B2">
            <w:pPr>
              <w:jc w:val="center"/>
            </w:pPr>
            <w:r>
              <w:rPr>
                <w:color w:val="000000"/>
                <w:sz w:val="24"/>
              </w:rPr>
              <w:t>69</w:t>
            </w:r>
          </w:p>
        </w:tc>
        <w:tc>
          <w:tcPr>
            <w:tcW w:w="1276" w:type="dxa"/>
            <w:vAlign w:val="center"/>
          </w:tcPr>
          <w:p w:rsidR="00C2407B" w:rsidRDefault="007609B2">
            <w:pPr>
              <w:jc w:val="center"/>
            </w:pPr>
            <w:r>
              <w:rPr>
                <w:color w:val="000000"/>
                <w:sz w:val="24"/>
              </w:rPr>
              <w:t>300295</w:t>
            </w:r>
          </w:p>
        </w:tc>
        <w:tc>
          <w:tcPr>
            <w:tcW w:w="1701" w:type="dxa"/>
            <w:vAlign w:val="center"/>
          </w:tcPr>
          <w:p w:rsidR="00C2407B" w:rsidRDefault="007609B2">
            <w:pPr>
              <w:jc w:val="center"/>
            </w:pPr>
            <w:r>
              <w:rPr>
                <w:color w:val="000000"/>
                <w:sz w:val="24"/>
              </w:rPr>
              <w:t>三六五网</w:t>
            </w:r>
          </w:p>
        </w:tc>
        <w:tc>
          <w:tcPr>
            <w:tcW w:w="1276" w:type="dxa"/>
            <w:vAlign w:val="center"/>
          </w:tcPr>
          <w:p w:rsidR="00C2407B" w:rsidRDefault="007609B2">
            <w:pPr>
              <w:jc w:val="right"/>
            </w:pPr>
            <w:r>
              <w:rPr>
                <w:color w:val="000000"/>
                <w:sz w:val="24"/>
              </w:rPr>
              <w:t>21,800</w:t>
            </w:r>
          </w:p>
        </w:tc>
        <w:tc>
          <w:tcPr>
            <w:tcW w:w="1842" w:type="dxa"/>
            <w:vAlign w:val="center"/>
          </w:tcPr>
          <w:p w:rsidR="00C2407B" w:rsidRDefault="007609B2">
            <w:pPr>
              <w:jc w:val="right"/>
            </w:pPr>
            <w:r>
              <w:rPr>
                <w:color w:val="000000"/>
                <w:sz w:val="24"/>
              </w:rPr>
              <w:t>275,770.00</w:t>
            </w:r>
          </w:p>
        </w:tc>
        <w:tc>
          <w:tcPr>
            <w:tcW w:w="1616" w:type="dxa"/>
            <w:vAlign w:val="center"/>
          </w:tcPr>
          <w:p w:rsidR="00C2407B" w:rsidRDefault="007609B2">
            <w:pPr>
              <w:jc w:val="right"/>
            </w:pPr>
            <w:r>
              <w:rPr>
                <w:color w:val="000000"/>
                <w:sz w:val="24"/>
              </w:rPr>
              <w:t>0.32</w:t>
            </w:r>
          </w:p>
        </w:tc>
      </w:tr>
      <w:tr w:rsidR="00C2407B">
        <w:trPr>
          <w:jc w:val="center"/>
        </w:trPr>
        <w:tc>
          <w:tcPr>
            <w:tcW w:w="1088" w:type="dxa"/>
            <w:vAlign w:val="center"/>
          </w:tcPr>
          <w:p w:rsidR="00C2407B" w:rsidRDefault="007609B2">
            <w:pPr>
              <w:jc w:val="center"/>
            </w:pPr>
            <w:r>
              <w:rPr>
                <w:color w:val="000000"/>
                <w:sz w:val="24"/>
              </w:rPr>
              <w:t>70</w:t>
            </w:r>
          </w:p>
        </w:tc>
        <w:tc>
          <w:tcPr>
            <w:tcW w:w="1276" w:type="dxa"/>
            <w:vAlign w:val="center"/>
          </w:tcPr>
          <w:p w:rsidR="00C2407B" w:rsidRDefault="007609B2">
            <w:pPr>
              <w:jc w:val="center"/>
            </w:pPr>
            <w:r>
              <w:rPr>
                <w:color w:val="000000"/>
                <w:sz w:val="24"/>
              </w:rPr>
              <w:t>300368</w:t>
            </w:r>
          </w:p>
        </w:tc>
        <w:tc>
          <w:tcPr>
            <w:tcW w:w="1701" w:type="dxa"/>
            <w:vAlign w:val="center"/>
          </w:tcPr>
          <w:p w:rsidR="00C2407B" w:rsidRDefault="007609B2">
            <w:pPr>
              <w:jc w:val="center"/>
            </w:pPr>
            <w:r>
              <w:rPr>
                <w:color w:val="000000"/>
                <w:sz w:val="24"/>
              </w:rPr>
              <w:t>汇</w:t>
            </w:r>
            <w:proofErr w:type="gramStart"/>
            <w:r>
              <w:rPr>
                <w:color w:val="000000"/>
                <w:sz w:val="24"/>
              </w:rPr>
              <w:t>金股份</w:t>
            </w:r>
            <w:proofErr w:type="gramEnd"/>
          </w:p>
        </w:tc>
        <w:tc>
          <w:tcPr>
            <w:tcW w:w="1276" w:type="dxa"/>
            <w:vAlign w:val="center"/>
          </w:tcPr>
          <w:p w:rsidR="00C2407B" w:rsidRDefault="007609B2">
            <w:pPr>
              <w:jc w:val="right"/>
            </w:pPr>
            <w:r>
              <w:rPr>
                <w:color w:val="000000"/>
                <w:sz w:val="24"/>
              </w:rPr>
              <w:t>37,701</w:t>
            </w:r>
          </w:p>
        </w:tc>
        <w:tc>
          <w:tcPr>
            <w:tcW w:w="1842" w:type="dxa"/>
            <w:vAlign w:val="center"/>
          </w:tcPr>
          <w:p w:rsidR="00C2407B" w:rsidRDefault="007609B2">
            <w:pPr>
              <w:jc w:val="right"/>
            </w:pPr>
            <w:r>
              <w:rPr>
                <w:color w:val="000000"/>
                <w:sz w:val="24"/>
              </w:rPr>
              <w:t>272,578.23</w:t>
            </w:r>
          </w:p>
        </w:tc>
        <w:tc>
          <w:tcPr>
            <w:tcW w:w="1616" w:type="dxa"/>
            <w:vAlign w:val="center"/>
          </w:tcPr>
          <w:p w:rsidR="00C2407B" w:rsidRDefault="007609B2">
            <w:pPr>
              <w:jc w:val="right"/>
            </w:pPr>
            <w:r>
              <w:rPr>
                <w:color w:val="000000"/>
                <w:sz w:val="24"/>
              </w:rPr>
              <w:t>0.31</w:t>
            </w:r>
          </w:p>
        </w:tc>
      </w:tr>
      <w:tr w:rsidR="00C2407B">
        <w:trPr>
          <w:jc w:val="center"/>
        </w:trPr>
        <w:tc>
          <w:tcPr>
            <w:tcW w:w="1088" w:type="dxa"/>
            <w:vAlign w:val="center"/>
          </w:tcPr>
          <w:p w:rsidR="00C2407B" w:rsidRDefault="007609B2">
            <w:pPr>
              <w:jc w:val="center"/>
            </w:pPr>
            <w:r>
              <w:rPr>
                <w:color w:val="000000"/>
                <w:sz w:val="24"/>
              </w:rPr>
              <w:t>71</w:t>
            </w:r>
          </w:p>
        </w:tc>
        <w:tc>
          <w:tcPr>
            <w:tcW w:w="1276" w:type="dxa"/>
            <w:vAlign w:val="center"/>
          </w:tcPr>
          <w:p w:rsidR="00C2407B" w:rsidRDefault="007609B2">
            <w:pPr>
              <w:jc w:val="center"/>
            </w:pPr>
            <w:r>
              <w:rPr>
                <w:color w:val="000000"/>
                <w:sz w:val="24"/>
              </w:rPr>
              <w:t>300546</w:t>
            </w:r>
          </w:p>
        </w:tc>
        <w:tc>
          <w:tcPr>
            <w:tcW w:w="1701" w:type="dxa"/>
            <w:vAlign w:val="center"/>
          </w:tcPr>
          <w:p w:rsidR="00C2407B" w:rsidRDefault="007609B2">
            <w:pPr>
              <w:jc w:val="center"/>
            </w:pPr>
            <w:proofErr w:type="gramStart"/>
            <w:r>
              <w:rPr>
                <w:color w:val="000000"/>
                <w:sz w:val="24"/>
              </w:rPr>
              <w:t>雄帝科技</w:t>
            </w:r>
            <w:proofErr w:type="gramEnd"/>
          </w:p>
        </w:tc>
        <w:tc>
          <w:tcPr>
            <w:tcW w:w="1276" w:type="dxa"/>
            <w:vAlign w:val="center"/>
          </w:tcPr>
          <w:p w:rsidR="00C2407B" w:rsidRDefault="007609B2">
            <w:pPr>
              <w:jc w:val="right"/>
            </w:pPr>
            <w:r>
              <w:rPr>
                <w:color w:val="000000"/>
                <w:sz w:val="24"/>
              </w:rPr>
              <w:t>9,500</w:t>
            </w:r>
          </w:p>
        </w:tc>
        <w:tc>
          <w:tcPr>
            <w:tcW w:w="1842" w:type="dxa"/>
            <w:vAlign w:val="center"/>
          </w:tcPr>
          <w:p w:rsidR="00C2407B" w:rsidRDefault="007609B2">
            <w:pPr>
              <w:jc w:val="right"/>
            </w:pPr>
            <w:r>
              <w:rPr>
                <w:color w:val="000000"/>
                <w:sz w:val="24"/>
              </w:rPr>
              <w:t>239,305.00</w:t>
            </w:r>
          </w:p>
        </w:tc>
        <w:tc>
          <w:tcPr>
            <w:tcW w:w="1616" w:type="dxa"/>
            <w:vAlign w:val="center"/>
          </w:tcPr>
          <w:p w:rsidR="00C2407B" w:rsidRDefault="007609B2">
            <w:pPr>
              <w:jc w:val="right"/>
            </w:pPr>
            <w:r>
              <w:rPr>
                <w:color w:val="000000"/>
                <w:sz w:val="24"/>
              </w:rPr>
              <w:t>0.27</w:t>
            </w:r>
          </w:p>
        </w:tc>
      </w:tr>
      <w:tr w:rsidR="00C2407B">
        <w:trPr>
          <w:jc w:val="center"/>
        </w:trPr>
        <w:tc>
          <w:tcPr>
            <w:tcW w:w="1088" w:type="dxa"/>
            <w:vAlign w:val="center"/>
          </w:tcPr>
          <w:p w:rsidR="00C2407B" w:rsidRDefault="007609B2">
            <w:pPr>
              <w:jc w:val="center"/>
            </w:pPr>
            <w:r>
              <w:rPr>
                <w:color w:val="000000"/>
                <w:sz w:val="24"/>
              </w:rPr>
              <w:t>72</w:t>
            </w:r>
          </w:p>
        </w:tc>
        <w:tc>
          <w:tcPr>
            <w:tcW w:w="1276" w:type="dxa"/>
            <w:vAlign w:val="center"/>
          </w:tcPr>
          <w:p w:rsidR="00C2407B" w:rsidRDefault="007609B2">
            <w:pPr>
              <w:jc w:val="center"/>
            </w:pPr>
            <w:r>
              <w:rPr>
                <w:color w:val="000000"/>
                <w:sz w:val="24"/>
              </w:rPr>
              <w:t>300380</w:t>
            </w:r>
          </w:p>
        </w:tc>
        <w:tc>
          <w:tcPr>
            <w:tcW w:w="1701" w:type="dxa"/>
            <w:vAlign w:val="center"/>
          </w:tcPr>
          <w:p w:rsidR="00C2407B" w:rsidRDefault="007609B2">
            <w:pPr>
              <w:jc w:val="center"/>
            </w:pPr>
            <w:proofErr w:type="gramStart"/>
            <w:r>
              <w:rPr>
                <w:color w:val="000000"/>
                <w:sz w:val="24"/>
              </w:rPr>
              <w:t>安硕信息</w:t>
            </w:r>
            <w:proofErr w:type="gramEnd"/>
          </w:p>
        </w:tc>
        <w:tc>
          <w:tcPr>
            <w:tcW w:w="1276" w:type="dxa"/>
            <w:vAlign w:val="center"/>
          </w:tcPr>
          <w:p w:rsidR="00C2407B" w:rsidRDefault="007609B2">
            <w:pPr>
              <w:jc w:val="right"/>
            </w:pPr>
            <w:r>
              <w:rPr>
                <w:color w:val="000000"/>
                <w:sz w:val="24"/>
              </w:rPr>
              <w:t>9,700</w:t>
            </w:r>
          </w:p>
        </w:tc>
        <w:tc>
          <w:tcPr>
            <w:tcW w:w="1842" w:type="dxa"/>
            <w:vAlign w:val="center"/>
          </w:tcPr>
          <w:p w:rsidR="00C2407B" w:rsidRDefault="007609B2">
            <w:pPr>
              <w:jc w:val="right"/>
            </w:pPr>
            <w:r>
              <w:rPr>
                <w:color w:val="000000"/>
                <w:sz w:val="24"/>
              </w:rPr>
              <w:t>187,016.00</w:t>
            </w:r>
          </w:p>
        </w:tc>
        <w:tc>
          <w:tcPr>
            <w:tcW w:w="1616" w:type="dxa"/>
            <w:vAlign w:val="center"/>
          </w:tcPr>
          <w:p w:rsidR="00C2407B" w:rsidRDefault="007609B2">
            <w:pPr>
              <w:jc w:val="right"/>
            </w:pPr>
            <w:r>
              <w:rPr>
                <w:color w:val="000000"/>
                <w:sz w:val="24"/>
              </w:rPr>
              <w:t>0.21</w:t>
            </w:r>
          </w:p>
        </w:tc>
      </w:tr>
      <w:tr w:rsidR="00C2407B">
        <w:trPr>
          <w:jc w:val="center"/>
        </w:trPr>
        <w:tc>
          <w:tcPr>
            <w:tcW w:w="1088" w:type="dxa"/>
            <w:vAlign w:val="center"/>
          </w:tcPr>
          <w:p w:rsidR="00C2407B" w:rsidRDefault="007609B2">
            <w:pPr>
              <w:jc w:val="center"/>
            </w:pPr>
            <w:r>
              <w:rPr>
                <w:color w:val="000000"/>
                <w:sz w:val="24"/>
              </w:rPr>
              <w:t>73</w:t>
            </w:r>
          </w:p>
        </w:tc>
        <w:tc>
          <w:tcPr>
            <w:tcW w:w="1276" w:type="dxa"/>
            <w:vAlign w:val="center"/>
          </w:tcPr>
          <w:p w:rsidR="00C2407B" w:rsidRDefault="007609B2">
            <w:pPr>
              <w:jc w:val="center"/>
            </w:pPr>
            <w:r>
              <w:rPr>
                <w:color w:val="000000"/>
                <w:sz w:val="24"/>
              </w:rPr>
              <w:t>300674</w:t>
            </w:r>
          </w:p>
        </w:tc>
        <w:tc>
          <w:tcPr>
            <w:tcW w:w="1701" w:type="dxa"/>
            <w:vAlign w:val="center"/>
          </w:tcPr>
          <w:p w:rsidR="00C2407B" w:rsidRDefault="007609B2">
            <w:pPr>
              <w:jc w:val="center"/>
            </w:pPr>
            <w:proofErr w:type="gramStart"/>
            <w:r>
              <w:rPr>
                <w:color w:val="000000"/>
                <w:sz w:val="24"/>
              </w:rPr>
              <w:t>宇信科技</w:t>
            </w:r>
            <w:proofErr w:type="gramEnd"/>
          </w:p>
        </w:tc>
        <w:tc>
          <w:tcPr>
            <w:tcW w:w="1276" w:type="dxa"/>
            <w:vAlign w:val="center"/>
          </w:tcPr>
          <w:p w:rsidR="00C2407B" w:rsidRDefault="007609B2">
            <w:pPr>
              <w:jc w:val="right"/>
            </w:pPr>
            <w:r>
              <w:rPr>
                <w:color w:val="000000"/>
                <w:sz w:val="24"/>
              </w:rPr>
              <w:t>6,200</w:t>
            </w:r>
          </w:p>
        </w:tc>
        <w:tc>
          <w:tcPr>
            <w:tcW w:w="1842" w:type="dxa"/>
            <w:vAlign w:val="center"/>
          </w:tcPr>
          <w:p w:rsidR="00C2407B" w:rsidRDefault="007609B2">
            <w:pPr>
              <w:jc w:val="right"/>
            </w:pPr>
            <w:r>
              <w:rPr>
                <w:color w:val="000000"/>
                <w:sz w:val="24"/>
              </w:rPr>
              <w:t>174,778.00</w:t>
            </w:r>
          </w:p>
        </w:tc>
        <w:tc>
          <w:tcPr>
            <w:tcW w:w="1616" w:type="dxa"/>
            <w:vAlign w:val="center"/>
          </w:tcPr>
          <w:p w:rsidR="00C2407B" w:rsidRDefault="007609B2">
            <w:pPr>
              <w:jc w:val="right"/>
            </w:pPr>
            <w:r>
              <w:rPr>
                <w:color w:val="000000"/>
                <w:sz w:val="24"/>
              </w:rPr>
              <w:t>0.20</w:t>
            </w:r>
          </w:p>
        </w:tc>
      </w:tr>
      <w:tr w:rsidR="00C2407B">
        <w:trPr>
          <w:jc w:val="center"/>
        </w:trPr>
        <w:tc>
          <w:tcPr>
            <w:tcW w:w="1088" w:type="dxa"/>
            <w:vAlign w:val="center"/>
          </w:tcPr>
          <w:p w:rsidR="00C2407B" w:rsidRDefault="007609B2">
            <w:pPr>
              <w:jc w:val="center"/>
            </w:pPr>
            <w:r>
              <w:rPr>
                <w:color w:val="000000"/>
                <w:sz w:val="24"/>
              </w:rPr>
              <w:t>74</w:t>
            </w:r>
          </w:p>
        </w:tc>
        <w:tc>
          <w:tcPr>
            <w:tcW w:w="1276" w:type="dxa"/>
            <w:vAlign w:val="center"/>
          </w:tcPr>
          <w:p w:rsidR="00C2407B" w:rsidRDefault="007609B2">
            <w:pPr>
              <w:jc w:val="center"/>
            </w:pPr>
            <w:r>
              <w:rPr>
                <w:color w:val="000000"/>
                <w:sz w:val="24"/>
              </w:rPr>
              <w:t>300494</w:t>
            </w:r>
          </w:p>
        </w:tc>
        <w:tc>
          <w:tcPr>
            <w:tcW w:w="1701" w:type="dxa"/>
            <w:vAlign w:val="center"/>
          </w:tcPr>
          <w:p w:rsidR="00C2407B" w:rsidRDefault="007609B2">
            <w:pPr>
              <w:jc w:val="center"/>
            </w:pPr>
            <w:proofErr w:type="gramStart"/>
            <w:r>
              <w:rPr>
                <w:color w:val="000000"/>
                <w:sz w:val="24"/>
              </w:rPr>
              <w:t>盛天网络</w:t>
            </w:r>
            <w:proofErr w:type="gramEnd"/>
          </w:p>
        </w:tc>
        <w:tc>
          <w:tcPr>
            <w:tcW w:w="1276" w:type="dxa"/>
            <w:vAlign w:val="center"/>
          </w:tcPr>
          <w:p w:rsidR="00C2407B" w:rsidRDefault="007609B2">
            <w:pPr>
              <w:jc w:val="right"/>
            </w:pPr>
            <w:r>
              <w:rPr>
                <w:color w:val="000000"/>
                <w:sz w:val="24"/>
              </w:rPr>
              <w:t>14,700</w:t>
            </w:r>
          </w:p>
        </w:tc>
        <w:tc>
          <w:tcPr>
            <w:tcW w:w="1842" w:type="dxa"/>
            <w:vAlign w:val="center"/>
          </w:tcPr>
          <w:p w:rsidR="00C2407B" w:rsidRDefault="007609B2">
            <w:pPr>
              <w:jc w:val="right"/>
            </w:pPr>
            <w:r>
              <w:rPr>
                <w:color w:val="000000"/>
                <w:sz w:val="24"/>
              </w:rPr>
              <w:t>171,549.00</w:t>
            </w:r>
          </w:p>
        </w:tc>
        <w:tc>
          <w:tcPr>
            <w:tcW w:w="1616" w:type="dxa"/>
            <w:vAlign w:val="center"/>
          </w:tcPr>
          <w:p w:rsidR="00C2407B" w:rsidRDefault="007609B2">
            <w:pPr>
              <w:jc w:val="right"/>
            </w:pPr>
            <w:r>
              <w:rPr>
                <w:color w:val="000000"/>
                <w:sz w:val="24"/>
              </w:rPr>
              <w:t>0.20</w:t>
            </w:r>
          </w:p>
        </w:tc>
      </w:tr>
    </w:tbl>
    <w:p w:rsidR="00921A3C" w:rsidRPr="00347DA9" w:rsidRDefault="00921A3C" w:rsidP="000D6C42">
      <w:pPr>
        <w:widowControl/>
        <w:spacing w:line="360" w:lineRule="auto"/>
        <w:jc w:val="left"/>
        <w:rPr>
          <w:kern w:val="0"/>
          <w:szCs w:val="21"/>
        </w:rPr>
      </w:pPr>
    </w:p>
    <w:p w:rsidR="001548F9" w:rsidRPr="00347DA9" w:rsidRDefault="001548F9" w:rsidP="00941A07">
      <w:pPr>
        <w:pStyle w:val="20"/>
        <w:spacing w:before="29" w:after="0" w:line="288" w:lineRule="auto"/>
        <w:rPr>
          <w:rFonts w:ascii="Times New Roman" w:hAnsi="Times New Roman"/>
          <w:color w:val="000000"/>
          <w:szCs w:val="24"/>
        </w:rPr>
      </w:pPr>
      <w:bookmarkStart w:id="92" w:name="_Toc17805574"/>
      <w:bookmarkStart w:id="93" w:name="_Toc17805666"/>
      <w:r w:rsidRPr="00347DA9">
        <w:rPr>
          <w:rFonts w:ascii="Times New Roman" w:hAnsi="Times New Roman"/>
          <w:color w:val="000000"/>
          <w:szCs w:val="24"/>
        </w:rPr>
        <w:t xml:space="preserve">7.3.2 </w:t>
      </w:r>
      <w:r w:rsidRPr="00347DA9">
        <w:rPr>
          <w:rFonts w:ascii="Times New Roman" w:hAnsi="Times New Roman"/>
          <w:color w:val="000000"/>
          <w:szCs w:val="24"/>
        </w:rPr>
        <w:t>期末积极投资按公允价值占基金资产净值比例大小排序的所有股票投资明细</w:t>
      </w:r>
      <w:bookmarkEnd w:id="92"/>
      <w:bookmarkEnd w:id="93"/>
    </w:p>
    <w:p w:rsidR="001548F9" w:rsidRDefault="001548F9" w:rsidP="0081000D">
      <w:pPr>
        <w:tabs>
          <w:tab w:val="left" w:pos="426"/>
        </w:tabs>
        <w:spacing w:before="29" w:line="288" w:lineRule="auto"/>
        <w:jc w:val="left"/>
        <w:rPr>
          <w:kern w:val="0"/>
          <w:sz w:val="24"/>
        </w:rPr>
      </w:pPr>
      <w:r w:rsidRPr="00347DA9">
        <w:rPr>
          <w:kern w:val="0"/>
          <w:sz w:val="24"/>
        </w:rPr>
        <w:t>本基金本报告期末未持有积极投资股票。</w:t>
      </w:r>
    </w:p>
    <w:p w:rsidR="009111BE" w:rsidRPr="00347DA9" w:rsidRDefault="009111BE" w:rsidP="0081000D">
      <w:pPr>
        <w:tabs>
          <w:tab w:val="left" w:pos="426"/>
        </w:tabs>
        <w:spacing w:before="29" w:line="288" w:lineRule="auto"/>
        <w:jc w:val="left"/>
        <w:rPr>
          <w:kern w:val="0"/>
          <w:sz w:val="24"/>
        </w:rPr>
      </w:pPr>
    </w:p>
    <w:p w:rsidR="0081000D" w:rsidRDefault="0081000D" w:rsidP="0081000D">
      <w:pPr>
        <w:pStyle w:val="20"/>
        <w:spacing w:before="29" w:after="0" w:line="288" w:lineRule="auto"/>
        <w:rPr>
          <w:rFonts w:ascii="Times New Roman" w:hAnsi="Times New Roman"/>
          <w:kern w:val="0"/>
          <w:szCs w:val="24"/>
        </w:rPr>
      </w:pPr>
      <w:bookmarkStart w:id="94" w:name="_Toc374540571"/>
      <w:bookmarkStart w:id="95" w:name="_Toc17805667"/>
      <w:r w:rsidRPr="00347DA9">
        <w:rPr>
          <w:rFonts w:ascii="Times New Roman" w:hAnsi="Times New Roman"/>
          <w:kern w:val="0"/>
          <w:szCs w:val="24"/>
        </w:rPr>
        <w:t>7.4</w:t>
      </w:r>
      <w:bookmarkStart w:id="96" w:name="_Toc234814103"/>
      <w:r w:rsidRPr="00347DA9">
        <w:rPr>
          <w:rFonts w:ascii="Times New Roman" w:hAnsi="Times New Roman"/>
          <w:kern w:val="0"/>
          <w:szCs w:val="24"/>
        </w:rPr>
        <w:t>报告期内股票投资组合的重大变动</w:t>
      </w:r>
      <w:bookmarkEnd w:id="94"/>
      <w:bookmarkEnd w:id="95"/>
      <w:bookmarkEnd w:id="96"/>
    </w:p>
    <w:p w:rsidR="009111BE" w:rsidRPr="009111BE" w:rsidRDefault="009111BE" w:rsidP="009111BE">
      <w:pPr>
        <w:spacing w:before="29" w:line="288" w:lineRule="auto"/>
      </w:pPr>
      <w:r w:rsidRPr="009111BE">
        <w:rPr>
          <w:b/>
          <w:bCs/>
          <w:color w:val="000000"/>
          <w:sz w:val="24"/>
        </w:rPr>
        <w:t xml:space="preserve">7.4.1 </w:t>
      </w:r>
      <w:r w:rsidRPr="009111BE">
        <w:rPr>
          <w:b/>
          <w:bCs/>
          <w:color w:val="000000"/>
          <w:sz w:val="24"/>
        </w:rPr>
        <w:t>累计买入金额超出期</w:t>
      </w:r>
      <w:proofErr w:type="gramStart"/>
      <w:r w:rsidRPr="009111BE">
        <w:rPr>
          <w:b/>
          <w:bCs/>
          <w:color w:val="000000"/>
          <w:sz w:val="24"/>
        </w:rPr>
        <w:t>初基金</w:t>
      </w:r>
      <w:proofErr w:type="gramEnd"/>
      <w:r w:rsidRPr="009111BE">
        <w:rPr>
          <w:b/>
          <w:bCs/>
          <w:color w:val="000000"/>
          <w:sz w:val="24"/>
        </w:rPr>
        <w:t>资产净值</w:t>
      </w:r>
      <w:r w:rsidRPr="009111BE">
        <w:rPr>
          <w:b/>
          <w:bCs/>
          <w:color w:val="000000"/>
          <w:sz w:val="24"/>
        </w:rPr>
        <w:t>2%</w:t>
      </w:r>
      <w:r w:rsidRPr="009111BE">
        <w:rPr>
          <w:b/>
          <w:bCs/>
          <w:color w:val="000000"/>
          <w:sz w:val="24"/>
        </w:rPr>
        <w:t>或前</w:t>
      </w:r>
      <w:r w:rsidRPr="009111BE">
        <w:rPr>
          <w:b/>
          <w:bCs/>
          <w:color w:val="000000"/>
          <w:sz w:val="24"/>
        </w:rPr>
        <w:t>20</w:t>
      </w:r>
      <w:r w:rsidRPr="009111BE">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70"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80"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本期累计买入金额</w:t>
            </w:r>
          </w:p>
        </w:tc>
        <w:tc>
          <w:tcPr>
            <w:tcW w:w="1620" w:type="dxa"/>
            <w:vAlign w:val="center"/>
          </w:tcPr>
          <w:p w:rsidR="0081000D" w:rsidRPr="00347DA9" w:rsidRDefault="002D432E" w:rsidP="007629D4">
            <w:pPr>
              <w:spacing w:before="29" w:line="288" w:lineRule="auto"/>
              <w:jc w:val="center"/>
              <w:rPr>
                <w:color w:val="000000"/>
                <w:sz w:val="24"/>
              </w:rPr>
            </w:pPr>
            <w:r w:rsidRPr="00347DA9">
              <w:rPr>
                <w:color w:val="000000"/>
                <w:sz w:val="24"/>
              </w:rPr>
              <w:t>占</w:t>
            </w:r>
            <w:r w:rsidR="00060B87" w:rsidRPr="00347DA9">
              <w:rPr>
                <w:bCs/>
                <w:color w:val="000000"/>
                <w:sz w:val="24"/>
              </w:rPr>
              <w:t>期</w:t>
            </w:r>
            <w:proofErr w:type="gramStart"/>
            <w:r w:rsidR="00060B87" w:rsidRPr="00347DA9">
              <w:rPr>
                <w:bCs/>
                <w:color w:val="000000"/>
                <w:sz w:val="24"/>
              </w:rPr>
              <w:t>初</w:t>
            </w:r>
            <w:r w:rsidR="0081000D" w:rsidRPr="00347DA9">
              <w:rPr>
                <w:color w:val="000000"/>
                <w:sz w:val="24"/>
              </w:rPr>
              <w:t>基金</w:t>
            </w:r>
            <w:proofErr w:type="gramEnd"/>
            <w:r w:rsidR="0081000D" w:rsidRPr="00347DA9">
              <w:rPr>
                <w:color w:val="000000"/>
                <w:sz w:val="24"/>
              </w:rPr>
              <w:t>资产净值比例（％）</w:t>
            </w:r>
          </w:p>
        </w:tc>
      </w:tr>
      <w:tr w:rsidR="00C2407B">
        <w:tc>
          <w:tcPr>
            <w:tcW w:w="869" w:type="dxa"/>
            <w:vAlign w:val="center"/>
          </w:tcPr>
          <w:p w:rsidR="00C2407B" w:rsidRDefault="007609B2">
            <w:pPr>
              <w:jc w:val="center"/>
            </w:pPr>
            <w:r>
              <w:rPr>
                <w:sz w:val="24"/>
              </w:rPr>
              <w:t>1</w:t>
            </w:r>
          </w:p>
        </w:tc>
        <w:tc>
          <w:tcPr>
            <w:tcW w:w="1650" w:type="dxa"/>
            <w:vAlign w:val="center"/>
          </w:tcPr>
          <w:p w:rsidR="00C2407B" w:rsidRDefault="007609B2">
            <w:pPr>
              <w:jc w:val="center"/>
            </w:pPr>
            <w:r>
              <w:rPr>
                <w:sz w:val="24"/>
              </w:rPr>
              <w:t>601519</w:t>
            </w:r>
          </w:p>
        </w:tc>
        <w:tc>
          <w:tcPr>
            <w:tcW w:w="1980" w:type="dxa"/>
            <w:vAlign w:val="center"/>
          </w:tcPr>
          <w:p w:rsidR="00C2407B" w:rsidRDefault="007609B2">
            <w:pPr>
              <w:jc w:val="center"/>
            </w:pPr>
            <w:r>
              <w:rPr>
                <w:sz w:val="24"/>
              </w:rPr>
              <w:t>大智慧</w:t>
            </w:r>
          </w:p>
        </w:tc>
        <w:tc>
          <w:tcPr>
            <w:tcW w:w="2879" w:type="dxa"/>
            <w:vAlign w:val="center"/>
          </w:tcPr>
          <w:p w:rsidR="00C2407B" w:rsidRDefault="007609B2">
            <w:pPr>
              <w:jc w:val="right"/>
            </w:pPr>
            <w:r>
              <w:rPr>
                <w:sz w:val="24"/>
              </w:rPr>
              <w:t>760,999.00</w:t>
            </w:r>
          </w:p>
        </w:tc>
        <w:tc>
          <w:tcPr>
            <w:tcW w:w="1620" w:type="dxa"/>
            <w:vAlign w:val="center"/>
          </w:tcPr>
          <w:p w:rsidR="00C2407B" w:rsidRDefault="007609B2">
            <w:pPr>
              <w:jc w:val="right"/>
            </w:pPr>
            <w:r>
              <w:rPr>
                <w:sz w:val="24"/>
              </w:rPr>
              <w:t>1.01</w:t>
            </w:r>
          </w:p>
        </w:tc>
      </w:tr>
      <w:tr w:rsidR="00C2407B">
        <w:tc>
          <w:tcPr>
            <w:tcW w:w="869" w:type="dxa"/>
            <w:vAlign w:val="center"/>
          </w:tcPr>
          <w:p w:rsidR="00C2407B" w:rsidRDefault="007609B2">
            <w:pPr>
              <w:jc w:val="center"/>
            </w:pPr>
            <w:r>
              <w:rPr>
                <w:sz w:val="24"/>
              </w:rPr>
              <w:t>2</w:t>
            </w:r>
          </w:p>
        </w:tc>
        <w:tc>
          <w:tcPr>
            <w:tcW w:w="1650" w:type="dxa"/>
            <w:vAlign w:val="center"/>
          </w:tcPr>
          <w:p w:rsidR="00C2407B" w:rsidRDefault="007609B2">
            <w:pPr>
              <w:jc w:val="center"/>
            </w:pPr>
            <w:r>
              <w:rPr>
                <w:sz w:val="24"/>
              </w:rPr>
              <w:t>002385</w:t>
            </w:r>
          </w:p>
        </w:tc>
        <w:tc>
          <w:tcPr>
            <w:tcW w:w="1980" w:type="dxa"/>
            <w:vAlign w:val="center"/>
          </w:tcPr>
          <w:p w:rsidR="00C2407B" w:rsidRDefault="007609B2">
            <w:pPr>
              <w:jc w:val="center"/>
            </w:pPr>
            <w:r>
              <w:rPr>
                <w:sz w:val="24"/>
              </w:rPr>
              <w:t>大北农</w:t>
            </w:r>
          </w:p>
        </w:tc>
        <w:tc>
          <w:tcPr>
            <w:tcW w:w="2879" w:type="dxa"/>
            <w:vAlign w:val="center"/>
          </w:tcPr>
          <w:p w:rsidR="00C2407B" w:rsidRDefault="007609B2">
            <w:pPr>
              <w:jc w:val="right"/>
            </w:pPr>
            <w:r>
              <w:rPr>
                <w:sz w:val="24"/>
              </w:rPr>
              <w:t>564,799.00</w:t>
            </w:r>
          </w:p>
        </w:tc>
        <w:tc>
          <w:tcPr>
            <w:tcW w:w="1620" w:type="dxa"/>
            <w:vAlign w:val="center"/>
          </w:tcPr>
          <w:p w:rsidR="00C2407B" w:rsidRDefault="007609B2">
            <w:pPr>
              <w:jc w:val="right"/>
            </w:pPr>
            <w:r>
              <w:rPr>
                <w:sz w:val="24"/>
              </w:rPr>
              <w:t>0.75</w:t>
            </w:r>
          </w:p>
        </w:tc>
      </w:tr>
      <w:tr w:rsidR="00C2407B">
        <w:tc>
          <w:tcPr>
            <w:tcW w:w="869" w:type="dxa"/>
            <w:vAlign w:val="center"/>
          </w:tcPr>
          <w:p w:rsidR="00C2407B" w:rsidRDefault="007609B2">
            <w:pPr>
              <w:jc w:val="center"/>
            </w:pPr>
            <w:r>
              <w:rPr>
                <w:sz w:val="24"/>
              </w:rPr>
              <w:t>3</w:t>
            </w:r>
          </w:p>
        </w:tc>
        <w:tc>
          <w:tcPr>
            <w:tcW w:w="1650" w:type="dxa"/>
            <w:vAlign w:val="center"/>
          </w:tcPr>
          <w:p w:rsidR="00C2407B" w:rsidRDefault="007609B2">
            <w:pPr>
              <w:jc w:val="center"/>
            </w:pPr>
            <w:r>
              <w:rPr>
                <w:sz w:val="24"/>
              </w:rPr>
              <w:t>002017</w:t>
            </w:r>
          </w:p>
        </w:tc>
        <w:tc>
          <w:tcPr>
            <w:tcW w:w="1980" w:type="dxa"/>
            <w:vAlign w:val="center"/>
          </w:tcPr>
          <w:p w:rsidR="00C2407B" w:rsidRDefault="007609B2">
            <w:pPr>
              <w:jc w:val="center"/>
            </w:pPr>
            <w:r>
              <w:rPr>
                <w:sz w:val="24"/>
              </w:rPr>
              <w:t>东</w:t>
            </w:r>
            <w:proofErr w:type="gramStart"/>
            <w:r>
              <w:rPr>
                <w:sz w:val="24"/>
              </w:rPr>
              <w:t>信和平</w:t>
            </w:r>
            <w:proofErr w:type="gramEnd"/>
          </w:p>
        </w:tc>
        <w:tc>
          <w:tcPr>
            <w:tcW w:w="2879" w:type="dxa"/>
            <w:vAlign w:val="center"/>
          </w:tcPr>
          <w:p w:rsidR="00C2407B" w:rsidRDefault="007609B2">
            <w:pPr>
              <w:jc w:val="right"/>
            </w:pPr>
            <w:r>
              <w:rPr>
                <w:sz w:val="24"/>
              </w:rPr>
              <w:t>478,729.00</w:t>
            </w:r>
          </w:p>
        </w:tc>
        <w:tc>
          <w:tcPr>
            <w:tcW w:w="1620" w:type="dxa"/>
            <w:vAlign w:val="center"/>
          </w:tcPr>
          <w:p w:rsidR="00C2407B" w:rsidRDefault="007609B2">
            <w:pPr>
              <w:jc w:val="right"/>
            </w:pPr>
            <w:r>
              <w:rPr>
                <w:sz w:val="24"/>
              </w:rPr>
              <w:t>0.64</w:t>
            </w:r>
          </w:p>
        </w:tc>
      </w:tr>
      <w:tr w:rsidR="00C2407B">
        <w:tc>
          <w:tcPr>
            <w:tcW w:w="869" w:type="dxa"/>
            <w:vAlign w:val="center"/>
          </w:tcPr>
          <w:p w:rsidR="00C2407B" w:rsidRDefault="007609B2">
            <w:pPr>
              <w:jc w:val="center"/>
            </w:pPr>
            <w:r>
              <w:rPr>
                <w:sz w:val="24"/>
              </w:rPr>
              <w:t>4</w:t>
            </w:r>
          </w:p>
        </w:tc>
        <w:tc>
          <w:tcPr>
            <w:tcW w:w="1650" w:type="dxa"/>
            <w:vAlign w:val="center"/>
          </w:tcPr>
          <w:p w:rsidR="00C2407B" w:rsidRDefault="007609B2">
            <w:pPr>
              <w:jc w:val="center"/>
            </w:pPr>
            <w:r>
              <w:rPr>
                <w:sz w:val="24"/>
              </w:rPr>
              <w:t>002195</w:t>
            </w:r>
          </w:p>
        </w:tc>
        <w:tc>
          <w:tcPr>
            <w:tcW w:w="1980" w:type="dxa"/>
            <w:vAlign w:val="center"/>
          </w:tcPr>
          <w:p w:rsidR="00C2407B" w:rsidRDefault="007609B2">
            <w:pPr>
              <w:jc w:val="center"/>
            </w:pPr>
            <w:r>
              <w:rPr>
                <w:sz w:val="24"/>
              </w:rPr>
              <w:t>二三四五</w:t>
            </w:r>
          </w:p>
        </w:tc>
        <w:tc>
          <w:tcPr>
            <w:tcW w:w="2879" w:type="dxa"/>
            <w:vAlign w:val="center"/>
          </w:tcPr>
          <w:p w:rsidR="00C2407B" w:rsidRDefault="007609B2">
            <w:pPr>
              <w:jc w:val="right"/>
            </w:pPr>
            <w:r>
              <w:rPr>
                <w:sz w:val="24"/>
              </w:rPr>
              <w:t>433,532.00</w:t>
            </w:r>
          </w:p>
        </w:tc>
        <w:tc>
          <w:tcPr>
            <w:tcW w:w="1620" w:type="dxa"/>
            <w:vAlign w:val="center"/>
          </w:tcPr>
          <w:p w:rsidR="00C2407B" w:rsidRDefault="007609B2">
            <w:pPr>
              <w:jc w:val="right"/>
            </w:pPr>
            <w:r>
              <w:rPr>
                <w:sz w:val="24"/>
              </w:rPr>
              <w:t>0.58</w:t>
            </w:r>
          </w:p>
        </w:tc>
      </w:tr>
      <w:tr w:rsidR="00C2407B">
        <w:tc>
          <w:tcPr>
            <w:tcW w:w="869" w:type="dxa"/>
            <w:vAlign w:val="center"/>
          </w:tcPr>
          <w:p w:rsidR="00C2407B" w:rsidRDefault="007609B2">
            <w:pPr>
              <w:jc w:val="center"/>
            </w:pPr>
            <w:r>
              <w:rPr>
                <w:sz w:val="24"/>
              </w:rPr>
              <w:t>5</w:t>
            </w:r>
          </w:p>
        </w:tc>
        <w:tc>
          <w:tcPr>
            <w:tcW w:w="1650" w:type="dxa"/>
            <w:vAlign w:val="center"/>
          </w:tcPr>
          <w:p w:rsidR="00C2407B" w:rsidRDefault="007609B2">
            <w:pPr>
              <w:jc w:val="center"/>
            </w:pPr>
            <w:r>
              <w:rPr>
                <w:sz w:val="24"/>
              </w:rPr>
              <w:t>300339</w:t>
            </w:r>
          </w:p>
        </w:tc>
        <w:tc>
          <w:tcPr>
            <w:tcW w:w="1980" w:type="dxa"/>
            <w:vAlign w:val="center"/>
          </w:tcPr>
          <w:p w:rsidR="00C2407B" w:rsidRDefault="007609B2">
            <w:pPr>
              <w:jc w:val="center"/>
            </w:pPr>
            <w:r>
              <w:rPr>
                <w:sz w:val="24"/>
              </w:rPr>
              <w:t>润和软件</w:t>
            </w:r>
          </w:p>
        </w:tc>
        <w:tc>
          <w:tcPr>
            <w:tcW w:w="2879" w:type="dxa"/>
            <w:vAlign w:val="center"/>
          </w:tcPr>
          <w:p w:rsidR="00C2407B" w:rsidRDefault="007609B2">
            <w:pPr>
              <w:jc w:val="right"/>
            </w:pPr>
            <w:r>
              <w:rPr>
                <w:sz w:val="24"/>
              </w:rPr>
              <w:t>422,417.00</w:t>
            </w:r>
          </w:p>
        </w:tc>
        <w:tc>
          <w:tcPr>
            <w:tcW w:w="1620" w:type="dxa"/>
            <w:vAlign w:val="center"/>
          </w:tcPr>
          <w:p w:rsidR="00C2407B" w:rsidRDefault="007609B2">
            <w:pPr>
              <w:jc w:val="right"/>
            </w:pPr>
            <w:r>
              <w:rPr>
                <w:sz w:val="24"/>
              </w:rPr>
              <w:t>0.56</w:t>
            </w:r>
          </w:p>
        </w:tc>
      </w:tr>
      <w:tr w:rsidR="00C2407B">
        <w:tc>
          <w:tcPr>
            <w:tcW w:w="869" w:type="dxa"/>
            <w:vAlign w:val="center"/>
          </w:tcPr>
          <w:p w:rsidR="00C2407B" w:rsidRDefault="007609B2">
            <w:pPr>
              <w:jc w:val="center"/>
            </w:pPr>
            <w:r>
              <w:rPr>
                <w:sz w:val="24"/>
              </w:rPr>
              <w:t>6</w:t>
            </w:r>
          </w:p>
        </w:tc>
        <w:tc>
          <w:tcPr>
            <w:tcW w:w="1650" w:type="dxa"/>
            <w:vAlign w:val="center"/>
          </w:tcPr>
          <w:p w:rsidR="00C2407B" w:rsidRDefault="007609B2">
            <w:pPr>
              <w:jc w:val="center"/>
            </w:pPr>
            <w:r>
              <w:rPr>
                <w:sz w:val="24"/>
              </w:rPr>
              <w:t>300136</w:t>
            </w:r>
          </w:p>
        </w:tc>
        <w:tc>
          <w:tcPr>
            <w:tcW w:w="1980" w:type="dxa"/>
            <w:vAlign w:val="center"/>
          </w:tcPr>
          <w:p w:rsidR="00C2407B" w:rsidRDefault="007609B2">
            <w:pPr>
              <w:jc w:val="center"/>
            </w:pPr>
            <w:proofErr w:type="gramStart"/>
            <w:r>
              <w:rPr>
                <w:sz w:val="24"/>
              </w:rPr>
              <w:t>信维通信</w:t>
            </w:r>
            <w:proofErr w:type="gramEnd"/>
          </w:p>
        </w:tc>
        <w:tc>
          <w:tcPr>
            <w:tcW w:w="2879" w:type="dxa"/>
            <w:vAlign w:val="center"/>
          </w:tcPr>
          <w:p w:rsidR="00C2407B" w:rsidRDefault="007609B2">
            <w:pPr>
              <w:jc w:val="right"/>
            </w:pPr>
            <w:r>
              <w:rPr>
                <w:sz w:val="24"/>
              </w:rPr>
              <w:t>421,389.00</w:t>
            </w:r>
          </w:p>
        </w:tc>
        <w:tc>
          <w:tcPr>
            <w:tcW w:w="1620" w:type="dxa"/>
            <w:vAlign w:val="center"/>
          </w:tcPr>
          <w:p w:rsidR="00C2407B" w:rsidRDefault="007609B2">
            <w:pPr>
              <w:jc w:val="right"/>
            </w:pPr>
            <w:r>
              <w:rPr>
                <w:sz w:val="24"/>
              </w:rPr>
              <w:t>0.56</w:t>
            </w:r>
          </w:p>
        </w:tc>
      </w:tr>
      <w:tr w:rsidR="00C2407B">
        <w:tc>
          <w:tcPr>
            <w:tcW w:w="869" w:type="dxa"/>
            <w:vAlign w:val="center"/>
          </w:tcPr>
          <w:p w:rsidR="00C2407B" w:rsidRDefault="007609B2">
            <w:pPr>
              <w:jc w:val="center"/>
            </w:pPr>
            <w:r>
              <w:rPr>
                <w:sz w:val="24"/>
              </w:rPr>
              <w:t>7</w:t>
            </w:r>
          </w:p>
        </w:tc>
        <w:tc>
          <w:tcPr>
            <w:tcW w:w="1650" w:type="dxa"/>
            <w:vAlign w:val="center"/>
          </w:tcPr>
          <w:p w:rsidR="00C2407B" w:rsidRDefault="007609B2">
            <w:pPr>
              <w:jc w:val="center"/>
            </w:pPr>
            <w:r>
              <w:rPr>
                <w:sz w:val="24"/>
              </w:rPr>
              <w:t>000627</w:t>
            </w:r>
          </w:p>
        </w:tc>
        <w:tc>
          <w:tcPr>
            <w:tcW w:w="1980" w:type="dxa"/>
            <w:vAlign w:val="center"/>
          </w:tcPr>
          <w:p w:rsidR="00C2407B" w:rsidRDefault="007609B2">
            <w:pPr>
              <w:jc w:val="center"/>
            </w:pPr>
            <w:r>
              <w:rPr>
                <w:sz w:val="24"/>
              </w:rPr>
              <w:t>天茂集团</w:t>
            </w:r>
          </w:p>
        </w:tc>
        <w:tc>
          <w:tcPr>
            <w:tcW w:w="2879" w:type="dxa"/>
            <w:vAlign w:val="center"/>
          </w:tcPr>
          <w:p w:rsidR="00C2407B" w:rsidRDefault="007609B2">
            <w:pPr>
              <w:jc w:val="right"/>
            </w:pPr>
            <w:r>
              <w:rPr>
                <w:sz w:val="24"/>
              </w:rPr>
              <w:t>402,828.00</w:t>
            </w:r>
          </w:p>
        </w:tc>
        <w:tc>
          <w:tcPr>
            <w:tcW w:w="1620" w:type="dxa"/>
            <w:vAlign w:val="center"/>
          </w:tcPr>
          <w:p w:rsidR="00C2407B" w:rsidRDefault="007609B2">
            <w:pPr>
              <w:jc w:val="right"/>
            </w:pPr>
            <w:r>
              <w:rPr>
                <w:sz w:val="24"/>
              </w:rPr>
              <w:t>0.54</w:t>
            </w:r>
          </w:p>
        </w:tc>
      </w:tr>
      <w:tr w:rsidR="00C2407B">
        <w:tc>
          <w:tcPr>
            <w:tcW w:w="869" w:type="dxa"/>
            <w:vAlign w:val="center"/>
          </w:tcPr>
          <w:p w:rsidR="00C2407B" w:rsidRDefault="007609B2">
            <w:pPr>
              <w:jc w:val="center"/>
            </w:pPr>
            <w:r>
              <w:rPr>
                <w:sz w:val="24"/>
              </w:rPr>
              <w:t>8</w:t>
            </w:r>
          </w:p>
        </w:tc>
        <w:tc>
          <w:tcPr>
            <w:tcW w:w="1650" w:type="dxa"/>
            <w:vAlign w:val="center"/>
          </w:tcPr>
          <w:p w:rsidR="00C2407B" w:rsidRDefault="007609B2">
            <w:pPr>
              <w:jc w:val="center"/>
            </w:pPr>
            <w:r>
              <w:rPr>
                <w:sz w:val="24"/>
              </w:rPr>
              <w:t>002453</w:t>
            </w:r>
          </w:p>
        </w:tc>
        <w:tc>
          <w:tcPr>
            <w:tcW w:w="1980" w:type="dxa"/>
            <w:vAlign w:val="center"/>
          </w:tcPr>
          <w:p w:rsidR="00C2407B" w:rsidRDefault="007609B2">
            <w:pPr>
              <w:jc w:val="center"/>
            </w:pPr>
            <w:proofErr w:type="gramStart"/>
            <w:r>
              <w:rPr>
                <w:sz w:val="24"/>
              </w:rPr>
              <w:t>华软科技</w:t>
            </w:r>
            <w:proofErr w:type="gramEnd"/>
          </w:p>
        </w:tc>
        <w:tc>
          <w:tcPr>
            <w:tcW w:w="2879" w:type="dxa"/>
            <w:vAlign w:val="center"/>
          </w:tcPr>
          <w:p w:rsidR="00C2407B" w:rsidRDefault="007609B2">
            <w:pPr>
              <w:jc w:val="right"/>
            </w:pPr>
            <w:r>
              <w:rPr>
                <w:sz w:val="24"/>
              </w:rPr>
              <w:t>373,508.00</w:t>
            </w:r>
          </w:p>
        </w:tc>
        <w:tc>
          <w:tcPr>
            <w:tcW w:w="1620" w:type="dxa"/>
            <w:vAlign w:val="center"/>
          </w:tcPr>
          <w:p w:rsidR="00C2407B" w:rsidRDefault="007609B2">
            <w:pPr>
              <w:jc w:val="right"/>
            </w:pPr>
            <w:r>
              <w:rPr>
                <w:sz w:val="24"/>
              </w:rPr>
              <w:t>0.50</w:t>
            </w:r>
          </w:p>
        </w:tc>
      </w:tr>
      <w:tr w:rsidR="00C2407B">
        <w:tc>
          <w:tcPr>
            <w:tcW w:w="869" w:type="dxa"/>
            <w:vAlign w:val="center"/>
          </w:tcPr>
          <w:p w:rsidR="00C2407B" w:rsidRDefault="007609B2">
            <w:pPr>
              <w:jc w:val="center"/>
            </w:pPr>
            <w:r>
              <w:rPr>
                <w:sz w:val="24"/>
              </w:rPr>
              <w:t>9</w:t>
            </w:r>
          </w:p>
        </w:tc>
        <w:tc>
          <w:tcPr>
            <w:tcW w:w="1650" w:type="dxa"/>
            <w:vAlign w:val="center"/>
          </w:tcPr>
          <w:p w:rsidR="00C2407B" w:rsidRDefault="007609B2">
            <w:pPr>
              <w:jc w:val="center"/>
            </w:pPr>
            <w:r>
              <w:rPr>
                <w:sz w:val="24"/>
              </w:rPr>
              <w:t>600271</w:t>
            </w:r>
          </w:p>
        </w:tc>
        <w:tc>
          <w:tcPr>
            <w:tcW w:w="1980" w:type="dxa"/>
            <w:vAlign w:val="center"/>
          </w:tcPr>
          <w:p w:rsidR="00C2407B" w:rsidRDefault="007609B2">
            <w:pPr>
              <w:jc w:val="center"/>
            </w:pPr>
            <w:r>
              <w:rPr>
                <w:sz w:val="24"/>
              </w:rPr>
              <w:t>航天信息</w:t>
            </w:r>
          </w:p>
        </w:tc>
        <w:tc>
          <w:tcPr>
            <w:tcW w:w="2879" w:type="dxa"/>
            <w:vAlign w:val="center"/>
          </w:tcPr>
          <w:p w:rsidR="00C2407B" w:rsidRDefault="007609B2">
            <w:pPr>
              <w:jc w:val="right"/>
            </w:pPr>
            <w:r>
              <w:rPr>
                <w:sz w:val="24"/>
              </w:rPr>
              <w:t>369,359.00</w:t>
            </w:r>
          </w:p>
        </w:tc>
        <w:tc>
          <w:tcPr>
            <w:tcW w:w="1620" w:type="dxa"/>
            <w:vAlign w:val="center"/>
          </w:tcPr>
          <w:p w:rsidR="00C2407B" w:rsidRDefault="007609B2">
            <w:pPr>
              <w:jc w:val="right"/>
            </w:pPr>
            <w:r>
              <w:rPr>
                <w:sz w:val="24"/>
              </w:rPr>
              <w:t>0.49</w:t>
            </w:r>
          </w:p>
        </w:tc>
      </w:tr>
      <w:tr w:rsidR="00C2407B">
        <w:tc>
          <w:tcPr>
            <w:tcW w:w="869" w:type="dxa"/>
            <w:vAlign w:val="center"/>
          </w:tcPr>
          <w:p w:rsidR="00C2407B" w:rsidRDefault="007609B2">
            <w:pPr>
              <w:jc w:val="center"/>
            </w:pPr>
            <w:r>
              <w:rPr>
                <w:sz w:val="24"/>
              </w:rPr>
              <w:t>10</w:t>
            </w:r>
          </w:p>
        </w:tc>
        <w:tc>
          <w:tcPr>
            <w:tcW w:w="1650" w:type="dxa"/>
            <w:vAlign w:val="center"/>
          </w:tcPr>
          <w:p w:rsidR="00C2407B" w:rsidRDefault="007609B2">
            <w:pPr>
              <w:jc w:val="center"/>
            </w:pPr>
            <w:r>
              <w:rPr>
                <w:sz w:val="24"/>
              </w:rPr>
              <w:t>600318</w:t>
            </w:r>
          </w:p>
        </w:tc>
        <w:tc>
          <w:tcPr>
            <w:tcW w:w="1980" w:type="dxa"/>
            <w:vAlign w:val="center"/>
          </w:tcPr>
          <w:p w:rsidR="00C2407B" w:rsidRDefault="007609B2">
            <w:pPr>
              <w:jc w:val="center"/>
            </w:pPr>
            <w:r>
              <w:rPr>
                <w:sz w:val="24"/>
              </w:rPr>
              <w:t>新</w:t>
            </w:r>
            <w:proofErr w:type="gramStart"/>
            <w:r>
              <w:rPr>
                <w:sz w:val="24"/>
              </w:rPr>
              <w:t>力金融</w:t>
            </w:r>
            <w:proofErr w:type="gramEnd"/>
          </w:p>
        </w:tc>
        <w:tc>
          <w:tcPr>
            <w:tcW w:w="2879" w:type="dxa"/>
            <w:vAlign w:val="center"/>
          </w:tcPr>
          <w:p w:rsidR="00C2407B" w:rsidRDefault="007609B2">
            <w:pPr>
              <w:jc w:val="right"/>
            </w:pPr>
            <w:r>
              <w:rPr>
                <w:sz w:val="24"/>
              </w:rPr>
              <w:t>354,368.00</w:t>
            </w:r>
          </w:p>
        </w:tc>
        <w:tc>
          <w:tcPr>
            <w:tcW w:w="1620" w:type="dxa"/>
            <w:vAlign w:val="center"/>
          </w:tcPr>
          <w:p w:rsidR="00C2407B" w:rsidRDefault="007609B2">
            <w:pPr>
              <w:jc w:val="right"/>
            </w:pPr>
            <w:r>
              <w:rPr>
                <w:sz w:val="24"/>
              </w:rPr>
              <w:t>0.47</w:t>
            </w:r>
          </w:p>
        </w:tc>
      </w:tr>
      <w:tr w:rsidR="00C2407B">
        <w:tc>
          <w:tcPr>
            <w:tcW w:w="869" w:type="dxa"/>
            <w:vAlign w:val="center"/>
          </w:tcPr>
          <w:p w:rsidR="00C2407B" w:rsidRDefault="007609B2">
            <w:pPr>
              <w:jc w:val="center"/>
            </w:pPr>
            <w:r>
              <w:rPr>
                <w:sz w:val="24"/>
              </w:rPr>
              <w:t>11</w:t>
            </w:r>
          </w:p>
        </w:tc>
        <w:tc>
          <w:tcPr>
            <w:tcW w:w="1650" w:type="dxa"/>
            <w:vAlign w:val="center"/>
          </w:tcPr>
          <w:p w:rsidR="00C2407B" w:rsidRDefault="007609B2">
            <w:pPr>
              <w:jc w:val="center"/>
            </w:pPr>
            <w:r>
              <w:rPr>
                <w:sz w:val="24"/>
              </w:rPr>
              <w:t>000948</w:t>
            </w:r>
          </w:p>
        </w:tc>
        <w:tc>
          <w:tcPr>
            <w:tcW w:w="1980" w:type="dxa"/>
            <w:vAlign w:val="center"/>
          </w:tcPr>
          <w:p w:rsidR="00C2407B" w:rsidRDefault="007609B2">
            <w:pPr>
              <w:jc w:val="center"/>
            </w:pPr>
            <w:r>
              <w:rPr>
                <w:sz w:val="24"/>
              </w:rPr>
              <w:t>南</w:t>
            </w:r>
            <w:proofErr w:type="gramStart"/>
            <w:r>
              <w:rPr>
                <w:sz w:val="24"/>
              </w:rPr>
              <w:t>天信息</w:t>
            </w:r>
            <w:proofErr w:type="gramEnd"/>
          </w:p>
        </w:tc>
        <w:tc>
          <w:tcPr>
            <w:tcW w:w="2879" w:type="dxa"/>
            <w:vAlign w:val="center"/>
          </w:tcPr>
          <w:p w:rsidR="00C2407B" w:rsidRDefault="007609B2">
            <w:pPr>
              <w:jc w:val="right"/>
            </w:pPr>
            <w:r>
              <w:rPr>
                <w:sz w:val="24"/>
              </w:rPr>
              <w:t>330,989.00</w:t>
            </w:r>
          </w:p>
        </w:tc>
        <w:tc>
          <w:tcPr>
            <w:tcW w:w="1620" w:type="dxa"/>
            <w:vAlign w:val="center"/>
          </w:tcPr>
          <w:p w:rsidR="00C2407B" w:rsidRDefault="007609B2">
            <w:pPr>
              <w:jc w:val="right"/>
            </w:pPr>
            <w:r>
              <w:rPr>
                <w:sz w:val="24"/>
              </w:rPr>
              <w:t>0.44</w:t>
            </w:r>
          </w:p>
        </w:tc>
      </w:tr>
      <w:tr w:rsidR="00C2407B">
        <w:tc>
          <w:tcPr>
            <w:tcW w:w="869" w:type="dxa"/>
            <w:vAlign w:val="center"/>
          </w:tcPr>
          <w:p w:rsidR="00C2407B" w:rsidRDefault="007609B2">
            <w:pPr>
              <w:jc w:val="center"/>
            </w:pPr>
            <w:r>
              <w:rPr>
                <w:sz w:val="24"/>
              </w:rPr>
              <w:t>12</w:t>
            </w:r>
          </w:p>
        </w:tc>
        <w:tc>
          <w:tcPr>
            <w:tcW w:w="1650" w:type="dxa"/>
            <w:vAlign w:val="center"/>
          </w:tcPr>
          <w:p w:rsidR="00C2407B" w:rsidRDefault="007609B2">
            <w:pPr>
              <w:jc w:val="center"/>
            </w:pPr>
            <w:r>
              <w:rPr>
                <w:sz w:val="24"/>
              </w:rPr>
              <w:t>300038</w:t>
            </w:r>
          </w:p>
        </w:tc>
        <w:tc>
          <w:tcPr>
            <w:tcW w:w="1980" w:type="dxa"/>
            <w:vAlign w:val="center"/>
          </w:tcPr>
          <w:p w:rsidR="00C2407B" w:rsidRDefault="007609B2">
            <w:pPr>
              <w:jc w:val="center"/>
            </w:pPr>
            <w:proofErr w:type="gramStart"/>
            <w:r>
              <w:rPr>
                <w:sz w:val="24"/>
              </w:rPr>
              <w:t>数知科技</w:t>
            </w:r>
            <w:proofErr w:type="gramEnd"/>
          </w:p>
        </w:tc>
        <w:tc>
          <w:tcPr>
            <w:tcW w:w="2879" w:type="dxa"/>
            <w:vAlign w:val="center"/>
          </w:tcPr>
          <w:p w:rsidR="00C2407B" w:rsidRDefault="007609B2">
            <w:pPr>
              <w:jc w:val="right"/>
            </w:pPr>
            <w:r>
              <w:rPr>
                <w:sz w:val="24"/>
              </w:rPr>
              <w:t>289,449.00</w:t>
            </w:r>
          </w:p>
        </w:tc>
        <w:tc>
          <w:tcPr>
            <w:tcW w:w="1620" w:type="dxa"/>
            <w:vAlign w:val="center"/>
          </w:tcPr>
          <w:p w:rsidR="00C2407B" w:rsidRDefault="007609B2">
            <w:pPr>
              <w:jc w:val="right"/>
            </w:pPr>
            <w:r>
              <w:rPr>
                <w:sz w:val="24"/>
              </w:rPr>
              <w:t>0.39</w:t>
            </w:r>
          </w:p>
        </w:tc>
      </w:tr>
      <w:tr w:rsidR="00C2407B">
        <w:tc>
          <w:tcPr>
            <w:tcW w:w="869" w:type="dxa"/>
            <w:vAlign w:val="center"/>
          </w:tcPr>
          <w:p w:rsidR="00C2407B" w:rsidRDefault="007609B2">
            <w:pPr>
              <w:jc w:val="center"/>
            </w:pPr>
            <w:r>
              <w:rPr>
                <w:sz w:val="24"/>
              </w:rPr>
              <w:t>13</w:t>
            </w:r>
          </w:p>
        </w:tc>
        <w:tc>
          <w:tcPr>
            <w:tcW w:w="1650" w:type="dxa"/>
            <w:vAlign w:val="center"/>
          </w:tcPr>
          <w:p w:rsidR="00C2407B" w:rsidRDefault="007609B2">
            <w:pPr>
              <w:jc w:val="center"/>
            </w:pPr>
            <w:r>
              <w:rPr>
                <w:sz w:val="24"/>
              </w:rPr>
              <w:t>002024</w:t>
            </w:r>
          </w:p>
        </w:tc>
        <w:tc>
          <w:tcPr>
            <w:tcW w:w="1980" w:type="dxa"/>
            <w:vAlign w:val="center"/>
          </w:tcPr>
          <w:p w:rsidR="00C2407B" w:rsidRDefault="007609B2">
            <w:pPr>
              <w:jc w:val="center"/>
            </w:pPr>
            <w:r>
              <w:rPr>
                <w:sz w:val="24"/>
              </w:rPr>
              <w:t>苏宁易购</w:t>
            </w:r>
          </w:p>
        </w:tc>
        <w:tc>
          <w:tcPr>
            <w:tcW w:w="2879" w:type="dxa"/>
            <w:vAlign w:val="center"/>
          </w:tcPr>
          <w:p w:rsidR="00C2407B" w:rsidRDefault="007609B2">
            <w:pPr>
              <w:jc w:val="right"/>
            </w:pPr>
            <w:r>
              <w:rPr>
                <w:sz w:val="24"/>
              </w:rPr>
              <w:t>285,790.00</w:t>
            </w:r>
          </w:p>
        </w:tc>
        <w:tc>
          <w:tcPr>
            <w:tcW w:w="1620" w:type="dxa"/>
            <w:vAlign w:val="center"/>
          </w:tcPr>
          <w:p w:rsidR="00C2407B" w:rsidRDefault="007609B2">
            <w:pPr>
              <w:jc w:val="right"/>
            </w:pPr>
            <w:r>
              <w:rPr>
                <w:sz w:val="24"/>
              </w:rPr>
              <w:t>0.38</w:t>
            </w:r>
          </w:p>
        </w:tc>
      </w:tr>
      <w:tr w:rsidR="00C2407B">
        <w:tc>
          <w:tcPr>
            <w:tcW w:w="869" w:type="dxa"/>
            <w:vAlign w:val="center"/>
          </w:tcPr>
          <w:p w:rsidR="00C2407B" w:rsidRDefault="007609B2">
            <w:pPr>
              <w:jc w:val="center"/>
            </w:pPr>
            <w:r>
              <w:rPr>
                <w:sz w:val="24"/>
              </w:rPr>
              <w:t>14</w:t>
            </w:r>
          </w:p>
        </w:tc>
        <w:tc>
          <w:tcPr>
            <w:tcW w:w="1650" w:type="dxa"/>
            <w:vAlign w:val="center"/>
          </w:tcPr>
          <w:p w:rsidR="00C2407B" w:rsidRDefault="007609B2">
            <w:pPr>
              <w:jc w:val="center"/>
            </w:pPr>
            <w:r>
              <w:rPr>
                <w:sz w:val="24"/>
              </w:rPr>
              <w:t>000997</w:t>
            </w:r>
          </w:p>
        </w:tc>
        <w:tc>
          <w:tcPr>
            <w:tcW w:w="1980" w:type="dxa"/>
            <w:vAlign w:val="center"/>
          </w:tcPr>
          <w:p w:rsidR="00C2407B" w:rsidRDefault="007609B2">
            <w:pPr>
              <w:jc w:val="center"/>
            </w:pPr>
            <w:r>
              <w:rPr>
                <w:sz w:val="24"/>
              </w:rPr>
              <w:t>新大陆</w:t>
            </w:r>
          </w:p>
        </w:tc>
        <w:tc>
          <w:tcPr>
            <w:tcW w:w="2879" w:type="dxa"/>
            <w:vAlign w:val="center"/>
          </w:tcPr>
          <w:p w:rsidR="00C2407B" w:rsidRDefault="007609B2">
            <w:pPr>
              <w:jc w:val="right"/>
            </w:pPr>
            <w:r>
              <w:rPr>
                <w:sz w:val="24"/>
              </w:rPr>
              <w:t>262,400.00</w:t>
            </w:r>
          </w:p>
        </w:tc>
        <w:tc>
          <w:tcPr>
            <w:tcW w:w="1620" w:type="dxa"/>
            <w:vAlign w:val="center"/>
          </w:tcPr>
          <w:p w:rsidR="00C2407B" w:rsidRDefault="007609B2">
            <w:pPr>
              <w:jc w:val="right"/>
            </w:pPr>
            <w:r>
              <w:rPr>
                <w:sz w:val="24"/>
              </w:rPr>
              <w:t>0.35</w:t>
            </w:r>
          </w:p>
        </w:tc>
      </w:tr>
      <w:tr w:rsidR="00C2407B">
        <w:tc>
          <w:tcPr>
            <w:tcW w:w="869" w:type="dxa"/>
            <w:vAlign w:val="center"/>
          </w:tcPr>
          <w:p w:rsidR="00C2407B" w:rsidRDefault="007609B2">
            <w:pPr>
              <w:jc w:val="center"/>
            </w:pPr>
            <w:r>
              <w:rPr>
                <w:sz w:val="24"/>
              </w:rPr>
              <w:t>15</w:t>
            </w:r>
          </w:p>
        </w:tc>
        <w:tc>
          <w:tcPr>
            <w:tcW w:w="1650" w:type="dxa"/>
            <w:vAlign w:val="center"/>
          </w:tcPr>
          <w:p w:rsidR="00C2407B" w:rsidRDefault="007609B2">
            <w:pPr>
              <w:jc w:val="center"/>
            </w:pPr>
            <w:r>
              <w:rPr>
                <w:sz w:val="24"/>
              </w:rPr>
              <w:t>002268</w:t>
            </w:r>
          </w:p>
        </w:tc>
        <w:tc>
          <w:tcPr>
            <w:tcW w:w="1980" w:type="dxa"/>
            <w:vAlign w:val="center"/>
          </w:tcPr>
          <w:p w:rsidR="00C2407B" w:rsidRDefault="007609B2">
            <w:pPr>
              <w:jc w:val="center"/>
            </w:pPr>
            <w:r>
              <w:rPr>
                <w:sz w:val="24"/>
              </w:rPr>
              <w:t>卫士通</w:t>
            </w:r>
          </w:p>
        </w:tc>
        <w:tc>
          <w:tcPr>
            <w:tcW w:w="2879" w:type="dxa"/>
            <w:vAlign w:val="center"/>
          </w:tcPr>
          <w:p w:rsidR="00C2407B" w:rsidRDefault="007609B2">
            <w:pPr>
              <w:jc w:val="right"/>
            </w:pPr>
            <w:r>
              <w:rPr>
                <w:sz w:val="24"/>
              </w:rPr>
              <w:t>250,457.00</w:t>
            </w:r>
          </w:p>
        </w:tc>
        <w:tc>
          <w:tcPr>
            <w:tcW w:w="1620" w:type="dxa"/>
            <w:vAlign w:val="center"/>
          </w:tcPr>
          <w:p w:rsidR="00C2407B" w:rsidRDefault="007609B2">
            <w:pPr>
              <w:jc w:val="right"/>
            </w:pPr>
            <w:r>
              <w:rPr>
                <w:sz w:val="24"/>
              </w:rPr>
              <w:t>0.33</w:t>
            </w:r>
          </w:p>
        </w:tc>
      </w:tr>
      <w:tr w:rsidR="00C2407B">
        <w:tc>
          <w:tcPr>
            <w:tcW w:w="869" w:type="dxa"/>
            <w:vAlign w:val="center"/>
          </w:tcPr>
          <w:p w:rsidR="00C2407B" w:rsidRDefault="007609B2">
            <w:pPr>
              <w:jc w:val="center"/>
            </w:pPr>
            <w:r>
              <w:rPr>
                <w:sz w:val="24"/>
              </w:rPr>
              <w:t>16</w:t>
            </w:r>
          </w:p>
        </w:tc>
        <w:tc>
          <w:tcPr>
            <w:tcW w:w="1650" w:type="dxa"/>
            <w:vAlign w:val="center"/>
          </w:tcPr>
          <w:p w:rsidR="00C2407B" w:rsidRDefault="007609B2">
            <w:pPr>
              <w:jc w:val="center"/>
            </w:pPr>
            <w:r>
              <w:rPr>
                <w:sz w:val="24"/>
              </w:rPr>
              <w:t>300300</w:t>
            </w:r>
          </w:p>
        </w:tc>
        <w:tc>
          <w:tcPr>
            <w:tcW w:w="1980" w:type="dxa"/>
            <w:vAlign w:val="center"/>
          </w:tcPr>
          <w:p w:rsidR="00C2407B" w:rsidRDefault="007609B2">
            <w:pPr>
              <w:jc w:val="center"/>
            </w:pPr>
            <w:r>
              <w:rPr>
                <w:sz w:val="24"/>
              </w:rPr>
              <w:t>汉</w:t>
            </w:r>
            <w:proofErr w:type="gramStart"/>
            <w:r>
              <w:rPr>
                <w:sz w:val="24"/>
              </w:rPr>
              <w:t>鼎宇佑</w:t>
            </w:r>
            <w:proofErr w:type="gramEnd"/>
          </w:p>
        </w:tc>
        <w:tc>
          <w:tcPr>
            <w:tcW w:w="2879" w:type="dxa"/>
            <w:vAlign w:val="center"/>
          </w:tcPr>
          <w:p w:rsidR="00C2407B" w:rsidRDefault="007609B2">
            <w:pPr>
              <w:jc w:val="right"/>
            </w:pPr>
            <w:r>
              <w:rPr>
                <w:sz w:val="24"/>
              </w:rPr>
              <w:t>240,551.00</w:t>
            </w:r>
          </w:p>
        </w:tc>
        <w:tc>
          <w:tcPr>
            <w:tcW w:w="1620" w:type="dxa"/>
            <w:vAlign w:val="center"/>
          </w:tcPr>
          <w:p w:rsidR="00C2407B" w:rsidRDefault="007609B2">
            <w:pPr>
              <w:jc w:val="right"/>
            </w:pPr>
            <w:r>
              <w:rPr>
                <w:sz w:val="24"/>
              </w:rPr>
              <w:t>0.32</w:t>
            </w:r>
          </w:p>
        </w:tc>
      </w:tr>
      <w:tr w:rsidR="00C2407B">
        <w:tc>
          <w:tcPr>
            <w:tcW w:w="869" w:type="dxa"/>
            <w:vAlign w:val="center"/>
          </w:tcPr>
          <w:p w:rsidR="00C2407B" w:rsidRDefault="007609B2">
            <w:pPr>
              <w:jc w:val="center"/>
            </w:pPr>
            <w:r>
              <w:rPr>
                <w:sz w:val="24"/>
              </w:rPr>
              <w:t>17</w:t>
            </w:r>
          </w:p>
        </w:tc>
        <w:tc>
          <w:tcPr>
            <w:tcW w:w="1650" w:type="dxa"/>
            <w:vAlign w:val="center"/>
          </w:tcPr>
          <w:p w:rsidR="00C2407B" w:rsidRDefault="007609B2">
            <w:pPr>
              <w:jc w:val="center"/>
            </w:pPr>
            <w:r>
              <w:rPr>
                <w:sz w:val="24"/>
              </w:rPr>
              <w:t>000690</w:t>
            </w:r>
          </w:p>
        </w:tc>
        <w:tc>
          <w:tcPr>
            <w:tcW w:w="1980" w:type="dxa"/>
            <w:vAlign w:val="center"/>
          </w:tcPr>
          <w:p w:rsidR="00C2407B" w:rsidRDefault="007609B2">
            <w:pPr>
              <w:jc w:val="center"/>
            </w:pPr>
            <w:r>
              <w:rPr>
                <w:sz w:val="24"/>
              </w:rPr>
              <w:t>宝新能源</w:t>
            </w:r>
          </w:p>
        </w:tc>
        <w:tc>
          <w:tcPr>
            <w:tcW w:w="2879" w:type="dxa"/>
            <w:vAlign w:val="center"/>
          </w:tcPr>
          <w:p w:rsidR="00C2407B" w:rsidRDefault="007609B2">
            <w:pPr>
              <w:jc w:val="right"/>
            </w:pPr>
            <w:r>
              <w:rPr>
                <w:sz w:val="24"/>
              </w:rPr>
              <w:t>219,044.00</w:t>
            </w:r>
          </w:p>
        </w:tc>
        <w:tc>
          <w:tcPr>
            <w:tcW w:w="1620" w:type="dxa"/>
            <w:vAlign w:val="center"/>
          </w:tcPr>
          <w:p w:rsidR="00C2407B" w:rsidRDefault="007609B2">
            <w:pPr>
              <w:jc w:val="right"/>
            </w:pPr>
            <w:r>
              <w:rPr>
                <w:sz w:val="24"/>
              </w:rPr>
              <w:t>0.29</w:t>
            </w:r>
          </w:p>
        </w:tc>
      </w:tr>
      <w:tr w:rsidR="00C2407B">
        <w:tc>
          <w:tcPr>
            <w:tcW w:w="869" w:type="dxa"/>
            <w:vAlign w:val="center"/>
          </w:tcPr>
          <w:p w:rsidR="00C2407B" w:rsidRDefault="007609B2">
            <w:pPr>
              <w:jc w:val="center"/>
            </w:pPr>
            <w:r>
              <w:rPr>
                <w:sz w:val="24"/>
              </w:rPr>
              <w:t>18</w:t>
            </w:r>
          </w:p>
        </w:tc>
        <w:tc>
          <w:tcPr>
            <w:tcW w:w="1650" w:type="dxa"/>
            <w:vAlign w:val="center"/>
          </w:tcPr>
          <w:p w:rsidR="00C2407B" w:rsidRDefault="007609B2">
            <w:pPr>
              <w:jc w:val="center"/>
            </w:pPr>
            <w:r>
              <w:rPr>
                <w:sz w:val="24"/>
              </w:rPr>
              <w:t>600415</w:t>
            </w:r>
          </w:p>
        </w:tc>
        <w:tc>
          <w:tcPr>
            <w:tcW w:w="1980" w:type="dxa"/>
            <w:vAlign w:val="center"/>
          </w:tcPr>
          <w:p w:rsidR="00C2407B" w:rsidRDefault="007609B2">
            <w:pPr>
              <w:jc w:val="center"/>
            </w:pPr>
            <w:r>
              <w:rPr>
                <w:sz w:val="24"/>
              </w:rPr>
              <w:t>小商品城</w:t>
            </w:r>
          </w:p>
        </w:tc>
        <w:tc>
          <w:tcPr>
            <w:tcW w:w="2879" w:type="dxa"/>
            <w:vAlign w:val="center"/>
          </w:tcPr>
          <w:p w:rsidR="00C2407B" w:rsidRDefault="007609B2">
            <w:pPr>
              <w:jc w:val="right"/>
            </w:pPr>
            <w:r>
              <w:rPr>
                <w:sz w:val="24"/>
              </w:rPr>
              <w:t>212,472.00</w:t>
            </w:r>
          </w:p>
        </w:tc>
        <w:tc>
          <w:tcPr>
            <w:tcW w:w="1620" w:type="dxa"/>
            <w:vAlign w:val="center"/>
          </w:tcPr>
          <w:p w:rsidR="00C2407B" w:rsidRDefault="007609B2">
            <w:pPr>
              <w:jc w:val="right"/>
            </w:pPr>
            <w:r>
              <w:rPr>
                <w:sz w:val="24"/>
              </w:rPr>
              <w:t>0.28</w:t>
            </w:r>
          </w:p>
        </w:tc>
      </w:tr>
      <w:tr w:rsidR="00C2407B">
        <w:tc>
          <w:tcPr>
            <w:tcW w:w="869" w:type="dxa"/>
            <w:vAlign w:val="center"/>
          </w:tcPr>
          <w:p w:rsidR="00C2407B" w:rsidRDefault="007609B2">
            <w:pPr>
              <w:jc w:val="center"/>
            </w:pPr>
            <w:r>
              <w:rPr>
                <w:sz w:val="24"/>
              </w:rPr>
              <w:lastRenderedPageBreak/>
              <w:t>19</w:t>
            </w:r>
          </w:p>
        </w:tc>
        <w:tc>
          <w:tcPr>
            <w:tcW w:w="1650" w:type="dxa"/>
            <w:vAlign w:val="center"/>
          </w:tcPr>
          <w:p w:rsidR="00C2407B" w:rsidRDefault="007609B2">
            <w:pPr>
              <w:jc w:val="center"/>
            </w:pPr>
            <w:r>
              <w:rPr>
                <w:sz w:val="24"/>
              </w:rPr>
              <w:t>300058</w:t>
            </w:r>
          </w:p>
        </w:tc>
        <w:tc>
          <w:tcPr>
            <w:tcW w:w="1980" w:type="dxa"/>
            <w:vAlign w:val="center"/>
          </w:tcPr>
          <w:p w:rsidR="00C2407B" w:rsidRDefault="007609B2">
            <w:pPr>
              <w:jc w:val="center"/>
            </w:pPr>
            <w:r>
              <w:rPr>
                <w:sz w:val="24"/>
              </w:rPr>
              <w:t>蓝色光标</w:t>
            </w:r>
          </w:p>
        </w:tc>
        <w:tc>
          <w:tcPr>
            <w:tcW w:w="2879" w:type="dxa"/>
            <w:vAlign w:val="center"/>
          </w:tcPr>
          <w:p w:rsidR="00C2407B" w:rsidRDefault="007609B2">
            <w:pPr>
              <w:jc w:val="right"/>
            </w:pPr>
            <w:r>
              <w:rPr>
                <w:sz w:val="24"/>
              </w:rPr>
              <w:t>209,825.00</w:t>
            </w:r>
          </w:p>
        </w:tc>
        <w:tc>
          <w:tcPr>
            <w:tcW w:w="1620" w:type="dxa"/>
            <w:vAlign w:val="center"/>
          </w:tcPr>
          <w:p w:rsidR="00C2407B" w:rsidRDefault="007609B2">
            <w:pPr>
              <w:jc w:val="right"/>
            </w:pPr>
            <w:r>
              <w:rPr>
                <w:sz w:val="24"/>
              </w:rPr>
              <w:t>0.28</w:t>
            </w:r>
          </w:p>
        </w:tc>
      </w:tr>
      <w:tr w:rsidR="00C2407B">
        <w:tc>
          <w:tcPr>
            <w:tcW w:w="869" w:type="dxa"/>
            <w:vAlign w:val="center"/>
          </w:tcPr>
          <w:p w:rsidR="00C2407B" w:rsidRDefault="007609B2">
            <w:pPr>
              <w:jc w:val="center"/>
            </w:pPr>
            <w:r>
              <w:rPr>
                <w:sz w:val="24"/>
              </w:rPr>
              <w:t>20</w:t>
            </w:r>
          </w:p>
        </w:tc>
        <w:tc>
          <w:tcPr>
            <w:tcW w:w="1650" w:type="dxa"/>
            <w:vAlign w:val="center"/>
          </w:tcPr>
          <w:p w:rsidR="00C2407B" w:rsidRDefault="007609B2">
            <w:pPr>
              <w:jc w:val="center"/>
            </w:pPr>
            <w:r>
              <w:rPr>
                <w:sz w:val="24"/>
              </w:rPr>
              <w:t>002153</w:t>
            </w:r>
          </w:p>
        </w:tc>
        <w:tc>
          <w:tcPr>
            <w:tcW w:w="1980" w:type="dxa"/>
            <w:vAlign w:val="center"/>
          </w:tcPr>
          <w:p w:rsidR="00C2407B" w:rsidRDefault="007609B2">
            <w:pPr>
              <w:jc w:val="center"/>
            </w:pPr>
            <w:r>
              <w:rPr>
                <w:sz w:val="24"/>
              </w:rPr>
              <w:t>石基信息</w:t>
            </w:r>
          </w:p>
        </w:tc>
        <w:tc>
          <w:tcPr>
            <w:tcW w:w="2879" w:type="dxa"/>
            <w:vAlign w:val="center"/>
          </w:tcPr>
          <w:p w:rsidR="00C2407B" w:rsidRDefault="007609B2">
            <w:pPr>
              <w:jc w:val="right"/>
            </w:pPr>
            <w:r>
              <w:rPr>
                <w:sz w:val="24"/>
              </w:rPr>
              <w:t>204,593.00</w:t>
            </w:r>
          </w:p>
        </w:tc>
        <w:tc>
          <w:tcPr>
            <w:tcW w:w="1620" w:type="dxa"/>
            <w:vAlign w:val="center"/>
          </w:tcPr>
          <w:p w:rsidR="00C2407B" w:rsidRDefault="007609B2">
            <w:pPr>
              <w:jc w:val="right"/>
            </w:pPr>
            <w:r>
              <w:rPr>
                <w:sz w:val="24"/>
              </w:rPr>
              <w:t>0.27</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本期累计买入金额</w:t>
      </w:r>
      <w:r w:rsidRPr="00347DA9">
        <w:rPr>
          <w:kern w:val="0"/>
          <w:sz w:val="24"/>
        </w:rPr>
        <w:t>”</w:t>
      </w:r>
      <w:r w:rsidRPr="00347DA9">
        <w:rPr>
          <w:kern w:val="0"/>
          <w:sz w:val="24"/>
        </w:rPr>
        <w:t>按买入成交金额（成交单价乘以成交数量）填列，不考虑相关交易费用。</w:t>
      </w:r>
    </w:p>
    <w:p w:rsidR="0081000D" w:rsidRPr="00347DA9" w:rsidRDefault="0081000D" w:rsidP="0081000D">
      <w:pPr>
        <w:pStyle w:val="af6"/>
        <w:spacing w:before="29" w:beforeAutospacing="0" w:after="0" w:afterAutospacing="0" w:line="288" w:lineRule="auto"/>
        <w:rPr>
          <w:rFonts w:ascii="Times New Roman" w:hAnsi="Times New Roman"/>
          <w:color w:val="000000"/>
        </w:rPr>
      </w:pPr>
    </w:p>
    <w:p w:rsidR="0081000D" w:rsidRPr="00347DA9" w:rsidRDefault="0081000D" w:rsidP="0081000D">
      <w:pPr>
        <w:spacing w:before="29" w:line="288" w:lineRule="auto"/>
        <w:rPr>
          <w:b/>
          <w:bCs/>
          <w:color w:val="000000"/>
          <w:sz w:val="24"/>
        </w:rPr>
      </w:pPr>
      <w:r w:rsidRPr="00347DA9">
        <w:rPr>
          <w:b/>
          <w:color w:val="000000"/>
          <w:sz w:val="24"/>
        </w:rPr>
        <w:t>7.4.</w:t>
      </w:r>
      <w:r w:rsidR="009111BE">
        <w:rPr>
          <w:b/>
          <w:color w:val="000000"/>
          <w:sz w:val="24"/>
        </w:rPr>
        <w:t>2</w:t>
      </w:r>
      <w:r w:rsidR="009111BE" w:rsidRPr="00347DA9">
        <w:rPr>
          <w:b/>
          <w:color w:val="000000"/>
          <w:sz w:val="24"/>
        </w:rPr>
        <w:t xml:space="preserve"> </w:t>
      </w:r>
      <w:r w:rsidRPr="00347DA9">
        <w:rPr>
          <w:b/>
          <w:bCs/>
          <w:color w:val="000000"/>
          <w:sz w:val="24"/>
        </w:rPr>
        <w:t>累计卖出金额超出期</w:t>
      </w:r>
      <w:proofErr w:type="gramStart"/>
      <w:r w:rsidRPr="00347DA9">
        <w:rPr>
          <w:b/>
          <w:bCs/>
          <w:color w:val="000000"/>
          <w:sz w:val="24"/>
        </w:rPr>
        <w:t>初基金</w:t>
      </w:r>
      <w:proofErr w:type="gramEnd"/>
      <w:r w:rsidRPr="00347DA9">
        <w:rPr>
          <w:b/>
          <w:bCs/>
          <w:color w:val="000000"/>
          <w:sz w:val="24"/>
        </w:rPr>
        <w:t>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69"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79"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本期累计卖出金额</w:t>
            </w:r>
          </w:p>
        </w:tc>
        <w:tc>
          <w:tcPr>
            <w:tcW w:w="1620" w:type="dxa"/>
            <w:vAlign w:val="center"/>
          </w:tcPr>
          <w:p w:rsidR="0081000D" w:rsidRPr="00347DA9" w:rsidRDefault="0081000D" w:rsidP="007629D4">
            <w:pPr>
              <w:spacing w:before="29" w:line="288" w:lineRule="auto"/>
              <w:jc w:val="center"/>
              <w:rPr>
                <w:color w:val="000000"/>
                <w:sz w:val="24"/>
              </w:rPr>
            </w:pPr>
            <w:r w:rsidRPr="00347DA9">
              <w:rPr>
                <w:color w:val="000000"/>
                <w:sz w:val="24"/>
              </w:rPr>
              <w:t>占</w:t>
            </w:r>
            <w:r w:rsidR="00060B87" w:rsidRPr="00347DA9">
              <w:rPr>
                <w:bCs/>
                <w:color w:val="000000"/>
                <w:sz w:val="24"/>
              </w:rPr>
              <w:t>期</w:t>
            </w:r>
            <w:proofErr w:type="gramStart"/>
            <w:r w:rsidR="00060B87" w:rsidRPr="00347DA9">
              <w:rPr>
                <w:bCs/>
                <w:color w:val="000000"/>
                <w:sz w:val="24"/>
              </w:rPr>
              <w:t>初</w:t>
            </w:r>
            <w:r w:rsidRPr="00347DA9">
              <w:rPr>
                <w:color w:val="000000"/>
                <w:sz w:val="24"/>
              </w:rPr>
              <w:t>基金</w:t>
            </w:r>
            <w:proofErr w:type="gramEnd"/>
            <w:r w:rsidRPr="00347DA9">
              <w:rPr>
                <w:color w:val="000000"/>
                <w:sz w:val="24"/>
              </w:rPr>
              <w:t>资产净值比例（％）</w:t>
            </w:r>
          </w:p>
        </w:tc>
      </w:tr>
      <w:tr w:rsidR="00C2407B">
        <w:tc>
          <w:tcPr>
            <w:tcW w:w="869" w:type="dxa"/>
            <w:vAlign w:val="center"/>
          </w:tcPr>
          <w:p w:rsidR="00C2407B" w:rsidRDefault="007609B2">
            <w:pPr>
              <w:jc w:val="center"/>
            </w:pPr>
            <w:r>
              <w:rPr>
                <w:color w:val="000000"/>
                <w:sz w:val="24"/>
              </w:rPr>
              <w:t>1</w:t>
            </w:r>
          </w:p>
        </w:tc>
        <w:tc>
          <w:tcPr>
            <w:tcW w:w="1650" w:type="dxa"/>
            <w:vAlign w:val="center"/>
          </w:tcPr>
          <w:p w:rsidR="00C2407B" w:rsidRDefault="007609B2">
            <w:pPr>
              <w:jc w:val="center"/>
            </w:pPr>
            <w:r>
              <w:rPr>
                <w:color w:val="000000"/>
                <w:sz w:val="24"/>
              </w:rPr>
              <w:t>002410</w:t>
            </w:r>
          </w:p>
        </w:tc>
        <w:tc>
          <w:tcPr>
            <w:tcW w:w="1980" w:type="dxa"/>
            <w:vAlign w:val="center"/>
          </w:tcPr>
          <w:p w:rsidR="00C2407B" w:rsidRDefault="007609B2">
            <w:pPr>
              <w:jc w:val="center"/>
            </w:pPr>
            <w:r>
              <w:rPr>
                <w:color w:val="000000"/>
                <w:sz w:val="24"/>
              </w:rPr>
              <w:t>广联达</w:t>
            </w:r>
          </w:p>
        </w:tc>
        <w:tc>
          <w:tcPr>
            <w:tcW w:w="2879" w:type="dxa"/>
            <w:vAlign w:val="center"/>
          </w:tcPr>
          <w:p w:rsidR="00C2407B" w:rsidRDefault="007609B2">
            <w:pPr>
              <w:jc w:val="right"/>
            </w:pPr>
            <w:r>
              <w:rPr>
                <w:color w:val="000000"/>
                <w:sz w:val="24"/>
              </w:rPr>
              <w:t>2,641,084.02</w:t>
            </w:r>
          </w:p>
        </w:tc>
        <w:tc>
          <w:tcPr>
            <w:tcW w:w="1620" w:type="dxa"/>
            <w:vAlign w:val="center"/>
          </w:tcPr>
          <w:p w:rsidR="00C2407B" w:rsidRDefault="007609B2">
            <w:pPr>
              <w:jc w:val="right"/>
            </w:pPr>
            <w:r>
              <w:rPr>
                <w:color w:val="000000"/>
                <w:sz w:val="24"/>
              </w:rPr>
              <w:t>3.52</w:t>
            </w:r>
          </w:p>
        </w:tc>
      </w:tr>
      <w:tr w:rsidR="00C2407B">
        <w:tc>
          <w:tcPr>
            <w:tcW w:w="869" w:type="dxa"/>
            <w:vAlign w:val="center"/>
          </w:tcPr>
          <w:p w:rsidR="00C2407B" w:rsidRDefault="007609B2">
            <w:pPr>
              <w:jc w:val="center"/>
            </w:pPr>
            <w:r>
              <w:rPr>
                <w:color w:val="000000"/>
                <w:sz w:val="24"/>
              </w:rPr>
              <w:t>2</w:t>
            </w:r>
          </w:p>
        </w:tc>
        <w:tc>
          <w:tcPr>
            <w:tcW w:w="1650" w:type="dxa"/>
            <w:vAlign w:val="center"/>
          </w:tcPr>
          <w:p w:rsidR="00C2407B" w:rsidRDefault="007609B2">
            <w:pPr>
              <w:jc w:val="center"/>
            </w:pPr>
            <w:r>
              <w:rPr>
                <w:color w:val="000000"/>
                <w:sz w:val="24"/>
              </w:rPr>
              <w:t>600745</w:t>
            </w:r>
          </w:p>
        </w:tc>
        <w:tc>
          <w:tcPr>
            <w:tcW w:w="1980" w:type="dxa"/>
            <w:vAlign w:val="center"/>
          </w:tcPr>
          <w:p w:rsidR="00C2407B" w:rsidRDefault="007609B2">
            <w:pPr>
              <w:jc w:val="center"/>
            </w:pPr>
            <w:proofErr w:type="gramStart"/>
            <w:r>
              <w:rPr>
                <w:color w:val="000000"/>
                <w:sz w:val="24"/>
              </w:rPr>
              <w:t>闻泰科技</w:t>
            </w:r>
            <w:proofErr w:type="gramEnd"/>
          </w:p>
        </w:tc>
        <w:tc>
          <w:tcPr>
            <w:tcW w:w="2879" w:type="dxa"/>
            <w:vAlign w:val="center"/>
          </w:tcPr>
          <w:p w:rsidR="00C2407B" w:rsidRDefault="007609B2">
            <w:pPr>
              <w:jc w:val="right"/>
            </w:pPr>
            <w:r>
              <w:rPr>
                <w:color w:val="000000"/>
                <w:sz w:val="24"/>
              </w:rPr>
              <w:t>1,735,732.98</w:t>
            </w:r>
          </w:p>
        </w:tc>
        <w:tc>
          <w:tcPr>
            <w:tcW w:w="1620" w:type="dxa"/>
            <w:vAlign w:val="center"/>
          </w:tcPr>
          <w:p w:rsidR="00C2407B" w:rsidRDefault="007609B2">
            <w:pPr>
              <w:jc w:val="right"/>
            </w:pPr>
            <w:r>
              <w:rPr>
                <w:color w:val="000000"/>
                <w:sz w:val="24"/>
              </w:rPr>
              <w:t>2.31</w:t>
            </w:r>
          </w:p>
        </w:tc>
      </w:tr>
      <w:tr w:rsidR="00C2407B">
        <w:tc>
          <w:tcPr>
            <w:tcW w:w="869" w:type="dxa"/>
            <w:vAlign w:val="center"/>
          </w:tcPr>
          <w:p w:rsidR="00C2407B" w:rsidRDefault="007609B2">
            <w:pPr>
              <w:jc w:val="center"/>
            </w:pPr>
            <w:r>
              <w:rPr>
                <w:color w:val="000000"/>
                <w:sz w:val="24"/>
              </w:rPr>
              <w:t>3</w:t>
            </w:r>
          </w:p>
        </w:tc>
        <w:tc>
          <w:tcPr>
            <w:tcW w:w="1650" w:type="dxa"/>
            <w:vAlign w:val="center"/>
          </w:tcPr>
          <w:p w:rsidR="00C2407B" w:rsidRDefault="007609B2">
            <w:pPr>
              <w:jc w:val="center"/>
            </w:pPr>
            <w:r>
              <w:rPr>
                <w:color w:val="000000"/>
                <w:sz w:val="24"/>
              </w:rPr>
              <w:t>300166</w:t>
            </w:r>
          </w:p>
        </w:tc>
        <w:tc>
          <w:tcPr>
            <w:tcW w:w="1980" w:type="dxa"/>
            <w:vAlign w:val="center"/>
          </w:tcPr>
          <w:p w:rsidR="00C2407B" w:rsidRDefault="007609B2">
            <w:pPr>
              <w:jc w:val="center"/>
            </w:pPr>
            <w:r>
              <w:rPr>
                <w:color w:val="000000"/>
                <w:sz w:val="24"/>
              </w:rPr>
              <w:t>东方国信</w:t>
            </w:r>
          </w:p>
        </w:tc>
        <w:tc>
          <w:tcPr>
            <w:tcW w:w="2879" w:type="dxa"/>
            <w:vAlign w:val="center"/>
          </w:tcPr>
          <w:p w:rsidR="00C2407B" w:rsidRDefault="007609B2">
            <w:pPr>
              <w:jc w:val="right"/>
            </w:pPr>
            <w:r>
              <w:rPr>
                <w:color w:val="000000"/>
                <w:sz w:val="24"/>
              </w:rPr>
              <w:t>1,195,885.92</w:t>
            </w:r>
          </w:p>
        </w:tc>
        <w:tc>
          <w:tcPr>
            <w:tcW w:w="1620" w:type="dxa"/>
            <w:vAlign w:val="center"/>
          </w:tcPr>
          <w:p w:rsidR="00C2407B" w:rsidRDefault="007609B2">
            <w:pPr>
              <w:jc w:val="right"/>
            </w:pPr>
            <w:r>
              <w:rPr>
                <w:color w:val="000000"/>
                <w:sz w:val="24"/>
              </w:rPr>
              <w:t>1.59</w:t>
            </w:r>
          </w:p>
        </w:tc>
      </w:tr>
      <w:tr w:rsidR="00C2407B">
        <w:tc>
          <w:tcPr>
            <w:tcW w:w="869" w:type="dxa"/>
            <w:vAlign w:val="center"/>
          </w:tcPr>
          <w:p w:rsidR="00C2407B" w:rsidRDefault="007609B2">
            <w:pPr>
              <w:jc w:val="center"/>
            </w:pPr>
            <w:r>
              <w:rPr>
                <w:color w:val="000000"/>
                <w:sz w:val="24"/>
              </w:rPr>
              <w:t>4</w:t>
            </w:r>
          </w:p>
        </w:tc>
        <w:tc>
          <w:tcPr>
            <w:tcW w:w="1650" w:type="dxa"/>
            <w:vAlign w:val="center"/>
          </w:tcPr>
          <w:p w:rsidR="00C2407B" w:rsidRDefault="007609B2">
            <w:pPr>
              <w:jc w:val="center"/>
            </w:pPr>
            <w:r>
              <w:rPr>
                <w:color w:val="000000"/>
                <w:sz w:val="24"/>
              </w:rPr>
              <w:t>300079</w:t>
            </w:r>
          </w:p>
        </w:tc>
        <w:tc>
          <w:tcPr>
            <w:tcW w:w="1980" w:type="dxa"/>
            <w:vAlign w:val="center"/>
          </w:tcPr>
          <w:p w:rsidR="00C2407B" w:rsidRDefault="007609B2">
            <w:pPr>
              <w:jc w:val="center"/>
            </w:pPr>
            <w:r>
              <w:rPr>
                <w:color w:val="000000"/>
                <w:sz w:val="24"/>
              </w:rPr>
              <w:t>数码科技</w:t>
            </w:r>
          </w:p>
        </w:tc>
        <w:tc>
          <w:tcPr>
            <w:tcW w:w="2879" w:type="dxa"/>
            <w:vAlign w:val="center"/>
          </w:tcPr>
          <w:p w:rsidR="00C2407B" w:rsidRDefault="007609B2">
            <w:pPr>
              <w:jc w:val="right"/>
            </w:pPr>
            <w:r>
              <w:rPr>
                <w:color w:val="000000"/>
                <w:sz w:val="24"/>
              </w:rPr>
              <w:t>1,129,418.96</w:t>
            </w:r>
          </w:p>
        </w:tc>
        <w:tc>
          <w:tcPr>
            <w:tcW w:w="1620" w:type="dxa"/>
            <w:vAlign w:val="center"/>
          </w:tcPr>
          <w:p w:rsidR="00C2407B" w:rsidRDefault="007609B2">
            <w:pPr>
              <w:jc w:val="right"/>
            </w:pPr>
            <w:r>
              <w:rPr>
                <w:color w:val="000000"/>
                <w:sz w:val="24"/>
              </w:rPr>
              <w:t>1.50</w:t>
            </w:r>
          </w:p>
        </w:tc>
      </w:tr>
      <w:tr w:rsidR="00C2407B">
        <w:tc>
          <w:tcPr>
            <w:tcW w:w="869" w:type="dxa"/>
            <w:vAlign w:val="center"/>
          </w:tcPr>
          <w:p w:rsidR="00C2407B" w:rsidRDefault="007609B2">
            <w:pPr>
              <w:jc w:val="center"/>
            </w:pPr>
            <w:r>
              <w:rPr>
                <w:color w:val="000000"/>
                <w:sz w:val="24"/>
              </w:rPr>
              <w:t>5</w:t>
            </w:r>
          </w:p>
        </w:tc>
        <w:tc>
          <w:tcPr>
            <w:tcW w:w="1650" w:type="dxa"/>
            <w:vAlign w:val="center"/>
          </w:tcPr>
          <w:p w:rsidR="00C2407B" w:rsidRDefault="007609B2">
            <w:pPr>
              <w:jc w:val="center"/>
            </w:pPr>
            <w:r>
              <w:rPr>
                <w:color w:val="000000"/>
                <w:sz w:val="24"/>
              </w:rPr>
              <w:t>300058</w:t>
            </w:r>
          </w:p>
        </w:tc>
        <w:tc>
          <w:tcPr>
            <w:tcW w:w="1980" w:type="dxa"/>
            <w:vAlign w:val="center"/>
          </w:tcPr>
          <w:p w:rsidR="00C2407B" w:rsidRDefault="007609B2">
            <w:pPr>
              <w:jc w:val="center"/>
            </w:pPr>
            <w:r>
              <w:rPr>
                <w:color w:val="000000"/>
                <w:sz w:val="24"/>
              </w:rPr>
              <w:t>蓝色光标</w:t>
            </w:r>
          </w:p>
        </w:tc>
        <w:tc>
          <w:tcPr>
            <w:tcW w:w="2879" w:type="dxa"/>
            <w:vAlign w:val="center"/>
          </w:tcPr>
          <w:p w:rsidR="00C2407B" w:rsidRDefault="007609B2">
            <w:pPr>
              <w:jc w:val="right"/>
            </w:pPr>
            <w:r>
              <w:rPr>
                <w:color w:val="000000"/>
                <w:sz w:val="24"/>
              </w:rPr>
              <w:t>912,906.00</w:t>
            </w:r>
          </w:p>
        </w:tc>
        <w:tc>
          <w:tcPr>
            <w:tcW w:w="1620" w:type="dxa"/>
            <w:vAlign w:val="center"/>
          </w:tcPr>
          <w:p w:rsidR="00C2407B" w:rsidRDefault="007609B2">
            <w:pPr>
              <w:jc w:val="right"/>
            </w:pPr>
            <w:r>
              <w:rPr>
                <w:color w:val="000000"/>
                <w:sz w:val="24"/>
              </w:rPr>
              <w:t>1.22</w:t>
            </w:r>
          </w:p>
        </w:tc>
      </w:tr>
      <w:tr w:rsidR="00C2407B">
        <w:tc>
          <w:tcPr>
            <w:tcW w:w="869" w:type="dxa"/>
            <w:vAlign w:val="center"/>
          </w:tcPr>
          <w:p w:rsidR="00C2407B" w:rsidRDefault="007609B2">
            <w:pPr>
              <w:jc w:val="center"/>
            </w:pPr>
            <w:r>
              <w:rPr>
                <w:color w:val="000000"/>
                <w:sz w:val="24"/>
              </w:rPr>
              <w:t>6</w:t>
            </w:r>
          </w:p>
        </w:tc>
        <w:tc>
          <w:tcPr>
            <w:tcW w:w="1650" w:type="dxa"/>
            <w:vAlign w:val="center"/>
          </w:tcPr>
          <w:p w:rsidR="00C2407B" w:rsidRDefault="007609B2">
            <w:pPr>
              <w:jc w:val="center"/>
            </w:pPr>
            <w:r>
              <w:rPr>
                <w:color w:val="000000"/>
                <w:sz w:val="24"/>
              </w:rPr>
              <w:t>601555</w:t>
            </w:r>
          </w:p>
        </w:tc>
        <w:tc>
          <w:tcPr>
            <w:tcW w:w="1980" w:type="dxa"/>
            <w:vAlign w:val="center"/>
          </w:tcPr>
          <w:p w:rsidR="00C2407B" w:rsidRDefault="007609B2">
            <w:pPr>
              <w:jc w:val="center"/>
            </w:pPr>
            <w:r>
              <w:rPr>
                <w:color w:val="000000"/>
                <w:sz w:val="24"/>
              </w:rPr>
              <w:t>东吴证券</w:t>
            </w:r>
          </w:p>
        </w:tc>
        <w:tc>
          <w:tcPr>
            <w:tcW w:w="2879" w:type="dxa"/>
            <w:vAlign w:val="center"/>
          </w:tcPr>
          <w:p w:rsidR="00C2407B" w:rsidRDefault="007609B2">
            <w:pPr>
              <w:jc w:val="right"/>
            </w:pPr>
            <w:r>
              <w:rPr>
                <w:color w:val="000000"/>
                <w:sz w:val="24"/>
              </w:rPr>
              <w:t>894,879.00</w:t>
            </w:r>
          </w:p>
        </w:tc>
        <w:tc>
          <w:tcPr>
            <w:tcW w:w="1620" w:type="dxa"/>
            <w:vAlign w:val="center"/>
          </w:tcPr>
          <w:p w:rsidR="00C2407B" w:rsidRDefault="007609B2">
            <w:pPr>
              <w:jc w:val="right"/>
            </w:pPr>
            <w:r>
              <w:rPr>
                <w:color w:val="000000"/>
                <w:sz w:val="24"/>
              </w:rPr>
              <w:t>1.19</w:t>
            </w:r>
          </w:p>
        </w:tc>
      </w:tr>
      <w:tr w:rsidR="00C2407B">
        <w:tc>
          <w:tcPr>
            <w:tcW w:w="869" w:type="dxa"/>
            <w:vAlign w:val="center"/>
          </w:tcPr>
          <w:p w:rsidR="00C2407B" w:rsidRDefault="007609B2">
            <w:pPr>
              <w:jc w:val="center"/>
            </w:pPr>
            <w:r>
              <w:rPr>
                <w:color w:val="000000"/>
                <w:sz w:val="24"/>
              </w:rPr>
              <w:t>7</w:t>
            </w:r>
          </w:p>
        </w:tc>
        <w:tc>
          <w:tcPr>
            <w:tcW w:w="1650" w:type="dxa"/>
            <w:vAlign w:val="center"/>
          </w:tcPr>
          <w:p w:rsidR="00C2407B" w:rsidRDefault="007609B2">
            <w:pPr>
              <w:jc w:val="center"/>
            </w:pPr>
            <w:r>
              <w:rPr>
                <w:color w:val="000000"/>
                <w:sz w:val="24"/>
              </w:rPr>
              <w:t>600570</w:t>
            </w:r>
          </w:p>
        </w:tc>
        <w:tc>
          <w:tcPr>
            <w:tcW w:w="1980" w:type="dxa"/>
            <w:vAlign w:val="center"/>
          </w:tcPr>
          <w:p w:rsidR="00C2407B" w:rsidRDefault="007609B2">
            <w:pPr>
              <w:jc w:val="center"/>
            </w:pPr>
            <w:r>
              <w:rPr>
                <w:color w:val="000000"/>
                <w:sz w:val="24"/>
              </w:rPr>
              <w:t>恒生电子</w:t>
            </w:r>
          </w:p>
        </w:tc>
        <w:tc>
          <w:tcPr>
            <w:tcW w:w="2879" w:type="dxa"/>
            <w:vAlign w:val="center"/>
          </w:tcPr>
          <w:p w:rsidR="00C2407B" w:rsidRDefault="007609B2">
            <w:pPr>
              <w:jc w:val="right"/>
            </w:pPr>
            <w:r>
              <w:rPr>
                <w:color w:val="000000"/>
                <w:sz w:val="24"/>
              </w:rPr>
              <w:t>879,540.00</w:t>
            </w:r>
          </w:p>
        </w:tc>
        <w:tc>
          <w:tcPr>
            <w:tcW w:w="1620" w:type="dxa"/>
            <w:vAlign w:val="center"/>
          </w:tcPr>
          <w:p w:rsidR="00C2407B" w:rsidRDefault="007609B2">
            <w:pPr>
              <w:jc w:val="right"/>
            </w:pPr>
            <w:r>
              <w:rPr>
                <w:color w:val="000000"/>
                <w:sz w:val="24"/>
              </w:rPr>
              <w:t>1.17</w:t>
            </w:r>
          </w:p>
        </w:tc>
      </w:tr>
      <w:tr w:rsidR="00C2407B">
        <w:tc>
          <w:tcPr>
            <w:tcW w:w="869" w:type="dxa"/>
            <w:vAlign w:val="center"/>
          </w:tcPr>
          <w:p w:rsidR="00C2407B" w:rsidRDefault="007609B2">
            <w:pPr>
              <w:jc w:val="center"/>
            </w:pPr>
            <w:r>
              <w:rPr>
                <w:color w:val="000000"/>
                <w:sz w:val="24"/>
              </w:rPr>
              <w:t>8</w:t>
            </w:r>
          </w:p>
        </w:tc>
        <w:tc>
          <w:tcPr>
            <w:tcW w:w="1650" w:type="dxa"/>
            <w:vAlign w:val="center"/>
          </w:tcPr>
          <w:p w:rsidR="00C2407B" w:rsidRDefault="007609B2">
            <w:pPr>
              <w:jc w:val="center"/>
            </w:pPr>
            <w:r>
              <w:rPr>
                <w:color w:val="000000"/>
                <w:sz w:val="24"/>
              </w:rPr>
              <w:t>600588</w:t>
            </w:r>
          </w:p>
        </w:tc>
        <w:tc>
          <w:tcPr>
            <w:tcW w:w="1980" w:type="dxa"/>
            <w:vAlign w:val="center"/>
          </w:tcPr>
          <w:p w:rsidR="00C2407B" w:rsidRDefault="007609B2">
            <w:pPr>
              <w:jc w:val="center"/>
            </w:pPr>
            <w:r>
              <w:rPr>
                <w:color w:val="000000"/>
                <w:sz w:val="24"/>
              </w:rPr>
              <w:t>用</w:t>
            </w:r>
            <w:proofErr w:type="gramStart"/>
            <w:r>
              <w:rPr>
                <w:color w:val="000000"/>
                <w:sz w:val="24"/>
              </w:rPr>
              <w:t>友网络</w:t>
            </w:r>
            <w:proofErr w:type="gramEnd"/>
          </w:p>
        </w:tc>
        <w:tc>
          <w:tcPr>
            <w:tcW w:w="2879" w:type="dxa"/>
            <w:vAlign w:val="center"/>
          </w:tcPr>
          <w:p w:rsidR="00C2407B" w:rsidRDefault="007609B2">
            <w:pPr>
              <w:jc w:val="right"/>
            </w:pPr>
            <w:r>
              <w:rPr>
                <w:color w:val="000000"/>
                <w:sz w:val="24"/>
              </w:rPr>
              <w:t>608,230.00</w:t>
            </w:r>
          </w:p>
        </w:tc>
        <w:tc>
          <w:tcPr>
            <w:tcW w:w="1620" w:type="dxa"/>
            <w:vAlign w:val="center"/>
          </w:tcPr>
          <w:p w:rsidR="00C2407B" w:rsidRDefault="007609B2">
            <w:pPr>
              <w:jc w:val="right"/>
            </w:pPr>
            <w:r>
              <w:rPr>
                <w:color w:val="000000"/>
                <w:sz w:val="24"/>
              </w:rPr>
              <w:t>0.81</w:t>
            </w:r>
          </w:p>
        </w:tc>
      </w:tr>
      <w:tr w:rsidR="00C2407B">
        <w:tc>
          <w:tcPr>
            <w:tcW w:w="869" w:type="dxa"/>
            <w:vAlign w:val="center"/>
          </w:tcPr>
          <w:p w:rsidR="00C2407B" w:rsidRDefault="007609B2">
            <w:pPr>
              <w:jc w:val="center"/>
            </w:pPr>
            <w:r>
              <w:rPr>
                <w:color w:val="000000"/>
                <w:sz w:val="24"/>
              </w:rPr>
              <w:t>9</w:t>
            </w:r>
          </w:p>
        </w:tc>
        <w:tc>
          <w:tcPr>
            <w:tcW w:w="1650" w:type="dxa"/>
            <w:vAlign w:val="center"/>
          </w:tcPr>
          <w:p w:rsidR="00C2407B" w:rsidRDefault="007609B2">
            <w:pPr>
              <w:jc w:val="center"/>
            </w:pPr>
            <w:r>
              <w:rPr>
                <w:color w:val="000000"/>
                <w:sz w:val="24"/>
              </w:rPr>
              <w:t>300077</w:t>
            </w:r>
          </w:p>
        </w:tc>
        <w:tc>
          <w:tcPr>
            <w:tcW w:w="1980" w:type="dxa"/>
            <w:vAlign w:val="center"/>
          </w:tcPr>
          <w:p w:rsidR="00C2407B" w:rsidRDefault="007609B2">
            <w:pPr>
              <w:jc w:val="center"/>
            </w:pPr>
            <w:r>
              <w:rPr>
                <w:color w:val="000000"/>
                <w:sz w:val="24"/>
              </w:rPr>
              <w:t>国民技术</w:t>
            </w:r>
          </w:p>
        </w:tc>
        <w:tc>
          <w:tcPr>
            <w:tcW w:w="2879" w:type="dxa"/>
            <w:vAlign w:val="center"/>
          </w:tcPr>
          <w:p w:rsidR="00C2407B" w:rsidRDefault="007609B2">
            <w:pPr>
              <w:jc w:val="right"/>
            </w:pPr>
            <w:r>
              <w:rPr>
                <w:color w:val="000000"/>
                <w:sz w:val="24"/>
              </w:rPr>
              <w:t>588,245.38</w:t>
            </w:r>
          </w:p>
        </w:tc>
        <w:tc>
          <w:tcPr>
            <w:tcW w:w="1620" w:type="dxa"/>
            <w:vAlign w:val="center"/>
          </w:tcPr>
          <w:p w:rsidR="00C2407B" w:rsidRDefault="007609B2">
            <w:pPr>
              <w:jc w:val="right"/>
            </w:pPr>
            <w:r>
              <w:rPr>
                <w:color w:val="000000"/>
                <w:sz w:val="24"/>
              </w:rPr>
              <w:t>0.78</w:t>
            </w:r>
          </w:p>
        </w:tc>
      </w:tr>
      <w:tr w:rsidR="00C2407B">
        <w:tc>
          <w:tcPr>
            <w:tcW w:w="869" w:type="dxa"/>
            <w:vAlign w:val="center"/>
          </w:tcPr>
          <w:p w:rsidR="00C2407B" w:rsidRDefault="007609B2">
            <w:pPr>
              <w:jc w:val="center"/>
            </w:pPr>
            <w:r>
              <w:rPr>
                <w:color w:val="000000"/>
                <w:sz w:val="24"/>
              </w:rPr>
              <w:t>10</w:t>
            </w:r>
          </w:p>
        </w:tc>
        <w:tc>
          <w:tcPr>
            <w:tcW w:w="1650" w:type="dxa"/>
            <w:vAlign w:val="center"/>
          </w:tcPr>
          <w:p w:rsidR="00C2407B" w:rsidRDefault="007609B2">
            <w:pPr>
              <w:jc w:val="center"/>
            </w:pPr>
            <w:r>
              <w:rPr>
                <w:color w:val="000000"/>
                <w:sz w:val="24"/>
              </w:rPr>
              <w:t>600577</w:t>
            </w:r>
          </w:p>
        </w:tc>
        <w:tc>
          <w:tcPr>
            <w:tcW w:w="1980" w:type="dxa"/>
            <w:vAlign w:val="center"/>
          </w:tcPr>
          <w:p w:rsidR="00C2407B" w:rsidRDefault="007609B2">
            <w:pPr>
              <w:jc w:val="center"/>
            </w:pPr>
            <w:proofErr w:type="gramStart"/>
            <w:r>
              <w:rPr>
                <w:color w:val="000000"/>
                <w:sz w:val="24"/>
              </w:rPr>
              <w:t>精达股份</w:t>
            </w:r>
            <w:proofErr w:type="gramEnd"/>
          </w:p>
        </w:tc>
        <w:tc>
          <w:tcPr>
            <w:tcW w:w="2879" w:type="dxa"/>
            <w:vAlign w:val="center"/>
          </w:tcPr>
          <w:p w:rsidR="00C2407B" w:rsidRDefault="007609B2">
            <w:pPr>
              <w:jc w:val="right"/>
            </w:pPr>
            <w:r>
              <w:rPr>
                <w:color w:val="000000"/>
                <w:sz w:val="24"/>
              </w:rPr>
              <w:t>572,213.00</w:t>
            </w:r>
          </w:p>
        </w:tc>
        <w:tc>
          <w:tcPr>
            <w:tcW w:w="1620" w:type="dxa"/>
            <w:vAlign w:val="center"/>
          </w:tcPr>
          <w:p w:rsidR="00C2407B" w:rsidRDefault="007609B2">
            <w:pPr>
              <w:jc w:val="right"/>
            </w:pPr>
            <w:r>
              <w:rPr>
                <w:color w:val="000000"/>
                <w:sz w:val="24"/>
              </w:rPr>
              <w:t>0.76</w:t>
            </w:r>
          </w:p>
        </w:tc>
      </w:tr>
      <w:tr w:rsidR="00C2407B">
        <w:tc>
          <w:tcPr>
            <w:tcW w:w="869" w:type="dxa"/>
            <w:vAlign w:val="center"/>
          </w:tcPr>
          <w:p w:rsidR="00C2407B" w:rsidRDefault="007609B2">
            <w:pPr>
              <w:jc w:val="center"/>
            </w:pPr>
            <w:r>
              <w:rPr>
                <w:color w:val="000000"/>
                <w:sz w:val="24"/>
              </w:rPr>
              <w:t>11</w:t>
            </w:r>
          </w:p>
        </w:tc>
        <w:tc>
          <w:tcPr>
            <w:tcW w:w="1650" w:type="dxa"/>
            <w:vAlign w:val="center"/>
          </w:tcPr>
          <w:p w:rsidR="00C2407B" w:rsidRDefault="007609B2">
            <w:pPr>
              <w:jc w:val="center"/>
            </w:pPr>
            <w:r>
              <w:rPr>
                <w:color w:val="000000"/>
                <w:sz w:val="24"/>
              </w:rPr>
              <w:t>601318</w:t>
            </w:r>
          </w:p>
        </w:tc>
        <w:tc>
          <w:tcPr>
            <w:tcW w:w="1980" w:type="dxa"/>
            <w:vAlign w:val="center"/>
          </w:tcPr>
          <w:p w:rsidR="00C2407B" w:rsidRDefault="007609B2">
            <w:pPr>
              <w:jc w:val="center"/>
            </w:pPr>
            <w:r>
              <w:rPr>
                <w:color w:val="000000"/>
                <w:sz w:val="24"/>
              </w:rPr>
              <w:t>中国平安</w:t>
            </w:r>
          </w:p>
        </w:tc>
        <w:tc>
          <w:tcPr>
            <w:tcW w:w="2879" w:type="dxa"/>
            <w:vAlign w:val="center"/>
          </w:tcPr>
          <w:p w:rsidR="00C2407B" w:rsidRDefault="007609B2">
            <w:pPr>
              <w:jc w:val="right"/>
            </w:pPr>
            <w:r>
              <w:rPr>
                <w:color w:val="000000"/>
                <w:sz w:val="24"/>
              </w:rPr>
              <w:t>551,633.00</w:t>
            </w:r>
          </w:p>
        </w:tc>
        <w:tc>
          <w:tcPr>
            <w:tcW w:w="1620" w:type="dxa"/>
            <w:vAlign w:val="center"/>
          </w:tcPr>
          <w:p w:rsidR="00C2407B" w:rsidRDefault="007609B2">
            <w:pPr>
              <w:jc w:val="right"/>
            </w:pPr>
            <w:r>
              <w:rPr>
                <w:color w:val="000000"/>
                <w:sz w:val="24"/>
              </w:rPr>
              <w:t>0.73</w:t>
            </w:r>
          </w:p>
        </w:tc>
      </w:tr>
      <w:tr w:rsidR="00C2407B">
        <w:tc>
          <w:tcPr>
            <w:tcW w:w="869" w:type="dxa"/>
            <w:vAlign w:val="center"/>
          </w:tcPr>
          <w:p w:rsidR="00C2407B" w:rsidRDefault="007609B2">
            <w:pPr>
              <w:jc w:val="center"/>
            </w:pPr>
            <w:r>
              <w:rPr>
                <w:color w:val="000000"/>
                <w:sz w:val="24"/>
              </w:rPr>
              <w:t>12</w:t>
            </w:r>
          </w:p>
        </w:tc>
        <w:tc>
          <w:tcPr>
            <w:tcW w:w="1650" w:type="dxa"/>
            <w:vAlign w:val="center"/>
          </w:tcPr>
          <w:p w:rsidR="00C2407B" w:rsidRDefault="007609B2">
            <w:pPr>
              <w:jc w:val="center"/>
            </w:pPr>
            <w:r>
              <w:rPr>
                <w:color w:val="000000"/>
                <w:sz w:val="24"/>
              </w:rPr>
              <w:t>600109</w:t>
            </w:r>
          </w:p>
        </w:tc>
        <w:tc>
          <w:tcPr>
            <w:tcW w:w="1980" w:type="dxa"/>
            <w:vAlign w:val="center"/>
          </w:tcPr>
          <w:p w:rsidR="00C2407B" w:rsidRDefault="007609B2">
            <w:pPr>
              <w:jc w:val="center"/>
            </w:pPr>
            <w:r>
              <w:rPr>
                <w:color w:val="000000"/>
                <w:sz w:val="24"/>
              </w:rPr>
              <w:t>国金证券</w:t>
            </w:r>
          </w:p>
        </w:tc>
        <w:tc>
          <w:tcPr>
            <w:tcW w:w="2879" w:type="dxa"/>
            <w:vAlign w:val="center"/>
          </w:tcPr>
          <w:p w:rsidR="00C2407B" w:rsidRDefault="007609B2">
            <w:pPr>
              <w:jc w:val="right"/>
            </w:pPr>
            <w:r>
              <w:rPr>
                <w:color w:val="000000"/>
                <w:sz w:val="24"/>
              </w:rPr>
              <w:t>435,359.00</w:t>
            </w:r>
          </w:p>
        </w:tc>
        <w:tc>
          <w:tcPr>
            <w:tcW w:w="1620" w:type="dxa"/>
            <w:vAlign w:val="center"/>
          </w:tcPr>
          <w:p w:rsidR="00C2407B" w:rsidRDefault="007609B2">
            <w:pPr>
              <w:jc w:val="right"/>
            </w:pPr>
            <w:r>
              <w:rPr>
                <w:color w:val="000000"/>
                <w:sz w:val="24"/>
              </w:rPr>
              <w:t>0.58</w:t>
            </w:r>
          </w:p>
        </w:tc>
      </w:tr>
      <w:tr w:rsidR="00C2407B">
        <w:tc>
          <w:tcPr>
            <w:tcW w:w="869" w:type="dxa"/>
            <w:vAlign w:val="center"/>
          </w:tcPr>
          <w:p w:rsidR="00C2407B" w:rsidRDefault="007609B2">
            <w:pPr>
              <w:jc w:val="center"/>
            </w:pPr>
            <w:r>
              <w:rPr>
                <w:color w:val="000000"/>
                <w:sz w:val="24"/>
              </w:rPr>
              <w:t>13</w:t>
            </w:r>
          </w:p>
        </w:tc>
        <w:tc>
          <w:tcPr>
            <w:tcW w:w="1650" w:type="dxa"/>
            <w:vAlign w:val="center"/>
          </w:tcPr>
          <w:p w:rsidR="00C2407B" w:rsidRDefault="007609B2">
            <w:pPr>
              <w:jc w:val="center"/>
            </w:pPr>
            <w:r>
              <w:rPr>
                <w:color w:val="000000"/>
                <w:sz w:val="24"/>
              </w:rPr>
              <w:t>000001</w:t>
            </w:r>
          </w:p>
        </w:tc>
        <w:tc>
          <w:tcPr>
            <w:tcW w:w="1980" w:type="dxa"/>
            <w:vAlign w:val="center"/>
          </w:tcPr>
          <w:p w:rsidR="00C2407B" w:rsidRDefault="007609B2">
            <w:pPr>
              <w:jc w:val="center"/>
            </w:pPr>
            <w:r>
              <w:rPr>
                <w:color w:val="000000"/>
                <w:sz w:val="24"/>
              </w:rPr>
              <w:t>平安银行</w:t>
            </w:r>
          </w:p>
        </w:tc>
        <w:tc>
          <w:tcPr>
            <w:tcW w:w="2879" w:type="dxa"/>
            <w:vAlign w:val="center"/>
          </w:tcPr>
          <w:p w:rsidR="00C2407B" w:rsidRDefault="007609B2">
            <w:pPr>
              <w:jc w:val="right"/>
            </w:pPr>
            <w:r>
              <w:rPr>
                <w:color w:val="000000"/>
                <w:sz w:val="24"/>
              </w:rPr>
              <w:t>419,550.00</w:t>
            </w:r>
          </w:p>
        </w:tc>
        <w:tc>
          <w:tcPr>
            <w:tcW w:w="1620" w:type="dxa"/>
            <w:vAlign w:val="center"/>
          </w:tcPr>
          <w:p w:rsidR="00C2407B" w:rsidRDefault="007609B2">
            <w:pPr>
              <w:jc w:val="right"/>
            </w:pPr>
            <w:r>
              <w:rPr>
                <w:color w:val="000000"/>
                <w:sz w:val="24"/>
              </w:rPr>
              <w:t>0.56</w:t>
            </w:r>
          </w:p>
        </w:tc>
      </w:tr>
      <w:tr w:rsidR="00C2407B">
        <w:tc>
          <w:tcPr>
            <w:tcW w:w="869" w:type="dxa"/>
            <w:vAlign w:val="center"/>
          </w:tcPr>
          <w:p w:rsidR="00C2407B" w:rsidRDefault="007609B2">
            <w:pPr>
              <w:jc w:val="center"/>
            </w:pPr>
            <w:r>
              <w:rPr>
                <w:color w:val="000000"/>
                <w:sz w:val="24"/>
              </w:rPr>
              <w:t>14</w:t>
            </w:r>
          </w:p>
        </w:tc>
        <w:tc>
          <w:tcPr>
            <w:tcW w:w="1650" w:type="dxa"/>
            <w:vAlign w:val="center"/>
          </w:tcPr>
          <w:p w:rsidR="00C2407B" w:rsidRDefault="007609B2">
            <w:pPr>
              <w:jc w:val="center"/>
            </w:pPr>
            <w:r>
              <w:rPr>
                <w:color w:val="000000"/>
                <w:sz w:val="24"/>
              </w:rPr>
              <w:t>300059</w:t>
            </w:r>
          </w:p>
        </w:tc>
        <w:tc>
          <w:tcPr>
            <w:tcW w:w="1980" w:type="dxa"/>
            <w:vAlign w:val="center"/>
          </w:tcPr>
          <w:p w:rsidR="00C2407B" w:rsidRDefault="007609B2">
            <w:pPr>
              <w:jc w:val="center"/>
            </w:pPr>
            <w:r>
              <w:rPr>
                <w:color w:val="000000"/>
                <w:sz w:val="24"/>
              </w:rPr>
              <w:t>东方财富</w:t>
            </w:r>
          </w:p>
        </w:tc>
        <w:tc>
          <w:tcPr>
            <w:tcW w:w="2879" w:type="dxa"/>
            <w:vAlign w:val="center"/>
          </w:tcPr>
          <w:p w:rsidR="00C2407B" w:rsidRDefault="007609B2">
            <w:pPr>
              <w:jc w:val="right"/>
            </w:pPr>
            <w:r>
              <w:rPr>
                <w:color w:val="000000"/>
                <w:sz w:val="24"/>
              </w:rPr>
              <w:t>391,782.00</w:t>
            </w:r>
          </w:p>
        </w:tc>
        <w:tc>
          <w:tcPr>
            <w:tcW w:w="1620" w:type="dxa"/>
            <w:vAlign w:val="center"/>
          </w:tcPr>
          <w:p w:rsidR="00C2407B" w:rsidRDefault="007609B2">
            <w:pPr>
              <w:jc w:val="right"/>
            </w:pPr>
            <w:r>
              <w:rPr>
                <w:color w:val="000000"/>
                <w:sz w:val="24"/>
              </w:rPr>
              <w:t>0.52</w:t>
            </w:r>
          </w:p>
        </w:tc>
      </w:tr>
      <w:tr w:rsidR="00C2407B">
        <w:tc>
          <w:tcPr>
            <w:tcW w:w="869" w:type="dxa"/>
            <w:vAlign w:val="center"/>
          </w:tcPr>
          <w:p w:rsidR="00C2407B" w:rsidRDefault="007609B2">
            <w:pPr>
              <w:jc w:val="center"/>
            </w:pPr>
            <w:r>
              <w:rPr>
                <w:color w:val="000000"/>
                <w:sz w:val="24"/>
              </w:rPr>
              <w:t>15</w:t>
            </w:r>
          </w:p>
        </w:tc>
        <w:tc>
          <w:tcPr>
            <w:tcW w:w="1650" w:type="dxa"/>
            <w:vAlign w:val="center"/>
          </w:tcPr>
          <w:p w:rsidR="00C2407B" w:rsidRDefault="007609B2">
            <w:pPr>
              <w:jc w:val="center"/>
            </w:pPr>
            <w:r>
              <w:rPr>
                <w:color w:val="000000"/>
                <w:sz w:val="24"/>
              </w:rPr>
              <w:t>002797</w:t>
            </w:r>
          </w:p>
        </w:tc>
        <w:tc>
          <w:tcPr>
            <w:tcW w:w="1980" w:type="dxa"/>
            <w:vAlign w:val="center"/>
          </w:tcPr>
          <w:p w:rsidR="00C2407B" w:rsidRDefault="007609B2">
            <w:pPr>
              <w:jc w:val="center"/>
            </w:pPr>
            <w:r>
              <w:rPr>
                <w:color w:val="000000"/>
                <w:sz w:val="24"/>
              </w:rPr>
              <w:t>第一创业</w:t>
            </w:r>
          </w:p>
        </w:tc>
        <w:tc>
          <w:tcPr>
            <w:tcW w:w="2879" w:type="dxa"/>
            <w:vAlign w:val="center"/>
          </w:tcPr>
          <w:p w:rsidR="00C2407B" w:rsidRDefault="007609B2">
            <w:pPr>
              <w:jc w:val="right"/>
            </w:pPr>
            <w:r>
              <w:rPr>
                <w:color w:val="000000"/>
                <w:sz w:val="24"/>
              </w:rPr>
              <w:t>355,314.00</w:t>
            </w:r>
          </w:p>
        </w:tc>
        <w:tc>
          <w:tcPr>
            <w:tcW w:w="1620" w:type="dxa"/>
            <w:vAlign w:val="center"/>
          </w:tcPr>
          <w:p w:rsidR="00C2407B" w:rsidRDefault="007609B2">
            <w:pPr>
              <w:jc w:val="right"/>
            </w:pPr>
            <w:r>
              <w:rPr>
                <w:color w:val="000000"/>
                <w:sz w:val="24"/>
              </w:rPr>
              <w:t>0.47</w:t>
            </w:r>
          </w:p>
        </w:tc>
      </w:tr>
      <w:tr w:rsidR="00C2407B">
        <w:tc>
          <w:tcPr>
            <w:tcW w:w="869" w:type="dxa"/>
            <w:vAlign w:val="center"/>
          </w:tcPr>
          <w:p w:rsidR="00C2407B" w:rsidRDefault="007609B2">
            <w:pPr>
              <w:jc w:val="center"/>
            </w:pPr>
            <w:r>
              <w:rPr>
                <w:color w:val="000000"/>
                <w:sz w:val="24"/>
              </w:rPr>
              <w:t>16</w:t>
            </w:r>
          </w:p>
        </w:tc>
        <w:tc>
          <w:tcPr>
            <w:tcW w:w="1650" w:type="dxa"/>
            <w:vAlign w:val="center"/>
          </w:tcPr>
          <w:p w:rsidR="00C2407B" w:rsidRDefault="007609B2">
            <w:pPr>
              <w:jc w:val="center"/>
            </w:pPr>
            <w:r>
              <w:rPr>
                <w:color w:val="000000"/>
                <w:sz w:val="24"/>
              </w:rPr>
              <w:t>600271</w:t>
            </w:r>
          </w:p>
        </w:tc>
        <w:tc>
          <w:tcPr>
            <w:tcW w:w="1980" w:type="dxa"/>
            <w:vAlign w:val="center"/>
          </w:tcPr>
          <w:p w:rsidR="00C2407B" w:rsidRDefault="007609B2">
            <w:pPr>
              <w:jc w:val="center"/>
            </w:pPr>
            <w:r>
              <w:rPr>
                <w:color w:val="000000"/>
                <w:sz w:val="24"/>
              </w:rPr>
              <w:t>航天信息</w:t>
            </w:r>
          </w:p>
        </w:tc>
        <w:tc>
          <w:tcPr>
            <w:tcW w:w="2879" w:type="dxa"/>
            <w:vAlign w:val="center"/>
          </w:tcPr>
          <w:p w:rsidR="00C2407B" w:rsidRDefault="007609B2">
            <w:pPr>
              <w:jc w:val="right"/>
            </w:pPr>
            <w:r>
              <w:rPr>
                <w:color w:val="000000"/>
                <w:sz w:val="24"/>
              </w:rPr>
              <w:t>304,324.00</w:t>
            </w:r>
          </w:p>
        </w:tc>
        <w:tc>
          <w:tcPr>
            <w:tcW w:w="1620" w:type="dxa"/>
            <w:vAlign w:val="center"/>
          </w:tcPr>
          <w:p w:rsidR="00C2407B" w:rsidRDefault="007609B2">
            <w:pPr>
              <w:jc w:val="right"/>
            </w:pPr>
            <w:r>
              <w:rPr>
                <w:color w:val="000000"/>
                <w:sz w:val="24"/>
              </w:rPr>
              <w:t>0.41</w:t>
            </w:r>
          </w:p>
        </w:tc>
      </w:tr>
      <w:tr w:rsidR="00C2407B">
        <w:tc>
          <w:tcPr>
            <w:tcW w:w="869" w:type="dxa"/>
            <w:vAlign w:val="center"/>
          </w:tcPr>
          <w:p w:rsidR="00C2407B" w:rsidRDefault="007609B2">
            <w:pPr>
              <w:jc w:val="center"/>
            </w:pPr>
            <w:r>
              <w:rPr>
                <w:color w:val="000000"/>
                <w:sz w:val="24"/>
              </w:rPr>
              <w:t>17</w:t>
            </w:r>
          </w:p>
        </w:tc>
        <w:tc>
          <w:tcPr>
            <w:tcW w:w="1650" w:type="dxa"/>
            <w:vAlign w:val="center"/>
          </w:tcPr>
          <w:p w:rsidR="00C2407B" w:rsidRDefault="007609B2">
            <w:pPr>
              <w:jc w:val="center"/>
            </w:pPr>
            <w:r>
              <w:rPr>
                <w:color w:val="000000"/>
                <w:sz w:val="24"/>
              </w:rPr>
              <w:t>601166</w:t>
            </w:r>
          </w:p>
        </w:tc>
        <w:tc>
          <w:tcPr>
            <w:tcW w:w="1980" w:type="dxa"/>
            <w:vAlign w:val="center"/>
          </w:tcPr>
          <w:p w:rsidR="00C2407B" w:rsidRDefault="007609B2">
            <w:pPr>
              <w:jc w:val="center"/>
            </w:pPr>
            <w:r>
              <w:rPr>
                <w:color w:val="000000"/>
                <w:sz w:val="24"/>
              </w:rPr>
              <w:t>兴业银行</w:t>
            </w:r>
          </w:p>
        </w:tc>
        <w:tc>
          <w:tcPr>
            <w:tcW w:w="2879" w:type="dxa"/>
            <w:vAlign w:val="center"/>
          </w:tcPr>
          <w:p w:rsidR="00C2407B" w:rsidRDefault="007609B2">
            <w:pPr>
              <w:jc w:val="right"/>
            </w:pPr>
            <w:r>
              <w:rPr>
                <w:color w:val="000000"/>
                <w:sz w:val="24"/>
              </w:rPr>
              <w:t>281,803.00</w:t>
            </w:r>
          </w:p>
        </w:tc>
        <w:tc>
          <w:tcPr>
            <w:tcW w:w="1620" w:type="dxa"/>
            <w:vAlign w:val="center"/>
          </w:tcPr>
          <w:p w:rsidR="00C2407B" w:rsidRDefault="007609B2">
            <w:pPr>
              <w:jc w:val="right"/>
            </w:pPr>
            <w:r>
              <w:rPr>
                <w:color w:val="000000"/>
                <w:sz w:val="24"/>
              </w:rPr>
              <w:t>0.38</w:t>
            </w:r>
          </w:p>
        </w:tc>
      </w:tr>
      <w:tr w:rsidR="00C2407B">
        <w:tc>
          <w:tcPr>
            <w:tcW w:w="869" w:type="dxa"/>
            <w:vAlign w:val="center"/>
          </w:tcPr>
          <w:p w:rsidR="00C2407B" w:rsidRDefault="007609B2">
            <w:pPr>
              <w:jc w:val="center"/>
            </w:pPr>
            <w:r>
              <w:rPr>
                <w:color w:val="000000"/>
                <w:sz w:val="24"/>
              </w:rPr>
              <w:t>18</w:t>
            </w:r>
          </w:p>
        </w:tc>
        <w:tc>
          <w:tcPr>
            <w:tcW w:w="1650" w:type="dxa"/>
            <w:vAlign w:val="center"/>
          </w:tcPr>
          <w:p w:rsidR="00C2407B" w:rsidRDefault="007609B2">
            <w:pPr>
              <w:jc w:val="center"/>
            </w:pPr>
            <w:r>
              <w:rPr>
                <w:color w:val="000000"/>
                <w:sz w:val="24"/>
              </w:rPr>
              <w:t>600909</w:t>
            </w:r>
          </w:p>
        </w:tc>
        <w:tc>
          <w:tcPr>
            <w:tcW w:w="1980" w:type="dxa"/>
            <w:vAlign w:val="center"/>
          </w:tcPr>
          <w:p w:rsidR="00C2407B" w:rsidRDefault="007609B2">
            <w:pPr>
              <w:jc w:val="center"/>
            </w:pPr>
            <w:r>
              <w:rPr>
                <w:color w:val="000000"/>
                <w:sz w:val="24"/>
              </w:rPr>
              <w:t>华安证券</w:t>
            </w:r>
          </w:p>
        </w:tc>
        <w:tc>
          <w:tcPr>
            <w:tcW w:w="2879" w:type="dxa"/>
            <w:vAlign w:val="center"/>
          </w:tcPr>
          <w:p w:rsidR="00C2407B" w:rsidRDefault="007609B2">
            <w:pPr>
              <w:jc w:val="right"/>
            </w:pPr>
            <w:r>
              <w:rPr>
                <w:color w:val="000000"/>
                <w:sz w:val="24"/>
              </w:rPr>
              <w:t>281,218.00</w:t>
            </w:r>
          </w:p>
        </w:tc>
        <w:tc>
          <w:tcPr>
            <w:tcW w:w="1620" w:type="dxa"/>
            <w:vAlign w:val="center"/>
          </w:tcPr>
          <w:p w:rsidR="00C2407B" w:rsidRDefault="007609B2">
            <w:pPr>
              <w:jc w:val="right"/>
            </w:pPr>
            <w:r>
              <w:rPr>
                <w:color w:val="000000"/>
                <w:sz w:val="24"/>
              </w:rPr>
              <w:t>0.37</w:t>
            </w:r>
          </w:p>
        </w:tc>
      </w:tr>
      <w:tr w:rsidR="00C2407B" w:rsidTr="006E0CE8">
        <w:tc>
          <w:tcPr>
            <w:tcW w:w="869" w:type="dxa"/>
            <w:tcBorders>
              <w:bottom w:val="single" w:sz="4" w:space="0" w:color="000000"/>
            </w:tcBorders>
            <w:vAlign w:val="center"/>
          </w:tcPr>
          <w:p w:rsidR="00C2407B" w:rsidRDefault="007609B2">
            <w:pPr>
              <w:jc w:val="center"/>
            </w:pPr>
            <w:r>
              <w:rPr>
                <w:color w:val="000000"/>
                <w:sz w:val="24"/>
              </w:rPr>
              <w:lastRenderedPageBreak/>
              <w:t>19</w:t>
            </w:r>
          </w:p>
        </w:tc>
        <w:tc>
          <w:tcPr>
            <w:tcW w:w="1650" w:type="dxa"/>
            <w:tcBorders>
              <w:bottom w:val="single" w:sz="4" w:space="0" w:color="000000"/>
            </w:tcBorders>
            <w:vAlign w:val="center"/>
          </w:tcPr>
          <w:p w:rsidR="00C2407B" w:rsidRDefault="007609B2">
            <w:pPr>
              <w:jc w:val="center"/>
            </w:pPr>
            <w:r>
              <w:rPr>
                <w:color w:val="000000"/>
                <w:sz w:val="24"/>
              </w:rPr>
              <w:t>600177</w:t>
            </w:r>
          </w:p>
        </w:tc>
        <w:tc>
          <w:tcPr>
            <w:tcW w:w="1980" w:type="dxa"/>
            <w:tcBorders>
              <w:bottom w:val="single" w:sz="4" w:space="0" w:color="000000"/>
            </w:tcBorders>
            <w:vAlign w:val="center"/>
          </w:tcPr>
          <w:p w:rsidR="00C2407B" w:rsidRDefault="007609B2">
            <w:pPr>
              <w:jc w:val="center"/>
            </w:pPr>
            <w:r>
              <w:rPr>
                <w:color w:val="000000"/>
                <w:sz w:val="24"/>
              </w:rPr>
              <w:t>雅戈尔</w:t>
            </w:r>
          </w:p>
        </w:tc>
        <w:tc>
          <w:tcPr>
            <w:tcW w:w="2879" w:type="dxa"/>
            <w:tcBorders>
              <w:bottom w:val="single" w:sz="4" w:space="0" w:color="000000"/>
            </w:tcBorders>
            <w:vAlign w:val="center"/>
          </w:tcPr>
          <w:p w:rsidR="00C2407B" w:rsidRDefault="007609B2">
            <w:pPr>
              <w:jc w:val="right"/>
            </w:pPr>
            <w:r>
              <w:rPr>
                <w:color w:val="000000"/>
                <w:sz w:val="24"/>
              </w:rPr>
              <w:t>275,553.00</w:t>
            </w:r>
          </w:p>
        </w:tc>
        <w:tc>
          <w:tcPr>
            <w:tcW w:w="1620" w:type="dxa"/>
            <w:tcBorders>
              <w:bottom w:val="single" w:sz="4" w:space="0" w:color="000000"/>
            </w:tcBorders>
            <w:vAlign w:val="center"/>
          </w:tcPr>
          <w:p w:rsidR="00C2407B" w:rsidRDefault="007609B2">
            <w:pPr>
              <w:jc w:val="right"/>
            </w:pPr>
            <w:r>
              <w:rPr>
                <w:color w:val="000000"/>
                <w:sz w:val="24"/>
              </w:rPr>
              <w:t>0.37</w:t>
            </w:r>
          </w:p>
        </w:tc>
      </w:tr>
      <w:tr w:rsidR="00C2407B" w:rsidTr="006E0CE8">
        <w:tc>
          <w:tcPr>
            <w:tcW w:w="869" w:type="dxa"/>
            <w:tcBorders>
              <w:bottom w:val="single" w:sz="4" w:space="0" w:color="auto"/>
            </w:tcBorders>
            <w:vAlign w:val="center"/>
          </w:tcPr>
          <w:p w:rsidR="00C2407B" w:rsidRDefault="007609B2">
            <w:pPr>
              <w:jc w:val="center"/>
            </w:pPr>
            <w:r>
              <w:rPr>
                <w:color w:val="000000"/>
                <w:sz w:val="24"/>
              </w:rPr>
              <w:t>20</w:t>
            </w:r>
          </w:p>
        </w:tc>
        <w:tc>
          <w:tcPr>
            <w:tcW w:w="1650" w:type="dxa"/>
            <w:tcBorders>
              <w:bottom w:val="single" w:sz="4" w:space="0" w:color="auto"/>
            </w:tcBorders>
            <w:vAlign w:val="center"/>
          </w:tcPr>
          <w:p w:rsidR="00C2407B" w:rsidRDefault="007609B2">
            <w:pPr>
              <w:jc w:val="center"/>
            </w:pPr>
            <w:r>
              <w:rPr>
                <w:color w:val="000000"/>
                <w:sz w:val="24"/>
              </w:rPr>
              <w:t>601998</w:t>
            </w:r>
          </w:p>
        </w:tc>
        <w:tc>
          <w:tcPr>
            <w:tcW w:w="1980" w:type="dxa"/>
            <w:tcBorders>
              <w:bottom w:val="single" w:sz="4" w:space="0" w:color="auto"/>
            </w:tcBorders>
            <w:vAlign w:val="center"/>
          </w:tcPr>
          <w:p w:rsidR="00C2407B" w:rsidRDefault="007609B2">
            <w:pPr>
              <w:jc w:val="center"/>
            </w:pPr>
            <w:r>
              <w:rPr>
                <w:color w:val="000000"/>
                <w:sz w:val="24"/>
              </w:rPr>
              <w:t>中信银行</w:t>
            </w:r>
          </w:p>
        </w:tc>
        <w:tc>
          <w:tcPr>
            <w:tcW w:w="2879" w:type="dxa"/>
            <w:tcBorders>
              <w:bottom w:val="single" w:sz="4" w:space="0" w:color="auto"/>
            </w:tcBorders>
            <w:vAlign w:val="center"/>
          </w:tcPr>
          <w:p w:rsidR="00C2407B" w:rsidRDefault="007609B2">
            <w:pPr>
              <w:jc w:val="right"/>
            </w:pPr>
            <w:r>
              <w:rPr>
                <w:color w:val="000000"/>
                <w:sz w:val="24"/>
              </w:rPr>
              <w:t>275,496.00</w:t>
            </w:r>
          </w:p>
        </w:tc>
        <w:tc>
          <w:tcPr>
            <w:tcW w:w="1620" w:type="dxa"/>
            <w:tcBorders>
              <w:bottom w:val="single" w:sz="4" w:space="0" w:color="auto"/>
            </w:tcBorders>
            <w:vAlign w:val="center"/>
          </w:tcPr>
          <w:p w:rsidR="00C2407B" w:rsidRDefault="007609B2">
            <w:pPr>
              <w:jc w:val="right"/>
            </w:pPr>
            <w:r>
              <w:rPr>
                <w:color w:val="000000"/>
                <w:sz w:val="24"/>
              </w:rPr>
              <w:t>0.37</w:t>
            </w:r>
          </w:p>
        </w:tc>
      </w:tr>
    </w:tbl>
    <w:p w:rsidR="001548F9" w:rsidRPr="00347DA9" w:rsidRDefault="001548F9"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本期累计卖出金额</w:t>
      </w:r>
      <w:r w:rsidRPr="00347DA9">
        <w:rPr>
          <w:kern w:val="0"/>
          <w:sz w:val="24"/>
        </w:rPr>
        <w:t>”</w:t>
      </w:r>
      <w:r w:rsidRPr="00347DA9">
        <w:rPr>
          <w:kern w:val="0"/>
          <w:sz w:val="24"/>
        </w:rPr>
        <w:t>按卖出成交金额（成交单价乘以成交数量）填列，不考虑相关交易费用。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347DA9" w:rsidRDefault="0081000D" w:rsidP="0081000D">
      <w:pPr>
        <w:spacing w:before="29" w:line="288" w:lineRule="auto"/>
        <w:rPr>
          <w:b/>
          <w:bCs/>
          <w:color w:val="000000"/>
          <w:sz w:val="24"/>
        </w:rPr>
      </w:pPr>
      <w:r w:rsidRPr="00347DA9">
        <w:rPr>
          <w:b/>
          <w:color w:val="000000"/>
          <w:sz w:val="24"/>
        </w:rPr>
        <w:t>7.4.</w:t>
      </w:r>
      <w:r w:rsidR="009111BE">
        <w:rPr>
          <w:b/>
          <w:color w:val="000000"/>
          <w:sz w:val="24"/>
        </w:rPr>
        <w:t>3</w:t>
      </w:r>
      <w:r w:rsidR="009111BE" w:rsidRPr="00347DA9">
        <w:rPr>
          <w:b/>
          <w:color w:val="000000"/>
          <w:sz w:val="24"/>
        </w:rPr>
        <w:t xml:space="preserve"> </w:t>
      </w:r>
      <w:r w:rsidRPr="00347DA9">
        <w:rPr>
          <w:b/>
          <w:bCs/>
          <w:color w:val="000000"/>
          <w:sz w:val="24"/>
        </w:rPr>
        <w:t>买入股票的成本总额及卖出股票的收入总额</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买入股票的成本（成交）总额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10,123,887.80</w:t>
            </w:r>
          </w:p>
        </w:tc>
      </w:tr>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卖出股票的收入（成交）总额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20,440,435.67</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买入股票成本</w:t>
      </w:r>
      <w:r w:rsidRPr="00347DA9">
        <w:rPr>
          <w:kern w:val="0"/>
          <w:sz w:val="24"/>
        </w:rPr>
        <w:t>”</w:t>
      </w:r>
      <w:r w:rsidRPr="00347DA9">
        <w:rPr>
          <w:kern w:val="0"/>
          <w:sz w:val="24"/>
        </w:rPr>
        <w:t>或</w:t>
      </w:r>
      <w:r w:rsidRPr="00347DA9">
        <w:rPr>
          <w:kern w:val="0"/>
          <w:sz w:val="24"/>
        </w:rPr>
        <w:t>“</w:t>
      </w:r>
      <w:r w:rsidRPr="00347DA9">
        <w:rPr>
          <w:kern w:val="0"/>
          <w:sz w:val="24"/>
        </w:rPr>
        <w:t>卖出股票收入</w:t>
      </w:r>
      <w:r w:rsidRPr="00347DA9">
        <w:rPr>
          <w:kern w:val="0"/>
          <w:sz w:val="24"/>
        </w:rPr>
        <w:t>”</w:t>
      </w:r>
      <w:r w:rsidRPr="00347DA9">
        <w:rPr>
          <w:kern w:val="0"/>
          <w:sz w:val="24"/>
        </w:rPr>
        <w:t>均按买卖成交金额（成交单价乘以成交数量）填列，不考虑相关交易费用。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97" w:name="_Toc234814104"/>
      <w:bookmarkStart w:id="98" w:name="_Toc374540572"/>
      <w:bookmarkStart w:id="99" w:name="_Toc17805668"/>
      <w:r w:rsidRPr="00347DA9">
        <w:rPr>
          <w:rFonts w:ascii="Times New Roman" w:hAnsi="Times New Roman"/>
          <w:kern w:val="0"/>
          <w:szCs w:val="24"/>
        </w:rPr>
        <w:t xml:space="preserve">7.5 </w:t>
      </w:r>
      <w:r w:rsidRPr="00347DA9">
        <w:rPr>
          <w:rFonts w:ascii="Times New Roman" w:hAnsi="Times New Roman"/>
          <w:kern w:val="0"/>
          <w:szCs w:val="24"/>
        </w:rPr>
        <w:t>期末按债券品种分类的债券投资组合</w:t>
      </w:r>
      <w:bookmarkEnd w:id="97"/>
      <w:bookmarkEnd w:id="98"/>
      <w:bookmarkEnd w:id="99"/>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序号</w:t>
            </w:r>
          </w:p>
        </w:tc>
        <w:tc>
          <w:tcPr>
            <w:tcW w:w="3440"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债券品种</w:t>
            </w:r>
          </w:p>
        </w:tc>
        <w:tc>
          <w:tcPr>
            <w:tcW w:w="2543"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公允价值</w:t>
            </w:r>
          </w:p>
        </w:tc>
        <w:tc>
          <w:tcPr>
            <w:tcW w:w="2153" w:type="dxa"/>
            <w:vAlign w:val="center"/>
          </w:tcPr>
          <w:p w:rsidR="0081000D" w:rsidRPr="00347DA9" w:rsidRDefault="00B73ECA" w:rsidP="007629D4">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r>
              <w:rPr>
                <w:rFonts w:hint="eastAsia"/>
                <w:color w:val="000000"/>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1</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国家债券</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2</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央行票据</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3</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金融债券</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700,420.00</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0.80</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其中：政策性金融债</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700,420.00</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0.80</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4</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企业债券</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5</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企业短期融资</w:t>
            </w:r>
            <w:proofErr w:type="gramStart"/>
            <w:r w:rsidRPr="00347DA9">
              <w:rPr>
                <w:color w:val="000000"/>
                <w:sz w:val="24"/>
              </w:rPr>
              <w:t>券</w:t>
            </w:r>
            <w:proofErr w:type="gramEnd"/>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6</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中期票据</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7</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可转债</w:t>
            </w:r>
            <w:r w:rsidR="00742FA1" w:rsidRPr="00347DA9">
              <w:rPr>
                <w:rFonts w:hint="eastAsia"/>
                <w:sz w:val="24"/>
              </w:rPr>
              <w:t>（可交换债）</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B6151C" w:rsidRPr="00347DA9" w:rsidTr="007629D4">
        <w:tc>
          <w:tcPr>
            <w:tcW w:w="862" w:type="dxa"/>
            <w:vAlign w:val="center"/>
          </w:tcPr>
          <w:p w:rsidR="00B6151C" w:rsidRPr="00347DA9" w:rsidRDefault="00B6151C" w:rsidP="007629D4">
            <w:pPr>
              <w:spacing w:before="29" w:line="288" w:lineRule="auto"/>
              <w:ind w:left="17"/>
              <w:jc w:val="center"/>
              <w:rPr>
                <w:color w:val="000000"/>
                <w:sz w:val="24"/>
              </w:rPr>
            </w:pPr>
            <w:r w:rsidRPr="00347DA9">
              <w:rPr>
                <w:color w:val="000000"/>
                <w:sz w:val="24"/>
              </w:rPr>
              <w:t>8</w:t>
            </w:r>
          </w:p>
        </w:tc>
        <w:tc>
          <w:tcPr>
            <w:tcW w:w="3440" w:type="dxa"/>
            <w:vAlign w:val="center"/>
          </w:tcPr>
          <w:p w:rsidR="00B6151C" w:rsidRPr="00347DA9" w:rsidRDefault="00B6151C" w:rsidP="007629D4">
            <w:pPr>
              <w:spacing w:before="29" w:line="288" w:lineRule="auto"/>
              <w:ind w:left="17"/>
              <w:rPr>
                <w:color w:val="000000"/>
                <w:sz w:val="24"/>
              </w:rPr>
            </w:pPr>
            <w:r w:rsidRPr="00347DA9">
              <w:rPr>
                <w:rFonts w:hint="eastAsia"/>
                <w:color w:val="000000"/>
                <w:sz w:val="24"/>
              </w:rPr>
              <w:t>同业存单</w:t>
            </w:r>
          </w:p>
        </w:tc>
        <w:tc>
          <w:tcPr>
            <w:tcW w:w="2543" w:type="dxa"/>
            <w:vAlign w:val="center"/>
          </w:tcPr>
          <w:p w:rsidR="00B6151C" w:rsidRPr="00347DA9" w:rsidRDefault="00B6151C" w:rsidP="007629D4">
            <w:pPr>
              <w:spacing w:before="29" w:line="288" w:lineRule="auto"/>
              <w:ind w:left="17"/>
              <w:jc w:val="right"/>
              <w:rPr>
                <w:sz w:val="24"/>
              </w:rPr>
            </w:pPr>
            <w:r w:rsidRPr="00347DA9">
              <w:rPr>
                <w:rFonts w:hint="eastAsia"/>
                <w:sz w:val="24"/>
              </w:rPr>
              <w:t>-</w:t>
            </w:r>
          </w:p>
        </w:tc>
        <w:tc>
          <w:tcPr>
            <w:tcW w:w="2153" w:type="dxa"/>
            <w:vAlign w:val="center"/>
          </w:tcPr>
          <w:p w:rsidR="00B6151C" w:rsidRPr="00347DA9" w:rsidRDefault="00B6151C" w:rsidP="007629D4">
            <w:pPr>
              <w:spacing w:before="29" w:line="288" w:lineRule="auto"/>
              <w:ind w:left="17"/>
              <w:jc w:val="right"/>
              <w:rPr>
                <w:sz w:val="24"/>
              </w:rPr>
            </w:pPr>
            <w:r w:rsidRPr="00347DA9">
              <w:rPr>
                <w:rFonts w:hint="eastAsia"/>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9</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其他</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10</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合计</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700,420.00</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0.80</w:t>
            </w:r>
          </w:p>
        </w:tc>
      </w:tr>
    </w:tbl>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100" w:name="_Toc374540573"/>
      <w:bookmarkStart w:id="101" w:name="_Toc17805669"/>
      <w:r w:rsidRPr="00347DA9">
        <w:rPr>
          <w:rFonts w:ascii="Times New Roman" w:hAnsi="Times New Roman"/>
          <w:kern w:val="0"/>
          <w:szCs w:val="24"/>
        </w:rPr>
        <w:t>7.6</w:t>
      </w:r>
      <w:bookmarkStart w:id="102" w:name="_Toc234814105"/>
      <w:r w:rsidRPr="00347DA9">
        <w:rPr>
          <w:rFonts w:ascii="Times New Roman" w:hAnsi="Times New Roman"/>
          <w:kern w:val="0"/>
          <w:szCs w:val="24"/>
        </w:rPr>
        <w:t>期末按公允价值占基金资产净值比例大小排</w:t>
      </w:r>
      <w:r w:rsidRPr="00347DA9">
        <w:rPr>
          <w:rFonts w:ascii="Times New Roman" w:hAnsi="Times New Roman"/>
          <w:szCs w:val="24"/>
        </w:rPr>
        <w:t>序</w:t>
      </w:r>
      <w:r w:rsidRPr="00347DA9">
        <w:rPr>
          <w:rFonts w:ascii="Times New Roman" w:hAnsi="Times New Roman"/>
          <w:kern w:val="0"/>
          <w:szCs w:val="24"/>
        </w:rPr>
        <w:t>的前五名债券投资明细</w:t>
      </w:r>
      <w:bookmarkEnd w:id="100"/>
      <w:bookmarkEnd w:id="101"/>
      <w:bookmarkEnd w:id="102"/>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81000D" w:rsidRPr="00347DA9" w:rsidTr="007629D4">
        <w:tc>
          <w:tcPr>
            <w:tcW w:w="1320"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序号</w:t>
            </w:r>
          </w:p>
        </w:tc>
        <w:tc>
          <w:tcPr>
            <w:tcW w:w="138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债券代码</w:t>
            </w:r>
          </w:p>
        </w:tc>
        <w:tc>
          <w:tcPr>
            <w:tcW w:w="1551"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债券名称</w:t>
            </w:r>
          </w:p>
        </w:tc>
        <w:tc>
          <w:tcPr>
            <w:tcW w:w="1307"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数量</w:t>
            </w:r>
            <w:r w:rsidR="001241EF">
              <w:rPr>
                <w:rFonts w:hint="eastAsia"/>
                <w:color w:val="000000"/>
                <w:sz w:val="24"/>
              </w:rPr>
              <w:t>(</w:t>
            </w:r>
            <w:r w:rsidR="001241EF">
              <w:rPr>
                <w:rFonts w:hint="eastAsia"/>
                <w:color w:val="000000"/>
                <w:sz w:val="24"/>
              </w:rPr>
              <w:t>张</w:t>
            </w:r>
            <w:r w:rsidR="001241EF">
              <w:rPr>
                <w:rFonts w:hint="eastAsia"/>
                <w:color w:val="000000"/>
                <w:sz w:val="24"/>
              </w:rPr>
              <w:t>)</w:t>
            </w:r>
          </w:p>
        </w:tc>
        <w:tc>
          <w:tcPr>
            <w:tcW w:w="1737"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公允价值</w:t>
            </w:r>
          </w:p>
        </w:tc>
        <w:tc>
          <w:tcPr>
            <w:tcW w:w="1701"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占基金资产净值比例</w:t>
            </w:r>
            <w:r w:rsidR="00292F1F">
              <w:rPr>
                <w:rFonts w:hint="eastAsia"/>
                <w:color w:val="000000"/>
                <w:sz w:val="24"/>
              </w:rPr>
              <w:t>(</w:t>
            </w:r>
            <w:r w:rsidR="00292F1F">
              <w:rPr>
                <w:color w:val="000000"/>
                <w:sz w:val="24"/>
              </w:rPr>
              <w:t>%</w:t>
            </w:r>
            <w:r w:rsidR="00292F1F">
              <w:rPr>
                <w:rFonts w:hint="eastAsia"/>
                <w:color w:val="000000"/>
                <w:sz w:val="24"/>
              </w:rPr>
              <w:t>)</w:t>
            </w:r>
          </w:p>
        </w:tc>
      </w:tr>
      <w:tr w:rsidR="00C2407B">
        <w:tc>
          <w:tcPr>
            <w:tcW w:w="1320" w:type="dxa"/>
            <w:vAlign w:val="center"/>
          </w:tcPr>
          <w:p w:rsidR="00C2407B" w:rsidRDefault="007609B2">
            <w:pPr>
              <w:jc w:val="center"/>
            </w:pPr>
            <w:r>
              <w:rPr>
                <w:color w:val="000000"/>
                <w:sz w:val="24"/>
              </w:rPr>
              <w:t>1</w:t>
            </w:r>
          </w:p>
        </w:tc>
        <w:tc>
          <w:tcPr>
            <w:tcW w:w="1382" w:type="dxa"/>
            <w:vAlign w:val="center"/>
          </w:tcPr>
          <w:p w:rsidR="00C2407B" w:rsidRDefault="007609B2">
            <w:pPr>
              <w:jc w:val="center"/>
            </w:pPr>
            <w:r>
              <w:rPr>
                <w:color w:val="000000"/>
                <w:sz w:val="24"/>
              </w:rPr>
              <w:t>108603</w:t>
            </w:r>
          </w:p>
        </w:tc>
        <w:tc>
          <w:tcPr>
            <w:tcW w:w="1551" w:type="dxa"/>
            <w:vAlign w:val="center"/>
          </w:tcPr>
          <w:p w:rsidR="00C2407B" w:rsidRDefault="007609B2">
            <w:pPr>
              <w:jc w:val="center"/>
            </w:pPr>
            <w:r>
              <w:rPr>
                <w:color w:val="000000"/>
                <w:sz w:val="24"/>
              </w:rPr>
              <w:t>国开</w:t>
            </w:r>
            <w:r>
              <w:rPr>
                <w:color w:val="000000"/>
                <w:sz w:val="24"/>
              </w:rPr>
              <w:t>1804</w:t>
            </w:r>
          </w:p>
        </w:tc>
        <w:tc>
          <w:tcPr>
            <w:tcW w:w="1307" w:type="dxa"/>
            <w:vAlign w:val="center"/>
          </w:tcPr>
          <w:p w:rsidR="00C2407B" w:rsidRDefault="007609B2">
            <w:pPr>
              <w:jc w:val="right"/>
            </w:pPr>
            <w:r>
              <w:rPr>
                <w:color w:val="000000"/>
                <w:sz w:val="24"/>
              </w:rPr>
              <w:t>7,000</w:t>
            </w:r>
          </w:p>
        </w:tc>
        <w:tc>
          <w:tcPr>
            <w:tcW w:w="1737" w:type="dxa"/>
            <w:vAlign w:val="center"/>
          </w:tcPr>
          <w:p w:rsidR="00C2407B" w:rsidRDefault="007609B2">
            <w:pPr>
              <w:jc w:val="right"/>
            </w:pPr>
            <w:r>
              <w:rPr>
                <w:color w:val="000000"/>
                <w:sz w:val="24"/>
              </w:rPr>
              <w:t>700,420.00</w:t>
            </w:r>
          </w:p>
        </w:tc>
        <w:tc>
          <w:tcPr>
            <w:tcW w:w="1701" w:type="dxa"/>
            <w:vAlign w:val="center"/>
          </w:tcPr>
          <w:p w:rsidR="00C2407B" w:rsidRDefault="007609B2">
            <w:pPr>
              <w:jc w:val="right"/>
            </w:pPr>
            <w:r>
              <w:rPr>
                <w:color w:val="000000"/>
                <w:sz w:val="24"/>
              </w:rPr>
              <w:t>0.80</w:t>
            </w:r>
          </w:p>
        </w:tc>
      </w:tr>
    </w:tbl>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1548F9" w:rsidRPr="00347DA9" w:rsidRDefault="001548F9" w:rsidP="0081000D">
      <w:pPr>
        <w:pStyle w:val="20"/>
        <w:spacing w:before="29" w:after="0" w:line="288" w:lineRule="auto"/>
        <w:rPr>
          <w:rFonts w:ascii="Times New Roman" w:hAnsi="Times New Roman"/>
          <w:kern w:val="0"/>
          <w:szCs w:val="24"/>
        </w:rPr>
      </w:pPr>
      <w:bookmarkStart w:id="103" w:name="_Toc17805670"/>
      <w:r w:rsidRPr="00347DA9">
        <w:rPr>
          <w:rFonts w:ascii="Times New Roman" w:hAnsi="Times New Roman"/>
          <w:kern w:val="0"/>
          <w:szCs w:val="24"/>
        </w:rPr>
        <w:lastRenderedPageBreak/>
        <w:t xml:space="preserve">7.7 </w:t>
      </w:r>
      <w:r w:rsidRPr="00347DA9">
        <w:rPr>
          <w:rFonts w:ascii="Times New Roman" w:hAnsi="Times New Roman"/>
          <w:kern w:val="0"/>
          <w:szCs w:val="24"/>
        </w:rPr>
        <w:t>期末按公允价值占基金资产净值比例大小排</w:t>
      </w:r>
      <w:r w:rsidR="00285E20" w:rsidRPr="00347DA9">
        <w:rPr>
          <w:rFonts w:ascii="Times New Roman" w:hAnsi="Times New Roman"/>
          <w:kern w:val="0"/>
          <w:szCs w:val="24"/>
        </w:rPr>
        <w:t>序</w:t>
      </w:r>
      <w:r w:rsidRPr="00347DA9">
        <w:rPr>
          <w:rFonts w:ascii="Times New Roman" w:hAnsi="Times New Roman"/>
          <w:kern w:val="0"/>
          <w:szCs w:val="24"/>
        </w:rPr>
        <w:t>的所有资产支持证券投资明细</w:t>
      </w:r>
      <w:bookmarkEnd w:id="103"/>
    </w:p>
    <w:p w:rsidR="001548F9" w:rsidRDefault="001548F9" w:rsidP="00285BF0">
      <w:pPr>
        <w:tabs>
          <w:tab w:val="left" w:pos="426"/>
        </w:tabs>
        <w:spacing w:before="29" w:line="288" w:lineRule="auto"/>
        <w:jc w:val="left"/>
        <w:rPr>
          <w:kern w:val="0"/>
          <w:sz w:val="24"/>
        </w:rPr>
      </w:pPr>
      <w:r w:rsidRPr="00347DA9">
        <w:rPr>
          <w:kern w:val="0"/>
          <w:sz w:val="24"/>
        </w:rPr>
        <w:t>本基金本报告期末未持有资产支持证券。</w:t>
      </w:r>
    </w:p>
    <w:p w:rsidR="006E0CE8" w:rsidRPr="00347DA9" w:rsidRDefault="006E0CE8" w:rsidP="00285BF0">
      <w:pPr>
        <w:tabs>
          <w:tab w:val="left" w:pos="426"/>
        </w:tabs>
        <w:spacing w:before="29" w:line="288" w:lineRule="auto"/>
        <w:jc w:val="left"/>
        <w:rPr>
          <w:kern w:val="0"/>
          <w:sz w:val="24"/>
        </w:rPr>
      </w:pPr>
    </w:p>
    <w:p w:rsidR="00285BF0" w:rsidRPr="00347DA9" w:rsidRDefault="00285BF0" w:rsidP="00285BF0">
      <w:pPr>
        <w:pStyle w:val="20"/>
        <w:spacing w:before="29" w:after="0" w:line="288" w:lineRule="auto"/>
        <w:rPr>
          <w:rFonts w:ascii="Times New Roman" w:hAnsi="Times New Roman"/>
          <w:kern w:val="0"/>
          <w:szCs w:val="24"/>
        </w:rPr>
      </w:pPr>
      <w:bookmarkStart w:id="104" w:name="_Toc17805671"/>
      <w:r w:rsidRPr="00347DA9">
        <w:rPr>
          <w:rFonts w:ascii="Times New Roman" w:hAnsi="Times New Roman"/>
          <w:kern w:val="0"/>
          <w:szCs w:val="24"/>
        </w:rPr>
        <w:t xml:space="preserve">7.8 </w:t>
      </w:r>
      <w:r w:rsidRPr="00347DA9">
        <w:rPr>
          <w:rFonts w:ascii="Times New Roman" w:hAnsi="Times New Roman"/>
          <w:kern w:val="0"/>
          <w:szCs w:val="24"/>
        </w:rPr>
        <w:t>报告期末按公允价值占基金资产净值比例大小排序的前五名贵金属投资明细</w:t>
      </w:r>
      <w:bookmarkEnd w:id="104"/>
    </w:p>
    <w:p w:rsidR="00285BF0" w:rsidRPr="00347DA9" w:rsidRDefault="00285BF0" w:rsidP="00285BF0">
      <w:pPr>
        <w:widowControl/>
        <w:spacing w:before="29" w:line="288" w:lineRule="auto"/>
        <w:jc w:val="left"/>
        <w:rPr>
          <w:sz w:val="24"/>
        </w:rPr>
      </w:pPr>
      <w:r w:rsidRPr="00347DA9">
        <w:rPr>
          <w:sz w:val="24"/>
        </w:rPr>
        <w:t>本基金本报告期末未持有贵金属。</w:t>
      </w:r>
    </w:p>
    <w:p w:rsidR="00285BF0" w:rsidRPr="00347DA9" w:rsidRDefault="00285BF0" w:rsidP="00285BF0">
      <w:pPr>
        <w:widowControl/>
        <w:spacing w:before="29" w:line="288" w:lineRule="auto"/>
        <w:jc w:val="left"/>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05" w:name="_Toc374540575"/>
      <w:bookmarkStart w:id="106" w:name="_Toc17805672"/>
      <w:r w:rsidRPr="00347DA9">
        <w:rPr>
          <w:rFonts w:ascii="Times New Roman" w:hAnsi="Times New Roman"/>
          <w:kern w:val="0"/>
          <w:szCs w:val="24"/>
        </w:rPr>
        <w:t xml:space="preserve">7.9 </w:t>
      </w:r>
      <w:r w:rsidRPr="00347DA9">
        <w:rPr>
          <w:rFonts w:ascii="Times New Roman" w:hAnsi="Times New Roman"/>
          <w:kern w:val="0"/>
          <w:szCs w:val="24"/>
        </w:rPr>
        <w:t>期末按公允价值占基金资产净值比例大小</w:t>
      </w:r>
      <w:r w:rsidRPr="00347DA9">
        <w:rPr>
          <w:rFonts w:ascii="Times New Roman" w:hAnsi="Times New Roman" w:hint="eastAsia"/>
          <w:kern w:val="0"/>
          <w:szCs w:val="24"/>
        </w:rPr>
        <w:t>排序</w:t>
      </w:r>
      <w:r w:rsidRPr="00347DA9">
        <w:rPr>
          <w:rFonts w:ascii="Times New Roman" w:hAnsi="Times New Roman"/>
          <w:kern w:val="0"/>
          <w:szCs w:val="24"/>
        </w:rPr>
        <w:t>的前五名权证投资明细</w:t>
      </w:r>
      <w:bookmarkEnd w:id="105"/>
      <w:bookmarkEnd w:id="106"/>
    </w:p>
    <w:p w:rsidR="001548F9" w:rsidRDefault="001548F9" w:rsidP="00285BF0">
      <w:pPr>
        <w:tabs>
          <w:tab w:val="left" w:pos="426"/>
        </w:tabs>
        <w:spacing w:before="29" w:line="288" w:lineRule="auto"/>
        <w:jc w:val="left"/>
        <w:rPr>
          <w:kern w:val="0"/>
          <w:sz w:val="24"/>
        </w:rPr>
      </w:pPr>
      <w:r w:rsidRPr="00347DA9">
        <w:rPr>
          <w:kern w:val="0"/>
          <w:sz w:val="24"/>
        </w:rPr>
        <w:t>本基金本报告期末未持有权证。</w:t>
      </w:r>
    </w:p>
    <w:p w:rsidR="006E0CE8" w:rsidRPr="00347DA9" w:rsidRDefault="006E0CE8" w:rsidP="00285BF0">
      <w:pPr>
        <w:tabs>
          <w:tab w:val="left" w:pos="426"/>
        </w:tabs>
        <w:spacing w:before="29" w:line="288" w:lineRule="auto"/>
        <w:jc w:val="left"/>
        <w:rPr>
          <w:kern w:val="0"/>
          <w:sz w:val="24"/>
        </w:rPr>
      </w:pPr>
    </w:p>
    <w:p w:rsidR="00285BF0" w:rsidRPr="00347DA9" w:rsidRDefault="00285BF0" w:rsidP="00285BF0">
      <w:pPr>
        <w:pStyle w:val="20"/>
        <w:spacing w:before="29" w:after="0" w:line="288" w:lineRule="auto"/>
        <w:rPr>
          <w:rFonts w:ascii="Times New Roman" w:hAnsi="Times New Roman"/>
          <w:kern w:val="0"/>
          <w:szCs w:val="24"/>
        </w:rPr>
      </w:pPr>
      <w:bookmarkStart w:id="107" w:name="_Toc374540576"/>
      <w:bookmarkStart w:id="108" w:name="_Toc17805673"/>
      <w:r w:rsidRPr="00347DA9">
        <w:rPr>
          <w:rFonts w:ascii="Times New Roman" w:hAnsi="Times New Roman"/>
          <w:kern w:val="0"/>
          <w:szCs w:val="24"/>
        </w:rPr>
        <w:t xml:space="preserve">7.10 </w:t>
      </w:r>
      <w:r w:rsidRPr="00347DA9">
        <w:rPr>
          <w:rFonts w:ascii="Times New Roman" w:hAnsi="Times New Roman"/>
          <w:kern w:val="0"/>
          <w:szCs w:val="24"/>
        </w:rPr>
        <w:t>报告期末本基金投资的股指期货交易情况说明</w:t>
      </w:r>
      <w:bookmarkEnd w:id="107"/>
      <w:bookmarkEnd w:id="108"/>
    </w:p>
    <w:p w:rsidR="00285BF0" w:rsidRPr="00347DA9" w:rsidRDefault="00285BF0" w:rsidP="00285BF0">
      <w:pPr>
        <w:tabs>
          <w:tab w:val="left" w:pos="426"/>
        </w:tabs>
        <w:spacing w:before="29" w:line="288" w:lineRule="auto"/>
        <w:jc w:val="left"/>
        <w:rPr>
          <w:kern w:val="0"/>
          <w:sz w:val="24"/>
        </w:rPr>
      </w:pPr>
      <w:r w:rsidRPr="00347DA9">
        <w:rPr>
          <w:kern w:val="0"/>
          <w:sz w:val="24"/>
        </w:rPr>
        <w:t>本基金本报告期末未持有股指期货。</w:t>
      </w:r>
    </w:p>
    <w:p w:rsidR="00285BF0" w:rsidRPr="00347DA9" w:rsidRDefault="00285BF0" w:rsidP="00285BF0">
      <w:pPr>
        <w:adjustRightInd w:val="0"/>
        <w:snapToGrid w:val="0"/>
        <w:spacing w:before="29" w:line="288" w:lineRule="auto"/>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09" w:name="_Toc374540577"/>
      <w:bookmarkStart w:id="110" w:name="_Toc17805674"/>
      <w:r w:rsidRPr="00347DA9">
        <w:rPr>
          <w:rFonts w:ascii="Times New Roman" w:hAnsi="Times New Roman"/>
          <w:kern w:val="0"/>
          <w:szCs w:val="24"/>
        </w:rPr>
        <w:t>7.11</w:t>
      </w:r>
      <w:r w:rsidRPr="00347DA9">
        <w:rPr>
          <w:rFonts w:ascii="Times New Roman" w:hAnsi="Times New Roman"/>
          <w:kern w:val="0"/>
          <w:szCs w:val="24"/>
        </w:rPr>
        <w:t>报告期末本基金投资的国债期货交易情况说明</w:t>
      </w:r>
      <w:bookmarkEnd w:id="109"/>
      <w:bookmarkEnd w:id="110"/>
    </w:p>
    <w:p w:rsidR="004A0541" w:rsidRPr="00347DA9" w:rsidRDefault="004A0541" w:rsidP="004A0541">
      <w:pPr>
        <w:tabs>
          <w:tab w:val="left" w:pos="426"/>
        </w:tabs>
        <w:spacing w:before="29" w:line="288" w:lineRule="auto"/>
        <w:jc w:val="left"/>
        <w:rPr>
          <w:kern w:val="0"/>
          <w:sz w:val="24"/>
        </w:rPr>
      </w:pPr>
      <w:r w:rsidRPr="00347DA9">
        <w:rPr>
          <w:kern w:val="0"/>
          <w:sz w:val="24"/>
        </w:rPr>
        <w:t>本基金本报告期末未持有国债期货。</w:t>
      </w:r>
    </w:p>
    <w:p w:rsidR="004A0541" w:rsidRPr="00347DA9" w:rsidRDefault="004A0541" w:rsidP="004A0541">
      <w:pPr>
        <w:tabs>
          <w:tab w:val="left" w:pos="426"/>
        </w:tabs>
        <w:spacing w:before="29" w:line="288" w:lineRule="auto"/>
        <w:jc w:val="left"/>
        <w:rPr>
          <w:kern w:val="0"/>
          <w:sz w:val="24"/>
        </w:rPr>
      </w:pPr>
    </w:p>
    <w:p w:rsidR="004A0541" w:rsidRPr="00347DA9" w:rsidRDefault="004A0541" w:rsidP="004A0541">
      <w:pPr>
        <w:pStyle w:val="20"/>
        <w:spacing w:before="29" w:after="0" w:line="288" w:lineRule="auto"/>
        <w:rPr>
          <w:rFonts w:ascii="Times New Roman" w:hAnsi="Times New Roman"/>
          <w:kern w:val="0"/>
          <w:szCs w:val="24"/>
        </w:rPr>
      </w:pPr>
      <w:bookmarkStart w:id="111" w:name="_Toc374540578"/>
      <w:bookmarkStart w:id="112" w:name="_Toc17805675"/>
      <w:r w:rsidRPr="00347DA9">
        <w:rPr>
          <w:rFonts w:ascii="Times New Roman" w:hAnsi="Times New Roman"/>
          <w:kern w:val="0"/>
          <w:szCs w:val="24"/>
        </w:rPr>
        <w:t xml:space="preserve">7.12 </w:t>
      </w:r>
      <w:r w:rsidRPr="00347DA9">
        <w:rPr>
          <w:rFonts w:ascii="Times New Roman" w:hAnsi="Times New Roman"/>
          <w:kern w:val="0"/>
          <w:szCs w:val="24"/>
        </w:rPr>
        <w:t>投资组合报告附注</w:t>
      </w:r>
      <w:bookmarkEnd w:id="111"/>
      <w:bookmarkEnd w:id="112"/>
    </w:p>
    <w:p w:rsidR="004A0541" w:rsidRPr="00347DA9" w:rsidRDefault="004A0541" w:rsidP="004A0541">
      <w:pPr>
        <w:spacing w:before="29" w:line="288" w:lineRule="auto"/>
        <w:rPr>
          <w:color w:val="000000"/>
          <w:sz w:val="24"/>
        </w:rPr>
      </w:pPr>
      <w:r w:rsidRPr="00347DA9">
        <w:rPr>
          <w:color w:val="000000"/>
          <w:sz w:val="24"/>
        </w:rPr>
        <w:t>7.12.1</w:t>
      </w:r>
      <w:r w:rsidRPr="00347DA9">
        <w:rPr>
          <w:color w:val="000000"/>
          <w:sz w:val="24"/>
        </w:rPr>
        <w:t>报告期内本基金投资的前十名证券的发行主体未被监管部门立案调查，在本报告编制日前一年内本基金投资的前十名证券的发行主体未受到公开谴责和处罚。</w:t>
      </w:r>
    </w:p>
    <w:p w:rsidR="004A0541" w:rsidRPr="00347DA9" w:rsidRDefault="004A0541" w:rsidP="004A0541">
      <w:pPr>
        <w:spacing w:before="29" w:line="288" w:lineRule="auto"/>
        <w:rPr>
          <w:color w:val="000000"/>
          <w:sz w:val="24"/>
        </w:rPr>
      </w:pPr>
      <w:r w:rsidRPr="00347DA9">
        <w:rPr>
          <w:color w:val="000000"/>
          <w:sz w:val="24"/>
        </w:rPr>
        <w:t>7.12.2</w:t>
      </w:r>
      <w:r w:rsidRPr="00347DA9">
        <w:rPr>
          <w:color w:val="000000"/>
          <w:sz w:val="24"/>
        </w:rPr>
        <w:t>本基金投资的前十名股票中，没有超出基金合同规定的备选股票库之外的股票。</w:t>
      </w:r>
    </w:p>
    <w:p w:rsidR="004A0541" w:rsidRPr="00347DA9" w:rsidRDefault="004A0541" w:rsidP="004A0541">
      <w:pPr>
        <w:spacing w:before="29" w:line="288" w:lineRule="auto"/>
        <w:rPr>
          <w:color w:val="000000"/>
          <w:sz w:val="24"/>
        </w:rPr>
      </w:pPr>
    </w:p>
    <w:p w:rsidR="004A0541" w:rsidRPr="00347DA9" w:rsidRDefault="004A0541" w:rsidP="004A0541">
      <w:pPr>
        <w:spacing w:before="29" w:line="288" w:lineRule="auto"/>
        <w:rPr>
          <w:b/>
          <w:bCs/>
          <w:color w:val="000000"/>
          <w:sz w:val="24"/>
        </w:rPr>
      </w:pPr>
      <w:r w:rsidRPr="00347DA9">
        <w:rPr>
          <w:b/>
          <w:color w:val="000000"/>
          <w:sz w:val="24"/>
        </w:rPr>
        <w:t>7.12.3</w:t>
      </w:r>
      <w:r w:rsidRPr="00347DA9">
        <w:rPr>
          <w:b/>
          <w:bCs/>
          <w:color w:val="000000"/>
          <w:sz w:val="24"/>
        </w:rPr>
        <w:t>期末其他各项资产构成</w:t>
      </w:r>
    </w:p>
    <w:p w:rsidR="004A0541" w:rsidRPr="00347DA9" w:rsidRDefault="00AC32D5" w:rsidP="004A0541">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4A0541"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序号</w:t>
            </w:r>
          </w:p>
        </w:tc>
        <w:tc>
          <w:tcPr>
            <w:tcW w:w="4117" w:type="dxa"/>
            <w:vAlign w:val="center"/>
          </w:tcPr>
          <w:p w:rsidR="004A0541" w:rsidRPr="00347DA9" w:rsidRDefault="004A0541" w:rsidP="007629D4">
            <w:pPr>
              <w:spacing w:before="29" w:line="288" w:lineRule="auto"/>
              <w:jc w:val="center"/>
              <w:rPr>
                <w:color w:val="000000"/>
                <w:sz w:val="24"/>
              </w:rPr>
            </w:pPr>
            <w:r w:rsidRPr="00347DA9">
              <w:rPr>
                <w:color w:val="000000"/>
                <w:sz w:val="24"/>
              </w:rPr>
              <w:t>名称</w:t>
            </w:r>
          </w:p>
        </w:tc>
        <w:tc>
          <w:tcPr>
            <w:tcW w:w="4118" w:type="dxa"/>
            <w:vAlign w:val="center"/>
          </w:tcPr>
          <w:p w:rsidR="004A0541" w:rsidRPr="00347DA9" w:rsidRDefault="004A0541" w:rsidP="007629D4">
            <w:pPr>
              <w:spacing w:before="29" w:line="288" w:lineRule="auto"/>
              <w:jc w:val="center"/>
              <w:rPr>
                <w:color w:val="000000"/>
                <w:sz w:val="24"/>
              </w:rPr>
            </w:pPr>
            <w:r w:rsidRPr="00347DA9">
              <w:rPr>
                <w:color w:val="000000"/>
                <w:sz w:val="24"/>
              </w:rPr>
              <w:t>金额</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1</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存出保证金</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5,659.64</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2</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应收证券清算款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3</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应收股利</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4</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应收利息</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18,507.36</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5</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应收申购款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1,038.85</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6</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其他应收款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7</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待摊费用</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8</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9</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合计</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25,205.85</w:t>
            </w:r>
          </w:p>
        </w:tc>
      </w:tr>
    </w:tbl>
    <w:p w:rsidR="001548F9" w:rsidRPr="00347DA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347DA9" w:rsidRDefault="004A0541" w:rsidP="004A0541">
      <w:pPr>
        <w:spacing w:before="29" w:line="288" w:lineRule="auto"/>
        <w:rPr>
          <w:b/>
          <w:bCs/>
          <w:color w:val="000000"/>
          <w:sz w:val="24"/>
        </w:rPr>
      </w:pPr>
      <w:r w:rsidRPr="00347DA9">
        <w:rPr>
          <w:b/>
          <w:color w:val="000000"/>
          <w:sz w:val="24"/>
        </w:rPr>
        <w:t>7.12.4</w:t>
      </w:r>
      <w:r w:rsidRPr="00347DA9">
        <w:rPr>
          <w:b/>
          <w:bCs/>
          <w:color w:val="000000"/>
          <w:sz w:val="24"/>
        </w:rPr>
        <w:t>期末持有的处于转股期的可转换债券明细</w:t>
      </w:r>
    </w:p>
    <w:p w:rsidR="001548F9" w:rsidRDefault="001548F9" w:rsidP="004A0541">
      <w:pPr>
        <w:tabs>
          <w:tab w:val="left" w:pos="426"/>
        </w:tabs>
        <w:spacing w:before="29" w:line="288" w:lineRule="auto"/>
        <w:jc w:val="left"/>
        <w:rPr>
          <w:kern w:val="0"/>
          <w:sz w:val="24"/>
        </w:rPr>
      </w:pPr>
      <w:r w:rsidRPr="00347DA9">
        <w:rPr>
          <w:kern w:val="0"/>
          <w:sz w:val="24"/>
        </w:rPr>
        <w:t>本基金本报告期末未持有处于转股期的可转换债券。</w:t>
      </w:r>
    </w:p>
    <w:p w:rsidR="006E0CE8" w:rsidRPr="00347DA9" w:rsidRDefault="006E0CE8" w:rsidP="004A0541">
      <w:pPr>
        <w:tabs>
          <w:tab w:val="left" w:pos="426"/>
        </w:tabs>
        <w:spacing w:before="29" w:line="288" w:lineRule="auto"/>
        <w:jc w:val="left"/>
        <w:rPr>
          <w:kern w:val="0"/>
          <w:sz w:val="24"/>
        </w:rPr>
      </w:pPr>
    </w:p>
    <w:p w:rsidR="004A0541" w:rsidRPr="00347DA9" w:rsidRDefault="004A0541" w:rsidP="004A0541">
      <w:pPr>
        <w:spacing w:before="29" w:line="288" w:lineRule="auto"/>
        <w:rPr>
          <w:b/>
          <w:bCs/>
          <w:color w:val="000000"/>
          <w:sz w:val="24"/>
        </w:rPr>
      </w:pPr>
      <w:r w:rsidRPr="00347DA9">
        <w:rPr>
          <w:b/>
          <w:color w:val="000000"/>
          <w:sz w:val="24"/>
        </w:rPr>
        <w:t xml:space="preserve">7.12.5 </w:t>
      </w:r>
      <w:proofErr w:type="gramStart"/>
      <w:r w:rsidRPr="00347DA9">
        <w:rPr>
          <w:b/>
          <w:bCs/>
          <w:color w:val="000000"/>
          <w:sz w:val="24"/>
        </w:rPr>
        <w:t>期末前</w:t>
      </w:r>
      <w:proofErr w:type="gramEnd"/>
      <w:r w:rsidRPr="00347DA9">
        <w:rPr>
          <w:b/>
          <w:bCs/>
          <w:color w:val="000000"/>
          <w:sz w:val="24"/>
        </w:rPr>
        <w:t>十名股票中存在流通受限情况的说明</w:t>
      </w:r>
    </w:p>
    <w:p w:rsidR="004A0541" w:rsidRPr="00347DA9" w:rsidRDefault="004A0541" w:rsidP="004A0541">
      <w:pPr>
        <w:autoSpaceDE w:val="0"/>
        <w:autoSpaceDN w:val="0"/>
        <w:adjustRightInd w:val="0"/>
        <w:spacing w:before="29" w:line="288" w:lineRule="auto"/>
        <w:jc w:val="left"/>
        <w:rPr>
          <w:b/>
          <w:color w:val="000000"/>
          <w:sz w:val="24"/>
        </w:rPr>
      </w:pPr>
      <w:r w:rsidRPr="00347DA9">
        <w:rPr>
          <w:b/>
          <w:color w:val="000000"/>
          <w:sz w:val="24"/>
        </w:rPr>
        <w:t xml:space="preserve">7.12.5.1 </w:t>
      </w:r>
      <w:r w:rsidRPr="00347DA9">
        <w:rPr>
          <w:b/>
          <w:color w:val="000000"/>
          <w:sz w:val="24"/>
        </w:rPr>
        <w:t>期末指数投资前十名股票中存在流通受限情况的说明</w:t>
      </w:r>
    </w:p>
    <w:p w:rsidR="001548F9" w:rsidRDefault="001548F9" w:rsidP="004A0541">
      <w:pPr>
        <w:tabs>
          <w:tab w:val="left" w:pos="426"/>
        </w:tabs>
        <w:spacing w:before="29" w:line="288" w:lineRule="auto"/>
        <w:jc w:val="left"/>
        <w:rPr>
          <w:kern w:val="0"/>
          <w:sz w:val="24"/>
        </w:rPr>
      </w:pPr>
      <w:r w:rsidRPr="00347DA9">
        <w:rPr>
          <w:kern w:val="0"/>
          <w:sz w:val="24"/>
        </w:rPr>
        <w:t>本基金本报告</w:t>
      </w:r>
      <w:proofErr w:type="gramStart"/>
      <w:r w:rsidRPr="00347DA9">
        <w:rPr>
          <w:kern w:val="0"/>
          <w:sz w:val="24"/>
        </w:rPr>
        <w:t>期末前</w:t>
      </w:r>
      <w:proofErr w:type="gramEnd"/>
      <w:r w:rsidRPr="00347DA9">
        <w:rPr>
          <w:kern w:val="0"/>
          <w:sz w:val="24"/>
        </w:rPr>
        <w:t>十名股票中不存在流通受限情况。</w:t>
      </w:r>
    </w:p>
    <w:p w:rsidR="006E0CE8" w:rsidRPr="00347DA9" w:rsidRDefault="006E0CE8" w:rsidP="004A0541">
      <w:pPr>
        <w:tabs>
          <w:tab w:val="left" w:pos="426"/>
        </w:tabs>
        <w:spacing w:before="29" w:line="288" w:lineRule="auto"/>
        <w:jc w:val="left"/>
        <w:rPr>
          <w:kern w:val="0"/>
          <w:sz w:val="24"/>
        </w:rPr>
      </w:pPr>
    </w:p>
    <w:p w:rsidR="004A0541" w:rsidRPr="00347DA9" w:rsidRDefault="004A0541" w:rsidP="004A0541">
      <w:pPr>
        <w:pStyle w:val="af6"/>
        <w:spacing w:before="29" w:beforeAutospacing="0" w:after="0" w:afterAutospacing="0" w:line="288" w:lineRule="auto"/>
        <w:rPr>
          <w:rFonts w:ascii="Times New Roman" w:hAnsi="Times New Roman"/>
          <w:color w:val="000000"/>
        </w:rPr>
      </w:pPr>
      <w:r w:rsidRPr="00347DA9">
        <w:rPr>
          <w:rFonts w:ascii="Times New Roman" w:hAnsi="Times New Roman"/>
          <w:b/>
          <w:color w:val="000000"/>
          <w:kern w:val="2"/>
        </w:rPr>
        <w:t>7.12.5</w:t>
      </w:r>
      <w:r w:rsidRPr="00347DA9">
        <w:rPr>
          <w:rFonts w:ascii="Times New Roman" w:hAnsi="Times New Roman"/>
          <w:b/>
          <w:color w:val="000000"/>
        </w:rPr>
        <w:t xml:space="preserve">.2 </w:t>
      </w:r>
      <w:r w:rsidRPr="00347DA9">
        <w:rPr>
          <w:rFonts w:ascii="Times New Roman" w:hAnsi="Times New Roman"/>
          <w:b/>
          <w:color w:val="000000"/>
        </w:rPr>
        <w:t>期末积极投资前五名股票中存在流通受限情况的说明</w:t>
      </w:r>
    </w:p>
    <w:p w:rsidR="001548F9" w:rsidRDefault="001548F9" w:rsidP="004A0541">
      <w:pPr>
        <w:tabs>
          <w:tab w:val="left" w:pos="426"/>
        </w:tabs>
        <w:spacing w:before="29" w:line="288" w:lineRule="auto"/>
        <w:jc w:val="left"/>
        <w:rPr>
          <w:kern w:val="0"/>
          <w:sz w:val="24"/>
        </w:rPr>
      </w:pPr>
      <w:r w:rsidRPr="00347DA9">
        <w:rPr>
          <w:kern w:val="0"/>
          <w:sz w:val="24"/>
        </w:rPr>
        <w:t>本基金本报告期末未持有积极投资的股票。</w:t>
      </w:r>
    </w:p>
    <w:p w:rsidR="006E0CE8" w:rsidRPr="00347DA9" w:rsidRDefault="006E0CE8" w:rsidP="004A0541">
      <w:pPr>
        <w:tabs>
          <w:tab w:val="left" w:pos="426"/>
        </w:tabs>
        <w:spacing w:before="29" w:line="288" w:lineRule="auto"/>
        <w:jc w:val="left"/>
        <w:rPr>
          <w:kern w:val="0"/>
          <w:sz w:val="24"/>
        </w:rPr>
      </w:pPr>
    </w:p>
    <w:p w:rsidR="004A0541" w:rsidRPr="00347DA9" w:rsidRDefault="004A0541" w:rsidP="004A0541">
      <w:pPr>
        <w:spacing w:before="29" w:line="288" w:lineRule="auto"/>
        <w:rPr>
          <w:b/>
          <w:color w:val="000000"/>
          <w:sz w:val="24"/>
        </w:rPr>
      </w:pPr>
      <w:bookmarkStart w:id="113" w:name="_Toc225500050"/>
      <w:r w:rsidRPr="00347DA9">
        <w:rPr>
          <w:b/>
          <w:color w:val="000000"/>
          <w:sz w:val="24"/>
        </w:rPr>
        <w:t xml:space="preserve">7.12.6 </w:t>
      </w:r>
      <w:r w:rsidRPr="00347DA9">
        <w:rPr>
          <w:b/>
          <w:color w:val="000000"/>
          <w:sz w:val="24"/>
        </w:rPr>
        <w:t>投资组合报告附注的其他文字描述部分</w:t>
      </w:r>
    </w:p>
    <w:p w:rsidR="004A0541" w:rsidRPr="00347DA9" w:rsidRDefault="004A0541" w:rsidP="004A0541">
      <w:pPr>
        <w:spacing w:before="29" w:line="288" w:lineRule="auto"/>
        <w:rPr>
          <w:color w:val="000000"/>
          <w:sz w:val="24"/>
        </w:rPr>
      </w:pPr>
      <w:r w:rsidRPr="00347DA9">
        <w:rPr>
          <w:color w:val="000000"/>
          <w:sz w:val="24"/>
        </w:rPr>
        <w:t>由于四舍五入的原因，分项之和与合计项之间可能存在尾差。</w:t>
      </w:r>
    </w:p>
    <w:p w:rsidR="004A0541" w:rsidRPr="00347DA9" w:rsidRDefault="004A0541" w:rsidP="0046065A">
      <w:pPr>
        <w:pStyle w:val="1"/>
        <w:keepNext/>
        <w:keepLines/>
        <w:widowControl w:val="0"/>
        <w:spacing w:beforeLines="100" w:before="312" w:afterLines="100" w:after="312" w:line="288" w:lineRule="auto"/>
        <w:jc w:val="center"/>
        <w:rPr>
          <w:b/>
          <w:bCs/>
          <w:szCs w:val="24"/>
          <w:lang w:val="en-US"/>
        </w:rPr>
      </w:pPr>
      <w:bookmarkStart w:id="114" w:name="_Toc374540579"/>
      <w:bookmarkStart w:id="115" w:name="_Toc225500051"/>
      <w:bookmarkStart w:id="116" w:name="_Toc17805676"/>
      <w:bookmarkEnd w:id="113"/>
      <w:r w:rsidRPr="00347DA9">
        <w:rPr>
          <w:b/>
          <w:bCs/>
          <w:szCs w:val="24"/>
          <w:lang w:val="en-US"/>
        </w:rPr>
        <w:t xml:space="preserve">§8  </w:t>
      </w:r>
      <w:r w:rsidRPr="00347DA9">
        <w:rPr>
          <w:b/>
          <w:bCs/>
          <w:szCs w:val="24"/>
          <w:lang w:val="en-US"/>
        </w:rPr>
        <w:t>基金份额持有人信息</w:t>
      </w:r>
      <w:bookmarkEnd w:id="114"/>
      <w:bookmarkEnd w:id="116"/>
    </w:p>
    <w:p w:rsidR="001548F9" w:rsidRPr="00347DA9" w:rsidRDefault="001548F9" w:rsidP="004A0541">
      <w:pPr>
        <w:pStyle w:val="20"/>
        <w:spacing w:before="29" w:after="0" w:line="288" w:lineRule="auto"/>
        <w:rPr>
          <w:rFonts w:ascii="Times New Roman" w:hAnsi="Times New Roman"/>
          <w:color w:val="000000"/>
          <w:szCs w:val="24"/>
        </w:rPr>
      </w:pPr>
      <w:bookmarkStart w:id="117" w:name="_Toc17805677"/>
      <w:r w:rsidRPr="00347DA9">
        <w:rPr>
          <w:rFonts w:ascii="Times New Roman" w:hAnsi="Times New Roman"/>
          <w:color w:val="000000"/>
          <w:szCs w:val="24"/>
        </w:rPr>
        <w:t xml:space="preserve">8.1 </w:t>
      </w:r>
      <w:r w:rsidRPr="00347DA9">
        <w:rPr>
          <w:rFonts w:ascii="Times New Roman" w:hAnsi="Times New Roman"/>
          <w:color w:val="000000"/>
          <w:szCs w:val="24"/>
        </w:rPr>
        <w:t>期末基金份额持有人户数及持有人结构</w:t>
      </w:r>
      <w:bookmarkEnd w:id="115"/>
      <w:bookmarkEnd w:id="117"/>
    </w:p>
    <w:p w:rsidR="0037486D" w:rsidRPr="00347DA9" w:rsidRDefault="0037486D" w:rsidP="006E0CE8">
      <w:pPr>
        <w:autoSpaceDE w:val="0"/>
        <w:autoSpaceDN w:val="0"/>
        <w:adjustRightInd w:val="0"/>
        <w:spacing w:before="29" w:line="288" w:lineRule="auto"/>
        <w:ind w:left="15"/>
        <w:jc w:val="right"/>
        <w:rPr>
          <w:sz w:val="24"/>
        </w:rPr>
      </w:pPr>
      <w:r w:rsidRPr="00347DA9">
        <w:rPr>
          <w:color w:val="000000"/>
          <w:sz w:val="24"/>
        </w:rPr>
        <w:t>份额单位：份</w:t>
      </w:r>
    </w:p>
    <w:tbl>
      <w:tblPr>
        <w:tblW w:w="5000" w:type="pct"/>
        <w:jc w:val="center"/>
        <w:tblLook w:val="00A0" w:firstRow="1" w:lastRow="0" w:firstColumn="1" w:lastColumn="0" w:noHBand="0" w:noVBand="0"/>
      </w:tblPr>
      <w:tblGrid>
        <w:gridCol w:w="1688"/>
        <w:gridCol w:w="1074"/>
        <w:gridCol w:w="1176"/>
        <w:gridCol w:w="1006"/>
        <w:gridCol w:w="1314"/>
        <w:gridCol w:w="1716"/>
        <w:gridCol w:w="1312"/>
      </w:tblGrid>
      <w:tr w:rsidR="0037486D" w:rsidRPr="00347DA9"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持有人户数</w:t>
            </w:r>
            <w:r w:rsidRPr="00347DA9">
              <w:rPr>
                <w:sz w:val="24"/>
              </w:rPr>
              <w:t>(</w:t>
            </w:r>
            <w:r w:rsidRPr="00347DA9">
              <w:rPr>
                <w:sz w:val="24"/>
              </w:rPr>
              <w:t>户</w:t>
            </w:r>
            <w:r w:rsidRPr="00347DA9">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持有</w:t>
            </w:r>
            <w:proofErr w:type="gramStart"/>
            <w:r w:rsidRPr="00347DA9">
              <w:rPr>
                <w:sz w:val="24"/>
              </w:rPr>
              <w:t>人结构</w:t>
            </w:r>
            <w:proofErr w:type="gramEnd"/>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个人投资者</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4,376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23,248.99</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123.00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101,737,451.90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100.00%</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r w:rsidRPr="00347DA9">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66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8,419.08</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555,659.00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100.00%</w:t>
            </w:r>
          </w:p>
        </w:tc>
      </w:tr>
      <w:tr w:rsidR="0036125E" w:rsidRPr="00347DA9"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r w:rsidRPr="00347DA9">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338</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1,643.96</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117.00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0.02%</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555,542.00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99.98%</w:t>
            </w:r>
          </w:p>
        </w:tc>
      </w:tr>
      <w:tr w:rsidR="0036125E" w:rsidRPr="00347DA9"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4,780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21,516.50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240.00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102,848,652.90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100.00%</w:t>
            </w:r>
          </w:p>
        </w:tc>
      </w:tr>
    </w:tbl>
    <w:p w:rsidR="001548F9" w:rsidRPr="00347DA9" w:rsidRDefault="001548F9" w:rsidP="008971E9">
      <w:pPr>
        <w:spacing w:line="288" w:lineRule="auto"/>
        <w:rPr>
          <w:color w:val="000000"/>
          <w:szCs w:val="21"/>
        </w:rPr>
      </w:pPr>
    </w:p>
    <w:p w:rsidR="001548F9" w:rsidRPr="00347DA9" w:rsidRDefault="001548F9" w:rsidP="00AB0BC4">
      <w:pPr>
        <w:pStyle w:val="20"/>
        <w:spacing w:before="29" w:after="0" w:line="288" w:lineRule="auto"/>
        <w:rPr>
          <w:rFonts w:ascii="Times New Roman" w:hAnsi="Times New Roman"/>
          <w:kern w:val="0"/>
          <w:szCs w:val="24"/>
        </w:rPr>
      </w:pPr>
      <w:bookmarkStart w:id="118" w:name="_Toc17805678"/>
      <w:r w:rsidRPr="00347DA9">
        <w:rPr>
          <w:rFonts w:ascii="Times New Roman" w:hAnsi="Times New Roman"/>
          <w:kern w:val="0"/>
          <w:szCs w:val="24"/>
        </w:rPr>
        <w:t xml:space="preserve">8.2 </w:t>
      </w:r>
      <w:r w:rsidRPr="00347DA9">
        <w:rPr>
          <w:rFonts w:ascii="Times New Roman" w:hAnsi="Times New Roman"/>
          <w:kern w:val="0"/>
          <w:szCs w:val="24"/>
        </w:rPr>
        <w:t>期末上市基金前十名持有人</w:t>
      </w:r>
      <w:bookmarkEnd w:id="118"/>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1"/>
        <w:gridCol w:w="2664"/>
        <w:gridCol w:w="2358"/>
        <w:gridCol w:w="3116"/>
      </w:tblGrid>
      <w:tr w:rsidR="002136D5" w:rsidRPr="00347DA9" w:rsidTr="00C65FC3">
        <w:trPr>
          <w:trHeight w:val="1245"/>
          <w:jc w:val="center"/>
        </w:trPr>
        <w:tc>
          <w:tcPr>
            <w:tcW w:w="1141" w:type="dxa"/>
            <w:vAlign w:val="center"/>
          </w:tcPr>
          <w:p w:rsidR="002136D5" w:rsidRPr="00347DA9" w:rsidRDefault="002136D5" w:rsidP="009864CF">
            <w:pPr>
              <w:spacing w:before="29" w:line="288" w:lineRule="auto"/>
              <w:jc w:val="center"/>
              <w:rPr>
                <w:sz w:val="24"/>
              </w:rPr>
            </w:pPr>
            <w:r w:rsidRPr="00347DA9">
              <w:rPr>
                <w:sz w:val="24"/>
              </w:rPr>
              <w:t>序号</w:t>
            </w:r>
          </w:p>
        </w:tc>
        <w:tc>
          <w:tcPr>
            <w:tcW w:w="2664"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8"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6"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C2407B">
        <w:trPr>
          <w:jc w:val="center"/>
        </w:trPr>
        <w:tc>
          <w:tcPr>
            <w:tcW w:w="1141" w:type="dxa"/>
            <w:vAlign w:val="center"/>
          </w:tcPr>
          <w:p w:rsidR="00C2407B" w:rsidRDefault="007609B2">
            <w:pPr>
              <w:jc w:val="center"/>
            </w:pPr>
            <w:r>
              <w:rPr>
                <w:color w:val="000000"/>
                <w:sz w:val="24"/>
              </w:rPr>
              <w:t>1</w:t>
            </w:r>
          </w:p>
        </w:tc>
        <w:tc>
          <w:tcPr>
            <w:tcW w:w="2664" w:type="dxa"/>
            <w:vAlign w:val="center"/>
          </w:tcPr>
          <w:p w:rsidR="00C2407B" w:rsidRDefault="007609B2">
            <w:pPr>
              <w:jc w:val="center"/>
            </w:pPr>
            <w:r>
              <w:rPr>
                <w:color w:val="000000"/>
                <w:sz w:val="24"/>
              </w:rPr>
              <w:t>李何品</w:t>
            </w:r>
          </w:p>
        </w:tc>
        <w:tc>
          <w:tcPr>
            <w:tcW w:w="2358" w:type="dxa"/>
            <w:vAlign w:val="center"/>
          </w:tcPr>
          <w:p w:rsidR="00C2407B" w:rsidRDefault="007609B2">
            <w:pPr>
              <w:jc w:val="right"/>
            </w:pPr>
            <w:r>
              <w:rPr>
                <w:color w:val="000000"/>
                <w:sz w:val="24"/>
              </w:rPr>
              <w:t>207,757.00</w:t>
            </w:r>
          </w:p>
        </w:tc>
        <w:tc>
          <w:tcPr>
            <w:tcW w:w="3116" w:type="dxa"/>
            <w:vAlign w:val="center"/>
          </w:tcPr>
          <w:p w:rsidR="00C2407B" w:rsidRDefault="007609B2">
            <w:pPr>
              <w:jc w:val="right"/>
            </w:pPr>
            <w:r>
              <w:rPr>
                <w:color w:val="000000"/>
                <w:sz w:val="24"/>
              </w:rPr>
              <w:t>7.70%</w:t>
            </w:r>
          </w:p>
        </w:tc>
      </w:tr>
      <w:tr w:rsidR="00C2407B">
        <w:trPr>
          <w:jc w:val="center"/>
        </w:trPr>
        <w:tc>
          <w:tcPr>
            <w:tcW w:w="1141" w:type="dxa"/>
            <w:vAlign w:val="center"/>
          </w:tcPr>
          <w:p w:rsidR="00C2407B" w:rsidRDefault="007609B2">
            <w:pPr>
              <w:jc w:val="center"/>
            </w:pPr>
            <w:r>
              <w:rPr>
                <w:color w:val="000000"/>
                <w:sz w:val="24"/>
              </w:rPr>
              <w:t>2</w:t>
            </w:r>
          </w:p>
        </w:tc>
        <w:tc>
          <w:tcPr>
            <w:tcW w:w="2664" w:type="dxa"/>
            <w:vAlign w:val="center"/>
          </w:tcPr>
          <w:p w:rsidR="00C2407B" w:rsidRDefault="007609B2">
            <w:pPr>
              <w:jc w:val="center"/>
            </w:pPr>
            <w:r>
              <w:rPr>
                <w:color w:val="000000"/>
                <w:sz w:val="24"/>
              </w:rPr>
              <w:t>史文华</w:t>
            </w:r>
          </w:p>
        </w:tc>
        <w:tc>
          <w:tcPr>
            <w:tcW w:w="2358" w:type="dxa"/>
            <w:vAlign w:val="center"/>
          </w:tcPr>
          <w:p w:rsidR="00C2407B" w:rsidRDefault="007609B2">
            <w:pPr>
              <w:jc w:val="right"/>
            </w:pPr>
            <w:r>
              <w:rPr>
                <w:color w:val="000000"/>
                <w:sz w:val="24"/>
              </w:rPr>
              <w:t>205,675.00</w:t>
            </w:r>
          </w:p>
        </w:tc>
        <w:tc>
          <w:tcPr>
            <w:tcW w:w="3116" w:type="dxa"/>
            <w:vAlign w:val="center"/>
          </w:tcPr>
          <w:p w:rsidR="00C2407B" w:rsidRDefault="007609B2">
            <w:pPr>
              <w:jc w:val="right"/>
            </w:pPr>
            <w:r>
              <w:rPr>
                <w:color w:val="000000"/>
                <w:sz w:val="24"/>
              </w:rPr>
              <w:t>7.63%</w:t>
            </w:r>
          </w:p>
        </w:tc>
      </w:tr>
      <w:tr w:rsidR="00C2407B">
        <w:trPr>
          <w:jc w:val="center"/>
        </w:trPr>
        <w:tc>
          <w:tcPr>
            <w:tcW w:w="1141" w:type="dxa"/>
            <w:vAlign w:val="center"/>
          </w:tcPr>
          <w:p w:rsidR="00C2407B" w:rsidRDefault="007609B2">
            <w:pPr>
              <w:jc w:val="center"/>
            </w:pPr>
            <w:r>
              <w:rPr>
                <w:color w:val="000000"/>
                <w:sz w:val="24"/>
              </w:rPr>
              <w:t>3</w:t>
            </w:r>
          </w:p>
        </w:tc>
        <w:tc>
          <w:tcPr>
            <w:tcW w:w="2664" w:type="dxa"/>
            <w:vAlign w:val="center"/>
          </w:tcPr>
          <w:p w:rsidR="00C2407B" w:rsidRDefault="007609B2">
            <w:pPr>
              <w:jc w:val="center"/>
            </w:pPr>
            <w:proofErr w:type="gramStart"/>
            <w:r>
              <w:rPr>
                <w:color w:val="000000"/>
                <w:sz w:val="24"/>
              </w:rPr>
              <w:t>崔</w:t>
            </w:r>
            <w:proofErr w:type="gramEnd"/>
            <w:r>
              <w:rPr>
                <w:color w:val="000000"/>
                <w:sz w:val="24"/>
              </w:rPr>
              <w:t>红运</w:t>
            </w:r>
          </w:p>
        </w:tc>
        <w:tc>
          <w:tcPr>
            <w:tcW w:w="2358" w:type="dxa"/>
            <w:vAlign w:val="center"/>
          </w:tcPr>
          <w:p w:rsidR="00C2407B" w:rsidRDefault="007609B2">
            <w:pPr>
              <w:jc w:val="right"/>
            </w:pPr>
            <w:r>
              <w:rPr>
                <w:color w:val="000000"/>
                <w:sz w:val="24"/>
              </w:rPr>
              <w:t>110,798.00</w:t>
            </w:r>
          </w:p>
        </w:tc>
        <w:tc>
          <w:tcPr>
            <w:tcW w:w="3116" w:type="dxa"/>
            <w:vAlign w:val="center"/>
          </w:tcPr>
          <w:p w:rsidR="00C2407B" w:rsidRDefault="007609B2">
            <w:pPr>
              <w:jc w:val="right"/>
            </w:pPr>
            <w:r>
              <w:rPr>
                <w:color w:val="000000"/>
                <w:sz w:val="24"/>
              </w:rPr>
              <w:t>4.11%</w:t>
            </w:r>
          </w:p>
        </w:tc>
      </w:tr>
      <w:tr w:rsidR="00C2407B">
        <w:trPr>
          <w:jc w:val="center"/>
        </w:trPr>
        <w:tc>
          <w:tcPr>
            <w:tcW w:w="1141" w:type="dxa"/>
            <w:vAlign w:val="center"/>
          </w:tcPr>
          <w:p w:rsidR="00C2407B" w:rsidRDefault="007609B2">
            <w:pPr>
              <w:jc w:val="center"/>
            </w:pPr>
            <w:r>
              <w:rPr>
                <w:color w:val="000000"/>
                <w:sz w:val="24"/>
              </w:rPr>
              <w:t>4</w:t>
            </w:r>
          </w:p>
        </w:tc>
        <w:tc>
          <w:tcPr>
            <w:tcW w:w="2664" w:type="dxa"/>
            <w:vAlign w:val="center"/>
          </w:tcPr>
          <w:p w:rsidR="00C2407B" w:rsidRDefault="007609B2">
            <w:pPr>
              <w:jc w:val="center"/>
            </w:pPr>
            <w:r>
              <w:rPr>
                <w:color w:val="000000"/>
                <w:sz w:val="24"/>
              </w:rPr>
              <w:t>林利平</w:t>
            </w:r>
          </w:p>
        </w:tc>
        <w:tc>
          <w:tcPr>
            <w:tcW w:w="2358" w:type="dxa"/>
            <w:vAlign w:val="center"/>
          </w:tcPr>
          <w:p w:rsidR="00C2407B" w:rsidRDefault="007609B2">
            <w:pPr>
              <w:jc w:val="right"/>
            </w:pPr>
            <w:r>
              <w:rPr>
                <w:color w:val="000000"/>
                <w:sz w:val="24"/>
              </w:rPr>
              <w:t>77,568.00</w:t>
            </w:r>
          </w:p>
        </w:tc>
        <w:tc>
          <w:tcPr>
            <w:tcW w:w="3116" w:type="dxa"/>
            <w:vAlign w:val="center"/>
          </w:tcPr>
          <w:p w:rsidR="00C2407B" w:rsidRDefault="007609B2">
            <w:pPr>
              <w:jc w:val="right"/>
            </w:pPr>
            <w:r>
              <w:rPr>
                <w:color w:val="000000"/>
                <w:sz w:val="24"/>
              </w:rPr>
              <w:t>2.88%</w:t>
            </w:r>
          </w:p>
        </w:tc>
      </w:tr>
      <w:tr w:rsidR="00C2407B">
        <w:trPr>
          <w:jc w:val="center"/>
        </w:trPr>
        <w:tc>
          <w:tcPr>
            <w:tcW w:w="1141" w:type="dxa"/>
            <w:vAlign w:val="center"/>
          </w:tcPr>
          <w:p w:rsidR="00C2407B" w:rsidRDefault="007609B2">
            <w:pPr>
              <w:jc w:val="center"/>
            </w:pPr>
            <w:r>
              <w:rPr>
                <w:color w:val="000000"/>
                <w:sz w:val="24"/>
              </w:rPr>
              <w:t>5</w:t>
            </w:r>
          </w:p>
        </w:tc>
        <w:tc>
          <w:tcPr>
            <w:tcW w:w="2664" w:type="dxa"/>
            <w:vAlign w:val="center"/>
          </w:tcPr>
          <w:p w:rsidR="00C2407B" w:rsidRDefault="007609B2">
            <w:pPr>
              <w:jc w:val="center"/>
            </w:pPr>
            <w:r>
              <w:rPr>
                <w:color w:val="000000"/>
                <w:sz w:val="24"/>
              </w:rPr>
              <w:t>王萃华</w:t>
            </w:r>
          </w:p>
        </w:tc>
        <w:tc>
          <w:tcPr>
            <w:tcW w:w="2358" w:type="dxa"/>
            <w:vAlign w:val="center"/>
          </w:tcPr>
          <w:p w:rsidR="00C2407B" w:rsidRDefault="007609B2">
            <w:pPr>
              <w:jc w:val="right"/>
            </w:pPr>
            <w:r>
              <w:rPr>
                <w:color w:val="000000"/>
                <w:sz w:val="24"/>
              </w:rPr>
              <w:t>76,383.00</w:t>
            </w:r>
          </w:p>
        </w:tc>
        <w:tc>
          <w:tcPr>
            <w:tcW w:w="3116" w:type="dxa"/>
            <w:vAlign w:val="center"/>
          </w:tcPr>
          <w:p w:rsidR="00C2407B" w:rsidRDefault="007609B2">
            <w:pPr>
              <w:jc w:val="right"/>
            </w:pPr>
            <w:r>
              <w:rPr>
                <w:color w:val="000000"/>
                <w:sz w:val="24"/>
              </w:rPr>
              <w:t>2.83%</w:t>
            </w:r>
          </w:p>
        </w:tc>
      </w:tr>
      <w:tr w:rsidR="00C2407B">
        <w:trPr>
          <w:jc w:val="center"/>
        </w:trPr>
        <w:tc>
          <w:tcPr>
            <w:tcW w:w="1141" w:type="dxa"/>
            <w:vAlign w:val="center"/>
          </w:tcPr>
          <w:p w:rsidR="00C2407B" w:rsidRDefault="007609B2">
            <w:pPr>
              <w:jc w:val="center"/>
            </w:pPr>
            <w:r>
              <w:rPr>
                <w:color w:val="000000"/>
                <w:sz w:val="24"/>
              </w:rPr>
              <w:t>6</w:t>
            </w:r>
          </w:p>
        </w:tc>
        <w:tc>
          <w:tcPr>
            <w:tcW w:w="2664" w:type="dxa"/>
            <w:vAlign w:val="center"/>
          </w:tcPr>
          <w:p w:rsidR="00C2407B" w:rsidRDefault="007609B2">
            <w:pPr>
              <w:jc w:val="center"/>
            </w:pPr>
            <w:r>
              <w:rPr>
                <w:color w:val="000000"/>
                <w:sz w:val="24"/>
              </w:rPr>
              <w:t>刘红霞</w:t>
            </w:r>
          </w:p>
        </w:tc>
        <w:tc>
          <w:tcPr>
            <w:tcW w:w="2358" w:type="dxa"/>
            <w:vAlign w:val="center"/>
          </w:tcPr>
          <w:p w:rsidR="00C2407B" w:rsidRDefault="007609B2">
            <w:pPr>
              <w:jc w:val="right"/>
            </w:pPr>
            <w:r>
              <w:rPr>
                <w:color w:val="000000"/>
                <w:sz w:val="24"/>
              </w:rPr>
              <w:t>76,180.00</w:t>
            </w:r>
          </w:p>
        </w:tc>
        <w:tc>
          <w:tcPr>
            <w:tcW w:w="3116" w:type="dxa"/>
            <w:vAlign w:val="center"/>
          </w:tcPr>
          <w:p w:rsidR="00C2407B" w:rsidRDefault="007609B2">
            <w:pPr>
              <w:jc w:val="right"/>
            </w:pPr>
            <w:r>
              <w:rPr>
                <w:color w:val="000000"/>
                <w:sz w:val="24"/>
              </w:rPr>
              <w:t>2.82%</w:t>
            </w:r>
          </w:p>
        </w:tc>
      </w:tr>
      <w:tr w:rsidR="00C2407B">
        <w:trPr>
          <w:jc w:val="center"/>
        </w:trPr>
        <w:tc>
          <w:tcPr>
            <w:tcW w:w="1141" w:type="dxa"/>
            <w:vAlign w:val="center"/>
          </w:tcPr>
          <w:p w:rsidR="00C2407B" w:rsidRDefault="007609B2">
            <w:pPr>
              <w:jc w:val="center"/>
            </w:pPr>
            <w:r>
              <w:rPr>
                <w:color w:val="000000"/>
                <w:sz w:val="24"/>
              </w:rPr>
              <w:t>7</w:t>
            </w:r>
          </w:p>
        </w:tc>
        <w:tc>
          <w:tcPr>
            <w:tcW w:w="2664" w:type="dxa"/>
            <w:vAlign w:val="center"/>
          </w:tcPr>
          <w:p w:rsidR="00C2407B" w:rsidRDefault="007609B2">
            <w:pPr>
              <w:jc w:val="center"/>
            </w:pPr>
            <w:r>
              <w:rPr>
                <w:color w:val="000000"/>
                <w:sz w:val="24"/>
              </w:rPr>
              <w:t>王淑华</w:t>
            </w:r>
          </w:p>
        </w:tc>
        <w:tc>
          <w:tcPr>
            <w:tcW w:w="2358" w:type="dxa"/>
            <w:vAlign w:val="center"/>
          </w:tcPr>
          <w:p w:rsidR="00C2407B" w:rsidRDefault="007609B2">
            <w:pPr>
              <w:jc w:val="right"/>
            </w:pPr>
            <w:r>
              <w:rPr>
                <w:color w:val="000000"/>
                <w:sz w:val="24"/>
              </w:rPr>
              <w:t>69,255.00</w:t>
            </w:r>
          </w:p>
        </w:tc>
        <w:tc>
          <w:tcPr>
            <w:tcW w:w="3116" w:type="dxa"/>
            <w:vAlign w:val="center"/>
          </w:tcPr>
          <w:p w:rsidR="00C2407B" w:rsidRDefault="007609B2">
            <w:pPr>
              <w:jc w:val="right"/>
            </w:pPr>
            <w:r>
              <w:rPr>
                <w:color w:val="000000"/>
                <w:sz w:val="24"/>
              </w:rPr>
              <w:t>2.57%</w:t>
            </w:r>
          </w:p>
        </w:tc>
      </w:tr>
      <w:tr w:rsidR="00C2407B">
        <w:trPr>
          <w:jc w:val="center"/>
        </w:trPr>
        <w:tc>
          <w:tcPr>
            <w:tcW w:w="1141" w:type="dxa"/>
            <w:vAlign w:val="center"/>
          </w:tcPr>
          <w:p w:rsidR="00C2407B" w:rsidRDefault="007609B2">
            <w:pPr>
              <w:jc w:val="center"/>
            </w:pPr>
            <w:r>
              <w:rPr>
                <w:color w:val="000000"/>
                <w:sz w:val="24"/>
              </w:rPr>
              <w:t>8</w:t>
            </w:r>
          </w:p>
        </w:tc>
        <w:tc>
          <w:tcPr>
            <w:tcW w:w="2664" w:type="dxa"/>
            <w:vAlign w:val="center"/>
          </w:tcPr>
          <w:p w:rsidR="00C2407B" w:rsidRDefault="007609B2">
            <w:pPr>
              <w:jc w:val="center"/>
            </w:pPr>
            <w:r>
              <w:rPr>
                <w:color w:val="000000"/>
                <w:sz w:val="24"/>
              </w:rPr>
              <w:t>晁秀云</w:t>
            </w:r>
          </w:p>
        </w:tc>
        <w:tc>
          <w:tcPr>
            <w:tcW w:w="2358" w:type="dxa"/>
            <w:vAlign w:val="center"/>
          </w:tcPr>
          <w:p w:rsidR="00C2407B" w:rsidRDefault="007609B2">
            <w:pPr>
              <w:jc w:val="right"/>
            </w:pPr>
            <w:r>
              <w:rPr>
                <w:color w:val="000000"/>
                <w:sz w:val="24"/>
              </w:rPr>
              <w:t>69,253.00</w:t>
            </w:r>
          </w:p>
        </w:tc>
        <w:tc>
          <w:tcPr>
            <w:tcW w:w="3116" w:type="dxa"/>
            <w:vAlign w:val="center"/>
          </w:tcPr>
          <w:p w:rsidR="00C2407B" w:rsidRDefault="007609B2">
            <w:pPr>
              <w:jc w:val="right"/>
            </w:pPr>
            <w:r>
              <w:rPr>
                <w:color w:val="000000"/>
                <w:sz w:val="24"/>
              </w:rPr>
              <w:t>2.57%</w:t>
            </w:r>
          </w:p>
        </w:tc>
      </w:tr>
      <w:tr w:rsidR="00C2407B">
        <w:trPr>
          <w:jc w:val="center"/>
        </w:trPr>
        <w:tc>
          <w:tcPr>
            <w:tcW w:w="1141" w:type="dxa"/>
            <w:vAlign w:val="center"/>
          </w:tcPr>
          <w:p w:rsidR="00C2407B" w:rsidRDefault="007609B2">
            <w:pPr>
              <w:jc w:val="center"/>
            </w:pPr>
            <w:r>
              <w:rPr>
                <w:color w:val="000000"/>
                <w:sz w:val="24"/>
              </w:rPr>
              <w:lastRenderedPageBreak/>
              <w:t>9</w:t>
            </w:r>
          </w:p>
        </w:tc>
        <w:tc>
          <w:tcPr>
            <w:tcW w:w="2664" w:type="dxa"/>
            <w:vAlign w:val="center"/>
          </w:tcPr>
          <w:p w:rsidR="00C2407B" w:rsidRDefault="007609B2">
            <w:pPr>
              <w:jc w:val="center"/>
            </w:pPr>
            <w:proofErr w:type="gramStart"/>
            <w:r>
              <w:rPr>
                <w:color w:val="000000"/>
                <w:sz w:val="24"/>
              </w:rPr>
              <w:t>高乃钧</w:t>
            </w:r>
            <w:proofErr w:type="gramEnd"/>
          </w:p>
        </w:tc>
        <w:tc>
          <w:tcPr>
            <w:tcW w:w="2358" w:type="dxa"/>
            <w:vAlign w:val="center"/>
          </w:tcPr>
          <w:p w:rsidR="00C2407B" w:rsidRDefault="007609B2">
            <w:pPr>
              <w:jc w:val="right"/>
            </w:pPr>
            <w:r>
              <w:rPr>
                <w:color w:val="000000"/>
                <w:sz w:val="24"/>
              </w:rPr>
              <w:t>69,250.00</w:t>
            </w:r>
          </w:p>
        </w:tc>
        <w:tc>
          <w:tcPr>
            <w:tcW w:w="3116" w:type="dxa"/>
            <w:vAlign w:val="center"/>
          </w:tcPr>
          <w:p w:rsidR="00C2407B" w:rsidRDefault="007609B2">
            <w:pPr>
              <w:jc w:val="right"/>
            </w:pPr>
            <w:r>
              <w:rPr>
                <w:color w:val="000000"/>
                <w:sz w:val="24"/>
              </w:rPr>
              <w:t>2.57%</w:t>
            </w:r>
          </w:p>
        </w:tc>
      </w:tr>
      <w:tr w:rsidR="00C2407B">
        <w:trPr>
          <w:jc w:val="center"/>
        </w:trPr>
        <w:tc>
          <w:tcPr>
            <w:tcW w:w="1141" w:type="dxa"/>
            <w:vAlign w:val="center"/>
          </w:tcPr>
          <w:p w:rsidR="00C2407B" w:rsidRDefault="007609B2">
            <w:pPr>
              <w:jc w:val="center"/>
            </w:pPr>
            <w:r>
              <w:rPr>
                <w:color w:val="000000"/>
                <w:sz w:val="24"/>
              </w:rPr>
              <w:t>10</w:t>
            </w:r>
          </w:p>
        </w:tc>
        <w:tc>
          <w:tcPr>
            <w:tcW w:w="2664" w:type="dxa"/>
            <w:vAlign w:val="center"/>
          </w:tcPr>
          <w:p w:rsidR="00C2407B" w:rsidRDefault="007609B2">
            <w:pPr>
              <w:jc w:val="center"/>
            </w:pPr>
            <w:r>
              <w:rPr>
                <w:color w:val="000000"/>
                <w:sz w:val="24"/>
              </w:rPr>
              <w:t>吕连香</w:t>
            </w:r>
          </w:p>
        </w:tc>
        <w:tc>
          <w:tcPr>
            <w:tcW w:w="2358" w:type="dxa"/>
            <w:vAlign w:val="center"/>
          </w:tcPr>
          <w:p w:rsidR="00C2407B" w:rsidRDefault="007609B2">
            <w:pPr>
              <w:jc w:val="right"/>
            </w:pPr>
            <w:r>
              <w:rPr>
                <w:color w:val="000000"/>
                <w:sz w:val="24"/>
              </w:rPr>
              <w:t>69,250.00</w:t>
            </w:r>
          </w:p>
        </w:tc>
        <w:tc>
          <w:tcPr>
            <w:tcW w:w="3116" w:type="dxa"/>
            <w:vAlign w:val="center"/>
          </w:tcPr>
          <w:p w:rsidR="00C2407B" w:rsidRDefault="007609B2">
            <w:pPr>
              <w:jc w:val="right"/>
            </w:pPr>
            <w:r>
              <w:rPr>
                <w:color w:val="000000"/>
                <w:sz w:val="24"/>
              </w:rPr>
              <w:t>2.57%</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注：持有人为场内持有人。</w:t>
      </w:r>
    </w:p>
    <w:p w:rsidR="006E0CE8" w:rsidRDefault="006E0CE8" w:rsidP="009864CF">
      <w:pPr>
        <w:tabs>
          <w:tab w:val="left" w:pos="426"/>
        </w:tabs>
        <w:spacing w:before="29" w:line="288" w:lineRule="auto"/>
        <w:jc w:val="left"/>
        <w:rPr>
          <w:kern w:val="0"/>
          <w:sz w:val="24"/>
        </w:rPr>
      </w:pPr>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r w:rsidRPr="00347DA9">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347DA9" w:rsidTr="00C65FC3">
        <w:trPr>
          <w:trHeight w:val="1221"/>
          <w:jc w:val="center"/>
        </w:trPr>
        <w:tc>
          <w:tcPr>
            <w:tcW w:w="1150" w:type="dxa"/>
            <w:vAlign w:val="center"/>
          </w:tcPr>
          <w:p w:rsidR="002136D5" w:rsidRPr="00347DA9" w:rsidRDefault="002136D5" w:rsidP="009864CF">
            <w:pPr>
              <w:spacing w:before="29" w:line="288" w:lineRule="auto"/>
              <w:jc w:val="center"/>
              <w:rPr>
                <w:sz w:val="24"/>
              </w:rPr>
            </w:pPr>
            <w:r w:rsidRPr="00347DA9">
              <w:rPr>
                <w:sz w:val="24"/>
              </w:rPr>
              <w:t>序号</w:t>
            </w:r>
          </w:p>
        </w:tc>
        <w:tc>
          <w:tcPr>
            <w:tcW w:w="2686"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76"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4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C2407B">
        <w:trPr>
          <w:jc w:val="center"/>
        </w:trPr>
        <w:tc>
          <w:tcPr>
            <w:tcW w:w="1150" w:type="dxa"/>
            <w:vAlign w:val="center"/>
          </w:tcPr>
          <w:p w:rsidR="00C2407B" w:rsidRDefault="007609B2">
            <w:pPr>
              <w:jc w:val="center"/>
            </w:pPr>
            <w:r>
              <w:rPr>
                <w:color w:val="000000"/>
                <w:sz w:val="24"/>
              </w:rPr>
              <w:t>1</w:t>
            </w:r>
          </w:p>
        </w:tc>
        <w:tc>
          <w:tcPr>
            <w:tcW w:w="2686" w:type="dxa"/>
            <w:vAlign w:val="center"/>
          </w:tcPr>
          <w:p w:rsidR="00C2407B" w:rsidRDefault="007609B2">
            <w:pPr>
              <w:jc w:val="center"/>
            </w:pPr>
            <w:r>
              <w:rPr>
                <w:color w:val="000000"/>
                <w:sz w:val="24"/>
              </w:rPr>
              <w:t>蔡玲柳</w:t>
            </w:r>
          </w:p>
        </w:tc>
        <w:tc>
          <w:tcPr>
            <w:tcW w:w="2376" w:type="dxa"/>
            <w:vAlign w:val="center"/>
          </w:tcPr>
          <w:p w:rsidR="00C2407B" w:rsidRDefault="007609B2">
            <w:pPr>
              <w:jc w:val="right"/>
            </w:pPr>
            <w:r>
              <w:rPr>
                <w:color w:val="000000"/>
                <w:sz w:val="24"/>
              </w:rPr>
              <w:t>168,349.00</w:t>
            </w:r>
          </w:p>
        </w:tc>
        <w:tc>
          <w:tcPr>
            <w:tcW w:w="3141" w:type="dxa"/>
            <w:vAlign w:val="center"/>
          </w:tcPr>
          <w:p w:rsidR="00C2407B" w:rsidRDefault="007609B2">
            <w:pPr>
              <w:jc w:val="right"/>
            </w:pPr>
            <w:r>
              <w:rPr>
                <w:color w:val="000000"/>
                <w:sz w:val="24"/>
              </w:rPr>
              <w:t>30.30%</w:t>
            </w:r>
          </w:p>
        </w:tc>
      </w:tr>
      <w:tr w:rsidR="00C2407B">
        <w:trPr>
          <w:jc w:val="center"/>
        </w:trPr>
        <w:tc>
          <w:tcPr>
            <w:tcW w:w="1150" w:type="dxa"/>
            <w:vAlign w:val="center"/>
          </w:tcPr>
          <w:p w:rsidR="00C2407B" w:rsidRDefault="007609B2">
            <w:pPr>
              <w:jc w:val="center"/>
            </w:pPr>
            <w:r>
              <w:rPr>
                <w:color w:val="000000"/>
                <w:sz w:val="24"/>
              </w:rPr>
              <w:t>2</w:t>
            </w:r>
          </w:p>
        </w:tc>
        <w:tc>
          <w:tcPr>
            <w:tcW w:w="2686" w:type="dxa"/>
            <w:vAlign w:val="center"/>
          </w:tcPr>
          <w:p w:rsidR="00C2407B" w:rsidRDefault="007609B2">
            <w:pPr>
              <w:jc w:val="center"/>
            </w:pPr>
            <w:proofErr w:type="gramStart"/>
            <w:r>
              <w:rPr>
                <w:color w:val="000000"/>
                <w:sz w:val="24"/>
              </w:rPr>
              <w:t>丁峰</w:t>
            </w:r>
            <w:proofErr w:type="gramEnd"/>
          </w:p>
        </w:tc>
        <w:tc>
          <w:tcPr>
            <w:tcW w:w="2376" w:type="dxa"/>
            <w:vAlign w:val="center"/>
          </w:tcPr>
          <w:p w:rsidR="00C2407B" w:rsidRDefault="007609B2">
            <w:pPr>
              <w:jc w:val="right"/>
            </w:pPr>
            <w:r>
              <w:rPr>
                <w:color w:val="000000"/>
                <w:sz w:val="24"/>
              </w:rPr>
              <w:t>96,700.00</w:t>
            </w:r>
          </w:p>
        </w:tc>
        <w:tc>
          <w:tcPr>
            <w:tcW w:w="3141" w:type="dxa"/>
            <w:vAlign w:val="center"/>
          </w:tcPr>
          <w:p w:rsidR="00C2407B" w:rsidRDefault="007609B2">
            <w:pPr>
              <w:jc w:val="right"/>
            </w:pPr>
            <w:r>
              <w:rPr>
                <w:color w:val="000000"/>
                <w:sz w:val="24"/>
              </w:rPr>
              <w:t>17.40%</w:t>
            </w:r>
          </w:p>
        </w:tc>
      </w:tr>
      <w:tr w:rsidR="00C2407B">
        <w:trPr>
          <w:jc w:val="center"/>
        </w:trPr>
        <w:tc>
          <w:tcPr>
            <w:tcW w:w="1150" w:type="dxa"/>
            <w:vAlign w:val="center"/>
          </w:tcPr>
          <w:p w:rsidR="00C2407B" w:rsidRDefault="007609B2">
            <w:pPr>
              <w:jc w:val="center"/>
            </w:pPr>
            <w:r>
              <w:rPr>
                <w:color w:val="000000"/>
                <w:sz w:val="24"/>
              </w:rPr>
              <w:t>3</w:t>
            </w:r>
          </w:p>
        </w:tc>
        <w:tc>
          <w:tcPr>
            <w:tcW w:w="2686" w:type="dxa"/>
            <w:vAlign w:val="center"/>
          </w:tcPr>
          <w:p w:rsidR="00C2407B" w:rsidRDefault="007609B2">
            <w:pPr>
              <w:jc w:val="center"/>
            </w:pPr>
            <w:r>
              <w:rPr>
                <w:color w:val="000000"/>
                <w:sz w:val="24"/>
              </w:rPr>
              <w:t>李丛</w:t>
            </w:r>
          </w:p>
        </w:tc>
        <w:tc>
          <w:tcPr>
            <w:tcW w:w="2376" w:type="dxa"/>
            <w:vAlign w:val="center"/>
          </w:tcPr>
          <w:p w:rsidR="00C2407B" w:rsidRDefault="007609B2">
            <w:pPr>
              <w:jc w:val="right"/>
            </w:pPr>
            <w:r>
              <w:rPr>
                <w:color w:val="000000"/>
                <w:sz w:val="24"/>
              </w:rPr>
              <w:t>75,637.00</w:t>
            </w:r>
          </w:p>
        </w:tc>
        <w:tc>
          <w:tcPr>
            <w:tcW w:w="3141" w:type="dxa"/>
            <w:vAlign w:val="center"/>
          </w:tcPr>
          <w:p w:rsidR="00C2407B" w:rsidRDefault="007609B2">
            <w:pPr>
              <w:jc w:val="right"/>
            </w:pPr>
            <w:r>
              <w:rPr>
                <w:color w:val="000000"/>
                <w:sz w:val="24"/>
              </w:rPr>
              <w:t>13.61%</w:t>
            </w:r>
          </w:p>
        </w:tc>
      </w:tr>
      <w:tr w:rsidR="00C2407B">
        <w:trPr>
          <w:jc w:val="center"/>
        </w:trPr>
        <w:tc>
          <w:tcPr>
            <w:tcW w:w="1150" w:type="dxa"/>
            <w:vAlign w:val="center"/>
          </w:tcPr>
          <w:p w:rsidR="00C2407B" w:rsidRDefault="007609B2">
            <w:pPr>
              <w:jc w:val="center"/>
            </w:pPr>
            <w:r>
              <w:rPr>
                <w:color w:val="000000"/>
                <w:sz w:val="24"/>
              </w:rPr>
              <w:t>4</w:t>
            </w:r>
          </w:p>
        </w:tc>
        <w:tc>
          <w:tcPr>
            <w:tcW w:w="2686" w:type="dxa"/>
            <w:vAlign w:val="center"/>
          </w:tcPr>
          <w:p w:rsidR="00C2407B" w:rsidRDefault="007609B2">
            <w:pPr>
              <w:jc w:val="center"/>
            </w:pPr>
            <w:r>
              <w:rPr>
                <w:color w:val="000000"/>
                <w:sz w:val="24"/>
              </w:rPr>
              <w:t>彭登梅</w:t>
            </w:r>
          </w:p>
        </w:tc>
        <w:tc>
          <w:tcPr>
            <w:tcW w:w="2376" w:type="dxa"/>
            <w:vAlign w:val="center"/>
          </w:tcPr>
          <w:p w:rsidR="00C2407B" w:rsidRDefault="007609B2">
            <w:pPr>
              <w:jc w:val="right"/>
            </w:pPr>
            <w:r>
              <w:rPr>
                <w:color w:val="000000"/>
                <w:sz w:val="24"/>
              </w:rPr>
              <w:t>40,000.00</w:t>
            </w:r>
          </w:p>
        </w:tc>
        <w:tc>
          <w:tcPr>
            <w:tcW w:w="3141" w:type="dxa"/>
            <w:vAlign w:val="center"/>
          </w:tcPr>
          <w:p w:rsidR="00C2407B" w:rsidRDefault="007609B2">
            <w:pPr>
              <w:jc w:val="right"/>
            </w:pPr>
            <w:r>
              <w:rPr>
                <w:color w:val="000000"/>
                <w:sz w:val="24"/>
              </w:rPr>
              <w:t>7.20%</w:t>
            </w:r>
          </w:p>
        </w:tc>
      </w:tr>
      <w:tr w:rsidR="00C2407B">
        <w:trPr>
          <w:jc w:val="center"/>
        </w:trPr>
        <w:tc>
          <w:tcPr>
            <w:tcW w:w="1150" w:type="dxa"/>
            <w:vAlign w:val="center"/>
          </w:tcPr>
          <w:p w:rsidR="00C2407B" w:rsidRDefault="007609B2">
            <w:pPr>
              <w:jc w:val="center"/>
            </w:pPr>
            <w:r>
              <w:rPr>
                <w:color w:val="000000"/>
                <w:sz w:val="24"/>
              </w:rPr>
              <w:t>5</w:t>
            </w:r>
          </w:p>
        </w:tc>
        <w:tc>
          <w:tcPr>
            <w:tcW w:w="2686" w:type="dxa"/>
            <w:vAlign w:val="center"/>
          </w:tcPr>
          <w:p w:rsidR="00C2407B" w:rsidRDefault="007609B2">
            <w:pPr>
              <w:jc w:val="center"/>
            </w:pPr>
            <w:r>
              <w:rPr>
                <w:color w:val="000000"/>
                <w:sz w:val="24"/>
              </w:rPr>
              <w:t>郭国棠</w:t>
            </w:r>
          </w:p>
        </w:tc>
        <w:tc>
          <w:tcPr>
            <w:tcW w:w="2376" w:type="dxa"/>
            <w:vAlign w:val="center"/>
          </w:tcPr>
          <w:p w:rsidR="00C2407B" w:rsidRDefault="007609B2">
            <w:pPr>
              <w:jc w:val="right"/>
            </w:pPr>
            <w:r>
              <w:rPr>
                <w:color w:val="000000"/>
                <w:sz w:val="24"/>
              </w:rPr>
              <w:t>31,777.00</w:t>
            </w:r>
          </w:p>
        </w:tc>
        <w:tc>
          <w:tcPr>
            <w:tcW w:w="3141" w:type="dxa"/>
            <w:vAlign w:val="center"/>
          </w:tcPr>
          <w:p w:rsidR="00C2407B" w:rsidRDefault="007609B2">
            <w:pPr>
              <w:jc w:val="right"/>
            </w:pPr>
            <w:r>
              <w:rPr>
                <w:color w:val="000000"/>
                <w:sz w:val="24"/>
              </w:rPr>
              <w:t>5.72%</w:t>
            </w:r>
          </w:p>
        </w:tc>
      </w:tr>
      <w:tr w:rsidR="00C2407B">
        <w:trPr>
          <w:jc w:val="center"/>
        </w:trPr>
        <w:tc>
          <w:tcPr>
            <w:tcW w:w="1150" w:type="dxa"/>
            <w:vAlign w:val="center"/>
          </w:tcPr>
          <w:p w:rsidR="00C2407B" w:rsidRDefault="007609B2">
            <w:pPr>
              <w:jc w:val="center"/>
            </w:pPr>
            <w:r>
              <w:rPr>
                <w:color w:val="000000"/>
                <w:sz w:val="24"/>
              </w:rPr>
              <w:t>6</w:t>
            </w:r>
          </w:p>
        </w:tc>
        <w:tc>
          <w:tcPr>
            <w:tcW w:w="2686" w:type="dxa"/>
            <w:vAlign w:val="center"/>
          </w:tcPr>
          <w:p w:rsidR="00C2407B" w:rsidRDefault="007609B2">
            <w:pPr>
              <w:jc w:val="center"/>
            </w:pPr>
            <w:proofErr w:type="gramStart"/>
            <w:r>
              <w:rPr>
                <w:color w:val="000000"/>
                <w:sz w:val="24"/>
              </w:rPr>
              <w:t>黄晖</w:t>
            </w:r>
            <w:proofErr w:type="gramEnd"/>
          </w:p>
        </w:tc>
        <w:tc>
          <w:tcPr>
            <w:tcW w:w="2376" w:type="dxa"/>
            <w:vAlign w:val="center"/>
          </w:tcPr>
          <w:p w:rsidR="00C2407B" w:rsidRDefault="007609B2">
            <w:pPr>
              <w:jc w:val="right"/>
            </w:pPr>
            <w:r>
              <w:rPr>
                <w:color w:val="000000"/>
                <w:sz w:val="24"/>
              </w:rPr>
              <w:t>28,342.00</w:t>
            </w:r>
          </w:p>
        </w:tc>
        <w:tc>
          <w:tcPr>
            <w:tcW w:w="3141" w:type="dxa"/>
            <w:vAlign w:val="center"/>
          </w:tcPr>
          <w:p w:rsidR="00C2407B" w:rsidRDefault="007609B2">
            <w:pPr>
              <w:jc w:val="right"/>
            </w:pPr>
            <w:r>
              <w:rPr>
                <w:color w:val="000000"/>
                <w:sz w:val="24"/>
              </w:rPr>
              <w:t>5.10%</w:t>
            </w:r>
          </w:p>
        </w:tc>
      </w:tr>
      <w:tr w:rsidR="00C2407B">
        <w:trPr>
          <w:jc w:val="center"/>
        </w:trPr>
        <w:tc>
          <w:tcPr>
            <w:tcW w:w="1150" w:type="dxa"/>
            <w:vAlign w:val="center"/>
          </w:tcPr>
          <w:p w:rsidR="00C2407B" w:rsidRDefault="007609B2">
            <w:pPr>
              <w:jc w:val="center"/>
            </w:pPr>
            <w:r>
              <w:rPr>
                <w:color w:val="000000"/>
                <w:sz w:val="24"/>
              </w:rPr>
              <w:t>7</w:t>
            </w:r>
          </w:p>
        </w:tc>
        <w:tc>
          <w:tcPr>
            <w:tcW w:w="2686" w:type="dxa"/>
            <w:vAlign w:val="center"/>
          </w:tcPr>
          <w:p w:rsidR="00C2407B" w:rsidRDefault="007609B2">
            <w:pPr>
              <w:jc w:val="center"/>
            </w:pPr>
            <w:r>
              <w:rPr>
                <w:color w:val="000000"/>
                <w:sz w:val="24"/>
              </w:rPr>
              <w:t>张小林</w:t>
            </w:r>
          </w:p>
        </w:tc>
        <w:tc>
          <w:tcPr>
            <w:tcW w:w="2376" w:type="dxa"/>
            <w:vAlign w:val="center"/>
          </w:tcPr>
          <w:p w:rsidR="00C2407B" w:rsidRDefault="007609B2">
            <w:pPr>
              <w:jc w:val="right"/>
            </w:pPr>
            <w:r>
              <w:rPr>
                <w:color w:val="000000"/>
                <w:sz w:val="24"/>
              </w:rPr>
              <w:t>23,009.00</w:t>
            </w:r>
          </w:p>
        </w:tc>
        <w:tc>
          <w:tcPr>
            <w:tcW w:w="3141" w:type="dxa"/>
            <w:vAlign w:val="center"/>
          </w:tcPr>
          <w:p w:rsidR="00C2407B" w:rsidRDefault="007609B2">
            <w:pPr>
              <w:jc w:val="right"/>
            </w:pPr>
            <w:r>
              <w:rPr>
                <w:color w:val="000000"/>
                <w:sz w:val="24"/>
              </w:rPr>
              <w:t>4.14%</w:t>
            </w:r>
          </w:p>
        </w:tc>
      </w:tr>
      <w:tr w:rsidR="00C2407B">
        <w:trPr>
          <w:jc w:val="center"/>
        </w:trPr>
        <w:tc>
          <w:tcPr>
            <w:tcW w:w="1150" w:type="dxa"/>
            <w:vAlign w:val="center"/>
          </w:tcPr>
          <w:p w:rsidR="00C2407B" w:rsidRDefault="007609B2">
            <w:pPr>
              <w:jc w:val="center"/>
            </w:pPr>
            <w:r>
              <w:rPr>
                <w:color w:val="000000"/>
                <w:sz w:val="24"/>
              </w:rPr>
              <w:t>8</w:t>
            </w:r>
          </w:p>
        </w:tc>
        <w:tc>
          <w:tcPr>
            <w:tcW w:w="2686" w:type="dxa"/>
            <w:vAlign w:val="center"/>
          </w:tcPr>
          <w:p w:rsidR="00C2407B" w:rsidRDefault="007609B2">
            <w:pPr>
              <w:jc w:val="center"/>
            </w:pPr>
            <w:r>
              <w:rPr>
                <w:color w:val="000000"/>
                <w:sz w:val="24"/>
              </w:rPr>
              <w:t>林利平</w:t>
            </w:r>
          </w:p>
        </w:tc>
        <w:tc>
          <w:tcPr>
            <w:tcW w:w="2376" w:type="dxa"/>
            <w:vAlign w:val="center"/>
          </w:tcPr>
          <w:p w:rsidR="00C2407B" w:rsidRDefault="007609B2">
            <w:pPr>
              <w:jc w:val="right"/>
            </w:pPr>
            <w:r>
              <w:rPr>
                <w:color w:val="000000"/>
                <w:sz w:val="24"/>
              </w:rPr>
              <w:t>18,415.00</w:t>
            </w:r>
          </w:p>
        </w:tc>
        <w:tc>
          <w:tcPr>
            <w:tcW w:w="3141" w:type="dxa"/>
            <w:vAlign w:val="center"/>
          </w:tcPr>
          <w:p w:rsidR="00C2407B" w:rsidRDefault="007609B2">
            <w:pPr>
              <w:jc w:val="right"/>
            </w:pPr>
            <w:r>
              <w:rPr>
                <w:color w:val="000000"/>
                <w:sz w:val="24"/>
              </w:rPr>
              <w:t>3.31%</w:t>
            </w:r>
          </w:p>
        </w:tc>
      </w:tr>
      <w:tr w:rsidR="00C2407B">
        <w:trPr>
          <w:jc w:val="center"/>
        </w:trPr>
        <w:tc>
          <w:tcPr>
            <w:tcW w:w="1150" w:type="dxa"/>
            <w:vAlign w:val="center"/>
          </w:tcPr>
          <w:p w:rsidR="00C2407B" w:rsidRDefault="007609B2">
            <w:pPr>
              <w:jc w:val="center"/>
            </w:pPr>
            <w:r>
              <w:rPr>
                <w:color w:val="000000"/>
                <w:sz w:val="24"/>
              </w:rPr>
              <w:t>9</w:t>
            </w:r>
          </w:p>
        </w:tc>
        <w:tc>
          <w:tcPr>
            <w:tcW w:w="2686" w:type="dxa"/>
            <w:vAlign w:val="center"/>
          </w:tcPr>
          <w:p w:rsidR="00C2407B" w:rsidRDefault="007609B2">
            <w:pPr>
              <w:jc w:val="center"/>
            </w:pPr>
            <w:r>
              <w:rPr>
                <w:color w:val="000000"/>
                <w:sz w:val="24"/>
              </w:rPr>
              <w:t>方春娣</w:t>
            </w:r>
          </w:p>
        </w:tc>
        <w:tc>
          <w:tcPr>
            <w:tcW w:w="2376" w:type="dxa"/>
            <w:vAlign w:val="center"/>
          </w:tcPr>
          <w:p w:rsidR="00C2407B" w:rsidRDefault="007609B2">
            <w:pPr>
              <w:jc w:val="right"/>
            </w:pPr>
            <w:r>
              <w:rPr>
                <w:color w:val="000000"/>
                <w:sz w:val="24"/>
              </w:rPr>
              <w:t>8,645.00</w:t>
            </w:r>
          </w:p>
        </w:tc>
        <w:tc>
          <w:tcPr>
            <w:tcW w:w="3141" w:type="dxa"/>
            <w:vAlign w:val="center"/>
          </w:tcPr>
          <w:p w:rsidR="00C2407B" w:rsidRDefault="007609B2">
            <w:pPr>
              <w:jc w:val="right"/>
            </w:pPr>
            <w:r>
              <w:rPr>
                <w:color w:val="000000"/>
                <w:sz w:val="24"/>
              </w:rPr>
              <w:t>1.56%</w:t>
            </w:r>
          </w:p>
        </w:tc>
      </w:tr>
      <w:tr w:rsidR="00C2407B">
        <w:trPr>
          <w:jc w:val="center"/>
        </w:trPr>
        <w:tc>
          <w:tcPr>
            <w:tcW w:w="1150" w:type="dxa"/>
            <w:vAlign w:val="center"/>
          </w:tcPr>
          <w:p w:rsidR="00C2407B" w:rsidRDefault="007609B2">
            <w:pPr>
              <w:jc w:val="center"/>
            </w:pPr>
            <w:r>
              <w:rPr>
                <w:color w:val="000000"/>
                <w:sz w:val="24"/>
              </w:rPr>
              <w:t>10</w:t>
            </w:r>
          </w:p>
        </w:tc>
        <w:tc>
          <w:tcPr>
            <w:tcW w:w="2686" w:type="dxa"/>
            <w:vAlign w:val="center"/>
          </w:tcPr>
          <w:p w:rsidR="00C2407B" w:rsidRDefault="007609B2">
            <w:pPr>
              <w:jc w:val="center"/>
            </w:pPr>
            <w:proofErr w:type="gramStart"/>
            <w:r>
              <w:rPr>
                <w:color w:val="000000"/>
                <w:sz w:val="24"/>
              </w:rPr>
              <w:t>刘辉荣</w:t>
            </w:r>
            <w:proofErr w:type="gramEnd"/>
          </w:p>
        </w:tc>
        <w:tc>
          <w:tcPr>
            <w:tcW w:w="2376" w:type="dxa"/>
            <w:vAlign w:val="center"/>
          </w:tcPr>
          <w:p w:rsidR="00C2407B" w:rsidRDefault="007609B2">
            <w:pPr>
              <w:jc w:val="right"/>
            </w:pPr>
            <w:r>
              <w:rPr>
                <w:color w:val="000000"/>
                <w:sz w:val="24"/>
              </w:rPr>
              <w:t>7,344.00</w:t>
            </w:r>
          </w:p>
        </w:tc>
        <w:tc>
          <w:tcPr>
            <w:tcW w:w="3141" w:type="dxa"/>
            <w:vAlign w:val="center"/>
          </w:tcPr>
          <w:p w:rsidR="00C2407B" w:rsidRDefault="007609B2">
            <w:pPr>
              <w:jc w:val="right"/>
            </w:pPr>
            <w:r>
              <w:rPr>
                <w:color w:val="000000"/>
                <w:sz w:val="24"/>
              </w:rPr>
              <w:t>1.32%</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6E0CE8" w:rsidRDefault="006E0CE8" w:rsidP="009864CF">
      <w:pPr>
        <w:tabs>
          <w:tab w:val="left" w:pos="426"/>
        </w:tabs>
        <w:spacing w:before="29" w:line="288" w:lineRule="auto"/>
        <w:jc w:val="left"/>
        <w:rPr>
          <w:kern w:val="0"/>
          <w:sz w:val="24"/>
        </w:rPr>
      </w:pPr>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r w:rsidRPr="00347DA9">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347DA9" w:rsidTr="00C65FC3">
        <w:trPr>
          <w:trHeight w:val="955"/>
          <w:jc w:val="center"/>
        </w:trPr>
        <w:tc>
          <w:tcPr>
            <w:tcW w:w="1138" w:type="dxa"/>
            <w:vAlign w:val="center"/>
          </w:tcPr>
          <w:p w:rsidR="002136D5" w:rsidRPr="00347DA9" w:rsidRDefault="002136D5" w:rsidP="009864CF">
            <w:pPr>
              <w:spacing w:before="29" w:line="288" w:lineRule="auto"/>
              <w:jc w:val="center"/>
              <w:rPr>
                <w:sz w:val="24"/>
              </w:rPr>
            </w:pPr>
            <w:r w:rsidRPr="00347DA9">
              <w:rPr>
                <w:sz w:val="24"/>
              </w:rPr>
              <w:t>序号</w:t>
            </w:r>
          </w:p>
        </w:tc>
        <w:tc>
          <w:tcPr>
            <w:tcW w:w="2660"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4"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C2407B">
        <w:trPr>
          <w:jc w:val="center"/>
        </w:trPr>
        <w:tc>
          <w:tcPr>
            <w:tcW w:w="1138" w:type="dxa"/>
            <w:vAlign w:val="center"/>
          </w:tcPr>
          <w:p w:rsidR="00C2407B" w:rsidRDefault="007609B2">
            <w:pPr>
              <w:jc w:val="center"/>
            </w:pPr>
            <w:r>
              <w:rPr>
                <w:color w:val="000000"/>
                <w:sz w:val="24"/>
              </w:rPr>
              <w:t>1</w:t>
            </w:r>
          </w:p>
        </w:tc>
        <w:tc>
          <w:tcPr>
            <w:tcW w:w="2660" w:type="dxa"/>
            <w:vAlign w:val="center"/>
          </w:tcPr>
          <w:p w:rsidR="00C2407B" w:rsidRDefault="007609B2">
            <w:pPr>
              <w:jc w:val="center"/>
            </w:pPr>
            <w:proofErr w:type="gramStart"/>
            <w:r>
              <w:rPr>
                <w:color w:val="000000"/>
                <w:sz w:val="24"/>
              </w:rPr>
              <w:t>周宗庚</w:t>
            </w:r>
            <w:proofErr w:type="gramEnd"/>
          </w:p>
        </w:tc>
        <w:tc>
          <w:tcPr>
            <w:tcW w:w="2354" w:type="dxa"/>
            <w:vAlign w:val="center"/>
          </w:tcPr>
          <w:p w:rsidR="00C2407B" w:rsidRDefault="007609B2">
            <w:pPr>
              <w:jc w:val="right"/>
            </w:pPr>
            <w:r>
              <w:rPr>
                <w:color w:val="000000"/>
                <w:sz w:val="24"/>
              </w:rPr>
              <w:t>55,361.00</w:t>
            </w:r>
          </w:p>
        </w:tc>
        <w:tc>
          <w:tcPr>
            <w:tcW w:w="3111" w:type="dxa"/>
            <w:vAlign w:val="center"/>
          </w:tcPr>
          <w:p w:rsidR="00C2407B" w:rsidRDefault="007609B2">
            <w:pPr>
              <w:jc w:val="right"/>
            </w:pPr>
            <w:r>
              <w:rPr>
                <w:color w:val="000000"/>
                <w:sz w:val="24"/>
              </w:rPr>
              <w:t>9.96%</w:t>
            </w:r>
          </w:p>
        </w:tc>
      </w:tr>
      <w:tr w:rsidR="00C2407B">
        <w:trPr>
          <w:jc w:val="center"/>
        </w:trPr>
        <w:tc>
          <w:tcPr>
            <w:tcW w:w="1138" w:type="dxa"/>
            <w:vAlign w:val="center"/>
          </w:tcPr>
          <w:p w:rsidR="00C2407B" w:rsidRDefault="007609B2">
            <w:pPr>
              <w:jc w:val="center"/>
            </w:pPr>
            <w:r>
              <w:rPr>
                <w:color w:val="000000"/>
                <w:sz w:val="24"/>
              </w:rPr>
              <w:t>2</w:t>
            </w:r>
          </w:p>
        </w:tc>
        <w:tc>
          <w:tcPr>
            <w:tcW w:w="2660" w:type="dxa"/>
            <w:vAlign w:val="center"/>
          </w:tcPr>
          <w:p w:rsidR="00C2407B" w:rsidRDefault="007609B2">
            <w:pPr>
              <w:jc w:val="center"/>
            </w:pPr>
            <w:r>
              <w:rPr>
                <w:color w:val="000000"/>
                <w:sz w:val="24"/>
              </w:rPr>
              <w:t>李丛</w:t>
            </w:r>
          </w:p>
        </w:tc>
        <w:tc>
          <w:tcPr>
            <w:tcW w:w="2354" w:type="dxa"/>
            <w:vAlign w:val="center"/>
          </w:tcPr>
          <w:p w:rsidR="00C2407B" w:rsidRDefault="007609B2">
            <w:pPr>
              <w:jc w:val="right"/>
            </w:pPr>
            <w:r>
              <w:rPr>
                <w:color w:val="000000"/>
                <w:sz w:val="24"/>
              </w:rPr>
              <w:t>44,721.00</w:t>
            </w:r>
          </w:p>
        </w:tc>
        <w:tc>
          <w:tcPr>
            <w:tcW w:w="3111" w:type="dxa"/>
            <w:vAlign w:val="center"/>
          </w:tcPr>
          <w:p w:rsidR="00C2407B" w:rsidRDefault="007609B2">
            <w:pPr>
              <w:jc w:val="right"/>
            </w:pPr>
            <w:r>
              <w:rPr>
                <w:color w:val="000000"/>
                <w:sz w:val="24"/>
              </w:rPr>
              <w:t>8.05%</w:t>
            </w:r>
          </w:p>
        </w:tc>
      </w:tr>
      <w:tr w:rsidR="00C2407B">
        <w:trPr>
          <w:jc w:val="center"/>
        </w:trPr>
        <w:tc>
          <w:tcPr>
            <w:tcW w:w="1138" w:type="dxa"/>
            <w:vAlign w:val="center"/>
          </w:tcPr>
          <w:p w:rsidR="00C2407B" w:rsidRDefault="007609B2">
            <w:pPr>
              <w:jc w:val="center"/>
            </w:pPr>
            <w:r>
              <w:rPr>
                <w:color w:val="000000"/>
                <w:sz w:val="24"/>
              </w:rPr>
              <w:t>3</w:t>
            </w:r>
          </w:p>
        </w:tc>
        <w:tc>
          <w:tcPr>
            <w:tcW w:w="2660" w:type="dxa"/>
            <w:vAlign w:val="center"/>
          </w:tcPr>
          <w:p w:rsidR="00C2407B" w:rsidRDefault="007609B2">
            <w:pPr>
              <w:jc w:val="center"/>
            </w:pPr>
            <w:proofErr w:type="gramStart"/>
            <w:r>
              <w:rPr>
                <w:color w:val="000000"/>
                <w:sz w:val="24"/>
              </w:rPr>
              <w:t>黄跃杰</w:t>
            </w:r>
            <w:proofErr w:type="gramEnd"/>
          </w:p>
        </w:tc>
        <w:tc>
          <w:tcPr>
            <w:tcW w:w="2354" w:type="dxa"/>
            <w:vAlign w:val="center"/>
          </w:tcPr>
          <w:p w:rsidR="00C2407B" w:rsidRDefault="007609B2">
            <w:pPr>
              <w:jc w:val="right"/>
            </w:pPr>
            <w:r>
              <w:rPr>
                <w:color w:val="000000"/>
                <w:sz w:val="24"/>
              </w:rPr>
              <w:t>23,600.00</w:t>
            </w:r>
          </w:p>
        </w:tc>
        <w:tc>
          <w:tcPr>
            <w:tcW w:w="3111" w:type="dxa"/>
            <w:vAlign w:val="center"/>
          </w:tcPr>
          <w:p w:rsidR="00C2407B" w:rsidRDefault="007609B2">
            <w:pPr>
              <w:jc w:val="right"/>
            </w:pPr>
            <w:r>
              <w:rPr>
                <w:color w:val="000000"/>
                <w:sz w:val="24"/>
              </w:rPr>
              <w:t>4.25%</w:t>
            </w:r>
          </w:p>
        </w:tc>
      </w:tr>
      <w:tr w:rsidR="00C2407B">
        <w:trPr>
          <w:jc w:val="center"/>
        </w:trPr>
        <w:tc>
          <w:tcPr>
            <w:tcW w:w="1138" w:type="dxa"/>
            <w:vAlign w:val="center"/>
          </w:tcPr>
          <w:p w:rsidR="00C2407B" w:rsidRDefault="007609B2">
            <w:pPr>
              <w:jc w:val="center"/>
            </w:pPr>
            <w:r>
              <w:rPr>
                <w:color w:val="000000"/>
                <w:sz w:val="24"/>
              </w:rPr>
              <w:t>4</w:t>
            </w:r>
          </w:p>
        </w:tc>
        <w:tc>
          <w:tcPr>
            <w:tcW w:w="2660" w:type="dxa"/>
            <w:vAlign w:val="center"/>
          </w:tcPr>
          <w:p w:rsidR="00C2407B" w:rsidRDefault="007609B2">
            <w:pPr>
              <w:jc w:val="center"/>
            </w:pPr>
            <w:r>
              <w:rPr>
                <w:color w:val="000000"/>
                <w:sz w:val="24"/>
              </w:rPr>
              <w:t>项曙光</w:t>
            </w:r>
          </w:p>
        </w:tc>
        <w:tc>
          <w:tcPr>
            <w:tcW w:w="2354" w:type="dxa"/>
            <w:vAlign w:val="center"/>
          </w:tcPr>
          <w:p w:rsidR="00C2407B" w:rsidRDefault="007609B2">
            <w:pPr>
              <w:jc w:val="right"/>
            </w:pPr>
            <w:r>
              <w:rPr>
                <w:color w:val="000000"/>
                <w:sz w:val="24"/>
              </w:rPr>
              <w:t>23,139.00</w:t>
            </w:r>
          </w:p>
        </w:tc>
        <w:tc>
          <w:tcPr>
            <w:tcW w:w="3111" w:type="dxa"/>
            <w:vAlign w:val="center"/>
          </w:tcPr>
          <w:p w:rsidR="00C2407B" w:rsidRDefault="007609B2">
            <w:pPr>
              <w:jc w:val="right"/>
            </w:pPr>
            <w:r>
              <w:rPr>
                <w:color w:val="000000"/>
                <w:sz w:val="24"/>
              </w:rPr>
              <w:t>4.16%</w:t>
            </w:r>
          </w:p>
        </w:tc>
      </w:tr>
      <w:tr w:rsidR="00C2407B">
        <w:trPr>
          <w:jc w:val="center"/>
        </w:trPr>
        <w:tc>
          <w:tcPr>
            <w:tcW w:w="1138" w:type="dxa"/>
            <w:vAlign w:val="center"/>
          </w:tcPr>
          <w:p w:rsidR="00C2407B" w:rsidRDefault="007609B2">
            <w:pPr>
              <w:jc w:val="center"/>
            </w:pPr>
            <w:r>
              <w:rPr>
                <w:color w:val="000000"/>
                <w:sz w:val="24"/>
              </w:rPr>
              <w:t>5</w:t>
            </w:r>
          </w:p>
        </w:tc>
        <w:tc>
          <w:tcPr>
            <w:tcW w:w="2660" w:type="dxa"/>
            <w:vAlign w:val="center"/>
          </w:tcPr>
          <w:p w:rsidR="00C2407B" w:rsidRDefault="007609B2">
            <w:pPr>
              <w:jc w:val="center"/>
            </w:pPr>
            <w:r>
              <w:rPr>
                <w:color w:val="000000"/>
                <w:sz w:val="24"/>
              </w:rPr>
              <w:t>吴珉</w:t>
            </w:r>
          </w:p>
        </w:tc>
        <w:tc>
          <w:tcPr>
            <w:tcW w:w="2354" w:type="dxa"/>
            <w:vAlign w:val="center"/>
          </w:tcPr>
          <w:p w:rsidR="00C2407B" w:rsidRDefault="007609B2">
            <w:pPr>
              <w:jc w:val="right"/>
            </w:pPr>
            <w:r>
              <w:rPr>
                <w:color w:val="000000"/>
                <w:sz w:val="24"/>
              </w:rPr>
              <w:t>17,552.00</w:t>
            </w:r>
          </w:p>
        </w:tc>
        <w:tc>
          <w:tcPr>
            <w:tcW w:w="3111" w:type="dxa"/>
            <w:vAlign w:val="center"/>
          </w:tcPr>
          <w:p w:rsidR="00C2407B" w:rsidRDefault="007609B2">
            <w:pPr>
              <w:jc w:val="right"/>
            </w:pPr>
            <w:r>
              <w:rPr>
                <w:color w:val="000000"/>
                <w:sz w:val="24"/>
              </w:rPr>
              <w:t>3.16%</w:t>
            </w:r>
          </w:p>
        </w:tc>
      </w:tr>
      <w:tr w:rsidR="00C2407B">
        <w:trPr>
          <w:jc w:val="center"/>
        </w:trPr>
        <w:tc>
          <w:tcPr>
            <w:tcW w:w="1138" w:type="dxa"/>
            <w:vAlign w:val="center"/>
          </w:tcPr>
          <w:p w:rsidR="00C2407B" w:rsidRDefault="007609B2">
            <w:pPr>
              <w:jc w:val="center"/>
            </w:pPr>
            <w:r>
              <w:rPr>
                <w:color w:val="000000"/>
                <w:sz w:val="24"/>
              </w:rPr>
              <w:t>6</w:t>
            </w:r>
          </w:p>
        </w:tc>
        <w:tc>
          <w:tcPr>
            <w:tcW w:w="2660" w:type="dxa"/>
            <w:vAlign w:val="center"/>
          </w:tcPr>
          <w:p w:rsidR="00C2407B" w:rsidRDefault="007609B2">
            <w:pPr>
              <w:jc w:val="center"/>
            </w:pPr>
            <w:r>
              <w:rPr>
                <w:color w:val="000000"/>
                <w:sz w:val="24"/>
              </w:rPr>
              <w:t>姚念振</w:t>
            </w:r>
          </w:p>
        </w:tc>
        <w:tc>
          <w:tcPr>
            <w:tcW w:w="2354" w:type="dxa"/>
            <w:vAlign w:val="center"/>
          </w:tcPr>
          <w:p w:rsidR="00C2407B" w:rsidRDefault="007609B2">
            <w:pPr>
              <w:jc w:val="right"/>
            </w:pPr>
            <w:r>
              <w:rPr>
                <w:color w:val="000000"/>
                <w:sz w:val="24"/>
              </w:rPr>
              <w:t>12,887.00</w:t>
            </w:r>
          </w:p>
        </w:tc>
        <w:tc>
          <w:tcPr>
            <w:tcW w:w="3111" w:type="dxa"/>
            <w:vAlign w:val="center"/>
          </w:tcPr>
          <w:p w:rsidR="00C2407B" w:rsidRDefault="007609B2">
            <w:pPr>
              <w:jc w:val="right"/>
            </w:pPr>
            <w:r>
              <w:rPr>
                <w:color w:val="000000"/>
                <w:sz w:val="24"/>
              </w:rPr>
              <w:t>2.32%</w:t>
            </w:r>
          </w:p>
        </w:tc>
      </w:tr>
      <w:tr w:rsidR="00C2407B">
        <w:trPr>
          <w:jc w:val="center"/>
        </w:trPr>
        <w:tc>
          <w:tcPr>
            <w:tcW w:w="1138" w:type="dxa"/>
            <w:vAlign w:val="center"/>
          </w:tcPr>
          <w:p w:rsidR="00C2407B" w:rsidRDefault="007609B2">
            <w:pPr>
              <w:jc w:val="center"/>
            </w:pPr>
            <w:r>
              <w:rPr>
                <w:color w:val="000000"/>
                <w:sz w:val="24"/>
              </w:rPr>
              <w:t>7</w:t>
            </w:r>
          </w:p>
        </w:tc>
        <w:tc>
          <w:tcPr>
            <w:tcW w:w="2660" w:type="dxa"/>
            <w:vAlign w:val="center"/>
          </w:tcPr>
          <w:p w:rsidR="00C2407B" w:rsidRDefault="007609B2">
            <w:pPr>
              <w:jc w:val="center"/>
            </w:pPr>
            <w:r>
              <w:rPr>
                <w:color w:val="000000"/>
                <w:sz w:val="24"/>
              </w:rPr>
              <w:t>严能</w:t>
            </w:r>
          </w:p>
        </w:tc>
        <w:tc>
          <w:tcPr>
            <w:tcW w:w="2354" w:type="dxa"/>
            <w:vAlign w:val="center"/>
          </w:tcPr>
          <w:p w:rsidR="00C2407B" w:rsidRDefault="007609B2">
            <w:pPr>
              <w:jc w:val="right"/>
            </w:pPr>
            <w:r>
              <w:rPr>
                <w:color w:val="000000"/>
                <w:sz w:val="24"/>
              </w:rPr>
              <w:t>12,063.00</w:t>
            </w:r>
          </w:p>
        </w:tc>
        <w:tc>
          <w:tcPr>
            <w:tcW w:w="3111" w:type="dxa"/>
            <w:vAlign w:val="center"/>
          </w:tcPr>
          <w:p w:rsidR="00C2407B" w:rsidRDefault="007609B2">
            <w:pPr>
              <w:jc w:val="right"/>
            </w:pPr>
            <w:r>
              <w:rPr>
                <w:color w:val="000000"/>
                <w:sz w:val="24"/>
              </w:rPr>
              <w:t>2.17%</w:t>
            </w:r>
          </w:p>
        </w:tc>
      </w:tr>
      <w:tr w:rsidR="00C2407B">
        <w:trPr>
          <w:jc w:val="center"/>
        </w:trPr>
        <w:tc>
          <w:tcPr>
            <w:tcW w:w="1138" w:type="dxa"/>
            <w:vAlign w:val="center"/>
          </w:tcPr>
          <w:p w:rsidR="00C2407B" w:rsidRDefault="007609B2">
            <w:pPr>
              <w:jc w:val="center"/>
            </w:pPr>
            <w:r>
              <w:rPr>
                <w:color w:val="000000"/>
                <w:sz w:val="24"/>
              </w:rPr>
              <w:t>8</w:t>
            </w:r>
          </w:p>
        </w:tc>
        <w:tc>
          <w:tcPr>
            <w:tcW w:w="2660" w:type="dxa"/>
            <w:vAlign w:val="center"/>
          </w:tcPr>
          <w:p w:rsidR="00C2407B" w:rsidRDefault="007609B2">
            <w:pPr>
              <w:jc w:val="center"/>
            </w:pPr>
            <w:proofErr w:type="gramStart"/>
            <w:r>
              <w:rPr>
                <w:color w:val="000000"/>
                <w:sz w:val="24"/>
              </w:rPr>
              <w:t>项松洁</w:t>
            </w:r>
            <w:proofErr w:type="gramEnd"/>
          </w:p>
        </w:tc>
        <w:tc>
          <w:tcPr>
            <w:tcW w:w="2354" w:type="dxa"/>
            <w:vAlign w:val="center"/>
          </w:tcPr>
          <w:p w:rsidR="00C2407B" w:rsidRDefault="007609B2">
            <w:pPr>
              <w:jc w:val="right"/>
            </w:pPr>
            <w:r>
              <w:rPr>
                <w:color w:val="000000"/>
                <w:sz w:val="24"/>
              </w:rPr>
              <w:t>11,678.00</w:t>
            </w:r>
          </w:p>
        </w:tc>
        <w:tc>
          <w:tcPr>
            <w:tcW w:w="3111" w:type="dxa"/>
            <w:vAlign w:val="center"/>
          </w:tcPr>
          <w:p w:rsidR="00C2407B" w:rsidRDefault="007609B2">
            <w:pPr>
              <w:jc w:val="right"/>
            </w:pPr>
            <w:r>
              <w:rPr>
                <w:color w:val="000000"/>
                <w:sz w:val="24"/>
              </w:rPr>
              <w:t>2.10%</w:t>
            </w:r>
          </w:p>
        </w:tc>
      </w:tr>
      <w:tr w:rsidR="00C2407B">
        <w:trPr>
          <w:jc w:val="center"/>
        </w:trPr>
        <w:tc>
          <w:tcPr>
            <w:tcW w:w="1138" w:type="dxa"/>
            <w:vAlign w:val="center"/>
          </w:tcPr>
          <w:p w:rsidR="00C2407B" w:rsidRDefault="007609B2">
            <w:pPr>
              <w:jc w:val="center"/>
            </w:pPr>
            <w:r>
              <w:rPr>
                <w:color w:val="000000"/>
                <w:sz w:val="24"/>
              </w:rPr>
              <w:t>9</w:t>
            </w:r>
          </w:p>
        </w:tc>
        <w:tc>
          <w:tcPr>
            <w:tcW w:w="2660" w:type="dxa"/>
            <w:vAlign w:val="center"/>
          </w:tcPr>
          <w:p w:rsidR="00C2407B" w:rsidRDefault="007609B2">
            <w:pPr>
              <w:jc w:val="center"/>
            </w:pPr>
            <w:r>
              <w:rPr>
                <w:color w:val="000000"/>
                <w:sz w:val="24"/>
              </w:rPr>
              <w:t>赵春玲</w:t>
            </w:r>
          </w:p>
        </w:tc>
        <w:tc>
          <w:tcPr>
            <w:tcW w:w="2354" w:type="dxa"/>
            <w:vAlign w:val="center"/>
          </w:tcPr>
          <w:p w:rsidR="00C2407B" w:rsidRDefault="007609B2">
            <w:pPr>
              <w:jc w:val="right"/>
            </w:pPr>
            <w:r>
              <w:rPr>
                <w:color w:val="000000"/>
                <w:sz w:val="24"/>
              </w:rPr>
              <w:t>11,019.00</w:t>
            </w:r>
          </w:p>
        </w:tc>
        <w:tc>
          <w:tcPr>
            <w:tcW w:w="3111" w:type="dxa"/>
            <w:vAlign w:val="center"/>
          </w:tcPr>
          <w:p w:rsidR="00C2407B" w:rsidRDefault="007609B2">
            <w:pPr>
              <w:jc w:val="right"/>
            </w:pPr>
            <w:r>
              <w:rPr>
                <w:color w:val="000000"/>
                <w:sz w:val="24"/>
              </w:rPr>
              <w:t>1.98%</w:t>
            </w:r>
          </w:p>
        </w:tc>
      </w:tr>
      <w:tr w:rsidR="00C2407B">
        <w:trPr>
          <w:jc w:val="center"/>
        </w:trPr>
        <w:tc>
          <w:tcPr>
            <w:tcW w:w="1138" w:type="dxa"/>
            <w:vAlign w:val="center"/>
          </w:tcPr>
          <w:p w:rsidR="00C2407B" w:rsidRDefault="007609B2">
            <w:pPr>
              <w:jc w:val="center"/>
            </w:pPr>
            <w:r>
              <w:rPr>
                <w:color w:val="000000"/>
                <w:sz w:val="24"/>
              </w:rPr>
              <w:t>10</w:t>
            </w:r>
          </w:p>
        </w:tc>
        <w:tc>
          <w:tcPr>
            <w:tcW w:w="2660" w:type="dxa"/>
            <w:vAlign w:val="center"/>
          </w:tcPr>
          <w:p w:rsidR="00C2407B" w:rsidRDefault="007609B2">
            <w:pPr>
              <w:jc w:val="center"/>
            </w:pPr>
            <w:r>
              <w:rPr>
                <w:color w:val="000000"/>
                <w:sz w:val="24"/>
              </w:rPr>
              <w:t>刘晓宏</w:t>
            </w:r>
          </w:p>
        </w:tc>
        <w:tc>
          <w:tcPr>
            <w:tcW w:w="2354" w:type="dxa"/>
            <w:vAlign w:val="center"/>
          </w:tcPr>
          <w:p w:rsidR="00C2407B" w:rsidRDefault="007609B2">
            <w:pPr>
              <w:jc w:val="right"/>
            </w:pPr>
            <w:r>
              <w:rPr>
                <w:color w:val="000000"/>
                <w:sz w:val="24"/>
              </w:rPr>
              <w:t>11,019.00</w:t>
            </w:r>
          </w:p>
        </w:tc>
        <w:tc>
          <w:tcPr>
            <w:tcW w:w="3111" w:type="dxa"/>
            <w:vAlign w:val="center"/>
          </w:tcPr>
          <w:p w:rsidR="00C2407B" w:rsidRDefault="007609B2">
            <w:pPr>
              <w:jc w:val="right"/>
            </w:pPr>
            <w:r>
              <w:rPr>
                <w:color w:val="000000"/>
                <w:sz w:val="24"/>
              </w:rPr>
              <w:t>1.98%</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150D6E" w:rsidRPr="00347DA9" w:rsidRDefault="00150D6E" w:rsidP="009864CF">
      <w:pPr>
        <w:pStyle w:val="20"/>
        <w:spacing w:before="29" w:after="0" w:line="288" w:lineRule="auto"/>
        <w:rPr>
          <w:rFonts w:ascii="Times New Roman" w:hAnsi="Times New Roman"/>
          <w:kern w:val="0"/>
          <w:szCs w:val="24"/>
        </w:rPr>
      </w:pPr>
    </w:p>
    <w:p w:rsidR="001548F9" w:rsidRPr="00347DA9" w:rsidRDefault="001548F9" w:rsidP="009864CF">
      <w:pPr>
        <w:pStyle w:val="20"/>
        <w:spacing w:before="29" w:after="0" w:line="288" w:lineRule="auto"/>
        <w:rPr>
          <w:rFonts w:ascii="Times New Roman" w:hAnsi="Times New Roman"/>
          <w:kern w:val="0"/>
          <w:szCs w:val="24"/>
        </w:rPr>
      </w:pPr>
      <w:bookmarkStart w:id="119" w:name="_Toc17805679"/>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119"/>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347DA9" w:rsidTr="00CF1817">
        <w:tc>
          <w:tcPr>
            <w:tcW w:w="2321" w:type="dxa"/>
            <w:vAlign w:val="center"/>
          </w:tcPr>
          <w:p w:rsidR="000331A9" w:rsidRPr="00347DA9" w:rsidRDefault="000331A9" w:rsidP="00C83D16">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占基金总份额比例</w:t>
            </w:r>
          </w:p>
        </w:tc>
      </w:tr>
      <w:tr w:rsidR="000331A9" w:rsidRPr="00347DA9" w:rsidTr="00980AE3">
        <w:tc>
          <w:tcPr>
            <w:tcW w:w="2321" w:type="dxa"/>
            <w:vMerge w:val="restart"/>
            <w:vAlign w:val="center"/>
          </w:tcPr>
          <w:p w:rsidR="000331A9" w:rsidRPr="00347DA9" w:rsidRDefault="00625E3A" w:rsidP="009864CF">
            <w:pPr>
              <w:spacing w:before="29" w:line="288" w:lineRule="auto"/>
              <w:jc w:val="left"/>
              <w:rPr>
                <w:color w:val="000000"/>
                <w:sz w:val="24"/>
              </w:rPr>
            </w:pPr>
            <w:r w:rsidRPr="00347DA9">
              <w:rPr>
                <w:color w:val="000000"/>
                <w:sz w:val="24"/>
              </w:rPr>
              <w:t>基金管理人</w:t>
            </w:r>
            <w:r w:rsidR="000331A9" w:rsidRPr="00347DA9">
              <w:rPr>
                <w:color w:val="000000"/>
                <w:sz w:val="24"/>
              </w:rPr>
              <w:t>所有从业人员持有本基金</w:t>
            </w: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E</w:t>
            </w:r>
            <w:r w:rsidRPr="00347DA9">
              <w:rPr>
                <w:color w:val="000000"/>
                <w:sz w:val="24"/>
              </w:rPr>
              <w:t>金融</w:t>
            </w:r>
          </w:p>
        </w:tc>
        <w:tc>
          <w:tcPr>
            <w:tcW w:w="2322" w:type="dxa"/>
            <w:vAlign w:val="center"/>
          </w:tcPr>
          <w:p w:rsidR="000331A9" w:rsidRPr="00347DA9" w:rsidRDefault="000331A9" w:rsidP="009864CF">
            <w:pPr>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spacing w:before="29" w:line="288" w:lineRule="auto"/>
              <w:jc w:val="lef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E</w:t>
            </w:r>
            <w:r w:rsidRPr="00347DA9">
              <w:rPr>
                <w:color w:val="000000"/>
                <w:sz w:val="24"/>
              </w:rPr>
              <w:t>金融</w:t>
            </w:r>
            <w:r w:rsidRPr="00347DA9">
              <w:rPr>
                <w:color w:val="000000"/>
                <w:sz w:val="24"/>
              </w:rPr>
              <w:t>A</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E</w:t>
            </w:r>
            <w:r w:rsidRPr="00347DA9">
              <w:rPr>
                <w:color w:val="000000"/>
                <w:sz w:val="24"/>
              </w:rPr>
              <w:t>金融</w:t>
            </w:r>
            <w:r w:rsidRPr="00347DA9">
              <w:rPr>
                <w:color w:val="000000"/>
                <w:sz w:val="24"/>
              </w:rPr>
              <w:t>B</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r>
      <w:tr w:rsidR="000331A9" w:rsidRPr="00347DA9" w:rsidTr="00CF1817">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w:t>
            </w:r>
          </w:p>
        </w:tc>
      </w:tr>
    </w:tbl>
    <w:p w:rsidR="00DC73D7" w:rsidRPr="00347DA9" w:rsidRDefault="00DC73D7" w:rsidP="00E520CA">
      <w:pPr>
        <w:spacing w:before="29" w:line="288" w:lineRule="auto"/>
        <w:rPr>
          <w:color w:val="000000"/>
          <w:sz w:val="24"/>
        </w:rPr>
      </w:pPr>
    </w:p>
    <w:p w:rsidR="00DC73D7" w:rsidRPr="00536E4B" w:rsidRDefault="002B7272" w:rsidP="00E520CA">
      <w:pPr>
        <w:spacing w:before="29" w:line="288" w:lineRule="auto"/>
        <w:rPr>
          <w:b/>
          <w:color w:val="000000"/>
          <w:sz w:val="24"/>
        </w:rPr>
      </w:pPr>
      <w:r w:rsidRPr="00536E4B">
        <w:rPr>
          <w:b/>
          <w:color w:val="000000"/>
          <w:sz w:val="24"/>
        </w:rPr>
        <w:t>8.4</w:t>
      </w:r>
      <w:r w:rsidR="00DC73D7" w:rsidRPr="00536E4B">
        <w:rPr>
          <w:rFonts w:hint="eastAsia"/>
          <w:b/>
          <w:color w:val="000000"/>
          <w:sz w:val="24"/>
        </w:rPr>
        <w:t>期末基金管理人的从业人员持有本开放式基金份额总量区间的情况</w:t>
      </w:r>
    </w:p>
    <w:tbl>
      <w:tblPr>
        <w:tblW w:w="9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67"/>
        <w:gridCol w:w="2347"/>
        <w:gridCol w:w="4383"/>
      </w:tblGrid>
      <w:tr w:rsidR="00DC73D7" w:rsidRPr="00347DA9" w:rsidTr="00536E4B">
        <w:trPr>
          <w:trHeight w:val="286"/>
        </w:trPr>
        <w:tc>
          <w:tcPr>
            <w:tcW w:w="2467" w:type="dxa"/>
            <w:shd w:val="clear" w:color="auto" w:fill="auto"/>
            <w:tcMar>
              <w:top w:w="0" w:type="dxa"/>
              <w:left w:w="108" w:type="dxa"/>
              <w:bottom w:w="0" w:type="dxa"/>
              <w:right w:w="108" w:type="dxa"/>
            </w:tcMar>
            <w:vAlign w:val="center"/>
            <w:hideMark/>
          </w:tcPr>
          <w:p w:rsidR="00DC73D7" w:rsidRPr="00347DA9" w:rsidRDefault="00DC73D7" w:rsidP="00C83D16">
            <w:pPr>
              <w:widowControl/>
              <w:spacing w:before="29" w:line="288" w:lineRule="auto"/>
              <w:jc w:val="center"/>
              <w:rPr>
                <w:color w:val="000000"/>
                <w:kern w:val="0"/>
                <w:sz w:val="24"/>
              </w:rPr>
            </w:pPr>
            <w:r w:rsidRPr="00347DA9">
              <w:rPr>
                <w:rFonts w:hint="eastAsia"/>
                <w:color w:val="000000"/>
                <w:kern w:val="0"/>
                <w:sz w:val="24"/>
              </w:rPr>
              <w:t>项目</w:t>
            </w:r>
          </w:p>
        </w:tc>
        <w:tc>
          <w:tcPr>
            <w:tcW w:w="2347"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份额级别</w:t>
            </w:r>
          </w:p>
        </w:tc>
        <w:tc>
          <w:tcPr>
            <w:tcW w:w="4383"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DC73D7" w:rsidRPr="00347DA9" w:rsidTr="00536E4B">
        <w:trPr>
          <w:trHeight w:val="286"/>
        </w:trPr>
        <w:tc>
          <w:tcPr>
            <w:tcW w:w="2467"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347" w:type="dxa"/>
            <w:shd w:val="clear" w:color="auto" w:fill="auto"/>
            <w:tcMar>
              <w:top w:w="0" w:type="dxa"/>
              <w:left w:w="108" w:type="dxa"/>
              <w:bottom w:w="0" w:type="dxa"/>
              <w:right w:w="108" w:type="dxa"/>
            </w:tcMar>
            <w:vAlign w:val="center"/>
            <w:hideMark/>
          </w:tcPr>
          <w:p w:rsidR="00DC73D7" w:rsidRPr="00347DA9" w:rsidRDefault="00DC73D7" w:rsidP="00536E4B">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383" w:type="dxa"/>
            <w:shd w:val="clear" w:color="auto" w:fill="auto"/>
            <w:tcMar>
              <w:top w:w="0" w:type="dxa"/>
              <w:left w:w="108" w:type="dxa"/>
              <w:bottom w:w="0" w:type="dxa"/>
              <w:right w:w="108" w:type="dxa"/>
            </w:tcMar>
            <w:vAlign w:val="center"/>
            <w:hideMark/>
          </w:tcPr>
          <w:p w:rsidR="00DC73D7" w:rsidRPr="00347DA9" w:rsidRDefault="00DC73D7" w:rsidP="00536E4B">
            <w:pPr>
              <w:spacing w:before="29" w:line="288" w:lineRule="auto"/>
              <w:jc w:val="center"/>
              <w:rPr>
                <w:color w:val="000000"/>
                <w:sz w:val="24"/>
              </w:rPr>
            </w:pPr>
            <w:r w:rsidRPr="00347DA9">
              <w:rPr>
                <w:color w:val="000000"/>
                <w:sz w:val="24"/>
              </w:rPr>
              <w:t>0</w:t>
            </w:r>
          </w:p>
        </w:tc>
      </w:tr>
      <w:tr w:rsidR="00DC73D7" w:rsidRPr="00347DA9" w:rsidTr="00536E4B">
        <w:trPr>
          <w:trHeight w:val="286"/>
        </w:trPr>
        <w:tc>
          <w:tcPr>
            <w:tcW w:w="246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DC73D7" w:rsidRPr="00347DA9" w:rsidRDefault="00DC73D7" w:rsidP="00536E4B">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383" w:type="dxa"/>
            <w:shd w:val="clear" w:color="auto" w:fill="auto"/>
            <w:tcMar>
              <w:top w:w="0" w:type="dxa"/>
              <w:left w:w="108" w:type="dxa"/>
              <w:bottom w:w="0" w:type="dxa"/>
              <w:right w:w="108" w:type="dxa"/>
            </w:tcMar>
            <w:vAlign w:val="center"/>
            <w:hideMark/>
          </w:tcPr>
          <w:p w:rsidR="00DC73D7" w:rsidRPr="00347DA9" w:rsidRDefault="00DC73D7" w:rsidP="00536E4B">
            <w:pPr>
              <w:spacing w:before="29" w:line="288" w:lineRule="auto"/>
              <w:jc w:val="center"/>
              <w:rPr>
                <w:color w:val="000000"/>
                <w:sz w:val="24"/>
              </w:rPr>
            </w:pPr>
            <w:r w:rsidRPr="00347DA9">
              <w:rPr>
                <w:color w:val="000000"/>
                <w:sz w:val="24"/>
              </w:rPr>
              <w:t>0</w:t>
            </w:r>
          </w:p>
        </w:tc>
      </w:tr>
      <w:tr w:rsidR="00DC73D7" w:rsidRPr="00347DA9" w:rsidTr="00536E4B">
        <w:trPr>
          <w:trHeight w:val="286"/>
        </w:trPr>
        <w:tc>
          <w:tcPr>
            <w:tcW w:w="2467"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tcPr>
          <w:p w:rsidR="00DC73D7" w:rsidRPr="00347DA9" w:rsidRDefault="00DC73D7" w:rsidP="00536E4B">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383" w:type="dxa"/>
            <w:shd w:val="clear" w:color="auto" w:fill="auto"/>
            <w:tcMar>
              <w:top w:w="0" w:type="dxa"/>
              <w:left w:w="108" w:type="dxa"/>
              <w:bottom w:w="0" w:type="dxa"/>
              <w:right w:w="108" w:type="dxa"/>
            </w:tcMar>
            <w:vAlign w:val="center"/>
          </w:tcPr>
          <w:p w:rsidR="00DC73D7" w:rsidRPr="00347DA9" w:rsidRDefault="00DC73D7" w:rsidP="00536E4B">
            <w:pPr>
              <w:spacing w:before="29" w:line="288" w:lineRule="auto"/>
              <w:jc w:val="center"/>
              <w:rPr>
                <w:color w:val="000000"/>
                <w:sz w:val="24"/>
              </w:rPr>
            </w:pPr>
            <w:r w:rsidRPr="00347DA9">
              <w:rPr>
                <w:color w:val="000000"/>
                <w:sz w:val="24"/>
              </w:rPr>
              <w:t>0</w:t>
            </w:r>
          </w:p>
        </w:tc>
      </w:tr>
      <w:tr w:rsidR="00DC73D7" w:rsidRPr="00347DA9" w:rsidTr="00536E4B">
        <w:trPr>
          <w:trHeight w:val="286"/>
        </w:trPr>
        <w:tc>
          <w:tcPr>
            <w:tcW w:w="246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DC73D7" w:rsidRPr="00347DA9" w:rsidRDefault="00DC73D7" w:rsidP="00536E4B">
            <w:pPr>
              <w:spacing w:before="29" w:line="288" w:lineRule="auto"/>
              <w:jc w:val="center"/>
              <w:rPr>
                <w:color w:val="000000"/>
                <w:sz w:val="24"/>
              </w:rPr>
            </w:pPr>
            <w:r w:rsidRPr="00347DA9">
              <w:rPr>
                <w:rFonts w:hint="eastAsia"/>
                <w:color w:val="000000"/>
                <w:sz w:val="24"/>
              </w:rPr>
              <w:t>合计</w:t>
            </w:r>
          </w:p>
        </w:tc>
        <w:tc>
          <w:tcPr>
            <w:tcW w:w="4383" w:type="dxa"/>
            <w:shd w:val="clear" w:color="auto" w:fill="auto"/>
            <w:tcMar>
              <w:top w:w="0" w:type="dxa"/>
              <w:left w:w="108" w:type="dxa"/>
              <w:bottom w:w="0" w:type="dxa"/>
              <w:right w:w="108" w:type="dxa"/>
            </w:tcMar>
            <w:vAlign w:val="center"/>
            <w:hideMark/>
          </w:tcPr>
          <w:p w:rsidR="00DC73D7" w:rsidRPr="00347DA9" w:rsidRDefault="00DC73D7" w:rsidP="00536E4B">
            <w:pPr>
              <w:spacing w:before="29" w:line="288" w:lineRule="auto"/>
              <w:jc w:val="center"/>
              <w:rPr>
                <w:color w:val="000000"/>
                <w:sz w:val="24"/>
              </w:rPr>
            </w:pPr>
            <w:r w:rsidRPr="00347DA9">
              <w:rPr>
                <w:color w:val="000000"/>
                <w:sz w:val="24"/>
              </w:rPr>
              <w:t>0</w:t>
            </w:r>
          </w:p>
        </w:tc>
      </w:tr>
      <w:tr w:rsidR="00DC73D7" w:rsidRPr="00347DA9" w:rsidTr="00536E4B">
        <w:trPr>
          <w:trHeight w:val="286"/>
        </w:trPr>
        <w:tc>
          <w:tcPr>
            <w:tcW w:w="2467"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w:t>
            </w:r>
            <w:proofErr w:type="gramStart"/>
            <w:r w:rsidRPr="00347DA9">
              <w:rPr>
                <w:rFonts w:hint="eastAsia"/>
                <w:color w:val="000000"/>
                <w:sz w:val="24"/>
              </w:rPr>
              <w:t>基金基金</w:t>
            </w:r>
            <w:proofErr w:type="gramEnd"/>
            <w:r w:rsidRPr="00347DA9">
              <w:rPr>
                <w:rFonts w:hint="eastAsia"/>
                <w:color w:val="000000"/>
                <w:sz w:val="24"/>
              </w:rPr>
              <w:t>经理持有本开放式基金</w:t>
            </w:r>
          </w:p>
        </w:tc>
        <w:tc>
          <w:tcPr>
            <w:tcW w:w="2347"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383"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536E4B">
        <w:trPr>
          <w:trHeight w:val="527"/>
        </w:trPr>
        <w:tc>
          <w:tcPr>
            <w:tcW w:w="246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383"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536E4B">
        <w:trPr>
          <w:trHeight w:val="527"/>
        </w:trPr>
        <w:tc>
          <w:tcPr>
            <w:tcW w:w="2467"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383"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536E4B">
        <w:trPr>
          <w:trHeight w:val="656"/>
        </w:trPr>
        <w:tc>
          <w:tcPr>
            <w:tcW w:w="246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合计</w:t>
            </w:r>
          </w:p>
        </w:tc>
        <w:tc>
          <w:tcPr>
            <w:tcW w:w="4383"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bl>
    <w:p w:rsidR="00705EC3" w:rsidRPr="00347DA9" w:rsidRDefault="00705EC3" w:rsidP="00E520CA">
      <w:pPr>
        <w:pStyle w:val="20"/>
        <w:spacing w:before="29" w:after="0" w:line="288" w:lineRule="auto"/>
        <w:rPr>
          <w:rFonts w:ascii="Times New Roman" w:hAnsi="Times New Roman"/>
          <w:kern w:val="0"/>
          <w:szCs w:val="24"/>
        </w:rPr>
      </w:pP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20" w:name="_Toc225500053"/>
      <w:bookmarkStart w:id="121" w:name="_Toc374540584"/>
      <w:bookmarkStart w:id="122" w:name="_Toc17805680"/>
      <w:r w:rsidRPr="00347DA9">
        <w:rPr>
          <w:b/>
          <w:bCs/>
          <w:szCs w:val="24"/>
          <w:lang w:val="en-US"/>
        </w:rPr>
        <w:t>§9</w:t>
      </w:r>
      <w:r w:rsidRPr="00347DA9">
        <w:rPr>
          <w:b/>
          <w:bCs/>
          <w:szCs w:val="24"/>
          <w:lang w:val="en-US"/>
        </w:rPr>
        <w:t>开放式基金份额变动</w:t>
      </w:r>
      <w:bookmarkEnd w:id="120"/>
      <w:bookmarkEnd w:id="121"/>
      <w:bookmarkEnd w:id="122"/>
    </w:p>
    <w:p w:rsidR="001548F9" w:rsidRPr="00347DA9" w:rsidRDefault="001548F9" w:rsidP="008971E9">
      <w:pPr>
        <w:jc w:val="right"/>
        <w:rPr>
          <w:szCs w:val="21"/>
        </w:rPr>
      </w:pPr>
      <w:r w:rsidRPr="00347DA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项目</w:t>
            </w:r>
          </w:p>
        </w:tc>
        <w:tc>
          <w:tcPr>
            <w:tcW w:w="1077" w:type="pct"/>
            <w:vAlign w:val="center"/>
          </w:tcPr>
          <w:p w:rsidR="00CF783A" w:rsidRPr="00347DA9" w:rsidRDefault="00CF783A" w:rsidP="00536E4B">
            <w:pPr>
              <w:spacing w:before="29" w:line="288" w:lineRule="auto"/>
              <w:jc w:val="right"/>
              <w:rPr>
                <w:sz w:val="24"/>
              </w:rPr>
            </w:pPr>
            <w:r w:rsidRPr="00347DA9">
              <w:rPr>
                <w:sz w:val="24"/>
              </w:rPr>
              <w:t>E</w:t>
            </w:r>
            <w:r w:rsidRPr="00347DA9">
              <w:rPr>
                <w:sz w:val="24"/>
              </w:rPr>
              <w:t>金融</w:t>
            </w:r>
          </w:p>
        </w:tc>
        <w:tc>
          <w:tcPr>
            <w:tcW w:w="1077" w:type="pct"/>
            <w:vAlign w:val="center"/>
          </w:tcPr>
          <w:p w:rsidR="00CF783A" w:rsidRPr="00347DA9" w:rsidRDefault="00CF783A" w:rsidP="00536E4B">
            <w:pPr>
              <w:spacing w:before="29" w:line="288" w:lineRule="auto"/>
              <w:jc w:val="right"/>
              <w:rPr>
                <w:sz w:val="24"/>
              </w:rPr>
            </w:pPr>
            <w:r w:rsidRPr="00347DA9">
              <w:rPr>
                <w:sz w:val="24"/>
              </w:rPr>
              <w:t>E</w:t>
            </w:r>
            <w:r w:rsidRPr="00347DA9">
              <w:rPr>
                <w:sz w:val="24"/>
              </w:rPr>
              <w:t>金融</w:t>
            </w:r>
            <w:r w:rsidRPr="00347DA9">
              <w:rPr>
                <w:sz w:val="24"/>
              </w:rPr>
              <w:t>A</w:t>
            </w:r>
          </w:p>
        </w:tc>
        <w:tc>
          <w:tcPr>
            <w:tcW w:w="1077" w:type="pct"/>
            <w:vAlign w:val="center"/>
          </w:tcPr>
          <w:p w:rsidR="00CF783A" w:rsidRPr="00347DA9" w:rsidRDefault="00CF783A" w:rsidP="00536E4B">
            <w:pPr>
              <w:spacing w:before="29" w:line="288" w:lineRule="auto"/>
              <w:jc w:val="right"/>
              <w:rPr>
                <w:sz w:val="24"/>
              </w:rPr>
            </w:pPr>
            <w:r w:rsidRPr="00347DA9">
              <w:rPr>
                <w:sz w:val="24"/>
              </w:rPr>
              <w:t>E</w:t>
            </w:r>
            <w:r w:rsidRPr="00347DA9">
              <w:rPr>
                <w:sz w:val="24"/>
              </w:rPr>
              <w:t>金融</w:t>
            </w:r>
            <w:r w:rsidRPr="00347DA9">
              <w:rPr>
                <w:sz w:val="24"/>
              </w:rPr>
              <w:t>B</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基金合同生效日（</w:t>
            </w:r>
            <w:r w:rsidRPr="00347DA9">
              <w:rPr>
                <w:sz w:val="24"/>
              </w:rPr>
              <w:t>2015</w:t>
            </w:r>
            <w:r w:rsidRPr="00347DA9">
              <w:rPr>
                <w:sz w:val="24"/>
              </w:rPr>
              <w:t>年</w:t>
            </w:r>
            <w:r w:rsidRPr="00347DA9">
              <w:rPr>
                <w:sz w:val="24"/>
              </w:rPr>
              <w:t>6</w:t>
            </w:r>
            <w:r w:rsidRPr="00347DA9">
              <w:rPr>
                <w:sz w:val="24"/>
              </w:rPr>
              <w:t>月</w:t>
            </w:r>
            <w:r w:rsidRPr="00347DA9">
              <w:rPr>
                <w:sz w:val="24"/>
              </w:rPr>
              <w:t>26</w:t>
            </w:r>
            <w:r w:rsidRPr="00347DA9">
              <w:rPr>
                <w:sz w:val="24"/>
              </w:rPr>
              <w:t>日）基金份额总额</w:t>
            </w:r>
          </w:p>
        </w:tc>
        <w:tc>
          <w:tcPr>
            <w:tcW w:w="1077" w:type="pct"/>
            <w:vAlign w:val="center"/>
          </w:tcPr>
          <w:p w:rsidR="00CF783A" w:rsidRPr="00347DA9" w:rsidRDefault="00FE3F30" w:rsidP="00536E4B">
            <w:pPr>
              <w:spacing w:before="29" w:line="288" w:lineRule="auto"/>
              <w:jc w:val="right"/>
              <w:rPr>
                <w:sz w:val="24"/>
              </w:rPr>
            </w:pPr>
            <w:r>
              <w:rPr>
                <w:sz w:val="24"/>
              </w:rPr>
              <w:t>323,568,752.09</w:t>
            </w:r>
          </w:p>
        </w:tc>
        <w:tc>
          <w:tcPr>
            <w:tcW w:w="1077" w:type="pct"/>
            <w:vAlign w:val="center"/>
          </w:tcPr>
          <w:p w:rsidR="00CF783A" w:rsidRPr="00347DA9" w:rsidRDefault="00FE3F30" w:rsidP="00536E4B">
            <w:pPr>
              <w:spacing w:before="29" w:line="288" w:lineRule="auto"/>
              <w:jc w:val="right"/>
              <w:rPr>
                <w:sz w:val="24"/>
              </w:rPr>
            </w:pPr>
            <w:r>
              <w:rPr>
                <w:sz w:val="24"/>
              </w:rPr>
              <w:t>59,000,681.00</w:t>
            </w:r>
          </w:p>
        </w:tc>
        <w:tc>
          <w:tcPr>
            <w:tcW w:w="1077" w:type="pct"/>
            <w:vAlign w:val="center"/>
          </w:tcPr>
          <w:p w:rsidR="00CF783A" w:rsidRPr="00347DA9" w:rsidRDefault="00FE3F30" w:rsidP="00536E4B">
            <w:pPr>
              <w:spacing w:before="29" w:line="288" w:lineRule="auto"/>
              <w:jc w:val="right"/>
              <w:rPr>
                <w:sz w:val="24"/>
              </w:rPr>
            </w:pPr>
            <w:r>
              <w:rPr>
                <w:sz w:val="24"/>
              </w:rPr>
              <w:t>59,000,681.00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w:t>
            </w:r>
            <w:proofErr w:type="gramStart"/>
            <w:r w:rsidRPr="00347DA9">
              <w:rPr>
                <w:sz w:val="24"/>
              </w:rPr>
              <w:t>初基金</w:t>
            </w:r>
            <w:proofErr w:type="gramEnd"/>
            <w:r w:rsidRPr="00347DA9">
              <w:rPr>
                <w:sz w:val="24"/>
              </w:rPr>
              <w:t>份额总额</w:t>
            </w:r>
          </w:p>
        </w:tc>
        <w:tc>
          <w:tcPr>
            <w:tcW w:w="1077" w:type="pct"/>
            <w:vAlign w:val="bottom"/>
          </w:tcPr>
          <w:p w:rsidR="00CF783A" w:rsidRPr="00347DA9" w:rsidRDefault="00CF783A" w:rsidP="00536E4B">
            <w:pPr>
              <w:spacing w:before="29" w:line="288" w:lineRule="auto"/>
              <w:jc w:val="right"/>
              <w:rPr>
                <w:sz w:val="24"/>
              </w:rPr>
            </w:pPr>
            <w:r w:rsidRPr="00347DA9">
              <w:rPr>
                <w:sz w:val="24"/>
              </w:rPr>
              <w:t>72,935,251.10</w:t>
            </w:r>
          </w:p>
        </w:tc>
        <w:tc>
          <w:tcPr>
            <w:tcW w:w="1077" w:type="pct"/>
            <w:vAlign w:val="bottom"/>
          </w:tcPr>
          <w:p w:rsidR="00CF783A" w:rsidRPr="00347DA9" w:rsidRDefault="00CF783A" w:rsidP="00536E4B">
            <w:pPr>
              <w:spacing w:before="29" w:line="288" w:lineRule="auto"/>
              <w:jc w:val="right"/>
              <w:rPr>
                <w:sz w:val="24"/>
              </w:rPr>
            </w:pPr>
            <w:r w:rsidRPr="00347DA9">
              <w:rPr>
                <w:sz w:val="24"/>
              </w:rPr>
              <w:t>557,834.00</w:t>
            </w:r>
          </w:p>
        </w:tc>
        <w:tc>
          <w:tcPr>
            <w:tcW w:w="1077" w:type="pct"/>
            <w:vAlign w:val="bottom"/>
          </w:tcPr>
          <w:p w:rsidR="00CF783A" w:rsidRPr="00347DA9" w:rsidRDefault="00CF783A" w:rsidP="00536E4B">
            <w:pPr>
              <w:spacing w:before="29" w:line="288" w:lineRule="auto"/>
              <w:jc w:val="right"/>
              <w:rPr>
                <w:sz w:val="24"/>
              </w:rPr>
            </w:pPr>
            <w:r w:rsidRPr="00347DA9">
              <w:rPr>
                <w:sz w:val="24"/>
              </w:rPr>
              <w:t>557,834.00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w:t>
            </w:r>
            <w:proofErr w:type="gramStart"/>
            <w:r w:rsidRPr="00347DA9">
              <w:rPr>
                <w:sz w:val="24"/>
              </w:rPr>
              <w:t>期基金</w:t>
            </w:r>
            <w:proofErr w:type="gramEnd"/>
            <w:r w:rsidRPr="00347DA9">
              <w:rPr>
                <w:sz w:val="24"/>
              </w:rPr>
              <w:t>总申购份额</w:t>
            </w:r>
          </w:p>
        </w:tc>
        <w:tc>
          <w:tcPr>
            <w:tcW w:w="1077" w:type="pct"/>
            <w:vAlign w:val="bottom"/>
          </w:tcPr>
          <w:p w:rsidR="00CF783A" w:rsidRPr="00347DA9" w:rsidRDefault="00CF783A" w:rsidP="00536E4B">
            <w:pPr>
              <w:spacing w:before="29" w:line="288" w:lineRule="auto"/>
              <w:jc w:val="right"/>
              <w:rPr>
                <w:sz w:val="24"/>
              </w:rPr>
            </w:pPr>
            <w:r w:rsidRPr="00347DA9">
              <w:rPr>
                <w:sz w:val="24"/>
              </w:rPr>
              <w:t>39,892,045.66</w:t>
            </w:r>
          </w:p>
        </w:tc>
        <w:tc>
          <w:tcPr>
            <w:tcW w:w="1077" w:type="pct"/>
            <w:vAlign w:val="bottom"/>
          </w:tcPr>
          <w:p w:rsidR="00CF783A" w:rsidRPr="00347DA9" w:rsidRDefault="00CF783A" w:rsidP="00536E4B">
            <w:pPr>
              <w:spacing w:before="29" w:line="288" w:lineRule="auto"/>
              <w:jc w:val="right"/>
              <w:rPr>
                <w:sz w:val="24"/>
              </w:rPr>
            </w:pPr>
            <w:r w:rsidRPr="00347DA9">
              <w:rPr>
                <w:sz w:val="24"/>
              </w:rPr>
              <w:t>-</w:t>
            </w:r>
          </w:p>
        </w:tc>
        <w:tc>
          <w:tcPr>
            <w:tcW w:w="1077" w:type="pct"/>
            <w:vAlign w:val="bottom"/>
          </w:tcPr>
          <w:p w:rsidR="00CF783A" w:rsidRPr="00347DA9" w:rsidRDefault="00CF783A" w:rsidP="00536E4B">
            <w:pPr>
              <w:spacing w:before="29" w:line="288" w:lineRule="auto"/>
              <w:jc w:val="right"/>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减：本报告</w:t>
            </w:r>
            <w:proofErr w:type="gramStart"/>
            <w:r w:rsidRPr="00347DA9">
              <w:rPr>
                <w:sz w:val="24"/>
              </w:rPr>
              <w:t>期基金</w:t>
            </w:r>
            <w:proofErr w:type="gramEnd"/>
            <w:r w:rsidRPr="00347DA9">
              <w:rPr>
                <w:sz w:val="24"/>
              </w:rPr>
              <w:t>总赎回份额</w:t>
            </w:r>
          </w:p>
        </w:tc>
        <w:tc>
          <w:tcPr>
            <w:tcW w:w="1077" w:type="pct"/>
            <w:vAlign w:val="bottom"/>
          </w:tcPr>
          <w:p w:rsidR="00CF783A" w:rsidRPr="00347DA9" w:rsidRDefault="00CF783A" w:rsidP="00536E4B">
            <w:pPr>
              <w:spacing w:before="29" w:line="288" w:lineRule="auto"/>
              <w:jc w:val="right"/>
              <w:rPr>
                <w:sz w:val="24"/>
              </w:rPr>
            </w:pPr>
            <w:r w:rsidRPr="00347DA9">
              <w:rPr>
                <w:sz w:val="24"/>
              </w:rPr>
              <w:t>11,094,071.86</w:t>
            </w:r>
          </w:p>
        </w:tc>
        <w:tc>
          <w:tcPr>
            <w:tcW w:w="1077" w:type="pct"/>
            <w:vAlign w:val="bottom"/>
          </w:tcPr>
          <w:p w:rsidR="00CF783A" w:rsidRPr="00347DA9" w:rsidRDefault="00CF783A" w:rsidP="00536E4B">
            <w:pPr>
              <w:spacing w:before="29" w:line="288" w:lineRule="auto"/>
              <w:jc w:val="right"/>
              <w:rPr>
                <w:sz w:val="24"/>
              </w:rPr>
            </w:pPr>
            <w:r w:rsidRPr="00347DA9">
              <w:rPr>
                <w:sz w:val="24"/>
              </w:rPr>
              <w:t>-</w:t>
            </w:r>
          </w:p>
        </w:tc>
        <w:tc>
          <w:tcPr>
            <w:tcW w:w="1077" w:type="pct"/>
            <w:vAlign w:val="bottom"/>
          </w:tcPr>
          <w:p w:rsidR="00CF783A" w:rsidRPr="00347DA9" w:rsidRDefault="00CF783A" w:rsidP="00536E4B">
            <w:pPr>
              <w:spacing w:before="29" w:line="288" w:lineRule="auto"/>
              <w:jc w:val="right"/>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w:t>
            </w:r>
            <w:proofErr w:type="gramStart"/>
            <w:r w:rsidRPr="00347DA9">
              <w:rPr>
                <w:sz w:val="24"/>
              </w:rPr>
              <w:t>期基金</w:t>
            </w:r>
            <w:proofErr w:type="gramEnd"/>
            <w:r w:rsidRPr="00347DA9">
              <w:rPr>
                <w:sz w:val="24"/>
              </w:rPr>
              <w:t>拆分变动份额</w:t>
            </w:r>
          </w:p>
        </w:tc>
        <w:tc>
          <w:tcPr>
            <w:tcW w:w="1077" w:type="pct"/>
            <w:vAlign w:val="bottom"/>
          </w:tcPr>
          <w:p w:rsidR="00CF783A" w:rsidRPr="00347DA9" w:rsidRDefault="00CF783A" w:rsidP="00536E4B">
            <w:pPr>
              <w:spacing w:before="29" w:line="288" w:lineRule="auto"/>
              <w:jc w:val="right"/>
              <w:rPr>
                <w:sz w:val="24"/>
              </w:rPr>
            </w:pPr>
            <w:r w:rsidRPr="00347DA9">
              <w:rPr>
                <w:sz w:val="24"/>
              </w:rPr>
              <w:t>4,350.00</w:t>
            </w:r>
          </w:p>
        </w:tc>
        <w:tc>
          <w:tcPr>
            <w:tcW w:w="1077" w:type="pct"/>
            <w:vAlign w:val="bottom"/>
          </w:tcPr>
          <w:p w:rsidR="00CF783A" w:rsidRPr="00347DA9" w:rsidRDefault="00CF783A" w:rsidP="00536E4B">
            <w:pPr>
              <w:spacing w:before="29" w:line="288" w:lineRule="auto"/>
              <w:jc w:val="right"/>
              <w:rPr>
                <w:sz w:val="24"/>
              </w:rPr>
            </w:pPr>
            <w:r w:rsidRPr="00347DA9">
              <w:rPr>
                <w:sz w:val="24"/>
              </w:rPr>
              <w:t>-2,175.00</w:t>
            </w:r>
          </w:p>
        </w:tc>
        <w:tc>
          <w:tcPr>
            <w:tcW w:w="1077" w:type="pct"/>
            <w:vAlign w:val="bottom"/>
          </w:tcPr>
          <w:p w:rsidR="00CF783A" w:rsidRPr="00347DA9" w:rsidRDefault="00CF783A" w:rsidP="00536E4B">
            <w:pPr>
              <w:spacing w:before="29" w:line="288" w:lineRule="auto"/>
              <w:jc w:val="right"/>
              <w:rPr>
                <w:sz w:val="24"/>
              </w:rPr>
            </w:pPr>
            <w:r w:rsidRPr="00347DA9">
              <w:rPr>
                <w:sz w:val="24"/>
              </w:rPr>
              <w:t>-2,175.00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本报告期期末基金份额总额</w:t>
            </w:r>
          </w:p>
        </w:tc>
        <w:tc>
          <w:tcPr>
            <w:tcW w:w="1077" w:type="pct"/>
            <w:vAlign w:val="center"/>
          </w:tcPr>
          <w:p w:rsidR="00CF783A" w:rsidRPr="00347DA9" w:rsidRDefault="00CF783A" w:rsidP="00536E4B">
            <w:pPr>
              <w:spacing w:before="29" w:line="288" w:lineRule="auto"/>
              <w:jc w:val="right"/>
              <w:rPr>
                <w:sz w:val="24"/>
              </w:rPr>
            </w:pPr>
            <w:r w:rsidRPr="00347DA9">
              <w:rPr>
                <w:sz w:val="24"/>
              </w:rPr>
              <w:t>101,737,574.90</w:t>
            </w:r>
          </w:p>
        </w:tc>
        <w:tc>
          <w:tcPr>
            <w:tcW w:w="1077" w:type="pct"/>
            <w:vAlign w:val="center"/>
          </w:tcPr>
          <w:p w:rsidR="00CF783A" w:rsidRPr="00347DA9" w:rsidRDefault="00CF783A" w:rsidP="00536E4B">
            <w:pPr>
              <w:spacing w:before="29" w:line="288" w:lineRule="auto"/>
              <w:jc w:val="right"/>
              <w:rPr>
                <w:sz w:val="24"/>
              </w:rPr>
            </w:pPr>
            <w:r w:rsidRPr="00347DA9">
              <w:rPr>
                <w:sz w:val="24"/>
              </w:rPr>
              <w:t>555,659.00</w:t>
            </w:r>
          </w:p>
        </w:tc>
        <w:tc>
          <w:tcPr>
            <w:tcW w:w="1077" w:type="pct"/>
            <w:vAlign w:val="center"/>
          </w:tcPr>
          <w:p w:rsidR="00CF783A" w:rsidRPr="00347DA9" w:rsidRDefault="00CF783A" w:rsidP="00536E4B">
            <w:pPr>
              <w:spacing w:before="29" w:line="288" w:lineRule="auto"/>
              <w:jc w:val="right"/>
              <w:rPr>
                <w:sz w:val="24"/>
              </w:rPr>
            </w:pPr>
            <w:r w:rsidRPr="00347DA9">
              <w:rPr>
                <w:sz w:val="24"/>
              </w:rPr>
              <w:t>555,659.00</w:t>
            </w:r>
          </w:p>
        </w:tc>
      </w:tr>
    </w:tbl>
    <w:p w:rsidR="001548F9" w:rsidRPr="00347DA9" w:rsidRDefault="001548F9" w:rsidP="00E520CA">
      <w:pPr>
        <w:tabs>
          <w:tab w:val="left" w:pos="426"/>
        </w:tabs>
        <w:spacing w:before="29" w:line="288" w:lineRule="auto"/>
        <w:jc w:val="left"/>
        <w:rPr>
          <w:kern w:val="0"/>
          <w:sz w:val="24"/>
        </w:rPr>
      </w:pPr>
      <w:r w:rsidRPr="00347DA9">
        <w:rPr>
          <w:kern w:val="0"/>
          <w:sz w:val="24"/>
        </w:rPr>
        <w:t>注：拆分变动份额为本基金三级份额之间的配对转换份额及基金折算后调整份额。</w:t>
      </w: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23" w:name="_Toc225500054"/>
      <w:bookmarkStart w:id="124" w:name="_Toc374540585"/>
      <w:bookmarkStart w:id="125" w:name="_Toc17805681"/>
      <w:r w:rsidRPr="00347DA9">
        <w:rPr>
          <w:b/>
          <w:bCs/>
          <w:szCs w:val="24"/>
          <w:lang w:val="en-US"/>
        </w:rPr>
        <w:t xml:space="preserve">§10  </w:t>
      </w:r>
      <w:r w:rsidRPr="00347DA9">
        <w:rPr>
          <w:b/>
          <w:bCs/>
          <w:szCs w:val="24"/>
          <w:lang w:val="en-US"/>
        </w:rPr>
        <w:t>重大事件揭示</w:t>
      </w:r>
      <w:bookmarkEnd w:id="123"/>
      <w:bookmarkEnd w:id="124"/>
      <w:bookmarkEnd w:id="125"/>
    </w:p>
    <w:p w:rsidR="00E520CA" w:rsidRPr="00347DA9" w:rsidRDefault="00E520CA" w:rsidP="00E520CA">
      <w:pPr>
        <w:pStyle w:val="20"/>
        <w:spacing w:before="29" w:after="0" w:line="288" w:lineRule="auto"/>
        <w:rPr>
          <w:rFonts w:ascii="Times New Roman" w:hAnsi="Times New Roman"/>
          <w:kern w:val="0"/>
          <w:szCs w:val="24"/>
        </w:rPr>
      </w:pPr>
      <w:bookmarkStart w:id="126" w:name="_Toc374540586"/>
      <w:bookmarkStart w:id="127" w:name="_Toc17805682"/>
      <w:r w:rsidRPr="00347DA9">
        <w:rPr>
          <w:rFonts w:ascii="Times New Roman" w:hAnsi="Times New Roman"/>
          <w:kern w:val="0"/>
          <w:szCs w:val="24"/>
        </w:rPr>
        <w:t xml:space="preserve">10.1 </w:t>
      </w:r>
      <w:r w:rsidRPr="00347DA9">
        <w:rPr>
          <w:rFonts w:ascii="Times New Roman" w:hAnsi="Times New Roman"/>
          <w:kern w:val="0"/>
          <w:szCs w:val="24"/>
        </w:rPr>
        <w:t>基金份额持有人大会决议</w:t>
      </w:r>
      <w:bookmarkEnd w:id="126"/>
      <w:bookmarkEnd w:id="127"/>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本基金本报告期内未召开基金份额持有人大会。</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28" w:name="_Toc374540587"/>
      <w:bookmarkStart w:id="129" w:name="_Toc17805683"/>
      <w:r w:rsidRPr="00347DA9">
        <w:rPr>
          <w:rFonts w:ascii="Times New Roman" w:hAnsi="Times New Roman"/>
          <w:kern w:val="0"/>
          <w:szCs w:val="24"/>
        </w:rPr>
        <w:lastRenderedPageBreak/>
        <w:t xml:space="preserve">10.2 </w:t>
      </w:r>
      <w:r w:rsidRPr="00347DA9">
        <w:rPr>
          <w:rFonts w:ascii="Times New Roman" w:hAnsi="Times New Roman"/>
          <w:kern w:val="0"/>
          <w:szCs w:val="24"/>
        </w:rPr>
        <w:t>基金管理人、基金托管人的专门基金托管部门的重大人事变动</w:t>
      </w:r>
      <w:bookmarkEnd w:id="128"/>
      <w:bookmarkEnd w:id="129"/>
    </w:p>
    <w:p w:rsidR="00C2407B" w:rsidRDefault="007609B2">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E520CA" w:rsidRPr="00347DA9" w:rsidRDefault="00E520CA" w:rsidP="00E520CA">
      <w:pPr>
        <w:spacing w:before="29" w:line="288" w:lineRule="auto"/>
        <w:ind w:firstLineChars="200" w:firstLine="480"/>
        <w:rPr>
          <w:color w:val="000000"/>
          <w:sz w:val="24"/>
        </w:rPr>
      </w:pPr>
      <w:r w:rsidRPr="00347DA9">
        <w:rPr>
          <w:color w:val="000000"/>
          <w:sz w:val="24"/>
        </w:rPr>
        <w:t>2</w:t>
      </w:r>
      <w:r w:rsidRPr="00347DA9">
        <w:rPr>
          <w:color w:val="000000"/>
          <w:sz w:val="24"/>
        </w:rPr>
        <w:t>、基金托管人的基金托管部门的重大人事变动：</w:t>
      </w:r>
      <w:r w:rsidR="009E71A8" w:rsidRPr="009E71A8">
        <w:rPr>
          <w:rFonts w:hint="eastAsia"/>
          <w:color w:val="000000"/>
          <w:sz w:val="24"/>
        </w:rPr>
        <w:t>本基金托管人中国建设银行股份有限公司于</w:t>
      </w:r>
      <w:r w:rsidR="009E71A8" w:rsidRPr="009E71A8">
        <w:rPr>
          <w:rFonts w:hint="eastAsia"/>
          <w:color w:val="000000"/>
          <w:sz w:val="24"/>
        </w:rPr>
        <w:t>2019</w:t>
      </w:r>
      <w:r w:rsidR="009E71A8" w:rsidRPr="009E71A8">
        <w:rPr>
          <w:rFonts w:hint="eastAsia"/>
          <w:color w:val="000000"/>
          <w:sz w:val="24"/>
        </w:rPr>
        <w:t>年</w:t>
      </w:r>
      <w:r w:rsidR="009E71A8" w:rsidRPr="009E71A8">
        <w:rPr>
          <w:rFonts w:hint="eastAsia"/>
          <w:color w:val="000000"/>
          <w:sz w:val="24"/>
        </w:rPr>
        <w:t>6</w:t>
      </w:r>
      <w:r w:rsidR="009E71A8" w:rsidRPr="009E71A8">
        <w:rPr>
          <w:rFonts w:hint="eastAsia"/>
          <w:color w:val="000000"/>
          <w:sz w:val="24"/>
        </w:rPr>
        <w:t>月</w:t>
      </w:r>
      <w:r w:rsidR="009E71A8" w:rsidRPr="009E71A8">
        <w:rPr>
          <w:rFonts w:hint="eastAsia"/>
          <w:color w:val="000000"/>
          <w:sz w:val="24"/>
        </w:rPr>
        <w:t>4</w:t>
      </w:r>
      <w:r w:rsidR="009E71A8" w:rsidRPr="009E71A8">
        <w:rPr>
          <w:rFonts w:hint="eastAsia"/>
          <w:color w:val="000000"/>
          <w:sz w:val="24"/>
        </w:rPr>
        <w:t>日发布公告，聘任蔡亚蓉为资产托管业务部总经理。</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0" w:name="_Toc374540588"/>
      <w:bookmarkStart w:id="131" w:name="_Toc17805684"/>
      <w:r w:rsidRPr="00347DA9">
        <w:rPr>
          <w:rFonts w:ascii="Times New Roman" w:hAnsi="Times New Roman"/>
          <w:kern w:val="0"/>
          <w:szCs w:val="24"/>
        </w:rPr>
        <w:t xml:space="preserve">10.3 </w:t>
      </w:r>
      <w:r w:rsidRPr="00347DA9">
        <w:rPr>
          <w:rFonts w:ascii="Times New Roman" w:hAnsi="Times New Roman"/>
          <w:kern w:val="0"/>
          <w:szCs w:val="24"/>
        </w:rPr>
        <w:t>涉及基金管理人、基金财产、基金托管业务的诉讼</w:t>
      </w:r>
      <w:bookmarkEnd w:id="130"/>
      <w:bookmarkEnd w:id="131"/>
    </w:p>
    <w:p w:rsidR="00E520CA" w:rsidRPr="00347DA9" w:rsidRDefault="00E520CA" w:rsidP="00E520CA">
      <w:pPr>
        <w:spacing w:before="29" w:line="288" w:lineRule="auto"/>
        <w:ind w:firstLineChars="200" w:firstLine="480"/>
        <w:rPr>
          <w:color w:val="000000"/>
          <w:sz w:val="24"/>
        </w:rPr>
      </w:pPr>
      <w:r w:rsidRPr="00347DA9">
        <w:rPr>
          <w:color w:val="000000"/>
          <w:sz w:val="24"/>
        </w:rPr>
        <w:t>本报告期内未发生涉及本基金管理人、基金财产、基金托管业务的诉讼事项。</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2" w:name="_Toc374540589"/>
      <w:bookmarkStart w:id="133" w:name="_Toc17805685"/>
      <w:r w:rsidRPr="00347DA9">
        <w:rPr>
          <w:rFonts w:ascii="Times New Roman" w:hAnsi="Times New Roman"/>
          <w:kern w:val="0"/>
          <w:szCs w:val="24"/>
        </w:rPr>
        <w:t xml:space="preserve">10.4 </w:t>
      </w:r>
      <w:r w:rsidRPr="00347DA9">
        <w:rPr>
          <w:rFonts w:ascii="Times New Roman" w:hAnsi="Times New Roman"/>
          <w:kern w:val="0"/>
          <w:szCs w:val="24"/>
        </w:rPr>
        <w:t>基金投资策略的改变</w:t>
      </w:r>
      <w:bookmarkEnd w:id="132"/>
      <w:bookmarkEnd w:id="133"/>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本基金本报告期内投资策略未发生改变。</w:t>
      </w:r>
    </w:p>
    <w:p w:rsidR="00E520CA" w:rsidRPr="00347DA9" w:rsidRDefault="00E520CA" w:rsidP="00E520CA">
      <w:pPr>
        <w:spacing w:before="29" w:line="288" w:lineRule="auto"/>
        <w:ind w:firstLineChars="200" w:firstLine="480"/>
        <w:rPr>
          <w:color w:val="000000"/>
          <w:sz w:val="24"/>
        </w:rPr>
      </w:pPr>
    </w:p>
    <w:p w:rsidR="003240B8" w:rsidRPr="00347DA9" w:rsidRDefault="003240B8" w:rsidP="003240B8">
      <w:pPr>
        <w:pStyle w:val="20"/>
        <w:spacing w:before="0" w:after="0"/>
        <w:rPr>
          <w:rFonts w:ascii="Times New Roman" w:eastAsiaTheme="minorEastAsia" w:hAnsi="Times New Roman"/>
          <w:szCs w:val="24"/>
        </w:rPr>
      </w:pPr>
      <w:bookmarkStart w:id="134" w:name="_Toc17805686"/>
      <w:r w:rsidRPr="00347DA9">
        <w:rPr>
          <w:rFonts w:ascii="Times New Roman" w:eastAsiaTheme="minorEastAsia" w:hAnsi="Times New Roman"/>
          <w:szCs w:val="24"/>
        </w:rPr>
        <w:t>10.5</w:t>
      </w:r>
      <w:r w:rsidRPr="00347DA9">
        <w:rPr>
          <w:rFonts w:ascii="Times New Roman" w:eastAsiaTheme="minorEastAsia" w:hAnsi="Times New Roman" w:hint="eastAsia"/>
          <w:szCs w:val="24"/>
        </w:rPr>
        <w:t xml:space="preserve"> </w:t>
      </w:r>
      <w:r w:rsidRPr="00347DA9">
        <w:rPr>
          <w:rFonts w:ascii="Times New Roman" w:eastAsiaTheme="minorEastAsia" w:hAnsi="Times New Roman" w:hint="eastAsia"/>
          <w:szCs w:val="24"/>
        </w:rPr>
        <w:t>本报告期持有的基金发生的重大影响事件</w:t>
      </w:r>
      <w:bookmarkEnd w:id="134"/>
    </w:p>
    <w:p w:rsidR="003240B8" w:rsidRDefault="003240B8" w:rsidP="003240B8">
      <w:pPr>
        <w:spacing w:line="360" w:lineRule="auto"/>
        <w:ind w:firstLineChars="200" w:firstLine="480"/>
        <w:rPr>
          <w:rFonts w:eastAsiaTheme="minorEastAsia"/>
          <w:sz w:val="24"/>
        </w:rPr>
      </w:pPr>
      <w:r w:rsidRPr="00347DA9">
        <w:rPr>
          <w:rFonts w:eastAsiaTheme="minorEastAsia"/>
          <w:sz w:val="24"/>
        </w:rPr>
        <w:t>无。</w:t>
      </w:r>
    </w:p>
    <w:p w:rsidR="00536E4B" w:rsidRPr="00347DA9" w:rsidRDefault="00536E4B" w:rsidP="003240B8">
      <w:pPr>
        <w:spacing w:line="360" w:lineRule="auto"/>
        <w:ind w:firstLineChars="200" w:firstLine="480"/>
        <w:rPr>
          <w:rFonts w:eastAsiaTheme="minorEastAsia"/>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35" w:name="_Toc361324898"/>
      <w:bookmarkStart w:id="136" w:name="_Toc409100466"/>
      <w:bookmarkStart w:id="137" w:name="_Toc409100103"/>
      <w:bookmarkStart w:id="138" w:name="_Toc17805687"/>
      <w:r w:rsidRPr="00347DA9">
        <w:rPr>
          <w:rFonts w:ascii="Times New Roman" w:eastAsiaTheme="minorEastAsia" w:hAnsi="Times New Roman"/>
          <w:kern w:val="0"/>
          <w:szCs w:val="24"/>
        </w:rPr>
        <w:t>10.</w:t>
      </w:r>
      <w:bookmarkEnd w:id="135"/>
      <w:r w:rsidRPr="00347DA9">
        <w:rPr>
          <w:rFonts w:ascii="Times New Roman" w:eastAsiaTheme="minorEastAsia" w:hAnsi="Times New Roman" w:hint="eastAsia"/>
          <w:kern w:val="0"/>
          <w:szCs w:val="24"/>
        </w:rPr>
        <w:t>6</w:t>
      </w:r>
      <w:r w:rsidRPr="00347DA9">
        <w:rPr>
          <w:rFonts w:ascii="Times New Roman" w:eastAsiaTheme="minorEastAsia" w:hAnsi="Times New Roman"/>
          <w:szCs w:val="24"/>
        </w:rPr>
        <w:t>为基金进行审计的会计师事务所情况</w:t>
      </w:r>
      <w:bookmarkEnd w:id="136"/>
      <w:bookmarkEnd w:id="137"/>
      <w:bookmarkEnd w:id="138"/>
    </w:p>
    <w:p w:rsidR="003240B8" w:rsidRDefault="003240B8" w:rsidP="003240B8">
      <w:pPr>
        <w:spacing w:line="360" w:lineRule="auto"/>
        <w:ind w:firstLineChars="200" w:firstLine="480"/>
        <w:rPr>
          <w:rFonts w:eastAsiaTheme="minorEastAsia"/>
          <w:sz w:val="24"/>
        </w:rPr>
      </w:pPr>
      <w:bookmarkStart w:id="139" w:name="OLE_LINK3"/>
      <w:r w:rsidRPr="00347DA9">
        <w:rPr>
          <w:rFonts w:eastAsiaTheme="minorEastAsia"/>
          <w:sz w:val="24"/>
        </w:rPr>
        <w:t>本基金自基金合同生效日起聘请普华永道中天会计师事务所（特殊普通合伙）为本基金提供审计服务。</w:t>
      </w:r>
    </w:p>
    <w:p w:rsidR="00536E4B" w:rsidRPr="00347DA9" w:rsidRDefault="00536E4B" w:rsidP="003240B8">
      <w:pPr>
        <w:spacing w:line="360" w:lineRule="auto"/>
        <w:ind w:firstLineChars="200" w:firstLine="480"/>
        <w:rPr>
          <w:rFonts w:eastAsiaTheme="minorEastAsia"/>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40" w:name="_Toc409100104"/>
      <w:bookmarkStart w:id="141" w:name="_Toc409100467"/>
      <w:bookmarkStart w:id="142" w:name="_Toc361324899"/>
      <w:bookmarkStart w:id="143" w:name="_Toc17805688"/>
      <w:bookmarkEnd w:id="139"/>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7</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管理人、托管人及其高级管理人员受稽查或处罚等情况</w:t>
      </w:r>
      <w:bookmarkEnd w:id="140"/>
      <w:bookmarkEnd w:id="141"/>
      <w:bookmarkEnd w:id="142"/>
      <w:bookmarkEnd w:id="143"/>
    </w:p>
    <w:p w:rsidR="00C2407B" w:rsidRDefault="007609B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2407B" w:rsidRDefault="007609B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2407B" w:rsidRDefault="007609B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240B8" w:rsidRDefault="003240B8" w:rsidP="003240B8">
      <w:pPr>
        <w:spacing w:line="360" w:lineRule="auto"/>
        <w:ind w:firstLineChars="200" w:firstLine="480"/>
        <w:rPr>
          <w:rFonts w:eastAsiaTheme="minorEastAsia"/>
          <w:sz w:val="24"/>
        </w:rPr>
      </w:pPr>
      <w:r w:rsidRPr="00347DA9">
        <w:rPr>
          <w:rFonts w:eastAsiaTheme="minorEastAsia"/>
          <w:sz w:val="24"/>
        </w:rPr>
        <w:t>基金托管人及其高级管理人员本报告期内未受监管部门稽查或处罚。</w:t>
      </w:r>
    </w:p>
    <w:p w:rsidR="006E0CE8" w:rsidRPr="00347DA9" w:rsidRDefault="006E0CE8" w:rsidP="003240B8">
      <w:pPr>
        <w:spacing w:line="360" w:lineRule="auto"/>
        <w:ind w:firstLineChars="200" w:firstLine="480"/>
        <w:rPr>
          <w:rFonts w:eastAsiaTheme="minorEastAsia"/>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44" w:name="_Toc361324900"/>
      <w:bookmarkStart w:id="145" w:name="_Toc409100468"/>
      <w:bookmarkStart w:id="146" w:name="_Toc409100105"/>
      <w:bookmarkStart w:id="147" w:name="_Toc17805689"/>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8</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基金租用证券公司交易单元的有关情况</w:t>
      </w:r>
      <w:bookmarkEnd w:id="144"/>
      <w:bookmarkEnd w:id="145"/>
      <w:bookmarkEnd w:id="146"/>
      <w:bookmarkEnd w:id="147"/>
    </w:p>
    <w:p w:rsidR="003240B8" w:rsidRPr="00347DA9" w:rsidRDefault="003240B8" w:rsidP="003240B8">
      <w:pPr>
        <w:spacing w:line="360" w:lineRule="auto"/>
        <w:rPr>
          <w:rFonts w:eastAsiaTheme="minorEastAsia"/>
          <w:b/>
          <w:sz w:val="24"/>
        </w:rPr>
      </w:pPr>
      <w:bookmarkStart w:id="148" w:name="_Toc249760070"/>
      <w:r w:rsidRPr="00347DA9">
        <w:rPr>
          <w:rFonts w:eastAsiaTheme="minorEastAsia"/>
          <w:b/>
          <w:sz w:val="24"/>
        </w:rPr>
        <w:t>10.</w:t>
      </w:r>
      <w:r w:rsidRPr="00347DA9">
        <w:rPr>
          <w:rFonts w:eastAsiaTheme="minorEastAsia" w:hint="eastAsia"/>
          <w:b/>
          <w:sz w:val="24"/>
        </w:rPr>
        <w:t>8</w:t>
      </w:r>
      <w:r w:rsidRPr="00347DA9">
        <w:rPr>
          <w:rFonts w:eastAsiaTheme="minorEastAsia"/>
          <w:b/>
          <w:sz w:val="24"/>
        </w:rPr>
        <w:t>.1</w:t>
      </w:r>
      <w:r w:rsidRPr="00347DA9">
        <w:rPr>
          <w:rFonts w:eastAsiaTheme="minorEastAsia"/>
          <w:b/>
          <w:sz w:val="24"/>
        </w:rPr>
        <w:t>基金租用证券公司交易单元进行股票投资及佣金支付情况</w:t>
      </w:r>
      <w:bookmarkEnd w:id="148"/>
    </w:p>
    <w:p w:rsidR="003240B8" w:rsidRPr="00347DA9" w:rsidRDefault="003240B8" w:rsidP="003240B8">
      <w:pPr>
        <w:pStyle w:val="a0"/>
        <w:spacing w:line="360" w:lineRule="auto"/>
        <w:ind w:firstLineChars="2600" w:firstLine="6240"/>
        <w:jc w:val="right"/>
        <w:rPr>
          <w:rFonts w:eastAsiaTheme="minorEastAsia"/>
          <w:sz w:val="24"/>
        </w:rPr>
      </w:pPr>
      <w:r w:rsidRPr="00347DA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240B8" w:rsidRPr="00347DA9" w:rsidTr="007609B2">
        <w:tc>
          <w:tcPr>
            <w:tcW w:w="1560" w:type="dxa"/>
            <w:vMerge w:val="restart"/>
            <w:vAlign w:val="center"/>
          </w:tcPr>
          <w:p w:rsidR="003240B8" w:rsidRPr="00347DA9" w:rsidRDefault="003240B8" w:rsidP="007609B2">
            <w:pPr>
              <w:spacing w:line="276" w:lineRule="auto"/>
              <w:jc w:val="center"/>
              <w:rPr>
                <w:rFonts w:eastAsiaTheme="minorEastAsia"/>
                <w:sz w:val="24"/>
              </w:rPr>
            </w:pPr>
            <w:bookmarkStart w:id="149" w:name="_Toc249760071"/>
            <w:r w:rsidRPr="00347DA9">
              <w:rPr>
                <w:rFonts w:eastAsiaTheme="minorEastAsia"/>
                <w:sz w:val="24"/>
              </w:rPr>
              <w:t>券商名称</w:t>
            </w:r>
          </w:p>
        </w:tc>
        <w:tc>
          <w:tcPr>
            <w:tcW w:w="780" w:type="dxa"/>
            <w:vMerge w:val="restart"/>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交易单元数量</w:t>
            </w:r>
          </w:p>
        </w:tc>
        <w:tc>
          <w:tcPr>
            <w:tcW w:w="2880" w:type="dxa"/>
            <w:gridSpan w:val="2"/>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股票交易</w:t>
            </w:r>
          </w:p>
        </w:tc>
        <w:tc>
          <w:tcPr>
            <w:tcW w:w="2700" w:type="dxa"/>
            <w:gridSpan w:val="2"/>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应支付该券商的佣金</w:t>
            </w:r>
          </w:p>
        </w:tc>
        <w:tc>
          <w:tcPr>
            <w:tcW w:w="1080" w:type="dxa"/>
            <w:vMerge w:val="restart"/>
            <w:vAlign w:val="center"/>
          </w:tcPr>
          <w:p w:rsidR="003240B8" w:rsidRPr="00347DA9" w:rsidRDefault="003240B8" w:rsidP="007609B2">
            <w:pPr>
              <w:spacing w:line="276" w:lineRule="auto"/>
              <w:jc w:val="center"/>
              <w:rPr>
                <w:rFonts w:eastAsiaTheme="minorEastAsia"/>
                <w:kern w:val="0"/>
                <w:sz w:val="24"/>
              </w:rPr>
            </w:pPr>
            <w:r w:rsidRPr="00347DA9">
              <w:rPr>
                <w:rFonts w:eastAsiaTheme="minorEastAsia"/>
                <w:kern w:val="0"/>
                <w:sz w:val="24"/>
              </w:rPr>
              <w:t>备注</w:t>
            </w:r>
          </w:p>
        </w:tc>
      </w:tr>
      <w:tr w:rsidR="003240B8" w:rsidRPr="00347DA9" w:rsidTr="007609B2">
        <w:tc>
          <w:tcPr>
            <w:tcW w:w="1560" w:type="dxa"/>
            <w:vMerge/>
            <w:vAlign w:val="center"/>
          </w:tcPr>
          <w:p w:rsidR="003240B8" w:rsidRPr="00347DA9" w:rsidRDefault="003240B8" w:rsidP="007609B2">
            <w:pPr>
              <w:widowControl/>
              <w:spacing w:line="276" w:lineRule="auto"/>
              <w:jc w:val="left"/>
              <w:rPr>
                <w:rFonts w:eastAsiaTheme="minorEastAsia"/>
                <w:sz w:val="24"/>
              </w:rPr>
            </w:pPr>
          </w:p>
        </w:tc>
        <w:tc>
          <w:tcPr>
            <w:tcW w:w="780" w:type="dxa"/>
            <w:vMerge/>
            <w:vAlign w:val="center"/>
          </w:tcPr>
          <w:p w:rsidR="003240B8" w:rsidRPr="00347DA9" w:rsidRDefault="003240B8" w:rsidP="007609B2">
            <w:pPr>
              <w:widowControl/>
              <w:spacing w:line="276" w:lineRule="auto"/>
              <w:jc w:val="left"/>
              <w:rPr>
                <w:rFonts w:eastAsiaTheme="minorEastAsia"/>
                <w:sz w:val="24"/>
              </w:rPr>
            </w:pPr>
          </w:p>
        </w:tc>
        <w:tc>
          <w:tcPr>
            <w:tcW w:w="1800"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占当期股票成交总额的比例</w:t>
            </w:r>
          </w:p>
        </w:tc>
        <w:tc>
          <w:tcPr>
            <w:tcW w:w="1620" w:type="dxa"/>
            <w:vAlign w:val="center"/>
          </w:tcPr>
          <w:p w:rsidR="003240B8" w:rsidRPr="00347DA9" w:rsidRDefault="003240B8" w:rsidP="007609B2">
            <w:pPr>
              <w:spacing w:line="276" w:lineRule="auto"/>
              <w:jc w:val="center"/>
              <w:rPr>
                <w:rFonts w:eastAsiaTheme="minorEastAsia"/>
                <w:kern w:val="0"/>
                <w:sz w:val="24"/>
              </w:rPr>
            </w:pPr>
            <w:r w:rsidRPr="00347DA9">
              <w:rPr>
                <w:rFonts w:eastAsiaTheme="minorEastAsia"/>
                <w:kern w:val="0"/>
                <w:sz w:val="24"/>
              </w:rPr>
              <w:t>佣金</w:t>
            </w:r>
          </w:p>
        </w:tc>
        <w:tc>
          <w:tcPr>
            <w:tcW w:w="1080"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占当期佣金总量的比例</w:t>
            </w:r>
          </w:p>
        </w:tc>
        <w:tc>
          <w:tcPr>
            <w:tcW w:w="1080" w:type="dxa"/>
            <w:vMerge/>
            <w:vAlign w:val="center"/>
          </w:tcPr>
          <w:p w:rsidR="003240B8" w:rsidRPr="00347DA9" w:rsidRDefault="003240B8" w:rsidP="007609B2">
            <w:pPr>
              <w:widowControl/>
              <w:spacing w:line="276" w:lineRule="auto"/>
              <w:jc w:val="left"/>
              <w:rPr>
                <w:rFonts w:eastAsiaTheme="minorEastAsia"/>
                <w:kern w:val="0"/>
                <w:sz w:val="24"/>
              </w:rPr>
            </w:pPr>
          </w:p>
        </w:tc>
      </w:tr>
      <w:tr w:rsidR="00C2407B">
        <w:tc>
          <w:tcPr>
            <w:tcW w:w="1560" w:type="dxa"/>
            <w:vAlign w:val="center"/>
          </w:tcPr>
          <w:p w:rsidR="00C2407B" w:rsidRDefault="007609B2">
            <w:pPr>
              <w:jc w:val="left"/>
            </w:pPr>
            <w:r>
              <w:rPr>
                <w:rFonts w:eastAsiaTheme="minorEastAsia"/>
                <w:sz w:val="24"/>
              </w:rPr>
              <w:lastRenderedPageBreak/>
              <w:t>海通证券股份有限公司</w:t>
            </w:r>
          </w:p>
        </w:tc>
        <w:tc>
          <w:tcPr>
            <w:tcW w:w="780" w:type="dxa"/>
            <w:vAlign w:val="center"/>
          </w:tcPr>
          <w:p w:rsidR="00C2407B" w:rsidRDefault="00F9678F">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953,869.00</w:t>
            </w:r>
          </w:p>
        </w:tc>
        <w:tc>
          <w:tcPr>
            <w:tcW w:w="1080" w:type="dxa"/>
            <w:vAlign w:val="center"/>
          </w:tcPr>
          <w:p w:rsidR="00C2407B" w:rsidRDefault="007609B2">
            <w:pPr>
              <w:jc w:val="right"/>
            </w:pPr>
            <w:r>
              <w:rPr>
                <w:rFonts w:eastAsiaTheme="minorEastAsia"/>
                <w:sz w:val="24"/>
              </w:rPr>
              <w:t>3.12%</w:t>
            </w:r>
          </w:p>
        </w:tc>
        <w:tc>
          <w:tcPr>
            <w:tcW w:w="1620" w:type="dxa"/>
            <w:vAlign w:val="center"/>
          </w:tcPr>
          <w:p w:rsidR="00C2407B" w:rsidRDefault="007609B2">
            <w:pPr>
              <w:jc w:val="right"/>
            </w:pPr>
            <w:r>
              <w:rPr>
                <w:rFonts w:eastAsiaTheme="minorEastAsia"/>
                <w:sz w:val="24"/>
              </w:rPr>
              <w:t>888.26</w:t>
            </w:r>
          </w:p>
        </w:tc>
        <w:tc>
          <w:tcPr>
            <w:tcW w:w="1080" w:type="dxa"/>
            <w:vAlign w:val="center"/>
          </w:tcPr>
          <w:p w:rsidR="00C2407B" w:rsidRDefault="007609B2">
            <w:pPr>
              <w:jc w:val="right"/>
            </w:pPr>
            <w:r>
              <w:rPr>
                <w:rFonts w:eastAsiaTheme="minorEastAsia"/>
                <w:sz w:val="24"/>
              </w:rPr>
              <w:t>3.12%</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东方证券股份有限公司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940,565.00</w:t>
            </w:r>
          </w:p>
        </w:tc>
        <w:tc>
          <w:tcPr>
            <w:tcW w:w="1080" w:type="dxa"/>
            <w:vAlign w:val="center"/>
          </w:tcPr>
          <w:p w:rsidR="00C2407B" w:rsidRDefault="007609B2">
            <w:pPr>
              <w:jc w:val="right"/>
            </w:pPr>
            <w:r>
              <w:rPr>
                <w:rFonts w:eastAsiaTheme="minorEastAsia"/>
                <w:sz w:val="24"/>
              </w:rPr>
              <w:t>3.08%</w:t>
            </w:r>
          </w:p>
        </w:tc>
        <w:tc>
          <w:tcPr>
            <w:tcW w:w="1620" w:type="dxa"/>
            <w:vAlign w:val="center"/>
          </w:tcPr>
          <w:p w:rsidR="00C2407B" w:rsidRDefault="007609B2">
            <w:pPr>
              <w:jc w:val="right"/>
            </w:pPr>
            <w:r>
              <w:rPr>
                <w:rFonts w:eastAsiaTheme="minorEastAsia"/>
                <w:sz w:val="24"/>
              </w:rPr>
              <w:t>875.97</w:t>
            </w:r>
          </w:p>
        </w:tc>
        <w:tc>
          <w:tcPr>
            <w:tcW w:w="1080" w:type="dxa"/>
            <w:vAlign w:val="center"/>
          </w:tcPr>
          <w:p w:rsidR="00C2407B" w:rsidRDefault="007609B2">
            <w:pPr>
              <w:jc w:val="right"/>
            </w:pPr>
            <w:r>
              <w:rPr>
                <w:rFonts w:eastAsiaTheme="minorEastAsia"/>
                <w:sz w:val="24"/>
              </w:rPr>
              <w:t>3.08%</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国盛证券有限责任公司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6,060,856.78</w:t>
            </w:r>
          </w:p>
        </w:tc>
        <w:tc>
          <w:tcPr>
            <w:tcW w:w="1080" w:type="dxa"/>
            <w:vAlign w:val="center"/>
          </w:tcPr>
          <w:p w:rsidR="00C2407B" w:rsidRDefault="007609B2">
            <w:pPr>
              <w:jc w:val="right"/>
            </w:pPr>
            <w:r>
              <w:rPr>
                <w:rFonts w:eastAsiaTheme="minorEastAsia"/>
                <w:sz w:val="24"/>
              </w:rPr>
              <w:t>19.83%</w:t>
            </w:r>
          </w:p>
        </w:tc>
        <w:tc>
          <w:tcPr>
            <w:tcW w:w="1620" w:type="dxa"/>
            <w:vAlign w:val="center"/>
          </w:tcPr>
          <w:p w:rsidR="00C2407B" w:rsidRDefault="007609B2">
            <w:pPr>
              <w:jc w:val="right"/>
            </w:pPr>
            <w:r>
              <w:rPr>
                <w:rFonts w:eastAsiaTheme="minorEastAsia"/>
                <w:sz w:val="24"/>
              </w:rPr>
              <w:t>5,644.38</w:t>
            </w:r>
          </w:p>
        </w:tc>
        <w:tc>
          <w:tcPr>
            <w:tcW w:w="1080" w:type="dxa"/>
            <w:vAlign w:val="center"/>
          </w:tcPr>
          <w:p w:rsidR="00C2407B" w:rsidRDefault="007609B2">
            <w:pPr>
              <w:jc w:val="right"/>
            </w:pPr>
            <w:r>
              <w:rPr>
                <w:rFonts w:eastAsiaTheme="minorEastAsia"/>
                <w:sz w:val="24"/>
              </w:rPr>
              <w:t>19.83%</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长江证券股份有限公司</w:t>
            </w:r>
          </w:p>
        </w:tc>
        <w:tc>
          <w:tcPr>
            <w:tcW w:w="780" w:type="dxa"/>
            <w:vAlign w:val="center"/>
          </w:tcPr>
          <w:p w:rsidR="00C2407B" w:rsidRDefault="007609B2">
            <w:pPr>
              <w:jc w:val="right"/>
            </w:pPr>
            <w:r>
              <w:rPr>
                <w:rFonts w:eastAsiaTheme="minorEastAsia"/>
                <w:sz w:val="24"/>
              </w:rPr>
              <w:t>2</w:t>
            </w:r>
          </w:p>
        </w:tc>
        <w:tc>
          <w:tcPr>
            <w:tcW w:w="1800" w:type="dxa"/>
            <w:vAlign w:val="center"/>
          </w:tcPr>
          <w:p w:rsidR="00C2407B" w:rsidRDefault="007609B2">
            <w:pPr>
              <w:jc w:val="right"/>
            </w:pPr>
            <w:r>
              <w:rPr>
                <w:rFonts w:eastAsiaTheme="minorEastAsia"/>
                <w:sz w:val="24"/>
              </w:rPr>
              <w:t>3,687,455.74</w:t>
            </w:r>
          </w:p>
        </w:tc>
        <w:tc>
          <w:tcPr>
            <w:tcW w:w="1080" w:type="dxa"/>
            <w:vAlign w:val="center"/>
          </w:tcPr>
          <w:p w:rsidR="00C2407B" w:rsidRDefault="007609B2">
            <w:pPr>
              <w:jc w:val="right"/>
            </w:pPr>
            <w:r>
              <w:rPr>
                <w:rFonts w:eastAsiaTheme="minorEastAsia"/>
                <w:sz w:val="24"/>
              </w:rPr>
              <w:t>12.06%</w:t>
            </w:r>
          </w:p>
        </w:tc>
        <w:tc>
          <w:tcPr>
            <w:tcW w:w="1620" w:type="dxa"/>
            <w:vAlign w:val="center"/>
          </w:tcPr>
          <w:p w:rsidR="00C2407B" w:rsidRDefault="007609B2">
            <w:pPr>
              <w:jc w:val="right"/>
            </w:pPr>
            <w:r>
              <w:rPr>
                <w:rFonts w:eastAsiaTheme="minorEastAsia"/>
                <w:sz w:val="24"/>
              </w:rPr>
              <w:t>3,434.14</w:t>
            </w:r>
          </w:p>
        </w:tc>
        <w:tc>
          <w:tcPr>
            <w:tcW w:w="1080" w:type="dxa"/>
            <w:vAlign w:val="center"/>
          </w:tcPr>
          <w:p w:rsidR="00C2407B" w:rsidRDefault="007609B2">
            <w:pPr>
              <w:jc w:val="right"/>
            </w:pPr>
            <w:r>
              <w:rPr>
                <w:rFonts w:eastAsiaTheme="minorEastAsia"/>
                <w:sz w:val="24"/>
              </w:rPr>
              <w:t>12.06%</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东吴证券股份有限公司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271,607.00</w:t>
            </w:r>
          </w:p>
        </w:tc>
        <w:tc>
          <w:tcPr>
            <w:tcW w:w="1080" w:type="dxa"/>
            <w:vAlign w:val="center"/>
          </w:tcPr>
          <w:p w:rsidR="00C2407B" w:rsidRDefault="007609B2">
            <w:pPr>
              <w:jc w:val="right"/>
            </w:pPr>
            <w:r>
              <w:rPr>
                <w:rFonts w:eastAsiaTheme="minorEastAsia"/>
                <w:sz w:val="24"/>
              </w:rPr>
              <w:t>0.89%</w:t>
            </w:r>
          </w:p>
        </w:tc>
        <w:tc>
          <w:tcPr>
            <w:tcW w:w="1620" w:type="dxa"/>
            <w:vAlign w:val="center"/>
          </w:tcPr>
          <w:p w:rsidR="00C2407B" w:rsidRDefault="007609B2">
            <w:pPr>
              <w:jc w:val="right"/>
            </w:pPr>
            <w:r>
              <w:rPr>
                <w:rFonts w:eastAsiaTheme="minorEastAsia"/>
                <w:sz w:val="24"/>
              </w:rPr>
              <w:t>252.91</w:t>
            </w:r>
          </w:p>
        </w:tc>
        <w:tc>
          <w:tcPr>
            <w:tcW w:w="1080" w:type="dxa"/>
            <w:vAlign w:val="center"/>
          </w:tcPr>
          <w:p w:rsidR="00C2407B" w:rsidRDefault="007609B2">
            <w:pPr>
              <w:jc w:val="right"/>
            </w:pPr>
            <w:r>
              <w:rPr>
                <w:rFonts w:eastAsiaTheme="minorEastAsia"/>
                <w:sz w:val="24"/>
              </w:rPr>
              <w:t>0.89%</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中国国际金融股份有限公司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245,411.17</w:t>
            </w:r>
          </w:p>
        </w:tc>
        <w:tc>
          <w:tcPr>
            <w:tcW w:w="1080" w:type="dxa"/>
            <w:vAlign w:val="center"/>
          </w:tcPr>
          <w:p w:rsidR="00C2407B" w:rsidRDefault="007609B2">
            <w:pPr>
              <w:jc w:val="right"/>
            </w:pPr>
            <w:r>
              <w:rPr>
                <w:rFonts w:eastAsiaTheme="minorEastAsia"/>
                <w:sz w:val="24"/>
              </w:rPr>
              <w:t>0.80%</w:t>
            </w:r>
          </w:p>
        </w:tc>
        <w:tc>
          <w:tcPr>
            <w:tcW w:w="1620" w:type="dxa"/>
            <w:vAlign w:val="center"/>
          </w:tcPr>
          <w:p w:rsidR="00C2407B" w:rsidRDefault="007609B2">
            <w:pPr>
              <w:jc w:val="right"/>
            </w:pPr>
            <w:r>
              <w:rPr>
                <w:rFonts w:eastAsiaTheme="minorEastAsia"/>
                <w:sz w:val="24"/>
              </w:rPr>
              <w:t>228.58</w:t>
            </w:r>
          </w:p>
        </w:tc>
        <w:tc>
          <w:tcPr>
            <w:tcW w:w="1080" w:type="dxa"/>
            <w:vAlign w:val="center"/>
          </w:tcPr>
          <w:p w:rsidR="00C2407B" w:rsidRDefault="007609B2">
            <w:pPr>
              <w:jc w:val="right"/>
            </w:pPr>
            <w:r>
              <w:rPr>
                <w:rFonts w:eastAsiaTheme="minorEastAsia"/>
                <w:sz w:val="24"/>
              </w:rPr>
              <w:t>0.80%</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C2407B" w:rsidRDefault="007609B2">
            <w:pPr>
              <w:jc w:val="right"/>
            </w:pPr>
            <w:r>
              <w:rPr>
                <w:rFonts w:eastAsiaTheme="minorEastAsia"/>
                <w:sz w:val="24"/>
              </w:rPr>
              <w:t>2</w:t>
            </w:r>
          </w:p>
        </w:tc>
        <w:tc>
          <w:tcPr>
            <w:tcW w:w="1800" w:type="dxa"/>
            <w:vAlign w:val="center"/>
          </w:tcPr>
          <w:p w:rsidR="00C2407B" w:rsidRDefault="007609B2">
            <w:pPr>
              <w:jc w:val="right"/>
            </w:pPr>
            <w:r>
              <w:rPr>
                <w:rFonts w:eastAsiaTheme="minorEastAsia"/>
                <w:sz w:val="24"/>
              </w:rPr>
              <w:t>2,237,982.00</w:t>
            </w:r>
          </w:p>
        </w:tc>
        <w:tc>
          <w:tcPr>
            <w:tcW w:w="1080" w:type="dxa"/>
            <w:vAlign w:val="center"/>
          </w:tcPr>
          <w:p w:rsidR="00C2407B" w:rsidRDefault="007609B2">
            <w:pPr>
              <w:jc w:val="right"/>
            </w:pPr>
            <w:r>
              <w:rPr>
                <w:rFonts w:eastAsiaTheme="minorEastAsia"/>
                <w:sz w:val="24"/>
              </w:rPr>
              <w:t>7.32%</w:t>
            </w:r>
          </w:p>
        </w:tc>
        <w:tc>
          <w:tcPr>
            <w:tcW w:w="1620" w:type="dxa"/>
            <w:vAlign w:val="center"/>
          </w:tcPr>
          <w:p w:rsidR="00C2407B" w:rsidRDefault="007609B2">
            <w:pPr>
              <w:jc w:val="right"/>
            </w:pPr>
            <w:r>
              <w:rPr>
                <w:rFonts w:eastAsiaTheme="minorEastAsia"/>
                <w:sz w:val="24"/>
              </w:rPr>
              <w:t>2,084.27</w:t>
            </w:r>
          </w:p>
        </w:tc>
        <w:tc>
          <w:tcPr>
            <w:tcW w:w="1080" w:type="dxa"/>
            <w:vAlign w:val="center"/>
          </w:tcPr>
          <w:p w:rsidR="00C2407B" w:rsidRDefault="007609B2">
            <w:pPr>
              <w:jc w:val="right"/>
            </w:pPr>
            <w:r>
              <w:rPr>
                <w:rFonts w:eastAsiaTheme="minorEastAsia"/>
                <w:sz w:val="24"/>
              </w:rPr>
              <w:t>7.32%</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华泰证券股份有限公司</w:t>
            </w:r>
          </w:p>
        </w:tc>
        <w:tc>
          <w:tcPr>
            <w:tcW w:w="780" w:type="dxa"/>
            <w:vAlign w:val="center"/>
          </w:tcPr>
          <w:p w:rsidR="00C2407B" w:rsidRDefault="007609B2">
            <w:pPr>
              <w:jc w:val="right"/>
            </w:pPr>
            <w:r>
              <w:rPr>
                <w:rFonts w:eastAsiaTheme="minorEastAsia"/>
                <w:sz w:val="24"/>
              </w:rPr>
              <w:t>2</w:t>
            </w:r>
          </w:p>
        </w:tc>
        <w:tc>
          <w:tcPr>
            <w:tcW w:w="1800" w:type="dxa"/>
            <w:vAlign w:val="center"/>
          </w:tcPr>
          <w:p w:rsidR="00C2407B" w:rsidRDefault="007609B2">
            <w:pPr>
              <w:jc w:val="right"/>
            </w:pPr>
            <w:r>
              <w:rPr>
                <w:rFonts w:eastAsiaTheme="minorEastAsia"/>
                <w:sz w:val="24"/>
              </w:rPr>
              <w:t>211,727.00</w:t>
            </w:r>
          </w:p>
        </w:tc>
        <w:tc>
          <w:tcPr>
            <w:tcW w:w="1080" w:type="dxa"/>
            <w:vAlign w:val="center"/>
          </w:tcPr>
          <w:p w:rsidR="00C2407B" w:rsidRDefault="007609B2">
            <w:pPr>
              <w:jc w:val="right"/>
            </w:pPr>
            <w:r>
              <w:rPr>
                <w:rFonts w:eastAsiaTheme="minorEastAsia"/>
                <w:sz w:val="24"/>
              </w:rPr>
              <w:t>0.69%</w:t>
            </w:r>
          </w:p>
        </w:tc>
        <w:tc>
          <w:tcPr>
            <w:tcW w:w="1620" w:type="dxa"/>
            <w:vAlign w:val="center"/>
          </w:tcPr>
          <w:p w:rsidR="00C2407B" w:rsidRDefault="007609B2">
            <w:pPr>
              <w:jc w:val="right"/>
            </w:pPr>
            <w:r>
              <w:rPr>
                <w:rFonts w:eastAsiaTheme="minorEastAsia"/>
                <w:sz w:val="24"/>
              </w:rPr>
              <w:t>197.19</w:t>
            </w:r>
          </w:p>
        </w:tc>
        <w:tc>
          <w:tcPr>
            <w:tcW w:w="1080" w:type="dxa"/>
            <w:vAlign w:val="center"/>
          </w:tcPr>
          <w:p w:rsidR="00C2407B" w:rsidRDefault="007609B2">
            <w:pPr>
              <w:jc w:val="right"/>
            </w:pPr>
            <w:r>
              <w:rPr>
                <w:rFonts w:eastAsiaTheme="minorEastAsia"/>
                <w:sz w:val="24"/>
              </w:rPr>
              <w:t>0.69%</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西部证券股份有限公司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1,462,802.00</w:t>
            </w:r>
          </w:p>
        </w:tc>
        <w:tc>
          <w:tcPr>
            <w:tcW w:w="1080" w:type="dxa"/>
            <w:vAlign w:val="center"/>
          </w:tcPr>
          <w:p w:rsidR="00C2407B" w:rsidRDefault="007609B2">
            <w:pPr>
              <w:jc w:val="right"/>
            </w:pPr>
            <w:r>
              <w:rPr>
                <w:rFonts w:eastAsiaTheme="minorEastAsia"/>
                <w:sz w:val="24"/>
              </w:rPr>
              <w:t>4.79%</w:t>
            </w:r>
          </w:p>
        </w:tc>
        <w:tc>
          <w:tcPr>
            <w:tcW w:w="1620" w:type="dxa"/>
            <w:vAlign w:val="center"/>
          </w:tcPr>
          <w:p w:rsidR="00C2407B" w:rsidRDefault="007609B2">
            <w:pPr>
              <w:jc w:val="right"/>
            </w:pPr>
            <w:r>
              <w:rPr>
                <w:rFonts w:eastAsiaTheme="minorEastAsia"/>
                <w:sz w:val="24"/>
              </w:rPr>
              <w:t>1,362.38</w:t>
            </w:r>
          </w:p>
        </w:tc>
        <w:tc>
          <w:tcPr>
            <w:tcW w:w="1080" w:type="dxa"/>
            <w:vAlign w:val="center"/>
          </w:tcPr>
          <w:p w:rsidR="00C2407B" w:rsidRDefault="007609B2">
            <w:pPr>
              <w:jc w:val="right"/>
            </w:pPr>
            <w:r>
              <w:rPr>
                <w:rFonts w:eastAsiaTheme="minorEastAsia"/>
                <w:sz w:val="24"/>
              </w:rPr>
              <w:t>4.79%</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方正证券股份有限公司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14,492,047.78</w:t>
            </w:r>
          </w:p>
        </w:tc>
        <w:tc>
          <w:tcPr>
            <w:tcW w:w="1080" w:type="dxa"/>
            <w:vAlign w:val="center"/>
          </w:tcPr>
          <w:p w:rsidR="00C2407B" w:rsidRDefault="007609B2">
            <w:pPr>
              <w:jc w:val="right"/>
            </w:pPr>
            <w:r>
              <w:rPr>
                <w:rFonts w:eastAsiaTheme="minorEastAsia"/>
                <w:sz w:val="24"/>
              </w:rPr>
              <w:t>47.41%</w:t>
            </w:r>
          </w:p>
        </w:tc>
        <w:tc>
          <w:tcPr>
            <w:tcW w:w="1620" w:type="dxa"/>
            <w:vAlign w:val="center"/>
          </w:tcPr>
          <w:p w:rsidR="00C2407B" w:rsidRDefault="007609B2">
            <w:pPr>
              <w:jc w:val="right"/>
            </w:pPr>
            <w:r>
              <w:rPr>
                <w:rFonts w:eastAsiaTheme="minorEastAsia"/>
                <w:sz w:val="24"/>
              </w:rPr>
              <w:t>13,496.42</w:t>
            </w:r>
          </w:p>
        </w:tc>
        <w:tc>
          <w:tcPr>
            <w:tcW w:w="1080" w:type="dxa"/>
            <w:vAlign w:val="center"/>
          </w:tcPr>
          <w:p w:rsidR="00C2407B" w:rsidRDefault="007609B2">
            <w:pPr>
              <w:jc w:val="right"/>
            </w:pPr>
            <w:r>
              <w:rPr>
                <w:rFonts w:eastAsiaTheme="minorEastAsia"/>
                <w:sz w:val="24"/>
              </w:rPr>
              <w:t>47.41%</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安信证券股份有限公司</w:t>
            </w:r>
          </w:p>
        </w:tc>
        <w:tc>
          <w:tcPr>
            <w:tcW w:w="780" w:type="dxa"/>
            <w:vAlign w:val="center"/>
          </w:tcPr>
          <w:p w:rsidR="00C2407B" w:rsidRDefault="007609B2">
            <w:pPr>
              <w:jc w:val="right"/>
            </w:pPr>
            <w:r>
              <w:rPr>
                <w:rFonts w:eastAsiaTheme="minorEastAsia"/>
                <w:sz w:val="24"/>
              </w:rPr>
              <w:t>2</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德邦证券股份有限公司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东兴证券股份有限公司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北京高华证券有限责任公司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华安证券股份有限公司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平安证券股份有限公司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C2407B" w:rsidRDefault="007609B2">
            <w:pPr>
              <w:jc w:val="right"/>
            </w:pPr>
            <w:r>
              <w:rPr>
                <w:rFonts w:eastAsiaTheme="minorEastAsia"/>
                <w:sz w:val="24"/>
              </w:rPr>
              <w:t>2</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西藏东方财富证券股份有限公司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中国银河证券股份有限</w:t>
            </w:r>
            <w:r>
              <w:rPr>
                <w:rFonts w:eastAsiaTheme="minorEastAsia"/>
                <w:sz w:val="24"/>
              </w:rPr>
              <w:lastRenderedPageBreak/>
              <w:t>公司</w:t>
            </w:r>
          </w:p>
        </w:tc>
        <w:tc>
          <w:tcPr>
            <w:tcW w:w="780" w:type="dxa"/>
            <w:vAlign w:val="center"/>
          </w:tcPr>
          <w:p w:rsidR="00C2407B" w:rsidRDefault="007609B2">
            <w:pPr>
              <w:jc w:val="right"/>
            </w:pPr>
            <w:r>
              <w:rPr>
                <w:rFonts w:eastAsiaTheme="minorEastAsia"/>
                <w:sz w:val="24"/>
              </w:rPr>
              <w:lastRenderedPageBreak/>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中泰证券股份有限公司</w:t>
            </w:r>
          </w:p>
        </w:tc>
        <w:tc>
          <w:tcPr>
            <w:tcW w:w="780" w:type="dxa"/>
            <w:vAlign w:val="center"/>
          </w:tcPr>
          <w:p w:rsidR="00C2407B" w:rsidRDefault="00F9678F">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中国中投证券有限责任公司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中信证券股份有限公司</w:t>
            </w:r>
          </w:p>
        </w:tc>
        <w:tc>
          <w:tcPr>
            <w:tcW w:w="780" w:type="dxa"/>
            <w:vAlign w:val="center"/>
          </w:tcPr>
          <w:p w:rsidR="00C2407B" w:rsidRDefault="00F9678F">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r w:rsidR="00C2407B">
        <w:tc>
          <w:tcPr>
            <w:tcW w:w="1560" w:type="dxa"/>
            <w:vAlign w:val="center"/>
          </w:tcPr>
          <w:p w:rsidR="00C2407B" w:rsidRDefault="007609B2">
            <w:pPr>
              <w:jc w:val="left"/>
            </w:pPr>
            <w:r>
              <w:rPr>
                <w:rFonts w:eastAsiaTheme="minorEastAsia"/>
                <w:sz w:val="24"/>
              </w:rPr>
              <w:t>中银国际证券股份有限公司</w:t>
            </w:r>
          </w:p>
        </w:tc>
        <w:tc>
          <w:tcPr>
            <w:tcW w:w="780" w:type="dxa"/>
            <w:vAlign w:val="center"/>
          </w:tcPr>
          <w:p w:rsidR="00C2407B" w:rsidRDefault="007609B2">
            <w:pPr>
              <w:jc w:val="right"/>
            </w:pPr>
            <w:r>
              <w:rPr>
                <w:rFonts w:eastAsiaTheme="minorEastAsia"/>
                <w:sz w:val="24"/>
              </w:rPr>
              <w:t>1</w:t>
            </w:r>
          </w:p>
        </w:tc>
        <w:tc>
          <w:tcPr>
            <w:tcW w:w="180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62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right"/>
            </w:pPr>
            <w:r>
              <w:rPr>
                <w:rFonts w:eastAsiaTheme="minorEastAsia"/>
                <w:sz w:val="24"/>
              </w:rPr>
              <w:t>-</w:t>
            </w:r>
          </w:p>
        </w:tc>
        <w:tc>
          <w:tcPr>
            <w:tcW w:w="1080" w:type="dxa"/>
            <w:vAlign w:val="center"/>
          </w:tcPr>
          <w:p w:rsidR="00C2407B" w:rsidRDefault="007609B2">
            <w:pPr>
              <w:jc w:val="left"/>
            </w:pPr>
            <w:r>
              <w:rPr>
                <w:rFonts w:eastAsiaTheme="minorEastAsia"/>
                <w:sz w:val="24"/>
              </w:rPr>
              <w:t>-</w:t>
            </w:r>
          </w:p>
        </w:tc>
      </w:tr>
    </w:tbl>
    <w:p w:rsidR="003240B8" w:rsidRPr="00347DA9" w:rsidRDefault="003240B8" w:rsidP="0046065A">
      <w:pPr>
        <w:spacing w:beforeLines="100" w:before="312" w:line="360" w:lineRule="auto"/>
        <w:rPr>
          <w:rFonts w:eastAsiaTheme="minorEastAsia"/>
          <w:b/>
          <w:sz w:val="24"/>
        </w:rPr>
      </w:pPr>
      <w:r w:rsidRPr="00347DA9">
        <w:rPr>
          <w:rFonts w:eastAsiaTheme="minorEastAsia"/>
          <w:b/>
          <w:sz w:val="24"/>
        </w:rPr>
        <w:t xml:space="preserve">10.8.2 </w:t>
      </w:r>
      <w:r w:rsidRPr="00347DA9">
        <w:rPr>
          <w:rFonts w:eastAsiaTheme="minorEastAsia"/>
          <w:b/>
          <w:sz w:val="24"/>
        </w:rPr>
        <w:t>基金租用证券公司交易单元进行其他证券投资的情况</w:t>
      </w:r>
      <w:bookmarkEnd w:id="149"/>
    </w:p>
    <w:p w:rsidR="003240B8" w:rsidRPr="00347DA9" w:rsidRDefault="003240B8" w:rsidP="003240B8">
      <w:pPr>
        <w:spacing w:line="360" w:lineRule="auto"/>
        <w:ind w:firstLine="420"/>
        <w:jc w:val="right"/>
        <w:rPr>
          <w:rFonts w:eastAsiaTheme="minorEastAsia"/>
          <w:sz w:val="24"/>
        </w:rPr>
      </w:pPr>
      <w:bookmarkStart w:id="150" w:name="_Toc249707408"/>
      <w:r w:rsidRPr="00347DA9">
        <w:rPr>
          <w:rFonts w:eastAsiaTheme="minorEastAsia"/>
          <w:sz w:val="24"/>
        </w:rPr>
        <w:t>金额单位</w:t>
      </w:r>
      <w:r w:rsidRPr="00347DA9">
        <w:rPr>
          <w:rFonts w:eastAsiaTheme="minorEastAsia"/>
          <w:kern w:val="0"/>
          <w:sz w:val="24"/>
        </w:rPr>
        <w:t>：</w:t>
      </w:r>
      <w:r w:rsidRPr="00347DA9">
        <w:rPr>
          <w:rFonts w:eastAsiaTheme="minorEastAsia"/>
          <w:kern w:val="0"/>
          <w:sz w:val="24"/>
          <w:lang w:val="zh-CN"/>
        </w:rPr>
        <w:t>人民币元</w:t>
      </w:r>
      <w:bookmarkEnd w:id="15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240B8" w:rsidRPr="00347DA9" w:rsidTr="007609B2">
        <w:tc>
          <w:tcPr>
            <w:tcW w:w="1560" w:type="dxa"/>
            <w:vMerge w:val="restart"/>
            <w:vAlign w:val="center"/>
          </w:tcPr>
          <w:p w:rsidR="003240B8" w:rsidRPr="00347DA9" w:rsidRDefault="003240B8" w:rsidP="007609B2">
            <w:pPr>
              <w:spacing w:line="276" w:lineRule="auto"/>
              <w:jc w:val="center"/>
              <w:rPr>
                <w:rFonts w:eastAsiaTheme="minorEastAsia"/>
                <w:kern w:val="0"/>
                <w:sz w:val="24"/>
              </w:rPr>
            </w:pPr>
            <w:r w:rsidRPr="00347DA9">
              <w:rPr>
                <w:rFonts w:eastAsiaTheme="minorEastAsia"/>
                <w:sz w:val="24"/>
              </w:rPr>
              <w:t>券商名称</w:t>
            </w:r>
          </w:p>
        </w:tc>
        <w:tc>
          <w:tcPr>
            <w:tcW w:w="2400" w:type="dxa"/>
            <w:gridSpan w:val="2"/>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债券交易</w:t>
            </w:r>
          </w:p>
        </w:tc>
        <w:tc>
          <w:tcPr>
            <w:tcW w:w="2340" w:type="dxa"/>
            <w:gridSpan w:val="2"/>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回购交易</w:t>
            </w:r>
          </w:p>
        </w:tc>
        <w:tc>
          <w:tcPr>
            <w:tcW w:w="2700" w:type="dxa"/>
            <w:gridSpan w:val="2"/>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权证交易</w:t>
            </w:r>
          </w:p>
        </w:tc>
      </w:tr>
      <w:tr w:rsidR="003240B8" w:rsidRPr="00347DA9" w:rsidTr="007609B2">
        <w:tc>
          <w:tcPr>
            <w:tcW w:w="1560" w:type="dxa"/>
            <w:vMerge/>
            <w:vAlign w:val="center"/>
          </w:tcPr>
          <w:p w:rsidR="003240B8" w:rsidRPr="00347DA9" w:rsidRDefault="003240B8" w:rsidP="007609B2">
            <w:pPr>
              <w:widowControl/>
              <w:spacing w:line="276" w:lineRule="auto"/>
              <w:jc w:val="left"/>
              <w:rPr>
                <w:rFonts w:eastAsiaTheme="minorEastAsia"/>
                <w:kern w:val="0"/>
                <w:sz w:val="24"/>
              </w:rPr>
            </w:pPr>
          </w:p>
        </w:tc>
        <w:tc>
          <w:tcPr>
            <w:tcW w:w="1320"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占当期债券成交总额的比例</w:t>
            </w:r>
          </w:p>
        </w:tc>
        <w:tc>
          <w:tcPr>
            <w:tcW w:w="1143"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成交金额</w:t>
            </w:r>
          </w:p>
        </w:tc>
        <w:tc>
          <w:tcPr>
            <w:tcW w:w="1197"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占当期回购成交总额的比例</w:t>
            </w:r>
          </w:p>
        </w:tc>
        <w:tc>
          <w:tcPr>
            <w:tcW w:w="1497"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成交金额</w:t>
            </w:r>
          </w:p>
        </w:tc>
        <w:tc>
          <w:tcPr>
            <w:tcW w:w="1203" w:type="dxa"/>
            <w:vAlign w:val="center"/>
          </w:tcPr>
          <w:p w:rsidR="003240B8" w:rsidRPr="00347DA9" w:rsidRDefault="003240B8" w:rsidP="007609B2">
            <w:pPr>
              <w:spacing w:line="276" w:lineRule="auto"/>
              <w:jc w:val="center"/>
              <w:rPr>
                <w:rFonts w:eastAsiaTheme="minorEastAsia"/>
                <w:sz w:val="24"/>
              </w:rPr>
            </w:pPr>
            <w:r w:rsidRPr="00347DA9">
              <w:rPr>
                <w:rFonts w:eastAsiaTheme="minorEastAsia"/>
                <w:sz w:val="24"/>
              </w:rPr>
              <w:t>占当期权</w:t>
            </w:r>
            <w:proofErr w:type="gramStart"/>
            <w:r w:rsidRPr="00347DA9">
              <w:rPr>
                <w:rFonts w:eastAsiaTheme="minorEastAsia"/>
                <w:sz w:val="24"/>
              </w:rPr>
              <w:t>证成交</w:t>
            </w:r>
            <w:proofErr w:type="gramEnd"/>
            <w:r w:rsidRPr="00347DA9">
              <w:rPr>
                <w:rFonts w:eastAsiaTheme="minorEastAsia"/>
                <w:sz w:val="24"/>
              </w:rPr>
              <w:t>总额的比例</w:t>
            </w:r>
          </w:p>
        </w:tc>
      </w:tr>
      <w:tr w:rsidR="00C2407B">
        <w:tc>
          <w:tcPr>
            <w:tcW w:w="1560" w:type="dxa"/>
            <w:vAlign w:val="center"/>
          </w:tcPr>
          <w:p w:rsidR="00C2407B" w:rsidRDefault="007609B2">
            <w:pPr>
              <w:jc w:val="center"/>
            </w:pPr>
            <w:r>
              <w:rPr>
                <w:rFonts w:eastAsiaTheme="minorEastAsia"/>
                <w:sz w:val="24"/>
              </w:rPr>
              <w:t>东方证券股份有限公司</w:t>
            </w:r>
          </w:p>
        </w:tc>
        <w:tc>
          <w:tcPr>
            <w:tcW w:w="1320" w:type="dxa"/>
            <w:vAlign w:val="center"/>
          </w:tcPr>
          <w:p w:rsidR="00C2407B" w:rsidRDefault="007609B2">
            <w:pPr>
              <w:jc w:val="right"/>
            </w:pPr>
            <w:r>
              <w:rPr>
                <w:rFonts w:eastAsiaTheme="minorEastAsia"/>
                <w:sz w:val="24"/>
              </w:rPr>
              <w:t>300,810.00</w:t>
            </w:r>
          </w:p>
        </w:tc>
        <w:tc>
          <w:tcPr>
            <w:tcW w:w="1080" w:type="dxa"/>
            <w:vAlign w:val="center"/>
          </w:tcPr>
          <w:p w:rsidR="00C2407B" w:rsidRDefault="007609B2">
            <w:pPr>
              <w:jc w:val="right"/>
            </w:pPr>
            <w:r>
              <w:rPr>
                <w:rFonts w:eastAsiaTheme="minorEastAsia"/>
                <w:sz w:val="24"/>
              </w:rPr>
              <w:t>21.44%</w:t>
            </w:r>
          </w:p>
        </w:tc>
        <w:tc>
          <w:tcPr>
            <w:tcW w:w="1143" w:type="dxa"/>
            <w:vAlign w:val="center"/>
          </w:tcPr>
          <w:p w:rsidR="00C2407B" w:rsidRDefault="007609B2">
            <w:pPr>
              <w:jc w:val="right"/>
            </w:pPr>
            <w:r>
              <w:rPr>
                <w:rFonts w:eastAsiaTheme="minorEastAsia"/>
                <w:sz w:val="24"/>
              </w:rPr>
              <w:t>-</w:t>
            </w:r>
          </w:p>
        </w:tc>
        <w:tc>
          <w:tcPr>
            <w:tcW w:w="1197" w:type="dxa"/>
            <w:vAlign w:val="center"/>
          </w:tcPr>
          <w:p w:rsidR="00C2407B" w:rsidRDefault="007609B2">
            <w:pPr>
              <w:jc w:val="right"/>
            </w:pPr>
            <w:r>
              <w:rPr>
                <w:rFonts w:eastAsiaTheme="minorEastAsia"/>
                <w:sz w:val="24"/>
              </w:rPr>
              <w:t>-</w:t>
            </w:r>
          </w:p>
        </w:tc>
        <w:tc>
          <w:tcPr>
            <w:tcW w:w="1497" w:type="dxa"/>
            <w:vAlign w:val="center"/>
          </w:tcPr>
          <w:p w:rsidR="00C2407B" w:rsidRDefault="007609B2">
            <w:pPr>
              <w:jc w:val="right"/>
            </w:pPr>
            <w:r>
              <w:rPr>
                <w:rFonts w:eastAsiaTheme="minorEastAsia"/>
                <w:sz w:val="24"/>
              </w:rPr>
              <w:t>-</w:t>
            </w:r>
          </w:p>
        </w:tc>
        <w:tc>
          <w:tcPr>
            <w:tcW w:w="1203" w:type="dxa"/>
            <w:vAlign w:val="center"/>
          </w:tcPr>
          <w:p w:rsidR="00C2407B" w:rsidRDefault="007609B2">
            <w:pPr>
              <w:jc w:val="right"/>
            </w:pPr>
            <w:r>
              <w:rPr>
                <w:rFonts w:eastAsiaTheme="minorEastAsia"/>
                <w:sz w:val="24"/>
              </w:rPr>
              <w:t>-</w:t>
            </w:r>
          </w:p>
        </w:tc>
      </w:tr>
      <w:tr w:rsidR="00C2407B">
        <w:tc>
          <w:tcPr>
            <w:tcW w:w="1560" w:type="dxa"/>
            <w:vAlign w:val="center"/>
          </w:tcPr>
          <w:p w:rsidR="00C2407B" w:rsidRDefault="007609B2">
            <w:pPr>
              <w:jc w:val="center"/>
            </w:pPr>
            <w:r>
              <w:rPr>
                <w:rFonts w:eastAsiaTheme="minorEastAsia"/>
                <w:sz w:val="24"/>
              </w:rPr>
              <w:t>长江证券股份有限公司</w:t>
            </w:r>
          </w:p>
        </w:tc>
        <w:tc>
          <w:tcPr>
            <w:tcW w:w="1320" w:type="dxa"/>
            <w:vAlign w:val="center"/>
          </w:tcPr>
          <w:p w:rsidR="00C2407B" w:rsidRDefault="007609B2">
            <w:pPr>
              <w:jc w:val="right"/>
            </w:pPr>
            <w:r>
              <w:rPr>
                <w:rFonts w:eastAsiaTheme="minorEastAsia"/>
                <w:sz w:val="24"/>
              </w:rPr>
              <w:t>399,385.31</w:t>
            </w:r>
          </w:p>
        </w:tc>
        <w:tc>
          <w:tcPr>
            <w:tcW w:w="1080" w:type="dxa"/>
            <w:vAlign w:val="center"/>
          </w:tcPr>
          <w:p w:rsidR="00C2407B" w:rsidRDefault="007609B2">
            <w:pPr>
              <w:jc w:val="right"/>
            </w:pPr>
            <w:r>
              <w:rPr>
                <w:rFonts w:eastAsiaTheme="minorEastAsia"/>
                <w:sz w:val="24"/>
              </w:rPr>
              <w:t>28.46%</w:t>
            </w:r>
          </w:p>
        </w:tc>
        <w:tc>
          <w:tcPr>
            <w:tcW w:w="1143" w:type="dxa"/>
            <w:vAlign w:val="center"/>
          </w:tcPr>
          <w:p w:rsidR="00C2407B" w:rsidRDefault="007609B2">
            <w:pPr>
              <w:jc w:val="right"/>
            </w:pPr>
            <w:r>
              <w:rPr>
                <w:rFonts w:eastAsiaTheme="minorEastAsia"/>
                <w:sz w:val="24"/>
              </w:rPr>
              <w:t>-</w:t>
            </w:r>
          </w:p>
        </w:tc>
        <w:tc>
          <w:tcPr>
            <w:tcW w:w="1197" w:type="dxa"/>
            <w:vAlign w:val="center"/>
          </w:tcPr>
          <w:p w:rsidR="00C2407B" w:rsidRDefault="007609B2">
            <w:pPr>
              <w:jc w:val="right"/>
            </w:pPr>
            <w:r>
              <w:rPr>
                <w:rFonts w:eastAsiaTheme="minorEastAsia"/>
                <w:sz w:val="24"/>
              </w:rPr>
              <w:t>-</w:t>
            </w:r>
          </w:p>
        </w:tc>
        <w:tc>
          <w:tcPr>
            <w:tcW w:w="1497" w:type="dxa"/>
            <w:vAlign w:val="center"/>
          </w:tcPr>
          <w:p w:rsidR="00C2407B" w:rsidRDefault="007609B2">
            <w:pPr>
              <w:jc w:val="right"/>
            </w:pPr>
            <w:r>
              <w:rPr>
                <w:rFonts w:eastAsiaTheme="minorEastAsia"/>
                <w:sz w:val="24"/>
              </w:rPr>
              <w:t>-</w:t>
            </w:r>
          </w:p>
        </w:tc>
        <w:tc>
          <w:tcPr>
            <w:tcW w:w="1203" w:type="dxa"/>
            <w:vAlign w:val="center"/>
          </w:tcPr>
          <w:p w:rsidR="00C2407B" w:rsidRDefault="007609B2">
            <w:pPr>
              <w:jc w:val="right"/>
            </w:pPr>
            <w:r>
              <w:rPr>
                <w:rFonts w:eastAsiaTheme="minorEastAsia"/>
                <w:sz w:val="24"/>
              </w:rPr>
              <w:t>-</w:t>
            </w:r>
          </w:p>
        </w:tc>
      </w:tr>
      <w:tr w:rsidR="00C2407B">
        <w:tc>
          <w:tcPr>
            <w:tcW w:w="1560" w:type="dxa"/>
            <w:vAlign w:val="center"/>
          </w:tcPr>
          <w:p w:rsidR="00C2407B" w:rsidRDefault="007609B2">
            <w:pPr>
              <w:jc w:val="center"/>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1320" w:type="dxa"/>
            <w:vAlign w:val="center"/>
          </w:tcPr>
          <w:p w:rsidR="00C2407B" w:rsidRDefault="007609B2">
            <w:pPr>
              <w:jc w:val="right"/>
            </w:pPr>
            <w:r>
              <w:rPr>
                <w:rFonts w:eastAsiaTheme="minorEastAsia"/>
                <w:sz w:val="24"/>
              </w:rPr>
              <w:t>702,892.55</w:t>
            </w:r>
          </w:p>
        </w:tc>
        <w:tc>
          <w:tcPr>
            <w:tcW w:w="1080" w:type="dxa"/>
            <w:vAlign w:val="center"/>
          </w:tcPr>
          <w:p w:rsidR="00C2407B" w:rsidRDefault="007609B2">
            <w:pPr>
              <w:jc w:val="right"/>
            </w:pPr>
            <w:r>
              <w:rPr>
                <w:rFonts w:eastAsiaTheme="minorEastAsia"/>
                <w:sz w:val="24"/>
              </w:rPr>
              <w:t>50.10%</w:t>
            </w:r>
          </w:p>
        </w:tc>
        <w:tc>
          <w:tcPr>
            <w:tcW w:w="1143" w:type="dxa"/>
            <w:vAlign w:val="center"/>
          </w:tcPr>
          <w:p w:rsidR="00C2407B" w:rsidRDefault="007609B2">
            <w:pPr>
              <w:jc w:val="right"/>
            </w:pPr>
            <w:r>
              <w:rPr>
                <w:rFonts w:eastAsiaTheme="minorEastAsia"/>
                <w:sz w:val="24"/>
              </w:rPr>
              <w:t>-</w:t>
            </w:r>
          </w:p>
        </w:tc>
        <w:tc>
          <w:tcPr>
            <w:tcW w:w="1197" w:type="dxa"/>
            <w:vAlign w:val="center"/>
          </w:tcPr>
          <w:p w:rsidR="00C2407B" w:rsidRDefault="007609B2">
            <w:pPr>
              <w:jc w:val="right"/>
            </w:pPr>
            <w:r>
              <w:rPr>
                <w:rFonts w:eastAsiaTheme="minorEastAsia"/>
                <w:sz w:val="24"/>
              </w:rPr>
              <w:t>-</w:t>
            </w:r>
          </w:p>
        </w:tc>
        <w:tc>
          <w:tcPr>
            <w:tcW w:w="1497" w:type="dxa"/>
            <w:vAlign w:val="center"/>
          </w:tcPr>
          <w:p w:rsidR="00C2407B" w:rsidRDefault="007609B2">
            <w:pPr>
              <w:jc w:val="right"/>
            </w:pPr>
            <w:r>
              <w:rPr>
                <w:rFonts w:eastAsiaTheme="minorEastAsia"/>
                <w:sz w:val="24"/>
              </w:rPr>
              <w:t>-</w:t>
            </w:r>
          </w:p>
        </w:tc>
        <w:tc>
          <w:tcPr>
            <w:tcW w:w="1203" w:type="dxa"/>
            <w:vAlign w:val="center"/>
          </w:tcPr>
          <w:p w:rsidR="00C2407B" w:rsidRDefault="007609B2">
            <w:pPr>
              <w:jc w:val="right"/>
            </w:pPr>
            <w:r>
              <w:rPr>
                <w:rFonts w:eastAsiaTheme="minorEastAsia"/>
                <w:sz w:val="24"/>
              </w:rPr>
              <w:t>-</w:t>
            </w:r>
          </w:p>
        </w:tc>
      </w:tr>
    </w:tbl>
    <w:p w:rsidR="00F9678F" w:rsidRDefault="00F9678F" w:rsidP="006E0CE8">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、报告期内，本基金新增加交易单元为国盛证券有限公司，其它交易单元未发生变化；</w:t>
      </w:r>
    </w:p>
    <w:p w:rsidR="00F9678F" w:rsidRDefault="00F9678F" w:rsidP="006E0CE8">
      <w:pPr>
        <w:autoSpaceDE w:val="0"/>
        <w:autoSpaceDN w:val="0"/>
        <w:adjustRightInd w:val="0"/>
        <w:spacing w:line="360" w:lineRule="auto"/>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9678F" w:rsidRPr="00347DA9" w:rsidRDefault="00F9678F" w:rsidP="006E0CE8">
      <w:pPr>
        <w:autoSpaceDE w:val="0"/>
        <w:autoSpaceDN w:val="0"/>
        <w:adjustRightInd w:val="0"/>
        <w:spacing w:line="360" w:lineRule="auto"/>
        <w:jc w:val="left"/>
        <w:rPr>
          <w:rFonts w:eastAsiaTheme="minorEastAsia"/>
          <w:sz w:val="24"/>
        </w:rPr>
      </w:pPr>
      <w:r w:rsidRPr="00347DA9">
        <w:rPr>
          <w:rFonts w:eastAsiaTheme="minorEastAsia"/>
          <w:sz w:val="24"/>
        </w:rPr>
        <w:t xml:space="preserve">    3</w:t>
      </w:r>
      <w:r w:rsidRPr="00347DA9">
        <w:rPr>
          <w:rFonts w:eastAsiaTheme="minorEastAsia"/>
          <w:sz w:val="24"/>
        </w:rPr>
        <w:t>、租用证券公司交易单元的程序：首先根据租用证券公司交易单元的选择标准进行综合评价，然后根据评价选择基金交易单元。研究部提交方案，并上报公司批准。</w:t>
      </w:r>
    </w:p>
    <w:p w:rsidR="001548F9" w:rsidRPr="00F9678F" w:rsidRDefault="001548F9" w:rsidP="008971E9">
      <w:pPr>
        <w:spacing w:line="288" w:lineRule="auto"/>
        <w:rPr>
          <w:color w:val="000000"/>
          <w:szCs w:val="21"/>
        </w:rPr>
      </w:pPr>
    </w:p>
    <w:p w:rsidR="001548F9" w:rsidRPr="00347DA9" w:rsidRDefault="001548F9" w:rsidP="00DE48CE">
      <w:pPr>
        <w:pStyle w:val="20"/>
        <w:spacing w:before="29" w:after="0" w:line="288" w:lineRule="auto"/>
        <w:rPr>
          <w:rFonts w:ascii="Times New Roman" w:hAnsi="Times New Roman"/>
          <w:szCs w:val="24"/>
        </w:rPr>
      </w:pPr>
      <w:bookmarkStart w:id="151" w:name="_Toc17805690"/>
      <w:r w:rsidRPr="00347DA9">
        <w:rPr>
          <w:rFonts w:ascii="Times New Roman" w:hAnsi="Times New Roman"/>
          <w:szCs w:val="24"/>
        </w:rPr>
        <w:t xml:space="preserve">10.9 </w:t>
      </w:r>
      <w:r w:rsidRPr="00347DA9">
        <w:rPr>
          <w:rFonts w:ascii="Times New Roman" w:hAnsi="Times New Roman"/>
          <w:szCs w:val="24"/>
        </w:rPr>
        <w:t>其他重大事件</w:t>
      </w:r>
      <w:bookmarkEnd w:id="15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347DA9" w:rsidTr="00DE48CE">
        <w:tc>
          <w:tcPr>
            <w:tcW w:w="720" w:type="dxa"/>
            <w:vAlign w:val="center"/>
          </w:tcPr>
          <w:p w:rsidR="001548F9" w:rsidRPr="00347DA9" w:rsidRDefault="001548F9" w:rsidP="00DE48CE">
            <w:pPr>
              <w:spacing w:before="29" w:line="288" w:lineRule="auto"/>
              <w:jc w:val="center"/>
              <w:rPr>
                <w:color w:val="000000"/>
                <w:sz w:val="24"/>
              </w:rPr>
            </w:pPr>
            <w:r w:rsidRPr="00347DA9">
              <w:rPr>
                <w:color w:val="000000"/>
                <w:sz w:val="24"/>
              </w:rPr>
              <w:t>序号</w:t>
            </w:r>
          </w:p>
        </w:tc>
        <w:tc>
          <w:tcPr>
            <w:tcW w:w="4100" w:type="dxa"/>
            <w:vAlign w:val="center"/>
          </w:tcPr>
          <w:p w:rsidR="001548F9" w:rsidRPr="00347DA9" w:rsidRDefault="001548F9" w:rsidP="00DE48CE">
            <w:pPr>
              <w:spacing w:before="29" w:line="288" w:lineRule="auto"/>
              <w:jc w:val="center"/>
              <w:rPr>
                <w:color w:val="000000"/>
                <w:sz w:val="24"/>
              </w:rPr>
            </w:pPr>
            <w:r w:rsidRPr="00347DA9">
              <w:rPr>
                <w:color w:val="000000"/>
                <w:sz w:val="24"/>
              </w:rPr>
              <w:t>公告事项</w:t>
            </w:r>
          </w:p>
        </w:tc>
        <w:tc>
          <w:tcPr>
            <w:tcW w:w="2268"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法定披露方式</w:t>
            </w:r>
          </w:p>
        </w:tc>
        <w:tc>
          <w:tcPr>
            <w:tcW w:w="1912"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法定披露日期</w:t>
            </w:r>
          </w:p>
        </w:tc>
      </w:tr>
      <w:tr w:rsidR="00C2407B">
        <w:tc>
          <w:tcPr>
            <w:tcW w:w="720" w:type="dxa"/>
            <w:vAlign w:val="center"/>
          </w:tcPr>
          <w:p w:rsidR="00C2407B" w:rsidRDefault="007609B2">
            <w:pPr>
              <w:jc w:val="center"/>
            </w:pPr>
            <w:r>
              <w:rPr>
                <w:color w:val="000000"/>
                <w:sz w:val="24"/>
              </w:rPr>
              <w:t>1</w:t>
            </w:r>
          </w:p>
        </w:tc>
        <w:tc>
          <w:tcPr>
            <w:tcW w:w="4100" w:type="dxa"/>
            <w:vAlign w:val="center"/>
          </w:tcPr>
          <w:p w:rsidR="00C2407B" w:rsidRDefault="007609B2">
            <w:r>
              <w:rPr>
                <w:color w:val="000000"/>
                <w:sz w:val="24"/>
              </w:rPr>
              <w:t>交银施罗德基金管理有限公司关于交银施罗德中证互联网金融指数分级证</w:t>
            </w:r>
            <w:r>
              <w:rPr>
                <w:color w:val="000000"/>
                <w:sz w:val="24"/>
              </w:rPr>
              <w:lastRenderedPageBreak/>
              <w:t>券投资基金定期折算业务期间</w:t>
            </w:r>
            <w:r>
              <w:rPr>
                <w:color w:val="000000"/>
                <w:sz w:val="24"/>
              </w:rPr>
              <w:t>E</w:t>
            </w:r>
            <w:r>
              <w:rPr>
                <w:color w:val="000000"/>
                <w:sz w:val="24"/>
              </w:rPr>
              <w:t>金融</w:t>
            </w:r>
            <w:r>
              <w:rPr>
                <w:color w:val="000000"/>
                <w:sz w:val="24"/>
              </w:rPr>
              <w:t>A</w:t>
            </w:r>
            <w:r>
              <w:rPr>
                <w:color w:val="000000"/>
                <w:sz w:val="24"/>
              </w:rPr>
              <w:t>份额停复牌的公告</w:t>
            </w:r>
          </w:p>
        </w:tc>
        <w:tc>
          <w:tcPr>
            <w:tcW w:w="2268" w:type="dxa"/>
            <w:vAlign w:val="center"/>
          </w:tcPr>
          <w:p w:rsidR="00C2407B" w:rsidRDefault="007609B2">
            <w:r>
              <w:rPr>
                <w:color w:val="000000"/>
                <w:sz w:val="24"/>
              </w:rPr>
              <w:lastRenderedPageBreak/>
              <w:t>中国证券报、上海证券报、证券时报</w:t>
            </w:r>
          </w:p>
        </w:tc>
        <w:tc>
          <w:tcPr>
            <w:tcW w:w="1912" w:type="dxa"/>
            <w:vAlign w:val="center"/>
          </w:tcPr>
          <w:p w:rsidR="00C2407B" w:rsidRDefault="007609B2">
            <w:pPr>
              <w:jc w:val="center"/>
            </w:pPr>
            <w:r>
              <w:rPr>
                <w:color w:val="000000"/>
                <w:sz w:val="24"/>
              </w:rPr>
              <w:t>2019-01-03</w:t>
            </w:r>
          </w:p>
        </w:tc>
      </w:tr>
      <w:tr w:rsidR="00C2407B">
        <w:tc>
          <w:tcPr>
            <w:tcW w:w="720" w:type="dxa"/>
            <w:vAlign w:val="center"/>
          </w:tcPr>
          <w:p w:rsidR="00C2407B" w:rsidRDefault="007609B2">
            <w:pPr>
              <w:jc w:val="center"/>
            </w:pPr>
            <w:r>
              <w:rPr>
                <w:color w:val="000000"/>
                <w:sz w:val="24"/>
              </w:rPr>
              <w:t>2</w:t>
            </w:r>
          </w:p>
        </w:tc>
        <w:tc>
          <w:tcPr>
            <w:tcW w:w="4100" w:type="dxa"/>
            <w:vAlign w:val="center"/>
          </w:tcPr>
          <w:p w:rsidR="00C2407B" w:rsidRDefault="007609B2">
            <w:r>
              <w:rPr>
                <w:color w:val="000000"/>
                <w:sz w:val="24"/>
              </w:rPr>
              <w:t>交银施罗德基金管理有限公司关于交银施罗德中证互联网金融指数分级证券投资基金定期份额折算结果及恢复交易的公告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2019-01-04</w:t>
            </w:r>
          </w:p>
        </w:tc>
      </w:tr>
      <w:tr w:rsidR="00C2407B">
        <w:tc>
          <w:tcPr>
            <w:tcW w:w="720" w:type="dxa"/>
            <w:vAlign w:val="center"/>
          </w:tcPr>
          <w:p w:rsidR="00C2407B" w:rsidRDefault="007609B2">
            <w:pPr>
              <w:jc w:val="center"/>
            </w:pPr>
            <w:r>
              <w:rPr>
                <w:color w:val="000000"/>
                <w:sz w:val="24"/>
              </w:rPr>
              <w:t>3</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A</w:t>
            </w:r>
            <w:r>
              <w:rPr>
                <w:color w:val="000000"/>
                <w:sz w:val="24"/>
              </w:rPr>
              <w:t>定期份额折算后次日前收盘价调整的公告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2019-01-04</w:t>
            </w:r>
          </w:p>
        </w:tc>
      </w:tr>
      <w:tr w:rsidR="00C2407B">
        <w:tc>
          <w:tcPr>
            <w:tcW w:w="720" w:type="dxa"/>
            <w:vAlign w:val="center"/>
          </w:tcPr>
          <w:p w:rsidR="00C2407B" w:rsidRDefault="007609B2">
            <w:pPr>
              <w:jc w:val="center"/>
            </w:pPr>
            <w:r>
              <w:rPr>
                <w:color w:val="000000"/>
                <w:sz w:val="24"/>
              </w:rPr>
              <w:t>4</w:t>
            </w:r>
          </w:p>
        </w:tc>
        <w:tc>
          <w:tcPr>
            <w:tcW w:w="4100" w:type="dxa"/>
            <w:vAlign w:val="center"/>
          </w:tcPr>
          <w:p w:rsidR="00C2407B" w:rsidRDefault="007609B2">
            <w:r>
              <w:rPr>
                <w:color w:val="000000"/>
                <w:sz w:val="24"/>
              </w:rPr>
              <w:t>交银施罗德基金管理有限公司关于交银施罗德中证互联网金融指数分级证券投资基金之交银互联网金融</w:t>
            </w:r>
            <w:r>
              <w:rPr>
                <w:color w:val="000000"/>
                <w:sz w:val="24"/>
              </w:rPr>
              <w:t>A</w:t>
            </w:r>
            <w:r>
              <w:rPr>
                <w:color w:val="000000"/>
                <w:sz w:val="24"/>
              </w:rPr>
              <w:t>份额约定年基准收益率调整的公告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2019-01-04</w:t>
            </w:r>
          </w:p>
        </w:tc>
      </w:tr>
      <w:tr w:rsidR="00C2407B">
        <w:tc>
          <w:tcPr>
            <w:tcW w:w="720" w:type="dxa"/>
            <w:vAlign w:val="center"/>
          </w:tcPr>
          <w:p w:rsidR="00C2407B" w:rsidRDefault="007609B2">
            <w:pPr>
              <w:jc w:val="center"/>
            </w:pPr>
            <w:r>
              <w:rPr>
                <w:color w:val="000000"/>
                <w:sz w:val="24"/>
              </w:rPr>
              <w:t>5</w:t>
            </w:r>
          </w:p>
        </w:tc>
        <w:tc>
          <w:tcPr>
            <w:tcW w:w="4100" w:type="dxa"/>
            <w:vAlign w:val="center"/>
          </w:tcPr>
          <w:p w:rsidR="00C2407B" w:rsidRDefault="007609B2">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2019-01-15</w:t>
            </w:r>
          </w:p>
        </w:tc>
      </w:tr>
      <w:tr w:rsidR="00C2407B">
        <w:tc>
          <w:tcPr>
            <w:tcW w:w="720" w:type="dxa"/>
            <w:vAlign w:val="center"/>
          </w:tcPr>
          <w:p w:rsidR="00C2407B" w:rsidRDefault="007609B2">
            <w:pPr>
              <w:jc w:val="center"/>
            </w:pPr>
            <w:r>
              <w:rPr>
                <w:color w:val="000000"/>
                <w:sz w:val="24"/>
              </w:rPr>
              <w:t>6</w:t>
            </w:r>
          </w:p>
        </w:tc>
        <w:tc>
          <w:tcPr>
            <w:tcW w:w="4100" w:type="dxa"/>
            <w:vAlign w:val="center"/>
          </w:tcPr>
          <w:p w:rsidR="00C2407B" w:rsidRDefault="007609B2">
            <w:r>
              <w:rPr>
                <w:color w:val="000000"/>
                <w:sz w:val="24"/>
              </w:rPr>
              <w:t>交银施罗德中证互联网金融指数分级证券投资基金</w:t>
            </w:r>
            <w:r>
              <w:rPr>
                <w:color w:val="000000"/>
                <w:sz w:val="24"/>
              </w:rPr>
              <w:t>2018</w:t>
            </w:r>
            <w:r>
              <w:rPr>
                <w:color w:val="000000"/>
                <w:sz w:val="24"/>
              </w:rPr>
              <w:t>年第</w:t>
            </w:r>
            <w:r>
              <w:rPr>
                <w:color w:val="000000"/>
                <w:sz w:val="24"/>
              </w:rPr>
              <w:t>4</w:t>
            </w:r>
            <w:r>
              <w:rPr>
                <w:color w:val="000000"/>
                <w:sz w:val="24"/>
              </w:rPr>
              <w:t>季度报告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2019-01-21</w:t>
            </w:r>
          </w:p>
        </w:tc>
      </w:tr>
      <w:tr w:rsidR="00C2407B">
        <w:tc>
          <w:tcPr>
            <w:tcW w:w="720" w:type="dxa"/>
            <w:vAlign w:val="center"/>
          </w:tcPr>
          <w:p w:rsidR="00C2407B" w:rsidRDefault="007609B2">
            <w:pPr>
              <w:jc w:val="center"/>
            </w:pPr>
            <w:r>
              <w:rPr>
                <w:color w:val="000000"/>
                <w:sz w:val="24"/>
              </w:rPr>
              <w:t>7</w:t>
            </w:r>
          </w:p>
        </w:tc>
        <w:tc>
          <w:tcPr>
            <w:tcW w:w="4100" w:type="dxa"/>
            <w:vAlign w:val="center"/>
          </w:tcPr>
          <w:p w:rsidR="00C2407B" w:rsidRDefault="007609B2">
            <w:r>
              <w:rPr>
                <w:color w:val="000000"/>
                <w:sz w:val="24"/>
              </w:rPr>
              <w:t>交银施罗德基金管理有限公司关于开展网上直销交易平台交易费率优惠活动的公告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2019-01-28</w:t>
            </w:r>
          </w:p>
        </w:tc>
      </w:tr>
      <w:tr w:rsidR="00C2407B">
        <w:tc>
          <w:tcPr>
            <w:tcW w:w="720" w:type="dxa"/>
            <w:vAlign w:val="center"/>
          </w:tcPr>
          <w:p w:rsidR="00C2407B" w:rsidRDefault="007609B2">
            <w:pPr>
              <w:jc w:val="center"/>
            </w:pPr>
            <w:r>
              <w:rPr>
                <w:color w:val="000000"/>
                <w:sz w:val="24"/>
              </w:rPr>
              <w:t>8</w:t>
            </w:r>
          </w:p>
        </w:tc>
        <w:tc>
          <w:tcPr>
            <w:tcW w:w="4100" w:type="dxa"/>
            <w:vAlign w:val="center"/>
          </w:tcPr>
          <w:p w:rsidR="00C2407B" w:rsidRDefault="007609B2">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2019-01-29</w:t>
            </w:r>
          </w:p>
        </w:tc>
      </w:tr>
      <w:tr w:rsidR="00C2407B">
        <w:tc>
          <w:tcPr>
            <w:tcW w:w="720" w:type="dxa"/>
            <w:vAlign w:val="center"/>
          </w:tcPr>
          <w:p w:rsidR="00C2407B" w:rsidRDefault="007609B2">
            <w:pPr>
              <w:jc w:val="center"/>
            </w:pPr>
            <w:r>
              <w:rPr>
                <w:color w:val="000000"/>
                <w:sz w:val="24"/>
              </w:rPr>
              <w:t>9</w:t>
            </w:r>
          </w:p>
        </w:tc>
        <w:tc>
          <w:tcPr>
            <w:tcW w:w="4100" w:type="dxa"/>
            <w:vAlign w:val="center"/>
          </w:tcPr>
          <w:p w:rsidR="00C2407B" w:rsidRDefault="007609B2">
            <w:r>
              <w:rPr>
                <w:color w:val="000000"/>
                <w:sz w:val="24"/>
              </w:rPr>
              <w:t>交银施罗德中证互联网金融指数分级证券投资基金（更新）招募说明书摘要（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2019-02-02</w:t>
            </w:r>
          </w:p>
        </w:tc>
      </w:tr>
      <w:tr w:rsidR="00C2407B">
        <w:tc>
          <w:tcPr>
            <w:tcW w:w="720" w:type="dxa"/>
            <w:vAlign w:val="center"/>
          </w:tcPr>
          <w:p w:rsidR="00C2407B" w:rsidRDefault="007609B2">
            <w:pPr>
              <w:jc w:val="center"/>
            </w:pPr>
            <w:r>
              <w:rPr>
                <w:color w:val="000000"/>
                <w:sz w:val="24"/>
              </w:rPr>
              <w:t>10</w:t>
            </w:r>
          </w:p>
        </w:tc>
        <w:tc>
          <w:tcPr>
            <w:tcW w:w="4100" w:type="dxa"/>
            <w:vAlign w:val="center"/>
          </w:tcPr>
          <w:p w:rsidR="00C2407B" w:rsidRDefault="007609B2">
            <w:r>
              <w:rPr>
                <w:color w:val="000000"/>
                <w:sz w:val="24"/>
              </w:rPr>
              <w:t>交银施罗德基金管理有限公司关于交银施罗德中证互联网金融指数分级证券投资基金暂停大额申购业务的公告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2019-02-21</w:t>
            </w:r>
          </w:p>
        </w:tc>
      </w:tr>
      <w:tr w:rsidR="00C2407B">
        <w:tc>
          <w:tcPr>
            <w:tcW w:w="720" w:type="dxa"/>
            <w:vAlign w:val="center"/>
          </w:tcPr>
          <w:p w:rsidR="00C2407B" w:rsidRDefault="007609B2">
            <w:pPr>
              <w:jc w:val="center"/>
            </w:pPr>
            <w:r>
              <w:rPr>
                <w:color w:val="000000"/>
                <w:sz w:val="24"/>
              </w:rPr>
              <w:t>11</w:t>
            </w:r>
          </w:p>
        </w:tc>
        <w:tc>
          <w:tcPr>
            <w:tcW w:w="4100" w:type="dxa"/>
            <w:vAlign w:val="center"/>
          </w:tcPr>
          <w:p w:rsidR="00C2407B" w:rsidRDefault="007609B2">
            <w:r>
              <w:rPr>
                <w:color w:val="000000"/>
                <w:sz w:val="24"/>
              </w:rPr>
              <w:t>交银施罗德基金管理有限公司关于总经理变更的公告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2019-02-28</w:t>
            </w:r>
          </w:p>
        </w:tc>
      </w:tr>
      <w:tr w:rsidR="00C2407B">
        <w:tc>
          <w:tcPr>
            <w:tcW w:w="720" w:type="dxa"/>
            <w:vAlign w:val="center"/>
          </w:tcPr>
          <w:p w:rsidR="00C2407B" w:rsidRDefault="007609B2">
            <w:pPr>
              <w:jc w:val="center"/>
            </w:pPr>
            <w:r>
              <w:rPr>
                <w:color w:val="000000"/>
                <w:sz w:val="24"/>
              </w:rPr>
              <w:t>12</w:t>
            </w:r>
          </w:p>
        </w:tc>
        <w:tc>
          <w:tcPr>
            <w:tcW w:w="4100" w:type="dxa"/>
            <w:vAlign w:val="center"/>
          </w:tcPr>
          <w:p w:rsidR="00C2407B" w:rsidRDefault="007609B2">
            <w:r>
              <w:rPr>
                <w:color w:val="000000"/>
                <w:sz w:val="24"/>
              </w:rPr>
              <w:t>交银施罗德基金管理有限公司关于交银施罗德中证互联网金融指数分级证券投资基金调整大额申购业务限额的公告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2019-02-28</w:t>
            </w:r>
          </w:p>
        </w:tc>
      </w:tr>
      <w:tr w:rsidR="00C2407B">
        <w:tc>
          <w:tcPr>
            <w:tcW w:w="720" w:type="dxa"/>
            <w:vAlign w:val="center"/>
          </w:tcPr>
          <w:p w:rsidR="00C2407B" w:rsidRDefault="007609B2">
            <w:pPr>
              <w:jc w:val="center"/>
            </w:pPr>
            <w:r>
              <w:rPr>
                <w:color w:val="000000"/>
                <w:sz w:val="24"/>
              </w:rPr>
              <w:t>13</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2019-03-07</w:t>
            </w:r>
          </w:p>
        </w:tc>
      </w:tr>
      <w:tr w:rsidR="00C2407B">
        <w:tc>
          <w:tcPr>
            <w:tcW w:w="720" w:type="dxa"/>
            <w:vAlign w:val="center"/>
          </w:tcPr>
          <w:p w:rsidR="00C2407B" w:rsidRDefault="007609B2">
            <w:pPr>
              <w:jc w:val="center"/>
            </w:pPr>
            <w:r>
              <w:rPr>
                <w:color w:val="000000"/>
                <w:sz w:val="24"/>
              </w:rPr>
              <w:t>14</w:t>
            </w:r>
          </w:p>
        </w:tc>
        <w:tc>
          <w:tcPr>
            <w:tcW w:w="4100" w:type="dxa"/>
            <w:vAlign w:val="center"/>
          </w:tcPr>
          <w:p w:rsidR="00C2407B" w:rsidRDefault="007609B2">
            <w:r>
              <w:rPr>
                <w:color w:val="000000"/>
                <w:sz w:val="24"/>
              </w:rPr>
              <w:t>交银施罗德基金管理有限公司关于暂停苏州财路基金销售有限公司办理相关销售业务的公告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2019-03-07</w:t>
            </w:r>
          </w:p>
        </w:tc>
      </w:tr>
      <w:tr w:rsidR="00C2407B">
        <w:tc>
          <w:tcPr>
            <w:tcW w:w="720" w:type="dxa"/>
            <w:vAlign w:val="center"/>
          </w:tcPr>
          <w:p w:rsidR="00C2407B" w:rsidRDefault="007609B2">
            <w:pPr>
              <w:jc w:val="center"/>
            </w:pPr>
            <w:r>
              <w:rPr>
                <w:color w:val="000000"/>
                <w:sz w:val="24"/>
              </w:rPr>
              <w:lastRenderedPageBreak/>
              <w:t>15</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2019-03-08</w:t>
            </w:r>
          </w:p>
        </w:tc>
      </w:tr>
      <w:tr w:rsidR="00C2407B">
        <w:tc>
          <w:tcPr>
            <w:tcW w:w="720" w:type="dxa"/>
            <w:vAlign w:val="center"/>
          </w:tcPr>
          <w:p w:rsidR="00C2407B" w:rsidRDefault="007609B2">
            <w:pPr>
              <w:jc w:val="center"/>
            </w:pPr>
            <w:r>
              <w:rPr>
                <w:color w:val="000000"/>
                <w:sz w:val="24"/>
              </w:rPr>
              <w:t>16</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2019-03-12</w:t>
            </w:r>
          </w:p>
        </w:tc>
      </w:tr>
      <w:tr w:rsidR="00C2407B">
        <w:tc>
          <w:tcPr>
            <w:tcW w:w="720" w:type="dxa"/>
            <w:vAlign w:val="center"/>
          </w:tcPr>
          <w:p w:rsidR="00C2407B" w:rsidRDefault="007609B2">
            <w:pPr>
              <w:jc w:val="center"/>
            </w:pPr>
            <w:r>
              <w:rPr>
                <w:color w:val="000000"/>
                <w:sz w:val="24"/>
              </w:rPr>
              <w:t>17</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2019-03-13</w:t>
            </w:r>
          </w:p>
        </w:tc>
      </w:tr>
      <w:tr w:rsidR="00C2407B">
        <w:tc>
          <w:tcPr>
            <w:tcW w:w="720" w:type="dxa"/>
            <w:vAlign w:val="center"/>
          </w:tcPr>
          <w:p w:rsidR="00C2407B" w:rsidRDefault="007609B2">
            <w:pPr>
              <w:jc w:val="center"/>
            </w:pPr>
            <w:r>
              <w:rPr>
                <w:color w:val="000000"/>
                <w:sz w:val="24"/>
              </w:rPr>
              <w:t>18</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2019-03-14</w:t>
            </w:r>
          </w:p>
        </w:tc>
      </w:tr>
      <w:tr w:rsidR="00C2407B">
        <w:tc>
          <w:tcPr>
            <w:tcW w:w="720" w:type="dxa"/>
            <w:vAlign w:val="center"/>
          </w:tcPr>
          <w:p w:rsidR="00C2407B" w:rsidRDefault="007609B2">
            <w:pPr>
              <w:jc w:val="center"/>
            </w:pPr>
            <w:r>
              <w:rPr>
                <w:color w:val="000000"/>
                <w:sz w:val="24"/>
              </w:rPr>
              <w:t>19</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2019-03-21</w:t>
            </w:r>
          </w:p>
        </w:tc>
      </w:tr>
      <w:tr w:rsidR="00C2407B">
        <w:tc>
          <w:tcPr>
            <w:tcW w:w="720" w:type="dxa"/>
            <w:vAlign w:val="center"/>
          </w:tcPr>
          <w:p w:rsidR="00C2407B" w:rsidRDefault="007609B2">
            <w:pPr>
              <w:jc w:val="center"/>
            </w:pPr>
            <w:r>
              <w:rPr>
                <w:color w:val="000000"/>
                <w:sz w:val="24"/>
              </w:rPr>
              <w:t>20</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2019-03-22</w:t>
            </w:r>
          </w:p>
        </w:tc>
      </w:tr>
      <w:tr w:rsidR="00C2407B">
        <w:tc>
          <w:tcPr>
            <w:tcW w:w="720" w:type="dxa"/>
            <w:vAlign w:val="center"/>
          </w:tcPr>
          <w:p w:rsidR="00C2407B" w:rsidRDefault="007609B2">
            <w:pPr>
              <w:jc w:val="center"/>
            </w:pPr>
            <w:r>
              <w:rPr>
                <w:color w:val="000000"/>
                <w:sz w:val="24"/>
              </w:rPr>
              <w:t>21</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2019-03-23</w:t>
            </w:r>
          </w:p>
        </w:tc>
      </w:tr>
      <w:tr w:rsidR="00C2407B">
        <w:tc>
          <w:tcPr>
            <w:tcW w:w="720" w:type="dxa"/>
            <w:vAlign w:val="center"/>
          </w:tcPr>
          <w:p w:rsidR="00C2407B" w:rsidRDefault="007609B2">
            <w:pPr>
              <w:jc w:val="center"/>
            </w:pPr>
            <w:r>
              <w:rPr>
                <w:color w:val="000000"/>
                <w:sz w:val="24"/>
              </w:rPr>
              <w:t>22</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2019-03-27</w:t>
            </w:r>
          </w:p>
        </w:tc>
      </w:tr>
      <w:tr w:rsidR="00C2407B">
        <w:tc>
          <w:tcPr>
            <w:tcW w:w="720" w:type="dxa"/>
            <w:vAlign w:val="center"/>
          </w:tcPr>
          <w:p w:rsidR="00C2407B" w:rsidRDefault="007609B2">
            <w:pPr>
              <w:jc w:val="center"/>
            </w:pPr>
            <w:r>
              <w:rPr>
                <w:color w:val="000000"/>
                <w:sz w:val="24"/>
              </w:rPr>
              <w:t>23</w:t>
            </w:r>
          </w:p>
        </w:tc>
        <w:tc>
          <w:tcPr>
            <w:tcW w:w="4100" w:type="dxa"/>
            <w:vAlign w:val="center"/>
          </w:tcPr>
          <w:p w:rsidR="00C2407B" w:rsidRDefault="007609B2">
            <w:r>
              <w:rPr>
                <w:color w:val="000000"/>
                <w:sz w:val="24"/>
              </w:rPr>
              <w:t>交银施罗德中证互联网金融指数分级证券投资基金</w:t>
            </w:r>
            <w:r>
              <w:rPr>
                <w:color w:val="000000"/>
                <w:sz w:val="24"/>
              </w:rPr>
              <w:t>2018</w:t>
            </w:r>
            <w:r>
              <w:rPr>
                <w:color w:val="000000"/>
                <w:sz w:val="24"/>
              </w:rPr>
              <w:t>年年度报告摘要</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2019-03-27</w:t>
            </w:r>
          </w:p>
        </w:tc>
      </w:tr>
      <w:tr w:rsidR="00C2407B">
        <w:tc>
          <w:tcPr>
            <w:tcW w:w="720" w:type="dxa"/>
            <w:vAlign w:val="center"/>
          </w:tcPr>
          <w:p w:rsidR="00C2407B" w:rsidRDefault="007609B2">
            <w:pPr>
              <w:jc w:val="center"/>
            </w:pPr>
            <w:r>
              <w:rPr>
                <w:color w:val="000000"/>
                <w:sz w:val="24"/>
              </w:rPr>
              <w:t>24</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2019-03-30</w:t>
            </w:r>
          </w:p>
        </w:tc>
      </w:tr>
      <w:tr w:rsidR="00C2407B">
        <w:tc>
          <w:tcPr>
            <w:tcW w:w="720" w:type="dxa"/>
            <w:vAlign w:val="center"/>
          </w:tcPr>
          <w:p w:rsidR="00C2407B" w:rsidRDefault="007609B2">
            <w:pPr>
              <w:jc w:val="center"/>
            </w:pPr>
            <w:r>
              <w:rPr>
                <w:color w:val="000000"/>
                <w:sz w:val="24"/>
              </w:rPr>
              <w:t>25</w:t>
            </w:r>
          </w:p>
        </w:tc>
        <w:tc>
          <w:tcPr>
            <w:tcW w:w="4100" w:type="dxa"/>
            <w:vAlign w:val="center"/>
          </w:tcPr>
          <w:p w:rsidR="00C2407B" w:rsidRDefault="007609B2">
            <w:r>
              <w:rPr>
                <w:color w:val="000000"/>
                <w:sz w:val="24"/>
              </w:rPr>
              <w:t>交银施罗德基金管理有限公司关于旗下部分基金参加交通银行股份有限公司手机银行基金前端申购（含定期定额投资）费率优惠活动的公告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2019-04-01</w:t>
            </w:r>
          </w:p>
        </w:tc>
      </w:tr>
      <w:tr w:rsidR="00C2407B">
        <w:tc>
          <w:tcPr>
            <w:tcW w:w="720" w:type="dxa"/>
            <w:vAlign w:val="center"/>
          </w:tcPr>
          <w:p w:rsidR="00C2407B" w:rsidRDefault="007609B2">
            <w:pPr>
              <w:jc w:val="center"/>
            </w:pPr>
            <w:r>
              <w:rPr>
                <w:color w:val="000000"/>
                <w:sz w:val="24"/>
              </w:rPr>
              <w:t>26</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w:t>
            </w:r>
            <w:r>
              <w:rPr>
                <w:color w:val="000000"/>
                <w:sz w:val="24"/>
              </w:rPr>
              <w:lastRenderedPageBreak/>
              <w:t>的风险提示公告</w:t>
            </w:r>
          </w:p>
        </w:tc>
        <w:tc>
          <w:tcPr>
            <w:tcW w:w="2268" w:type="dxa"/>
            <w:vAlign w:val="center"/>
          </w:tcPr>
          <w:p w:rsidR="00C2407B" w:rsidRDefault="007609B2">
            <w:r>
              <w:rPr>
                <w:color w:val="000000"/>
                <w:sz w:val="24"/>
              </w:rPr>
              <w:lastRenderedPageBreak/>
              <w:t>上海证券报</w:t>
            </w:r>
          </w:p>
        </w:tc>
        <w:tc>
          <w:tcPr>
            <w:tcW w:w="1912" w:type="dxa"/>
            <w:vAlign w:val="center"/>
          </w:tcPr>
          <w:p w:rsidR="00C2407B" w:rsidRDefault="007609B2">
            <w:pPr>
              <w:jc w:val="center"/>
            </w:pPr>
            <w:r>
              <w:rPr>
                <w:color w:val="000000"/>
                <w:sz w:val="24"/>
              </w:rPr>
              <w:t>2019-04-02</w:t>
            </w:r>
          </w:p>
        </w:tc>
      </w:tr>
      <w:tr w:rsidR="00C2407B">
        <w:tc>
          <w:tcPr>
            <w:tcW w:w="720" w:type="dxa"/>
            <w:vAlign w:val="center"/>
          </w:tcPr>
          <w:p w:rsidR="00C2407B" w:rsidRDefault="007609B2">
            <w:pPr>
              <w:jc w:val="center"/>
            </w:pPr>
            <w:r>
              <w:rPr>
                <w:color w:val="000000"/>
                <w:sz w:val="24"/>
              </w:rPr>
              <w:t>27</w:t>
            </w:r>
          </w:p>
        </w:tc>
        <w:tc>
          <w:tcPr>
            <w:tcW w:w="4100" w:type="dxa"/>
            <w:vAlign w:val="center"/>
          </w:tcPr>
          <w:p w:rsidR="00C2407B" w:rsidRDefault="007609B2">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2019-04-03</w:t>
            </w:r>
          </w:p>
        </w:tc>
      </w:tr>
      <w:tr w:rsidR="00C2407B">
        <w:tc>
          <w:tcPr>
            <w:tcW w:w="720" w:type="dxa"/>
            <w:vAlign w:val="center"/>
          </w:tcPr>
          <w:p w:rsidR="00C2407B" w:rsidRDefault="007609B2">
            <w:pPr>
              <w:jc w:val="center"/>
            </w:pPr>
            <w:r>
              <w:rPr>
                <w:color w:val="000000"/>
                <w:sz w:val="24"/>
              </w:rPr>
              <w:t>28</w:t>
            </w:r>
          </w:p>
        </w:tc>
        <w:tc>
          <w:tcPr>
            <w:tcW w:w="4100" w:type="dxa"/>
            <w:vAlign w:val="center"/>
          </w:tcPr>
          <w:p w:rsidR="00C2407B" w:rsidRDefault="007609B2">
            <w:r>
              <w:rPr>
                <w:color w:val="000000"/>
                <w:sz w:val="24"/>
              </w:rPr>
              <w:t>交银施罗德基金管理有限公司关于交银施罗德中证互联网金融指数分级证券投资基金办理不定期份额折算业务的公告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2019-04-04</w:t>
            </w:r>
          </w:p>
        </w:tc>
      </w:tr>
      <w:tr w:rsidR="00C2407B">
        <w:tc>
          <w:tcPr>
            <w:tcW w:w="720" w:type="dxa"/>
            <w:vAlign w:val="center"/>
          </w:tcPr>
          <w:p w:rsidR="00C2407B" w:rsidRDefault="007609B2">
            <w:pPr>
              <w:jc w:val="center"/>
            </w:pPr>
            <w:r>
              <w:rPr>
                <w:color w:val="000000"/>
                <w:sz w:val="24"/>
              </w:rPr>
              <w:t>29</w:t>
            </w:r>
          </w:p>
        </w:tc>
        <w:tc>
          <w:tcPr>
            <w:tcW w:w="4100" w:type="dxa"/>
            <w:vAlign w:val="center"/>
          </w:tcPr>
          <w:p w:rsidR="00C2407B" w:rsidRDefault="007609B2">
            <w:r>
              <w:rPr>
                <w:color w:val="000000"/>
                <w:sz w:val="24"/>
              </w:rPr>
              <w:t>交银施罗德基金管理有限公司关于交银施罗德中证互联网金融指数分级证券投资基金办理不定期份额折算业务期间暂停及办理折算业务完毕后恢复申购、赎回业务并设大额申购业务限额的公告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2019-04-04</w:t>
            </w:r>
          </w:p>
        </w:tc>
      </w:tr>
      <w:tr w:rsidR="00C2407B">
        <w:tc>
          <w:tcPr>
            <w:tcW w:w="720" w:type="dxa"/>
            <w:vAlign w:val="center"/>
          </w:tcPr>
          <w:p w:rsidR="00C2407B" w:rsidRDefault="007609B2">
            <w:pPr>
              <w:jc w:val="center"/>
            </w:pPr>
            <w:r>
              <w:rPr>
                <w:color w:val="000000"/>
                <w:sz w:val="24"/>
              </w:rPr>
              <w:t>30</w:t>
            </w:r>
          </w:p>
        </w:tc>
        <w:tc>
          <w:tcPr>
            <w:tcW w:w="4100" w:type="dxa"/>
            <w:vAlign w:val="center"/>
          </w:tcPr>
          <w:p w:rsidR="00C2407B" w:rsidRDefault="007609B2">
            <w:r>
              <w:rPr>
                <w:color w:val="000000"/>
                <w:sz w:val="24"/>
              </w:rPr>
              <w:t>交银施罗德基金管理有限公司关于交银施罗德中证互联网金融指数分级证券投资基金不定期折算业务期间</w:t>
            </w:r>
            <w:r>
              <w:rPr>
                <w:color w:val="000000"/>
                <w:sz w:val="24"/>
              </w:rPr>
              <w:t>E</w:t>
            </w:r>
            <w:r>
              <w:rPr>
                <w:color w:val="000000"/>
                <w:sz w:val="24"/>
              </w:rPr>
              <w:t>金融</w:t>
            </w:r>
            <w:r>
              <w:rPr>
                <w:color w:val="000000"/>
                <w:sz w:val="24"/>
              </w:rPr>
              <w:t>A</w:t>
            </w:r>
            <w:r>
              <w:rPr>
                <w:color w:val="000000"/>
                <w:sz w:val="24"/>
              </w:rPr>
              <w:t>、</w:t>
            </w:r>
            <w:r>
              <w:rPr>
                <w:color w:val="000000"/>
                <w:sz w:val="24"/>
              </w:rPr>
              <w:t>E</w:t>
            </w:r>
            <w:r>
              <w:rPr>
                <w:color w:val="000000"/>
                <w:sz w:val="24"/>
              </w:rPr>
              <w:t>金融</w:t>
            </w:r>
            <w:r>
              <w:rPr>
                <w:color w:val="000000"/>
                <w:sz w:val="24"/>
              </w:rPr>
              <w:t>B</w:t>
            </w:r>
            <w:r>
              <w:rPr>
                <w:color w:val="000000"/>
                <w:sz w:val="24"/>
              </w:rPr>
              <w:t>份额停复牌的公告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2019-04-08</w:t>
            </w:r>
          </w:p>
        </w:tc>
      </w:tr>
      <w:tr w:rsidR="00C2407B">
        <w:tc>
          <w:tcPr>
            <w:tcW w:w="720" w:type="dxa"/>
            <w:vAlign w:val="center"/>
          </w:tcPr>
          <w:p w:rsidR="00C2407B" w:rsidRDefault="007609B2">
            <w:pPr>
              <w:jc w:val="center"/>
            </w:pPr>
            <w:r>
              <w:rPr>
                <w:color w:val="000000"/>
                <w:sz w:val="24"/>
              </w:rPr>
              <w:t>31</w:t>
            </w:r>
          </w:p>
        </w:tc>
        <w:tc>
          <w:tcPr>
            <w:tcW w:w="4100" w:type="dxa"/>
            <w:vAlign w:val="center"/>
          </w:tcPr>
          <w:p w:rsidR="00C2407B" w:rsidRDefault="007609B2">
            <w:r>
              <w:rPr>
                <w:color w:val="000000"/>
                <w:sz w:val="24"/>
              </w:rPr>
              <w:t>交银施罗德基金管理有限公司关于交银施罗德中证互联网金融指数分级证券投资基金不定期份额折算结果及恢复交易的公告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2019-04-09</w:t>
            </w:r>
          </w:p>
        </w:tc>
      </w:tr>
      <w:tr w:rsidR="00C2407B">
        <w:tc>
          <w:tcPr>
            <w:tcW w:w="720" w:type="dxa"/>
            <w:vAlign w:val="center"/>
          </w:tcPr>
          <w:p w:rsidR="00C2407B" w:rsidRDefault="007609B2">
            <w:pPr>
              <w:jc w:val="center"/>
            </w:pPr>
            <w:r>
              <w:rPr>
                <w:color w:val="000000"/>
                <w:sz w:val="24"/>
              </w:rPr>
              <w:t>32</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A</w:t>
            </w:r>
            <w:r>
              <w:rPr>
                <w:color w:val="000000"/>
                <w:sz w:val="24"/>
              </w:rPr>
              <w:t>和</w:t>
            </w:r>
            <w:r>
              <w:rPr>
                <w:color w:val="000000"/>
                <w:sz w:val="24"/>
              </w:rPr>
              <w:t>E</w:t>
            </w:r>
            <w:r>
              <w:rPr>
                <w:color w:val="000000"/>
                <w:sz w:val="24"/>
              </w:rPr>
              <w:t>金融</w:t>
            </w:r>
            <w:r>
              <w:rPr>
                <w:color w:val="000000"/>
                <w:sz w:val="24"/>
              </w:rPr>
              <w:t>B</w:t>
            </w:r>
            <w:r>
              <w:rPr>
                <w:color w:val="000000"/>
                <w:sz w:val="24"/>
              </w:rPr>
              <w:t>不定期份额折算后前收盘价调整的公告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2019-04-09</w:t>
            </w:r>
          </w:p>
        </w:tc>
      </w:tr>
      <w:tr w:rsidR="00C2407B">
        <w:tc>
          <w:tcPr>
            <w:tcW w:w="720" w:type="dxa"/>
            <w:vAlign w:val="center"/>
          </w:tcPr>
          <w:p w:rsidR="00C2407B" w:rsidRDefault="007609B2">
            <w:pPr>
              <w:jc w:val="center"/>
            </w:pPr>
            <w:r>
              <w:rPr>
                <w:color w:val="000000"/>
                <w:sz w:val="24"/>
              </w:rPr>
              <w:t>33</w:t>
            </w:r>
          </w:p>
        </w:tc>
        <w:tc>
          <w:tcPr>
            <w:tcW w:w="4100" w:type="dxa"/>
            <w:vAlign w:val="center"/>
          </w:tcPr>
          <w:p w:rsidR="00C2407B" w:rsidRDefault="007609B2">
            <w:r>
              <w:rPr>
                <w:color w:val="000000"/>
                <w:sz w:val="24"/>
              </w:rPr>
              <w:t>交银施罗德基金管理有限公司关于旗下部分基金参与奕丰基金销售有限公司基金前端申购（含定期定额投资）费率优惠活动的公告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2019-04-12</w:t>
            </w:r>
          </w:p>
        </w:tc>
      </w:tr>
      <w:tr w:rsidR="00C2407B">
        <w:tc>
          <w:tcPr>
            <w:tcW w:w="720" w:type="dxa"/>
            <w:vAlign w:val="center"/>
          </w:tcPr>
          <w:p w:rsidR="00C2407B" w:rsidRDefault="007609B2">
            <w:pPr>
              <w:jc w:val="center"/>
            </w:pPr>
            <w:r>
              <w:rPr>
                <w:color w:val="000000"/>
                <w:sz w:val="24"/>
              </w:rPr>
              <w:t>34</w:t>
            </w:r>
          </w:p>
        </w:tc>
        <w:tc>
          <w:tcPr>
            <w:tcW w:w="4100" w:type="dxa"/>
            <w:vAlign w:val="center"/>
          </w:tcPr>
          <w:p w:rsidR="00C2407B" w:rsidRDefault="007609B2">
            <w:r>
              <w:rPr>
                <w:color w:val="000000"/>
                <w:sz w:val="24"/>
              </w:rPr>
              <w:t>交银施罗德基金管理有限公司关于取消纸质对账单寄送的公告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2019-04-12</w:t>
            </w:r>
          </w:p>
        </w:tc>
      </w:tr>
      <w:tr w:rsidR="00C2407B">
        <w:tc>
          <w:tcPr>
            <w:tcW w:w="720" w:type="dxa"/>
            <w:vAlign w:val="center"/>
          </w:tcPr>
          <w:p w:rsidR="00C2407B" w:rsidRDefault="007609B2">
            <w:pPr>
              <w:jc w:val="center"/>
            </w:pPr>
            <w:r>
              <w:rPr>
                <w:color w:val="000000"/>
                <w:sz w:val="24"/>
              </w:rPr>
              <w:t>35</w:t>
            </w:r>
          </w:p>
        </w:tc>
        <w:tc>
          <w:tcPr>
            <w:tcW w:w="4100" w:type="dxa"/>
            <w:vAlign w:val="center"/>
          </w:tcPr>
          <w:p w:rsidR="00C2407B" w:rsidRDefault="007609B2">
            <w:r>
              <w:rPr>
                <w:color w:val="000000"/>
                <w:sz w:val="24"/>
              </w:rPr>
              <w:t>交银施罗德中证互联网金融指数分级证券投资基金</w:t>
            </w:r>
            <w:r>
              <w:rPr>
                <w:color w:val="000000"/>
                <w:sz w:val="24"/>
              </w:rPr>
              <w:t>2019</w:t>
            </w:r>
            <w:r>
              <w:rPr>
                <w:color w:val="000000"/>
                <w:sz w:val="24"/>
              </w:rPr>
              <w:t>年第</w:t>
            </w:r>
            <w:r>
              <w:rPr>
                <w:color w:val="000000"/>
                <w:sz w:val="24"/>
              </w:rPr>
              <w:t>1</w:t>
            </w:r>
            <w:r>
              <w:rPr>
                <w:color w:val="000000"/>
                <w:sz w:val="24"/>
              </w:rPr>
              <w:t>季度报告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2019-04-20</w:t>
            </w:r>
          </w:p>
        </w:tc>
      </w:tr>
      <w:tr w:rsidR="00C2407B">
        <w:tc>
          <w:tcPr>
            <w:tcW w:w="720" w:type="dxa"/>
            <w:vAlign w:val="center"/>
          </w:tcPr>
          <w:p w:rsidR="00C2407B" w:rsidRDefault="007609B2">
            <w:pPr>
              <w:jc w:val="center"/>
            </w:pPr>
            <w:r>
              <w:rPr>
                <w:color w:val="000000"/>
                <w:sz w:val="24"/>
              </w:rPr>
              <w:t>36</w:t>
            </w:r>
          </w:p>
        </w:tc>
        <w:tc>
          <w:tcPr>
            <w:tcW w:w="4100" w:type="dxa"/>
            <w:vAlign w:val="center"/>
          </w:tcPr>
          <w:p w:rsidR="00C2407B" w:rsidRDefault="007609B2">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2019-04-23</w:t>
            </w:r>
          </w:p>
        </w:tc>
      </w:tr>
      <w:tr w:rsidR="00C2407B">
        <w:tc>
          <w:tcPr>
            <w:tcW w:w="720" w:type="dxa"/>
            <w:vAlign w:val="center"/>
          </w:tcPr>
          <w:p w:rsidR="00C2407B" w:rsidRDefault="007609B2">
            <w:pPr>
              <w:jc w:val="center"/>
            </w:pPr>
            <w:r>
              <w:rPr>
                <w:color w:val="000000"/>
                <w:sz w:val="24"/>
              </w:rPr>
              <w:t>37</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2019-05-07</w:t>
            </w:r>
          </w:p>
        </w:tc>
      </w:tr>
      <w:tr w:rsidR="00C2407B">
        <w:tc>
          <w:tcPr>
            <w:tcW w:w="720" w:type="dxa"/>
            <w:vAlign w:val="center"/>
          </w:tcPr>
          <w:p w:rsidR="00C2407B" w:rsidRDefault="007609B2">
            <w:pPr>
              <w:jc w:val="center"/>
            </w:pPr>
            <w:r>
              <w:rPr>
                <w:color w:val="000000"/>
                <w:sz w:val="24"/>
              </w:rPr>
              <w:t>38</w:t>
            </w:r>
          </w:p>
        </w:tc>
        <w:tc>
          <w:tcPr>
            <w:tcW w:w="4100" w:type="dxa"/>
            <w:vAlign w:val="center"/>
          </w:tcPr>
          <w:p w:rsidR="00C2407B" w:rsidRDefault="007609B2">
            <w:r>
              <w:rPr>
                <w:color w:val="000000"/>
                <w:sz w:val="24"/>
              </w:rPr>
              <w:t>交银施罗德基金管理有限公司关于交</w:t>
            </w:r>
            <w:r>
              <w:rPr>
                <w:color w:val="000000"/>
                <w:sz w:val="24"/>
              </w:rPr>
              <w:lastRenderedPageBreak/>
              <w:t>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lastRenderedPageBreak/>
              <w:t>上海证券报</w:t>
            </w:r>
          </w:p>
        </w:tc>
        <w:tc>
          <w:tcPr>
            <w:tcW w:w="1912" w:type="dxa"/>
            <w:vAlign w:val="center"/>
          </w:tcPr>
          <w:p w:rsidR="00C2407B" w:rsidRDefault="007609B2">
            <w:pPr>
              <w:jc w:val="center"/>
            </w:pPr>
            <w:r>
              <w:rPr>
                <w:color w:val="000000"/>
                <w:sz w:val="24"/>
              </w:rPr>
              <w:t>2019-05-10</w:t>
            </w:r>
          </w:p>
        </w:tc>
      </w:tr>
      <w:tr w:rsidR="00C2407B">
        <w:tc>
          <w:tcPr>
            <w:tcW w:w="720" w:type="dxa"/>
            <w:vAlign w:val="center"/>
          </w:tcPr>
          <w:p w:rsidR="00C2407B" w:rsidRDefault="007609B2">
            <w:pPr>
              <w:jc w:val="center"/>
            </w:pPr>
            <w:r>
              <w:rPr>
                <w:color w:val="000000"/>
                <w:sz w:val="24"/>
              </w:rPr>
              <w:t>39</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2019-05-15</w:t>
            </w:r>
          </w:p>
        </w:tc>
      </w:tr>
      <w:tr w:rsidR="00C2407B">
        <w:tc>
          <w:tcPr>
            <w:tcW w:w="720" w:type="dxa"/>
            <w:vAlign w:val="center"/>
          </w:tcPr>
          <w:p w:rsidR="00C2407B" w:rsidRDefault="007609B2">
            <w:pPr>
              <w:jc w:val="center"/>
            </w:pPr>
            <w:r>
              <w:rPr>
                <w:color w:val="000000"/>
                <w:sz w:val="24"/>
              </w:rPr>
              <w:t>40</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2019-05-18</w:t>
            </w:r>
          </w:p>
        </w:tc>
      </w:tr>
      <w:tr w:rsidR="00C2407B">
        <w:tc>
          <w:tcPr>
            <w:tcW w:w="720" w:type="dxa"/>
            <w:vAlign w:val="center"/>
          </w:tcPr>
          <w:p w:rsidR="00C2407B" w:rsidRDefault="007609B2">
            <w:pPr>
              <w:jc w:val="center"/>
            </w:pPr>
            <w:r>
              <w:rPr>
                <w:color w:val="000000"/>
                <w:sz w:val="24"/>
              </w:rPr>
              <w:t>41</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2019-05-23</w:t>
            </w:r>
          </w:p>
        </w:tc>
      </w:tr>
      <w:tr w:rsidR="00C2407B">
        <w:tc>
          <w:tcPr>
            <w:tcW w:w="720" w:type="dxa"/>
            <w:vAlign w:val="center"/>
          </w:tcPr>
          <w:p w:rsidR="00C2407B" w:rsidRDefault="007609B2">
            <w:pPr>
              <w:jc w:val="center"/>
            </w:pPr>
            <w:r>
              <w:rPr>
                <w:color w:val="000000"/>
                <w:sz w:val="24"/>
              </w:rPr>
              <w:t>42</w:t>
            </w:r>
          </w:p>
        </w:tc>
        <w:tc>
          <w:tcPr>
            <w:tcW w:w="4100" w:type="dxa"/>
            <w:vAlign w:val="center"/>
          </w:tcPr>
          <w:p w:rsidR="00C2407B" w:rsidRDefault="007609B2">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2019-05-23</w:t>
            </w:r>
          </w:p>
        </w:tc>
      </w:tr>
      <w:tr w:rsidR="00C2407B">
        <w:tc>
          <w:tcPr>
            <w:tcW w:w="720" w:type="dxa"/>
            <w:vAlign w:val="center"/>
          </w:tcPr>
          <w:p w:rsidR="00C2407B" w:rsidRDefault="007609B2">
            <w:pPr>
              <w:jc w:val="center"/>
            </w:pPr>
            <w:r>
              <w:rPr>
                <w:color w:val="000000"/>
                <w:sz w:val="24"/>
              </w:rPr>
              <w:t>43</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2019-05-28</w:t>
            </w:r>
          </w:p>
        </w:tc>
      </w:tr>
      <w:tr w:rsidR="00C2407B">
        <w:tc>
          <w:tcPr>
            <w:tcW w:w="720" w:type="dxa"/>
            <w:vAlign w:val="center"/>
          </w:tcPr>
          <w:p w:rsidR="00C2407B" w:rsidRDefault="007609B2">
            <w:pPr>
              <w:jc w:val="center"/>
            </w:pPr>
            <w:r>
              <w:rPr>
                <w:color w:val="000000"/>
                <w:sz w:val="24"/>
              </w:rPr>
              <w:t>44</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2019-05-31</w:t>
            </w:r>
          </w:p>
        </w:tc>
      </w:tr>
      <w:tr w:rsidR="00C2407B">
        <w:tc>
          <w:tcPr>
            <w:tcW w:w="720" w:type="dxa"/>
            <w:vAlign w:val="center"/>
          </w:tcPr>
          <w:p w:rsidR="00C2407B" w:rsidRDefault="007609B2">
            <w:pPr>
              <w:jc w:val="center"/>
            </w:pPr>
            <w:r>
              <w:rPr>
                <w:color w:val="000000"/>
                <w:sz w:val="24"/>
              </w:rPr>
              <w:t>45</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2019-06-05</w:t>
            </w:r>
          </w:p>
        </w:tc>
      </w:tr>
      <w:tr w:rsidR="00C2407B">
        <w:tc>
          <w:tcPr>
            <w:tcW w:w="720" w:type="dxa"/>
            <w:vAlign w:val="center"/>
          </w:tcPr>
          <w:p w:rsidR="00C2407B" w:rsidRDefault="007609B2">
            <w:pPr>
              <w:jc w:val="center"/>
            </w:pPr>
            <w:r>
              <w:rPr>
                <w:color w:val="000000"/>
                <w:sz w:val="24"/>
              </w:rPr>
              <w:t>46</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2019-06-11</w:t>
            </w:r>
          </w:p>
        </w:tc>
      </w:tr>
      <w:tr w:rsidR="00C2407B">
        <w:tc>
          <w:tcPr>
            <w:tcW w:w="720" w:type="dxa"/>
            <w:vAlign w:val="center"/>
          </w:tcPr>
          <w:p w:rsidR="00C2407B" w:rsidRDefault="007609B2">
            <w:pPr>
              <w:jc w:val="center"/>
            </w:pPr>
            <w:r>
              <w:rPr>
                <w:color w:val="000000"/>
                <w:sz w:val="24"/>
              </w:rPr>
              <w:t>47</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2019-06-14</w:t>
            </w:r>
          </w:p>
        </w:tc>
      </w:tr>
      <w:tr w:rsidR="00C2407B">
        <w:tc>
          <w:tcPr>
            <w:tcW w:w="720" w:type="dxa"/>
            <w:vAlign w:val="center"/>
          </w:tcPr>
          <w:p w:rsidR="00C2407B" w:rsidRDefault="007609B2">
            <w:pPr>
              <w:jc w:val="center"/>
            </w:pPr>
            <w:r>
              <w:rPr>
                <w:color w:val="000000"/>
                <w:sz w:val="24"/>
              </w:rPr>
              <w:t>48</w:t>
            </w:r>
          </w:p>
        </w:tc>
        <w:tc>
          <w:tcPr>
            <w:tcW w:w="4100" w:type="dxa"/>
            <w:vAlign w:val="center"/>
          </w:tcPr>
          <w:p w:rsidR="00C2407B" w:rsidRDefault="007609B2">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w:t>
            </w:r>
          </w:p>
        </w:tc>
        <w:tc>
          <w:tcPr>
            <w:tcW w:w="2268" w:type="dxa"/>
            <w:vAlign w:val="center"/>
          </w:tcPr>
          <w:p w:rsidR="00C2407B" w:rsidRDefault="007609B2">
            <w:r>
              <w:rPr>
                <w:color w:val="000000"/>
                <w:sz w:val="24"/>
              </w:rPr>
              <w:t>上海证券报</w:t>
            </w:r>
          </w:p>
        </w:tc>
        <w:tc>
          <w:tcPr>
            <w:tcW w:w="1912" w:type="dxa"/>
            <w:vAlign w:val="center"/>
          </w:tcPr>
          <w:p w:rsidR="00C2407B" w:rsidRDefault="007609B2">
            <w:pPr>
              <w:jc w:val="center"/>
            </w:pPr>
            <w:r>
              <w:rPr>
                <w:color w:val="000000"/>
                <w:sz w:val="24"/>
              </w:rPr>
              <w:t>2019-06-19</w:t>
            </w:r>
          </w:p>
        </w:tc>
      </w:tr>
      <w:tr w:rsidR="00C2407B">
        <w:tc>
          <w:tcPr>
            <w:tcW w:w="720" w:type="dxa"/>
            <w:vAlign w:val="center"/>
          </w:tcPr>
          <w:p w:rsidR="00C2407B" w:rsidRDefault="007609B2">
            <w:pPr>
              <w:jc w:val="center"/>
            </w:pPr>
            <w:r>
              <w:rPr>
                <w:color w:val="000000"/>
                <w:sz w:val="24"/>
              </w:rPr>
              <w:t>49</w:t>
            </w:r>
          </w:p>
        </w:tc>
        <w:tc>
          <w:tcPr>
            <w:tcW w:w="4100" w:type="dxa"/>
            <w:vAlign w:val="center"/>
          </w:tcPr>
          <w:p w:rsidR="00C2407B" w:rsidRDefault="007609B2">
            <w:r>
              <w:rPr>
                <w:color w:val="000000"/>
                <w:sz w:val="24"/>
              </w:rPr>
              <w:t>交银施罗德基金管理有限公司关于交</w:t>
            </w:r>
            <w:r>
              <w:rPr>
                <w:color w:val="000000"/>
                <w:sz w:val="24"/>
              </w:rPr>
              <w:lastRenderedPageBreak/>
              <w:t>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C2407B" w:rsidRDefault="007609B2">
            <w:r>
              <w:rPr>
                <w:color w:val="000000"/>
                <w:sz w:val="24"/>
              </w:rPr>
              <w:lastRenderedPageBreak/>
              <w:t>上海证券报</w:t>
            </w:r>
          </w:p>
        </w:tc>
        <w:tc>
          <w:tcPr>
            <w:tcW w:w="1912" w:type="dxa"/>
            <w:vAlign w:val="center"/>
          </w:tcPr>
          <w:p w:rsidR="00C2407B" w:rsidRDefault="007609B2">
            <w:pPr>
              <w:jc w:val="center"/>
            </w:pPr>
            <w:r>
              <w:rPr>
                <w:color w:val="000000"/>
                <w:sz w:val="24"/>
              </w:rPr>
              <w:t>2019-06-22</w:t>
            </w:r>
          </w:p>
        </w:tc>
      </w:tr>
      <w:tr w:rsidR="00C2407B">
        <w:tc>
          <w:tcPr>
            <w:tcW w:w="720" w:type="dxa"/>
            <w:vAlign w:val="center"/>
          </w:tcPr>
          <w:p w:rsidR="00C2407B" w:rsidRDefault="007609B2">
            <w:pPr>
              <w:jc w:val="center"/>
            </w:pPr>
            <w:r>
              <w:rPr>
                <w:color w:val="000000"/>
                <w:sz w:val="24"/>
              </w:rPr>
              <w:t>50</w:t>
            </w:r>
          </w:p>
        </w:tc>
        <w:tc>
          <w:tcPr>
            <w:tcW w:w="4100" w:type="dxa"/>
            <w:vAlign w:val="center"/>
          </w:tcPr>
          <w:p w:rsidR="00C2407B" w:rsidRDefault="007609B2">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268" w:type="dxa"/>
            <w:vAlign w:val="center"/>
          </w:tcPr>
          <w:p w:rsidR="00C2407B" w:rsidRDefault="007609B2">
            <w:r>
              <w:rPr>
                <w:color w:val="000000"/>
                <w:sz w:val="24"/>
              </w:rPr>
              <w:t>中国证券报、上海证券报、证券时报</w:t>
            </w:r>
          </w:p>
        </w:tc>
        <w:tc>
          <w:tcPr>
            <w:tcW w:w="1912" w:type="dxa"/>
            <w:vAlign w:val="center"/>
          </w:tcPr>
          <w:p w:rsidR="00C2407B" w:rsidRDefault="007609B2">
            <w:pPr>
              <w:jc w:val="center"/>
            </w:pPr>
            <w:r>
              <w:rPr>
                <w:color w:val="000000"/>
                <w:sz w:val="24"/>
              </w:rPr>
              <w:t>2019-06-22</w:t>
            </w:r>
          </w:p>
        </w:tc>
      </w:tr>
    </w:tbl>
    <w:p w:rsidR="00495295" w:rsidRPr="00C057DB" w:rsidRDefault="00495295" w:rsidP="0046065A">
      <w:pPr>
        <w:pStyle w:val="1"/>
        <w:keepNext/>
        <w:keepLines/>
        <w:widowControl w:val="0"/>
        <w:spacing w:beforeLines="100" w:before="312" w:afterLines="100" w:after="312" w:line="360" w:lineRule="auto"/>
        <w:jc w:val="center"/>
        <w:rPr>
          <w:rFonts w:eastAsiaTheme="minorEastAsia"/>
          <w:b/>
          <w:bCs/>
          <w:szCs w:val="24"/>
          <w:lang w:val="en-US"/>
        </w:rPr>
      </w:pPr>
      <w:bookmarkStart w:id="152" w:name="_Toc374542177"/>
      <w:bookmarkStart w:id="153" w:name="_Toc17805691"/>
      <w:r w:rsidRPr="00C057DB">
        <w:rPr>
          <w:rFonts w:eastAsiaTheme="minorEastAsia"/>
          <w:b/>
          <w:bCs/>
          <w:szCs w:val="24"/>
          <w:lang w:val="en-US"/>
        </w:rPr>
        <w:t xml:space="preserve">11 </w:t>
      </w:r>
      <w:r w:rsidRPr="00C057DB">
        <w:rPr>
          <w:rFonts w:eastAsiaTheme="minorEastAsia"/>
          <w:b/>
          <w:bCs/>
          <w:szCs w:val="24"/>
          <w:lang w:val="en-US"/>
        </w:rPr>
        <w:t>影响投资者决策的其他重要信息</w:t>
      </w:r>
      <w:bookmarkEnd w:id="152"/>
      <w:bookmarkEnd w:id="153"/>
    </w:p>
    <w:p w:rsidR="00495295" w:rsidRPr="00C057DB" w:rsidRDefault="00495295" w:rsidP="00D007E1">
      <w:pPr>
        <w:pStyle w:val="20"/>
        <w:spacing w:before="29" w:after="0" w:line="288" w:lineRule="auto"/>
        <w:rPr>
          <w:rFonts w:ascii="宋体" w:hAnsi="宋体"/>
          <w:b w:val="0"/>
          <w:bCs w:val="0"/>
          <w:color w:val="000000"/>
          <w:kern w:val="0"/>
        </w:rPr>
      </w:pPr>
      <w:bookmarkStart w:id="154" w:name="_Toc17805692"/>
      <w:r w:rsidRPr="00C057DB">
        <w:rPr>
          <w:rFonts w:ascii="宋体" w:hAnsi="宋体" w:hint="eastAsia"/>
          <w:color w:val="000000"/>
          <w:kern w:val="0"/>
        </w:rPr>
        <w:t>11.1 影响投资者决策的其他重要信息</w:t>
      </w:r>
      <w:bookmarkEnd w:id="154"/>
    </w:p>
    <w:p w:rsidR="00495295" w:rsidRPr="00C057DB" w:rsidRDefault="00495295" w:rsidP="00C057DB">
      <w:pPr>
        <w:spacing w:line="360" w:lineRule="auto"/>
        <w:ind w:firstLineChars="200" w:firstLine="480"/>
        <w:rPr>
          <w:rFonts w:ascii="宋体" w:hAnsi="宋体"/>
          <w:color w:val="000000"/>
          <w:sz w:val="24"/>
        </w:rPr>
      </w:pPr>
      <w:r w:rsidRPr="00C057DB">
        <w:rPr>
          <w:rFonts w:ascii="宋体" w:hAnsi="宋体"/>
          <w:color w:val="000000"/>
          <w:sz w:val="24"/>
        </w:rPr>
        <w:t>根据有关法律法规规定和基金合同的约定，本基金可投资</w:t>
      </w:r>
      <w:proofErr w:type="gramStart"/>
      <w:r w:rsidRPr="00C057DB">
        <w:rPr>
          <w:rFonts w:ascii="宋体" w:hAnsi="宋体"/>
          <w:color w:val="000000"/>
          <w:sz w:val="24"/>
        </w:rPr>
        <w:t>科创板</w:t>
      </w:r>
      <w:proofErr w:type="gramEnd"/>
      <w:r w:rsidRPr="00C057DB">
        <w:rPr>
          <w:rFonts w:ascii="宋体" w:hAnsi="宋体"/>
          <w:color w:val="000000"/>
          <w:sz w:val="24"/>
        </w:rPr>
        <w:t>股票。基金资产投资于</w:t>
      </w:r>
      <w:proofErr w:type="gramStart"/>
      <w:r w:rsidRPr="00C057DB">
        <w:rPr>
          <w:rFonts w:ascii="宋体" w:hAnsi="宋体"/>
          <w:color w:val="000000"/>
          <w:sz w:val="24"/>
        </w:rPr>
        <w:t>科创板</w:t>
      </w:r>
      <w:proofErr w:type="gramEnd"/>
      <w:r w:rsidRPr="00C057DB">
        <w:rPr>
          <w:rFonts w:ascii="宋体" w:hAnsi="宋体"/>
          <w:color w:val="000000"/>
          <w:sz w:val="24"/>
        </w:rPr>
        <w:t>股票，会</w:t>
      </w:r>
      <w:proofErr w:type="gramStart"/>
      <w:r w:rsidRPr="00C057DB">
        <w:rPr>
          <w:rFonts w:ascii="宋体" w:hAnsi="宋体"/>
          <w:color w:val="000000"/>
          <w:sz w:val="24"/>
        </w:rPr>
        <w:t>面临科创板机制</w:t>
      </w:r>
      <w:proofErr w:type="gramEnd"/>
      <w:r w:rsidRPr="00C057DB">
        <w:rPr>
          <w:rFonts w:ascii="宋体" w:hAnsi="宋体"/>
          <w:color w:val="000000"/>
          <w:sz w:val="24"/>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DE48CE" w:rsidRPr="00347DA9" w:rsidRDefault="00DE48CE" w:rsidP="00DE48CE">
      <w:pPr>
        <w:spacing w:before="29" w:line="288" w:lineRule="auto"/>
        <w:ind w:firstLineChars="200" w:firstLine="480"/>
        <w:rPr>
          <w:color w:val="000000"/>
          <w:sz w:val="24"/>
        </w:rPr>
      </w:pPr>
    </w:p>
    <w:p w:rsidR="00DE48CE" w:rsidRPr="00347DA9" w:rsidRDefault="00DE48CE" w:rsidP="0046065A">
      <w:pPr>
        <w:pStyle w:val="1"/>
        <w:keepNext/>
        <w:keepLines/>
        <w:widowControl w:val="0"/>
        <w:spacing w:beforeLines="100" w:before="312" w:afterLines="100" w:after="312" w:line="288" w:lineRule="auto"/>
        <w:jc w:val="center"/>
        <w:rPr>
          <w:b/>
          <w:bCs/>
          <w:szCs w:val="24"/>
          <w:lang w:val="en-US"/>
        </w:rPr>
      </w:pPr>
      <w:bookmarkStart w:id="155" w:name="_Toc225500055"/>
      <w:bookmarkStart w:id="156" w:name="_Toc374540596"/>
      <w:bookmarkStart w:id="157" w:name="_Toc17805693"/>
      <w:r w:rsidRPr="00347DA9">
        <w:rPr>
          <w:b/>
          <w:bCs/>
          <w:szCs w:val="24"/>
          <w:lang w:val="en-US"/>
        </w:rPr>
        <w:t xml:space="preserve">§12  </w:t>
      </w:r>
      <w:r w:rsidRPr="00347DA9">
        <w:rPr>
          <w:b/>
          <w:bCs/>
          <w:szCs w:val="24"/>
          <w:lang w:val="en-US"/>
        </w:rPr>
        <w:t>备查文件目录</w:t>
      </w:r>
      <w:bookmarkEnd w:id="155"/>
      <w:bookmarkEnd w:id="156"/>
      <w:bookmarkEnd w:id="157"/>
    </w:p>
    <w:p w:rsidR="00DE48CE" w:rsidRPr="00347DA9" w:rsidRDefault="00DE48CE" w:rsidP="00DE48CE">
      <w:pPr>
        <w:pStyle w:val="20"/>
        <w:spacing w:before="29" w:after="0" w:line="288" w:lineRule="auto"/>
        <w:rPr>
          <w:rFonts w:ascii="Times New Roman" w:hAnsi="Times New Roman"/>
          <w:kern w:val="0"/>
          <w:szCs w:val="24"/>
        </w:rPr>
      </w:pPr>
      <w:bookmarkStart w:id="158" w:name="_Toc374540597"/>
      <w:bookmarkStart w:id="159" w:name="_Toc17805694"/>
      <w:r w:rsidRPr="00347DA9">
        <w:rPr>
          <w:rFonts w:ascii="Times New Roman" w:hAnsi="Times New Roman"/>
          <w:kern w:val="0"/>
          <w:szCs w:val="24"/>
        </w:rPr>
        <w:t xml:space="preserve">12.1 </w:t>
      </w:r>
      <w:r w:rsidRPr="00347DA9">
        <w:rPr>
          <w:rFonts w:ascii="Times New Roman" w:hAnsi="Times New Roman"/>
          <w:kern w:val="0"/>
          <w:szCs w:val="24"/>
        </w:rPr>
        <w:t>备查文件目录</w:t>
      </w:r>
      <w:bookmarkEnd w:id="158"/>
      <w:bookmarkEnd w:id="159"/>
    </w:p>
    <w:p w:rsidR="00C2407B" w:rsidRDefault="007609B2">
      <w:pPr>
        <w:spacing w:before="29" w:line="288" w:lineRule="auto"/>
        <w:ind w:firstLineChars="200" w:firstLine="480"/>
        <w:rPr>
          <w:color w:val="000000"/>
          <w:sz w:val="24"/>
        </w:rPr>
      </w:pPr>
      <w:r>
        <w:rPr>
          <w:color w:val="000000"/>
          <w:sz w:val="24"/>
        </w:rPr>
        <w:t>1</w:t>
      </w:r>
      <w:r>
        <w:rPr>
          <w:color w:val="000000"/>
          <w:sz w:val="24"/>
        </w:rPr>
        <w:t>、中国证监会准予交银施罗德中证互联网金融指数分级证券投资基金募集注册的文件；</w:t>
      </w:r>
      <w:r>
        <w:rPr>
          <w:color w:val="000000"/>
          <w:sz w:val="24"/>
        </w:rPr>
        <w:t xml:space="preserve"> </w:t>
      </w:r>
    </w:p>
    <w:p w:rsidR="00C2407B" w:rsidRDefault="007609B2">
      <w:pPr>
        <w:spacing w:before="29" w:line="288" w:lineRule="auto"/>
        <w:ind w:firstLineChars="200" w:firstLine="480"/>
        <w:rPr>
          <w:color w:val="000000"/>
          <w:sz w:val="24"/>
        </w:rPr>
      </w:pPr>
      <w:r>
        <w:rPr>
          <w:color w:val="000000"/>
          <w:sz w:val="24"/>
        </w:rPr>
        <w:t>2</w:t>
      </w:r>
      <w:r>
        <w:rPr>
          <w:color w:val="000000"/>
          <w:sz w:val="24"/>
        </w:rPr>
        <w:t>、《交银施罗德中证互联网金融指数分级证券投资基金基金合同》；</w:t>
      </w:r>
      <w:r>
        <w:rPr>
          <w:color w:val="000000"/>
          <w:sz w:val="24"/>
        </w:rPr>
        <w:t xml:space="preserve"> </w:t>
      </w:r>
    </w:p>
    <w:p w:rsidR="00C2407B" w:rsidRDefault="007609B2">
      <w:pPr>
        <w:spacing w:before="29" w:line="288" w:lineRule="auto"/>
        <w:ind w:firstLineChars="200" w:firstLine="480"/>
        <w:rPr>
          <w:color w:val="000000"/>
          <w:sz w:val="24"/>
        </w:rPr>
      </w:pPr>
      <w:r>
        <w:rPr>
          <w:color w:val="000000"/>
          <w:sz w:val="24"/>
        </w:rPr>
        <w:t>3</w:t>
      </w:r>
      <w:r>
        <w:rPr>
          <w:color w:val="000000"/>
          <w:sz w:val="24"/>
        </w:rPr>
        <w:t>、《交银施罗德中证互联网金融指数分级证券投资基金招募说明书》；</w:t>
      </w:r>
    </w:p>
    <w:p w:rsidR="00C2407B" w:rsidRDefault="007609B2">
      <w:pPr>
        <w:spacing w:before="29" w:line="288" w:lineRule="auto"/>
        <w:ind w:firstLineChars="200" w:firstLine="480"/>
        <w:rPr>
          <w:color w:val="000000"/>
          <w:sz w:val="24"/>
        </w:rPr>
      </w:pPr>
      <w:r>
        <w:rPr>
          <w:color w:val="000000"/>
          <w:sz w:val="24"/>
        </w:rPr>
        <w:t>4</w:t>
      </w:r>
      <w:r>
        <w:rPr>
          <w:color w:val="000000"/>
          <w:sz w:val="24"/>
        </w:rPr>
        <w:t>、《交银施罗德中证互联网金融指数分级证券投资基金托管协议》；</w:t>
      </w:r>
      <w:r>
        <w:rPr>
          <w:color w:val="000000"/>
          <w:sz w:val="24"/>
        </w:rPr>
        <w:t xml:space="preserve"> </w:t>
      </w:r>
    </w:p>
    <w:p w:rsidR="00C2407B" w:rsidRDefault="007609B2">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C2407B" w:rsidRDefault="007609B2">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C2407B" w:rsidRDefault="007609B2">
      <w:pPr>
        <w:spacing w:before="29" w:line="288" w:lineRule="auto"/>
        <w:ind w:firstLineChars="200" w:firstLine="480"/>
        <w:rPr>
          <w:color w:val="000000"/>
          <w:sz w:val="24"/>
        </w:rPr>
      </w:pPr>
      <w:r>
        <w:rPr>
          <w:color w:val="000000"/>
          <w:sz w:val="24"/>
        </w:rPr>
        <w:t>7</w:t>
      </w:r>
      <w:r>
        <w:rPr>
          <w:color w:val="000000"/>
          <w:sz w:val="24"/>
        </w:rPr>
        <w:t>、关于申请募集注册交银施罗德中证互联网金融指数分级证券投资基金的法律意见书；</w:t>
      </w:r>
    </w:p>
    <w:p w:rsidR="00DE48CE" w:rsidRPr="00347DA9" w:rsidRDefault="00DE48CE" w:rsidP="00DE48CE">
      <w:pPr>
        <w:spacing w:before="29" w:line="288" w:lineRule="auto"/>
        <w:ind w:firstLineChars="200" w:firstLine="480"/>
        <w:rPr>
          <w:color w:val="000000"/>
          <w:sz w:val="24"/>
        </w:rPr>
      </w:pPr>
      <w:r w:rsidRPr="00347DA9">
        <w:rPr>
          <w:color w:val="000000"/>
          <w:sz w:val="24"/>
        </w:rPr>
        <w:t>8</w:t>
      </w:r>
      <w:r w:rsidRPr="00347DA9">
        <w:rPr>
          <w:color w:val="000000"/>
          <w:sz w:val="24"/>
        </w:rPr>
        <w:t>、报告期内交银施罗德中证互联网金融指数分级证券投资基金在指定报刊上各项公告的原稿。</w:t>
      </w:r>
    </w:p>
    <w:p w:rsidR="00DE48CE" w:rsidRPr="00347DA9" w:rsidRDefault="00DE48CE" w:rsidP="00DE48CE">
      <w:pPr>
        <w:spacing w:before="29" w:line="288" w:lineRule="auto"/>
        <w:ind w:firstLineChars="150" w:firstLine="360"/>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0" w:name="_Toc374540598"/>
      <w:bookmarkStart w:id="161" w:name="_Toc17805695"/>
      <w:r w:rsidRPr="00347DA9">
        <w:rPr>
          <w:rFonts w:ascii="Times New Roman" w:hAnsi="Times New Roman"/>
          <w:kern w:val="0"/>
          <w:szCs w:val="24"/>
        </w:rPr>
        <w:t>12</w:t>
      </w:r>
      <w:r w:rsidRPr="00347DA9">
        <w:rPr>
          <w:rFonts w:ascii="Times New Roman" w:hAnsi="Times New Roman"/>
          <w:color w:val="000000"/>
          <w:szCs w:val="24"/>
        </w:rPr>
        <w:t xml:space="preserve">.2 </w:t>
      </w:r>
      <w:r w:rsidRPr="00347DA9">
        <w:rPr>
          <w:rFonts w:ascii="Times New Roman" w:hAnsi="Times New Roman"/>
          <w:color w:val="000000"/>
          <w:szCs w:val="24"/>
        </w:rPr>
        <w:t>存放地点</w:t>
      </w:r>
      <w:bookmarkEnd w:id="160"/>
      <w:bookmarkEnd w:id="161"/>
    </w:p>
    <w:p w:rsidR="00DE48CE" w:rsidRPr="00347DA9" w:rsidRDefault="00DE48CE" w:rsidP="00DE48CE">
      <w:pPr>
        <w:spacing w:before="29" w:line="288" w:lineRule="auto"/>
        <w:ind w:firstLineChars="200" w:firstLine="480"/>
        <w:rPr>
          <w:color w:val="000000"/>
          <w:sz w:val="24"/>
        </w:rPr>
      </w:pPr>
      <w:r w:rsidRPr="00347DA9">
        <w:rPr>
          <w:color w:val="000000"/>
          <w:sz w:val="24"/>
        </w:rPr>
        <w:t>备查文件存放于基金管理人的办公场所。</w:t>
      </w:r>
    </w:p>
    <w:p w:rsidR="00DE48CE" w:rsidRPr="00347DA9" w:rsidRDefault="00DE48CE" w:rsidP="00DE48CE">
      <w:pPr>
        <w:spacing w:before="29" w:line="288" w:lineRule="auto"/>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2" w:name="_Toc374540599"/>
      <w:bookmarkStart w:id="163" w:name="_Toc17805696"/>
      <w:r w:rsidRPr="00347DA9">
        <w:rPr>
          <w:rFonts w:ascii="Times New Roman" w:hAnsi="Times New Roman"/>
          <w:kern w:val="0"/>
          <w:szCs w:val="24"/>
        </w:rPr>
        <w:t>12</w:t>
      </w:r>
      <w:r w:rsidRPr="00347DA9">
        <w:rPr>
          <w:rFonts w:ascii="Times New Roman" w:hAnsi="Times New Roman"/>
          <w:color w:val="000000"/>
          <w:szCs w:val="24"/>
        </w:rPr>
        <w:t xml:space="preserve">.3 </w:t>
      </w:r>
      <w:r w:rsidRPr="00347DA9">
        <w:rPr>
          <w:rFonts w:ascii="Times New Roman" w:hAnsi="Times New Roman"/>
          <w:color w:val="000000"/>
          <w:szCs w:val="24"/>
        </w:rPr>
        <w:t>查阅方式</w:t>
      </w:r>
      <w:bookmarkEnd w:id="162"/>
      <w:bookmarkEnd w:id="163"/>
    </w:p>
    <w:p w:rsidR="00C2407B" w:rsidRDefault="007609B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w:t>
      </w:r>
      <w:r>
        <w:rPr>
          <w:color w:val="000000"/>
          <w:sz w:val="24"/>
        </w:rPr>
        <w:lastRenderedPageBreak/>
        <w:t>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347DA9">
        <w:rPr>
          <w:color w:val="000000"/>
          <w:sz w:val="24"/>
        </w:rPr>
        <w:t>投资者对本报告书如有疑问，可咨询本基金管理人交银施罗德基金管理有限公司。本公司客户服务中心电话：</w:t>
      </w:r>
      <w:r w:rsidRPr="00347DA9">
        <w:rPr>
          <w:color w:val="000000"/>
          <w:sz w:val="24"/>
        </w:rPr>
        <w:t>400-700-5000</w:t>
      </w:r>
      <w:r w:rsidRPr="00347DA9">
        <w:rPr>
          <w:color w:val="000000"/>
          <w:sz w:val="24"/>
        </w:rPr>
        <w:t>（免长途话费），</w:t>
      </w:r>
      <w:r w:rsidRPr="00347DA9">
        <w:rPr>
          <w:color w:val="000000"/>
          <w:sz w:val="24"/>
        </w:rPr>
        <w:t>021-61055000</w:t>
      </w:r>
      <w:r w:rsidRPr="00347DA9">
        <w:rPr>
          <w:color w:val="000000"/>
          <w:sz w:val="24"/>
        </w:rPr>
        <w:t>，电子邮件：</w:t>
      </w:r>
      <w:r w:rsidRPr="00347DA9">
        <w:rPr>
          <w:color w:val="000000"/>
          <w:sz w:val="24"/>
        </w:rPr>
        <w:t>services@jysld.com</w:t>
      </w:r>
      <w:r w:rsidRPr="00347DA9">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53" w:rsidRDefault="00B30153">
      <w:r>
        <w:separator/>
      </w:r>
    </w:p>
  </w:endnote>
  <w:endnote w:type="continuationSeparator" w:id="0">
    <w:p w:rsidR="00B30153" w:rsidRDefault="00B3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Default="009111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Default="009111B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Default="009111B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Default="009111B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11BE" w:rsidRDefault="009111B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Default="009111B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2B54">
      <w:rPr>
        <w:noProof/>
        <w:kern w:val="0"/>
        <w:szCs w:val="21"/>
      </w:rPr>
      <w:t>6</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D2B54">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53" w:rsidRDefault="00B30153">
      <w:r>
        <w:separator/>
      </w:r>
    </w:p>
  </w:footnote>
  <w:footnote w:type="continuationSeparator" w:id="0">
    <w:p w:rsidR="00B30153" w:rsidRDefault="00B30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Default="009111B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Pr="00232AA7" w:rsidRDefault="009111BE" w:rsidP="00232AA7">
    <w:pPr>
      <w:spacing w:before="29" w:line="288" w:lineRule="auto"/>
      <w:jc w:val="right"/>
      <w:rPr>
        <w:rFonts w:eastAsiaTheme="minorEastAsia"/>
        <w:sz w:val="24"/>
      </w:rPr>
    </w:pPr>
    <w:r w:rsidRPr="00D3445F">
      <w:rPr>
        <w:rFonts w:eastAsiaTheme="minorEastAsia"/>
        <w:sz w:val="24"/>
      </w:rPr>
      <w:t>交银施罗德中证互联网金融指数分级证券投资基金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BE" w:rsidRDefault="009111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0895"/>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47393"/>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850"/>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89B"/>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689"/>
    <w:rsid w:val="000E19F3"/>
    <w:rsid w:val="000E295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073"/>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762"/>
    <w:rsid w:val="00120825"/>
    <w:rsid w:val="00120EED"/>
    <w:rsid w:val="001212B4"/>
    <w:rsid w:val="00121370"/>
    <w:rsid w:val="00121BF3"/>
    <w:rsid w:val="001220E0"/>
    <w:rsid w:val="0012304E"/>
    <w:rsid w:val="001239C8"/>
    <w:rsid w:val="00123A56"/>
    <w:rsid w:val="001241EF"/>
    <w:rsid w:val="001248EF"/>
    <w:rsid w:val="001257C7"/>
    <w:rsid w:val="00126502"/>
    <w:rsid w:val="00126AF2"/>
    <w:rsid w:val="00126DDF"/>
    <w:rsid w:val="001270BF"/>
    <w:rsid w:val="00127BAC"/>
    <w:rsid w:val="00127FF5"/>
    <w:rsid w:val="00131EC2"/>
    <w:rsid w:val="00132E82"/>
    <w:rsid w:val="0013374F"/>
    <w:rsid w:val="00133C97"/>
    <w:rsid w:val="00134B05"/>
    <w:rsid w:val="00135467"/>
    <w:rsid w:val="001364D3"/>
    <w:rsid w:val="001366C4"/>
    <w:rsid w:val="0013686A"/>
    <w:rsid w:val="0013718B"/>
    <w:rsid w:val="00137A25"/>
    <w:rsid w:val="00137BB5"/>
    <w:rsid w:val="00137BB9"/>
    <w:rsid w:val="00137D50"/>
    <w:rsid w:val="00140038"/>
    <w:rsid w:val="001407EE"/>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5A4D"/>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A9E"/>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54ED"/>
    <w:rsid w:val="001C6288"/>
    <w:rsid w:val="001C67A1"/>
    <w:rsid w:val="001C7C6D"/>
    <w:rsid w:val="001C7F70"/>
    <w:rsid w:val="001D0538"/>
    <w:rsid w:val="001D0634"/>
    <w:rsid w:val="001D0F6A"/>
    <w:rsid w:val="001D21BC"/>
    <w:rsid w:val="001D295A"/>
    <w:rsid w:val="001D2B54"/>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07B1"/>
    <w:rsid w:val="001F221F"/>
    <w:rsid w:val="001F38C9"/>
    <w:rsid w:val="001F3CC6"/>
    <w:rsid w:val="001F3F50"/>
    <w:rsid w:val="001F4530"/>
    <w:rsid w:val="001F47C0"/>
    <w:rsid w:val="001F5CE2"/>
    <w:rsid w:val="001F5DBA"/>
    <w:rsid w:val="001F5DE3"/>
    <w:rsid w:val="001F5F74"/>
    <w:rsid w:val="001F67C8"/>
    <w:rsid w:val="0020078A"/>
    <w:rsid w:val="00200D81"/>
    <w:rsid w:val="002010DE"/>
    <w:rsid w:val="00201962"/>
    <w:rsid w:val="00201B58"/>
    <w:rsid w:val="002024F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2AA7"/>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C54"/>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2F1F"/>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6ED8"/>
    <w:rsid w:val="002C77CC"/>
    <w:rsid w:val="002C7C89"/>
    <w:rsid w:val="002D0054"/>
    <w:rsid w:val="002D0B3C"/>
    <w:rsid w:val="002D1A0F"/>
    <w:rsid w:val="002D1B46"/>
    <w:rsid w:val="002D1E72"/>
    <w:rsid w:val="002D22BF"/>
    <w:rsid w:val="002D237C"/>
    <w:rsid w:val="002D32E3"/>
    <w:rsid w:val="002D33F1"/>
    <w:rsid w:val="002D353D"/>
    <w:rsid w:val="002D3CBD"/>
    <w:rsid w:val="002D432E"/>
    <w:rsid w:val="002D52AD"/>
    <w:rsid w:val="002D58D8"/>
    <w:rsid w:val="002D5EB1"/>
    <w:rsid w:val="002E0394"/>
    <w:rsid w:val="002E0644"/>
    <w:rsid w:val="002E0FEB"/>
    <w:rsid w:val="002E171B"/>
    <w:rsid w:val="002E25D5"/>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5EF"/>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0B8"/>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24A"/>
    <w:rsid w:val="003424CB"/>
    <w:rsid w:val="0034349C"/>
    <w:rsid w:val="003439DB"/>
    <w:rsid w:val="00344FBE"/>
    <w:rsid w:val="00345432"/>
    <w:rsid w:val="00346759"/>
    <w:rsid w:val="00347DA9"/>
    <w:rsid w:val="00347E8C"/>
    <w:rsid w:val="00350238"/>
    <w:rsid w:val="0035109C"/>
    <w:rsid w:val="00351752"/>
    <w:rsid w:val="00351D7E"/>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26B2"/>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58"/>
    <w:rsid w:val="004268BB"/>
    <w:rsid w:val="00426A4B"/>
    <w:rsid w:val="00426D8B"/>
    <w:rsid w:val="004276F0"/>
    <w:rsid w:val="0043067A"/>
    <w:rsid w:val="00430724"/>
    <w:rsid w:val="00430B45"/>
    <w:rsid w:val="00431047"/>
    <w:rsid w:val="00431B86"/>
    <w:rsid w:val="00432B7F"/>
    <w:rsid w:val="00433EED"/>
    <w:rsid w:val="00434FA6"/>
    <w:rsid w:val="00437C96"/>
    <w:rsid w:val="00440448"/>
    <w:rsid w:val="004408EC"/>
    <w:rsid w:val="00440CD0"/>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65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295"/>
    <w:rsid w:val="00495A03"/>
    <w:rsid w:val="00495E28"/>
    <w:rsid w:val="0049607C"/>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6513"/>
    <w:rsid w:val="004B0E6D"/>
    <w:rsid w:val="004B16E8"/>
    <w:rsid w:val="004B2CA5"/>
    <w:rsid w:val="004B34EB"/>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A8C"/>
    <w:rsid w:val="004D3D96"/>
    <w:rsid w:val="004D40BB"/>
    <w:rsid w:val="004D4EEF"/>
    <w:rsid w:val="004D5316"/>
    <w:rsid w:val="004D575C"/>
    <w:rsid w:val="004D5DB9"/>
    <w:rsid w:val="004D5F4D"/>
    <w:rsid w:val="004D650F"/>
    <w:rsid w:val="004D7269"/>
    <w:rsid w:val="004D74EE"/>
    <w:rsid w:val="004D7F01"/>
    <w:rsid w:val="004E08FC"/>
    <w:rsid w:val="004E0B6E"/>
    <w:rsid w:val="004E0F70"/>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2BD5"/>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6E4B"/>
    <w:rsid w:val="005374BC"/>
    <w:rsid w:val="005411D0"/>
    <w:rsid w:val="005427DC"/>
    <w:rsid w:val="00543188"/>
    <w:rsid w:val="005432F0"/>
    <w:rsid w:val="00543367"/>
    <w:rsid w:val="0054384E"/>
    <w:rsid w:val="00543A27"/>
    <w:rsid w:val="00543BC6"/>
    <w:rsid w:val="00543BFA"/>
    <w:rsid w:val="0054474B"/>
    <w:rsid w:val="00544BBB"/>
    <w:rsid w:val="00545824"/>
    <w:rsid w:val="005458DC"/>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B7E"/>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0D6"/>
    <w:rsid w:val="005A46FF"/>
    <w:rsid w:val="005A48ED"/>
    <w:rsid w:val="005A4AFF"/>
    <w:rsid w:val="005A4E6A"/>
    <w:rsid w:val="005A52BE"/>
    <w:rsid w:val="005A539E"/>
    <w:rsid w:val="005A65F0"/>
    <w:rsid w:val="005A680E"/>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059"/>
    <w:rsid w:val="005C219B"/>
    <w:rsid w:val="005C492F"/>
    <w:rsid w:val="005C4B4C"/>
    <w:rsid w:val="005C4B62"/>
    <w:rsid w:val="005C5409"/>
    <w:rsid w:val="005C55EF"/>
    <w:rsid w:val="005C5E64"/>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8DB"/>
    <w:rsid w:val="005F5CA9"/>
    <w:rsid w:val="005F5CE1"/>
    <w:rsid w:val="005F68CB"/>
    <w:rsid w:val="005F6BDE"/>
    <w:rsid w:val="00600242"/>
    <w:rsid w:val="006016A7"/>
    <w:rsid w:val="006033E3"/>
    <w:rsid w:val="00605FC7"/>
    <w:rsid w:val="00606218"/>
    <w:rsid w:val="006064C5"/>
    <w:rsid w:val="00606CA3"/>
    <w:rsid w:val="00606D08"/>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822"/>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0886"/>
    <w:rsid w:val="00651B78"/>
    <w:rsid w:val="00652263"/>
    <w:rsid w:val="0065238F"/>
    <w:rsid w:val="0065278C"/>
    <w:rsid w:val="00652881"/>
    <w:rsid w:val="00652985"/>
    <w:rsid w:val="00652C5C"/>
    <w:rsid w:val="00653168"/>
    <w:rsid w:val="006533AE"/>
    <w:rsid w:val="00654203"/>
    <w:rsid w:val="00654A1F"/>
    <w:rsid w:val="006551AE"/>
    <w:rsid w:val="00655D8D"/>
    <w:rsid w:val="00661974"/>
    <w:rsid w:val="006623E2"/>
    <w:rsid w:val="006624E3"/>
    <w:rsid w:val="00662C1B"/>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50F"/>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E0CE8"/>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51B"/>
    <w:rsid w:val="006F685F"/>
    <w:rsid w:val="007004DC"/>
    <w:rsid w:val="00701093"/>
    <w:rsid w:val="007015F1"/>
    <w:rsid w:val="0070173B"/>
    <w:rsid w:val="007022C4"/>
    <w:rsid w:val="007026E9"/>
    <w:rsid w:val="00703B53"/>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17F46"/>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09B2"/>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0FC"/>
    <w:rsid w:val="0077213A"/>
    <w:rsid w:val="00772272"/>
    <w:rsid w:val="007725D8"/>
    <w:rsid w:val="0077369F"/>
    <w:rsid w:val="0077463A"/>
    <w:rsid w:val="00774AB3"/>
    <w:rsid w:val="00774D0F"/>
    <w:rsid w:val="00774D7B"/>
    <w:rsid w:val="007756ED"/>
    <w:rsid w:val="0077589D"/>
    <w:rsid w:val="0077617F"/>
    <w:rsid w:val="00776A3D"/>
    <w:rsid w:val="00776ECF"/>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6A9"/>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298"/>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861"/>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13"/>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6F8D"/>
    <w:rsid w:val="008971E9"/>
    <w:rsid w:val="0089728F"/>
    <w:rsid w:val="008976C0"/>
    <w:rsid w:val="00897708"/>
    <w:rsid w:val="00897D88"/>
    <w:rsid w:val="008A08D7"/>
    <w:rsid w:val="008A17AF"/>
    <w:rsid w:val="008A1B95"/>
    <w:rsid w:val="008A1ED9"/>
    <w:rsid w:val="008A2C65"/>
    <w:rsid w:val="008A2F16"/>
    <w:rsid w:val="008A2FBC"/>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4B"/>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B9A"/>
    <w:rsid w:val="008D3A3D"/>
    <w:rsid w:val="008D3DE6"/>
    <w:rsid w:val="008D4131"/>
    <w:rsid w:val="008D4223"/>
    <w:rsid w:val="008D44CC"/>
    <w:rsid w:val="008D46E3"/>
    <w:rsid w:val="008D472E"/>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43D"/>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1BE"/>
    <w:rsid w:val="00911305"/>
    <w:rsid w:val="00912590"/>
    <w:rsid w:val="00913200"/>
    <w:rsid w:val="00914EAB"/>
    <w:rsid w:val="009152D8"/>
    <w:rsid w:val="00915A1D"/>
    <w:rsid w:val="00916B1D"/>
    <w:rsid w:val="00917D5F"/>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07C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6D7"/>
    <w:rsid w:val="009A7D54"/>
    <w:rsid w:val="009A7D60"/>
    <w:rsid w:val="009B07EE"/>
    <w:rsid w:val="009B1584"/>
    <w:rsid w:val="009B1B32"/>
    <w:rsid w:val="009B21CA"/>
    <w:rsid w:val="009B2648"/>
    <w:rsid w:val="009B424E"/>
    <w:rsid w:val="009B4280"/>
    <w:rsid w:val="009B4317"/>
    <w:rsid w:val="009B4EBB"/>
    <w:rsid w:val="009B529C"/>
    <w:rsid w:val="009B56FC"/>
    <w:rsid w:val="009B5980"/>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E71A8"/>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52"/>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154"/>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2D5"/>
    <w:rsid w:val="00AC35CA"/>
    <w:rsid w:val="00AC3CDA"/>
    <w:rsid w:val="00AC3FF3"/>
    <w:rsid w:val="00AC4BC1"/>
    <w:rsid w:val="00AC5715"/>
    <w:rsid w:val="00AC5DF0"/>
    <w:rsid w:val="00AC5EF3"/>
    <w:rsid w:val="00AC61BC"/>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153"/>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0409"/>
    <w:rsid w:val="00B418AD"/>
    <w:rsid w:val="00B42F1A"/>
    <w:rsid w:val="00B43790"/>
    <w:rsid w:val="00B43B32"/>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14"/>
    <w:rsid w:val="00B71346"/>
    <w:rsid w:val="00B721A4"/>
    <w:rsid w:val="00B72B5B"/>
    <w:rsid w:val="00B72EFF"/>
    <w:rsid w:val="00B738D5"/>
    <w:rsid w:val="00B73ECA"/>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EB3"/>
    <w:rsid w:val="00BB236B"/>
    <w:rsid w:val="00BB2678"/>
    <w:rsid w:val="00BB3077"/>
    <w:rsid w:val="00BB313F"/>
    <w:rsid w:val="00BB33A8"/>
    <w:rsid w:val="00BB3927"/>
    <w:rsid w:val="00BB3D8C"/>
    <w:rsid w:val="00BB48CF"/>
    <w:rsid w:val="00BB491C"/>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2CAC"/>
    <w:rsid w:val="00BD30C8"/>
    <w:rsid w:val="00BD36EF"/>
    <w:rsid w:val="00BD3790"/>
    <w:rsid w:val="00BD38F4"/>
    <w:rsid w:val="00BD3E9C"/>
    <w:rsid w:val="00BD3EB4"/>
    <w:rsid w:val="00BD4C5B"/>
    <w:rsid w:val="00BD4D31"/>
    <w:rsid w:val="00BD5359"/>
    <w:rsid w:val="00BD5C65"/>
    <w:rsid w:val="00BD61CA"/>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7DB"/>
    <w:rsid w:val="00C05B5F"/>
    <w:rsid w:val="00C0682B"/>
    <w:rsid w:val="00C10086"/>
    <w:rsid w:val="00C104CC"/>
    <w:rsid w:val="00C10B12"/>
    <w:rsid w:val="00C11521"/>
    <w:rsid w:val="00C11DF5"/>
    <w:rsid w:val="00C14036"/>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07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F23"/>
    <w:rsid w:val="00C441A4"/>
    <w:rsid w:val="00C46082"/>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5EA"/>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3D16"/>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07E1"/>
    <w:rsid w:val="00D01344"/>
    <w:rsid w:val="00D01B90"/>
    <w:rsid w:val="00D024CD"/>
    <w:rsid w:val="00D032CE"/>
    <w:rsid w:val="00D034DA"/>
    <w:rsid w:val="00D03538"/>
    <w:rsid w:val="00D03663"/>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4501"/>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0BF8"/>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DB1"/>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42D0"/>
    <w:rsid w:val="00EC4C4D"/>
    <w:rsid w:val="00EC5395"/>
    <w:rsid w:val="00EC594E"/>
    <w:rsid w:val="00EC638F"/>
    <w:rsid w:val="00EC7927"/>
    <w:rsid w:val="00EC7CDF"/>
    <w:rsid w:val="00ED0893"/>
    <w:rsid w:val="00ED095E"/>
    <w:rsid w:val="00ED0DEB"/>
    <w:rsid w:val="00ED1613"/>
    <w:rsid w:val="00ED1A0B"/>
    <w:rsid w:val="00ED27DD"/>
    <w:rsid w:val="00ED5162"/>
    <w:rsid w:val="00ED5669"/>
    <w:rsid w:val="00ED592C"/>
    <w:rsid w:val="00ED697C"/>
    <w:rsid w:val="00ED69D1"/>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18E"/>
    <w:rsid w:val="00F165B7"/>
    <w:rsid w:val="00F16C3B"/>
    <w:rsid w:val="00F17A8E"/>
    <w:rsid w:val="00F2086B"/>
    <w:rsid w:val="00F20C9C"/>
    <w:rsid w:val="00F21548"/>
    <w:rsid w:val="00F21827"/>
    <w:rsid w:val="00F21A00"/>
    <w:rsid w:val="00F2285F"/>
    <w:rsid w:val="00F23155"/>
    <w:rsid w:val="00F2321D"/>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5411"/>
    <w:rsid w:val="00F95B0B"/>
    <w:rsid w:val="00F95BF3"/>
    <w:rsid w:val="00F96339"/>
    <w:rsid w:val="00F9678F"/>
    <w:rsid w:val="00F96E02"/>
    <w:rsid w:val="00F97859"/>
    <w:rsid w:val="00F97973"/>
    <w:rsid w:val="00F97B71"/>
    <w:rsid w:val="00FA06A3"/>
    <w:rsid w:val="00FA1DB3"/>
    <w:rsid w:val="00FA2CFC"/>
    <w:rsid w:val="00FA2DDA"/>
    <w:rsid w:val="00FA2E43"/>
    <w:rsid w:val="00FA3425"/>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4E3"/>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3F30"/>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833065-E0FE-4BED-BDEF-A6105A4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D2B54"/>
    <w:pPr>
      <w:tabs>
        <w:tab w:val="left" w:pos="75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007E1"/>
    <w:pPr>
      <w:tabs>
        <w:tab w:val="left" w:pos="426"/>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370760439">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2230A0-15C9-43FA-A9C1-EEC0C0F2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55</Pages>
  <Words>7126</Words>
  <Characters>40620</Characters>
  <Application>Microsoft Office Word</Application>
  <DocSecurity>0</DocSecurity>
  <Lines>338</Lines>
  <Paragraphs>95</Paragraphs>
  <ScaleCrop>false</ScaleCrop>
  <Company/>
  <LinksUpToDate>false</LinksUpToDate>
  <CharactersWithSpaces>47651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469</cp:revision>
  <cp:lastPrinted>2007-07-19T00:46:00Z</cp:lastPrinted>
  <dcterms:created xsi:type="dcterms:W3CDTF">2013-08-19T07:44:00Z</dcterms:created>
  <dcterms:modified xsi:type="dcterms:W3CDTF">2019-08-27T05:41:00Z</dcterms:modified>
</cp:coreProperties>
</file>