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body>
    <w:p w:rsidP="005546C0" w:rsidR="00397616" w:rsidRDefault="00397616" w:rsidRPr="008640AE">
      <w:pPr>
        <w:autoSpaceDE w:val="0"/>
        <w:autoSpaceDN w:val="0"/>
        <w:adjustRightInd w:val="0"/>
        <w:spacing w:before="29" w:line="288" w:lineRule="auto"/>
        <w:jc w:val="left"/>
        <w:rPr>
          <w:color w:val="000000"/>
          <w:kern w:val="0"/>
          <w:sz w:val="24"/>
        </w:rPr>
      </w:pPr>
    </w:p>
    <w:p w:rsidP="005546C0" w:rsidR="00397616" w:rsidRDefault="00397616" w:rsidRPr="008640AE">
      <w:pPr>
        <w:autoSpaceDE w:val="0"/>
        <w:autoSpaceDN w:val="0"/>
        <w:adjustRightInd w:val="0"/>
        <w:spacing w:before="29" w:line="288" w:lineRule="auto"/>
        <w:jc w:val="left"/>
        <w:rPr>
          <w:color w:val="000000"/>
          <w:kern w:val="0"/>
          <w:sz w:val="24"/>
        </w:rPr>
      </w:pPr>
    </w:p>
    <w:p w:rsidP="005546C0" w:rsidR="00397616" w:rsidRDefault="00397616" w:rsidRPr="008640AE">
      <w:pPr>
        <w:autoSpaceDE w:val="0"/>
        <w:autoSpaceDN w:val="0"/>
        <w:adjustRightInd w:val="0"/>
        <w:spacing w:before="29" w:line="288" w:lineRule="auto"/>
        <w:jc w:val="left"/>
        <w:rPr>
          <w:color w:val="000000"/>
          <w:kern w:val="0"/>
          <w:sz w:val="24"/>
        </w:rPr>
      </w:pPr>
    </w:p>
    <w:p w:rsidP="005546C0" w:rsidR="00F22F00" w:rsidRDefault="00F22F00" w:rsidRPr="008640AE">
      <w:pPr>
        <w:autoSpaceDE w:val="0"/>
        <w:autoSpaceDN w:val="0"/>
        <w:adjustRightInd w:val="0"/>
        <w:spacing w:before="29" w:line="288" w:lineRule="auto"/>
        <w:jc w:val="left"/>
        <w:rPr>
          <w:color w:val="000000"/>
          <w:kern w:val="0"/>
          <w:sz w:val="24"/>
        </w:rPr>
      </w:pPr>
    </w:p>
    <w:p w:rsidP="005546C0" w:rsidR="00F22F00" w:rsidRDefault="00F22F00" w:rsidRPr="006A23FB">
      <w:pPr>
        <w:spacing w:before="29" w:line="288" w:lineRule="auto"/>
        <w:jc w:val="center"/>
        <w:rPr>
          <w:b/>
          <w:sz w:val="36"/>
          <w:szCs w:val="36"/>
        </w:rPr>
      </w:pPr>
      <w:r w:rsidRPr="006A23FB">
        <w:rPr>
          <w:b/>
          <w:sz w:val="36"/>
          <w:szCs w:val="36"/>
        </w:rPr>
        <w:t>交银施罗德全球自然资源证券投资基金</w:t>
      </w:r>
    </w:p>
    <w:p w:rsidP="005546C0" w:rsidR="00F22F00" w:rsidRDefault="00F22F00" w:rsidRPr="006A23FB">
      <w:pPr>
        <w:spacing w:before="29" w:line="288" w:lineRule="auto"/>
        <w:jc w:val="center"/>
        <w:rPr>
          <w:b/>
          <w:sz w:val="36"/>
          <w:szCs w:val="36"/>
        </w:rPr>
      </w:pPr>
      <w:r w:rsidRPr="006A23FB">
        <w:rPr>
          <w:b/>
          <w:sz w:val="36"/>
          <w:szCs w:val="36"/>
        </w:rPr>
        <w:t>2019年第1季度报告</w:t>
      </w:r>
    </w:p>
    <w:p w:rsidP="005546C0" w:rsidR="00397616" w:rsidRDefault="00623556" w:rsidRPr="006A23FB">
      <w:pPr>
        <w:spacing w:before="29" w:line="288" w:lineRule="auto"/>
        <w:jc w:val="center"/>
        <w:rPr>
          <w:b/>
          <w:sz w:val="36"/>
          <w:szCs w:val="36"/>
        </w:rPr>
      </w:pPr>
      <w:r w:rsidRPr="006A23FB">
        <w:rPr>
          <w:b/>
          <w:sz w:val="36"/>
          <w:szCs w:val="36"/>
        </w:rPr>
        <w:t>2019年3月31日</w:t>
      </w:r>
    </w:p>
    <w:p w:rsidP="005546C0" w:rsidR="00397616" w:rsidRDefault="00397616" w:rsidRPr="008640AE">
      <w:pPr>
        <w:spacing w:before="29" w:line="288" w:lineRule="auto"/>
        <w:jc w:val="center"/>
        <w:rPr>
          <w:b/>
          <w:color w:val="000000"/>
          <w:sz w:val="24"/>
        </w:rPr>
      </w:pPr>
    </w:p>
    <w:p w:rsidP="005546C0" w:rsidR="00397616" w:rsidRDefault="00397616" w:rsidRPr="008640AE">
      <w:pPr>
        <w:spacing w:before="29" w:line="288" w:lineRule="auto"/>
        <w:jc w:val="center"/>
        <w:rPr>
          <w:b/>
          <w:color w:val="000000"/>
          <w:sz w:val="24"/>
        </w:rPr>
      </w:pPr>
    </w:p>
    <w:p w:rsidP="005546C0" w:rsidR="00397616" w:rsidRDefault="00397616" w:rsidRPr="008640AE">
      <w:pPr>
        <w:spacing w:before="29" w:line="288" w:lineRule="auto"/>
        <w:jc w:val="center"/>
        <w:rPr>
          <w:b/>
          <w:color w:val="000000"/>
          <w:sz w:val="24"/>
        </w:rPr>
      </w:pPr>
    </w:p>
    <w:p w:rsidP="005546C0" w:rsidR="00397616" w:rsidRDefault="00397616" w:rsidRPr="008640AE">
      <w:pPr>
        <w:spacing w:before="29" w:line="288" w:lineRule="auto"/>
        <w:jc w:val="center"/>
        <w:rPr>
          <w:b/>
          <w:color w:val="000000"/>
          <w:sz w:val="24"/>
        </w:rPr>
      </w:pPr>
    </w:p>
    <w:p w:rsidP="005546C0" w:rsidR="00397616" w:rsidRDefault="00397616" w:rsidRPr="008640AE">
      <w:pPr>
        <w:spacing w:before="29" w:line="288" w:lineRule="auto"/>
        <w:jc w:val="center"/>
        <w:rPr>
          <w:b/>
          <w:color w:val="000000"/>
          <w:sz w:val="24"/>
        </w:rPr>
      </w:pPr>
    </w:p>
    <w:p w:rsidP="005546C0" w:rsidR="00397616" w:rsidRDefault="00397616" w:rsidRPr="008640AE">
      <w:pPr>
        <w:spacing w:before="29" w:line="288" w:lineRule="auto"/>
        <w:jc w:val="center"/>
        <w:rPr>
          <w:b/>
          <w:color w:val="000000"/>
          <w:sz w:val="24"/>
        </w:rPr>
      </w:pPr>
    </w:p>
    <w:p w:rsidP="005546C0" w:rsidR="00397616" w:rsidRDefault="00397616" w:rsidRPr="008640AE">
      <w:pPr>
        <w:spacing w:before="29" w:line="288" w:lineRule="auto"/>
        <w:jc w:val="center"/>
        <w:rPr>
          <w:b/>
          <w:color w:val="000000"/>
          <w:sz w:val="24"/>
        </w:rPr>
      </w:pPr>
    </w:p>
    <w:p w:rsidP="005546C0" w:rsidR="00397616" w:rsidRDefault="00397616" w:rsidRPr="008640AE">
      <w:pPr>
        <w:spacing w:before="29" w:line="288" w:lineRule="auto"/>
        <w:jc w:val="center"/>
        <w:rPr>
          <w:b/>
          <w:color w:val="000000"/>
          <w:sz w:val="24"/>
        </w:rPr>
      </w:pPr>
    </w:p>
    <w:p w:rsidP="005546C0" w:rsidR="00397616" w:rsidRDefault="00397616" w:rsidRPr="008640AE">
      <w:pPr>
        <w:spacing w:before="29" w:line="288" w:lineRule="auto"/>
        <w:jc w:val="center"/>
        <w:rPr>
          <w:b/>
          <w:color w:val="000000"/>
          <w:sz w:val="24"/>
        </w:rPr>
      </w:pPr>
    </w:p>
    <w:p w:rsidP="005546C0" w:rsidR="00397616" w:rsidRDefault="00397616" w:rsidRPr="008640AE">
      <w:pPr>
        <w:spacing w:before="29" w:line="288" w:lineRule="auto"/>
        <w:jc w:val="center"/>
        <w:rPr>
          <w:b/>
          <w:color w:val="000000"/>
          <w:sz w:val="24"/>
        </w:rPr>
      </w:pPr>
    </w:p>
    <w:p w:rsidP="005546C0" w:rsidR="00397616" w:rsidRDefault="00397616" w:rsidRPr="008640AE">
      <w:pPr>
        <w:spacing w:before="29" w:line="288" w:lineRule="auto"/>
        <w:jc w:val="center"/>
        <w:rPr>
          <w:b/>
          <w:color w:val="000000"/>
          <w:sz w:val="24"/>
        </w:rPr>
      </w:pPr>
    </w:p>
    <w:p w:rsidP="005546C0" w:rsidR="00397616" w:rsidRDefault="00397616" w:rsidRPr="008640AE">
      <w:pPr>
        <w:spacing w:before="29" w:line="288" w:lineRule="auto"/>
        <w:jc w:val="center"/>
        <w:rPr>
          <w:b/>
          <w:color w:val="000000"/>
          <w:sz w:val="24"/>
        </w:rPr>
      </w:pPr>
    </w:p>
    <w:p w:rsidP="005546C0" w:rsidR="00397616" w:rsidRDefault="00397616" w:rsidRPr="008640AE">
      <w:pPr>
        <w:spacing w:before="29" w:line="288" w:lineRule="auto"/>
        <w:jc w:val="center"/>
        <w:rPr>
          <w:b/>
          <w:color w:val="000000"/>
          <w:sz w:val="24"/>
        </w:rPr>
      </w:pPr>
    </w:p>
    <w:p w:rsidP="005546C0" w:rsidR="00397616" w:rsidRDefault="00397616" w:rsidRPr="008640AE">
      <w:pPr>
        <w:spacing w:before="29" w:line="288" w:lineRule="auto"/>
        <w:ind w:firstLine="2168" w:firstLineChars="900"/>
        <w:rPr>
          <w:b/>
          <w:color w:val="000000"/>
          <w:sz w:val="24"/>
        </w:rPr>
      </w:pPr>
    </w:p>
    <w:p w:rsidP="005546C0" w:rsidR="003063E8" w:rsidRDefault="007D1292" w:rsidRPr="006A23FB">
      <w:pPr>
        <w:spacing w:before="29" w:line="288" w:lineRule="auto"/>
        <w:ind w:firstLine="2168" w:firstLineChars="900"/>
        <w:rPr>
          <w:b/>
          <w:color w:val="000000"/>
          <w:sz w:val="24"/>
        </w:rPr>
      </w:pPr>
      <w:r w:rsidRPr="006A23FB">
        <w:rPr>
          <w:b/>
          <w:color w:val="000000"/>
          <w:sz w:val="24"/>
        </w:rPr>
        <w:t>基金管理人：</w:t>
      </w:r>
      <w:r w:rsidRPr="006A23FB">
        <w:rPr>
          <w:b/>
          <w:color w:val="000000"/>
          <w:sz w:val="24"/>
        </w:rPr>
        <w:t>交银施罗德基金管理有限公司</w:t>
      </w:r>
    </w:p>
    <w:p w:rsidP="005546C0" w:rsidR="003063E8" w:rsidRDefault="007D1292" w:rsidRPr="006A23FB">
      <w:pPr>
        <w:spacing w:before="29" w:line="288" w:lineRule="auto"/>
        <w:ind w:firstLine="2168" w:firstLineChars="900"/>
        <w:rPr>
          <w:b/>
          <w:color w:val="000000"/>
          <w:sz w:val="24"/>
        </w:rPr>
      </w:pPr>
      <w:r w:rsidRPr="006A23FB">
        <w:rPr>
          <w:b/>
          <w:color w:val="000000"/>
          <w:sz w:val="24"/>
        </w:rPr>
        <w:t>基金托管人：</w:t>
      </w:r>
      <w:r w:rsidRPr="006A23FB">
        <w:rPr>
          <w:b/>
          <w:color w:val="000000"/>
          <w:sz w:val="24"/>
        </w:rPr>
        <w:t>中国建设银行股份有限公司</w:t>
      </w:r>
    </w:p>
    <w:p w:rsidP="005546C0" w:rsidR="007D1292" w:rsidRDefault="007D1292" w:rsidRPr="006A23FB">
      <w:pPr>
        <w:spacing w:before="29" w:line="288" w:lineRule="auto"/>
        <w:ind w:firstLine="2168" w:firstLineChars="900"/>
        <w:rPr>
          <w:b/>
          <w:color w:val="000000"/>
          <w:sz w:val="24"/>
        </w:rPr>
      </w:pPr>
      <w:r w:rsidRPr="006A23FB">
        <w:rPr>
          <w:b/>
          <w:color w:val="000000"/>
          <w:sz w:val="24"/>
        </w:rPr>
        <w:t>报告送出日期：</w:t>
      </w:r>
      <w:r w:rsidR="00CB44DE" w:rsidRPr="006A23FB">
        <w:rPr>
          <w:b/>
          <w:color w:val="000000"/>
          <w:sz w:val="24"/>
        </w:rPr>
        <w:t/>
      </w:r>
      <w:r w:rsidR="00623556" w:rsidRPr="006A23FB">
        <w:rPr>
          <w:b/>
          <w:color w:val="000000"/>
          <w:sz w:val="24"/>
        </w:rPr>
        <w:t/>
      </w:r>
      <w:r w:rsidR="00CB44DE" w:rsidRPr="006A23FB">
        <w:rPr>
          <w:b/>
          <w:color w:val="000000"/>
          <w:sz w:val="24"/>
        </w:rPr>
        <w:t>二〇一九年四月二十日</w:t>
      </w:r>
    </w:p>
    <w:p w:rsidP="005546C0" w:rsidR="00CC4CB4" w:rsidRDefault="00CC4CB4" w:rsidRPr="008640AE">
      <w:pPr>
        <w:spacing w:before="29" w:line="288" w:lineRule="auto"/>
        <w:ind w:firstLine="2168" w:firstLineChars="900"/>
        <w:rPr>
          <w:b/>
          <w:color w:val="000000"/>
          <w:sz w:val="24"/>
        </w:rPr>
        <w:sectPr w:rsidR="00CC4CB4" w:rsidRPr="008640AE" w:rsidSect="00C6069A">
          <w:headerReference r:id="rId7" w:type="even"/>
          <w:headerReference r:id="rId8" w:type="default"/>
          <w:footerReference r:id="rId9" w:type="even"/>
          <w:footerReference r:id="rId10" w:type="default"/>
          <w:headerReference r:id="rId11" w:type="first"/>
          <w:footerReference r:id="rId12" w:type="first"/>
          <w:pgSz w:h="15840" w:w="11926"/>
          <w:pgMar w:bottom="851" w:footer="992" w:gutter="0" w:header="851" w:left="1440" w:right="1440" w:top="1418"/>
          <w:cols w:space="720"/>
          <w:noEndnote/>
          <w:titlePg/>
          <w:docGrid w:linePitch="286"/>
        </w:sectPr>
      </w:pPr>
    </w:p>
    <w:p w:rsidP="00BB3041" w:rsidR="0076518F" w:rsidRDefault="0076518F" w:rsidRPr="008640AE">
      <w:pPr>
        <w:pStyle w:val="1"/>
        <w:spacing w:afterLines="100" w:beforeLines="100" w:line="288" w:lineRule="auto"/>
        <w:jc w:val="center"/>
        <w:rPr>
          <w:b w:val="0"/>
          <w:color w:val="000000"/>
          <w:kern w:val="0"/>
          <w:sz w:val="24"/>
          <w:szCs w:val="24"/>
        </w:rPr>
      </w:pPr>
      <w:r w:rsidRPr="008640AE">
        <w:rPr>
          <w:color w:val="000000"/>
          <w:kern w:val="0"/>
          <w:sz w:val="24"/>
          <w:szCs w:val="24"/>
        </w:rPr>
        <w:lastRenderedPageBreak/>
        <w:t xml:space="preserve">§1  </w:t>
      </w:r>
      <w:r w:rsidRPr="008640AE">
        <w:rPr>
          <w:color w:val="000000"/>
          <w:kern w:val="0"/>
          <w:sz w:val="24"/>
          <w:szCs w:val="24"/>
        </w:rPr>
        <w:t>重要提示</w:t>
      </w:r>
    </w:p>
    <w:p>
      <w:pPr>
        <w:spacing w:before="29" w:line="288" w:lineRule="auto"/>
        <w:ind w:firstLine="480" w:firstLineChars="200"/>
        <w:rPr>
          <w:color w:val="000000"/>
          <w:sz w:val="24"/>
        </w:rPr>
      </w:pPr>
      <w:r>
        <w:rPr>
          <w:color w:val="000000"/>
          <w:sz w:val="24"/>
        </w:rPr>
        <w:t xml:space="preserve">基金管理人的董事会及董事保证本报告所载资料不存在虚假记载、误导性陈述或重大遗漏，并对其内容的真实性、准确性和完整性承担个别及连带责任。 </w:t>
      </w:r>
    </w:p>
    <w:p>
      <w:pPr>
        <w:spacing w:before="29" w:line="288" w:lineRule="auto"/>
        <w:ind w:firstLine="480" w:firstLineChars="200"/>
        <w:rPr>
          <w:color w:val="000000"/>
          <w:sz w:val="24"/>
        </w:rPr>
      </w:pPr>
      <w:r>
        <w:rPr>
          <w:color w:val="000000"/>
          <w:sz w:val="24"/>
        </w:rPr>
        <w:t xml:space="preserve">基金托管人中国建设银行股份有限公司根据本基金合同规定，于2019年4月19日复核了本报告中的财务指标、净值表现和投资组合报告等内容，保证复核内容不存在虚假记载、误导性陈述或者重大遗漏。 </w:t>
      </w:r>
    </w:p>
    <w:p>
      <w:pPr>
        <w:spacing w:before="29" w:line="288" w:lineRule="auto"/>
        <w:ind w:firstLine="480" w:firstLineChars="200"/>
        <w:rPr>
          <w:color w:val="000000"/>
          <w:sz w:val="24"/>
        </w:rPr>
      </w:pPr>
      <w:r>
        <w:rPr>
          <w:color w:val="000000"/>
          <w:sz w:val="24"/>
        </w:rPr>
        <w:t xml:space="preserve">基金管理人承诺以诚实信用、勤勉尽责的原则管理和运用基金资产，但不保证基金一定盈利。 </w:t>
      </w:r>
    </w:p>
    <w:p>
      <w:pPr>
        <w:spacing w:before="29" w:line="288" w:lineRule="auto"/>
        <w:ind w:firstLine="480" w:firstLineChars="200"/>
        <w:rPr>
          <w:color w:val="000000"/>
          <w:sz w:val="24"/>
        </w:rPr>
      </w:pPr>
      <w:r>
        <w:rPr>
          <w:color w:val="000000"/>
          <w:sz w:val="24"/>
        </w:rPr>
        <w:t xml:space="preserve">基金的过往业绩并不代表其未来表现。投资有风险，投资者在作出投资决策前应仔细阅读本基金的招募说明书。 </w:t>
      </w:r>
    </w:p>
    <w:p>
      <w:pPr>
        <w:spacing w:before="29" w:line="288" w:lineRule="auto"/>
        <w:ind w:firstLine="480" w:firstLineChars="200"/>
        <w:rPr>
          <w:color w:val="000000"/>
          <w:sz w:val="24"/>
        </w:rPr>
      </w:pPr>
      <w:r>
        <w:rPr>
          <w:color w:val="000000"/>
          <w:sz w:val="24"/>
        </w:rPr>
        <w:t>本报告中财务资料未经审计。</w:t>
      </w:r>
    </w:p>
    <w:p w:rsidP="005546C0" w:rsidR="007D1292" w:rsidRDefault="007D1292" w:rsidRPr="008640AE">
      <w:pPr>
        <w:spacing w:before="29" w:line="288" w:lineRule="auto"/>
        <w:ind w:firstLine="480" w:firstLineChars="200"/>
        <w:rPr>
          <w:color w:val="000000"/>
          <w:sz w:val="24"/>
        </w:rPr>
      </w:pPr>
      <w:r w:rsidRPr="008640AE">
        <w:rPr>
          <w:color w:val="000000"/>
          <w:sz w:val="24"/>
        </w:rPr>
        <w:t>本报告期自2019年1月1日起至3月31日止。</w:t>
      </w:r>
    </w:p>
    <w:p w:rsidP="005546C0" w:rsidR="00110D1F" w:rsidRDefault="00110D1F" w:rsidRPr="008640AE">
      <w:pPr>
        <w:spacing w:before="29" w:line="288" w:lineRule="auto"/>
        <w:ind w:firstLine="480" w:firstLineChars="200"/>
        <w:rPr>
          <w:color w:val="000000"/>
          <w:sz w:val="24"/>
        </w:rPr>
      </w:pPr>
    </w:p>
    <w:p w:rsidP="00BB3041" w:rsidR="0076518F" w:rsidRDefault="0076518F" w:rsidRPr="008640AE">
      <w:pPr>
        <w:pStyle w:val="1"/>
        <w:spacing w:afterLines="100" w:beforeLines="100" w:line="288" w:lineRule="auto"/>
        <w:jc w:val="center"/>
        <w:rPr>
          <w:color w:val="000000"/>
          <w:kern w:val="0"/>
          <w:sz w:val="24"/>
          <w:szCs w:val="24"/>
        </w:rPr>
      </w:pPr>
      <w:r w:rsidRPr="008640AE">
        <w:rPr>
          <w:color w:val="000000"/>
          <w:kern w:val="0"/>
          <w:sz w:val="24"/>
          <w:szCs w:val="24"/>
        </w:rPr>
        <w:t xml:space="preserve">§2  </w:t>
      </w:r>
      <w:r w:rsidRPr="008640AE">
        <w:rPr>
          <w:color w:val="000000"/>
          <w:kern w:val="0"/>
          <w:sz w:val="24"/>
          <w:szCs w:val="24"/>
        </w:rPr>
        <w:t>基金产品概况</w:t>
      </w:r>
    </w:p>
    <w:tbl>
      <w:tblPr>
        <w:tblW w:type="dxa" w:w="8868"/>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val="01E0"/>
      </w:tblPr>
      <w:tblGrid>
        <w:gridCol w:w="3135"/>
        <w:gridCol w:w="2866"/>
        <w:gridCol w:w="2867"/>
      </w:tblGrid>
      <w:tr w:rsidR="00363E15" w:rsidRPr="008640AE" w:rsidTr="0010282F">
        <w:trPr>
          <w:jc w:val="center"/>
        </w:trPr>
        <w:tc>
          <w:tcPr>
            <w:tcW w:type="dxa" w:w="3135"/>
            <w:vAlign w:val="center"/>
          </w:tcPr>
          <w:p w:rsidP="005546C0" w:rsidR="00363E15" w:rsidRDefault="00363E15" w:rsidRPr="008640AE">
            <w:pPr>
              <w:adjustRightInd w:val="0"/>
              <w:spacing w:before="29" w:line="288" w:lineRule="auto"/>
              <w:ind w:left="17"/>
              <w:jc w:val="left"/>
              <w:rPr>
                <w:kern w:val="0"/>
                <w:sz w:val="24"/>
              </w:rPr>
            </w:pPr>
            <w:r w:rsidRPr="008640AE">
              <w:rPr>
                <w:kern w:val="0"/>
                <w:sz w:val="24"/>
              </w:rPr>
              <w:t>基金简称</w:t>
            </w:r>
          </w:p>
        </w:tc>
        <w:tc>
          <w:tcPr>
            <w:tcW w:type="dxa" w:w="5733"/>
            <w:gridSpan w:val="2"/>
            <w:vAlign w:val="center"/>
          </w:tcPr>
          <w:p w:rsidP="005546C0" w:rsidR="00363E15" w:rsidRDefault="00363E15" w:rsidRPr="008640AE">
            <w:pPr>
              <w:adjustRightInd w:val="0"/>
              <w:spacing w:before="29" w:line="288" w:lineRule="auto"/>
              <w:ind w:left="17"/>
              <w:jc w:val="left"/>
              <w:rPr>
                <w:color w:val="000000"/>
                <w:kern w:val="0"/>
                <w:sz w:val="24"/>
              </w:rPr>
            </w:pPr>
            <w:r w:rsidRPr="008640AE">
              <w:rPr>
                <w:color w:val="000000"/>
                <w:kern w:val="0"/>
                <w:sz w:val="24"/>
              </w:rPr>
              <w:t>交银全球资源混合(QDII)</w:t>
            </w:r>
          </w:p>
        </w:tc>
      </w:tr>
      <w:tr w:rsidR="0066726C" w:rsidRPr="008640AE" w:rsidTr="0010282F">
        <w:trPr>
          <w:jc w:val="center"/>
        </w:trPr>
        <w:tc>
          <w:tcPr>
            <w:tcW w:type="dxa" w:w="3135"/>
            <w:vAlign w:val="center"/>
          </w:tcPr>
          <w:p w:rsidP="005546C0" w:rsidR="0066726C" w:rsidRDefault="0066726C" w:rsidRPr="008640AE">
            <w:pPr>
              <w:adjustRightInd w:val="0"/>
              <w:spacing w:before="29" w:line="288" w:lineRule="auto"/>
              <w:ind w:left="17"/>
              <w:jc w:val="left"/>
              <w:rPr>
                <w:kern w:val="0"/>
                <w:sz w:val="24"/>
              </w:rPr>
            </w:pPr>
            <w:r w:rsidRPr="008640AE">
              <w:rPr>
                <w:kern w:val="0"/>
                <w:sz w:val="24"/>
              </w:rPr>
              <w:t>基金主代码</w:t>
            </w:r>
          </w:p>
        </w:tc>
        <w:tc>
          <w:tcPr>
            <w:tcW w:type="dxa" w:w="5733"/>
            <w:gridSpan w:val="2"/>
            <w:vAlign w:val="center"/>
          </w:tcPr>
          <w:p w:rsidP="005546C0" w:rsidR="0066726C" w:rsidRDefault="0066726C" w:rsidRPr="008640AE">
            <w:pPr>
              <w:adjustRightInd w:val="0"/>
              <w:spacing w:before="29" w:line="288" w:lineRule="auto"/>
              <w:ind w:left="17"/>
              <w:jc w:val="left"/>
              <w:rPr>
                <w:color w:val="000000"/>
                <w:kern w:val="0"/>
                <w:sz w:val="24"/>
              </w:rPr>
            </w:pPr>
            <w:r w:rsidRPr="008640AE">
              <w:rPr>
                <w:color w:val="000000"/>
                <w:kern w:val="0"/>
                <w:sz w:val="24"/>
              </w:rPr>
              <w:t>519709</w:t>
            </w:r>
          </w:p>
        </w:tc>
      </w:tr>
      <w:tr w:rsidR="005837E4" w:rsidRPr="008640AE" w:rsidTr="0010282F">
        <w:trPr>
          <w:jc w:val="center"/>
        </w:trPr>
        <w:tc>
          <w:tcPr>
            <w:tcW w:type="dxa" w:w="3135"/>
            <w:vAlign w:val="center"/>
          </w:tcPr>
          <w:p w:rsidP="005546C0" w:rsidR="005837E4" w:rsidRDefault="005837E4" w:rsidRPr="008640AE">
            <w:pPr>
              <w:adjustRightInd w:val="0"/>
              <w:spacing w:before="29" w:line="288" w:lineRule="auto"/>
              <w:ind w:left="17"/>
              <w:jc w:val="left"/>
              <w:rPr>
                <w:kern w:val="0"/>
                <w:sz w:val="24"/>
              </w:rPr>
            </w:pPr>
            <w:r w:rsidRPr="008640AE">
              <w:rPr>
                <w:kern w:val="0"/>
                <w:sz w:val="24"/>
              </w:rPr>
              <w:t>交易代码</w:t>
            </w:r>
          </w:p>
        </w:tc>
        <w:tc>
          <w:tcPr>
            <w:tcW w:type="dxa" w:w="5733"/>
            <w:gridSpan w:val="2"/>
            <w:vAlign w:val="center"/>
          </w:tcPr>
          <w:p w:rsidP="005546C0" w:rsidR="005837E4" w:rsidRDefault="005837E4" w:rsidRPr="008640AE">
            <w:pPr>
              <w:adjustRightInd w:val="0"/>
              <w:spacing w:before="29" w:line="288" w:lineRule="auto"/>
              <w:ind w:left="17"/>
              <w:jc w:val="left"/>
              <w:rPr>
                <w:color w:val="000000"/>
                <w:kern w:val="0"/>
                <w:sz w:val="24"/>
              </w:rPr>
            </w:pPr>
            <w:r w:rsidRPr="008640AE">
              <w:rPr>
                <w:kern w:val="0"/>
                <w:sz w:val="24"/>
              </w:rPr>
              <w:t>519709</w:t>
            </w:r>
          </w:p>
        </w:tc>
      </w:tr>
      <w:tr w:rsidR="0066726C" w:rsidRPr="008640AE" w:rsidTr="0010282F">
        <w:trPr>
          <w:jc w:val="center"/>
        </w:trPr>
        <w:tc>
          <w:tcPr>
            <w:tcW w:type="dxa" w:w="3135"/>
            <w:vAlign w:val="center"/>
          </w:tcPr>
          <w:p w:rsidP="005546C0" w:rsidR="0066726C" w:rsidRDefault="0066726C" w:rsidRPr="008640AE">
            <w:pPr>
              <w:adjustRightInd w:val="0"/>
              <w:spacing w:before="29" w:line="288" w:lineRule="auto"/>
              <w:ind w:left="17"/>
              <w:jc w:val="left"/>
              <w:rPr>
                <w:sz w:val="24"/>
              </w:rPr>
            </w:pPr>
            <w:r w:rsidRPr="008640AE">
              <w:rPr>
                <w:kern w:val="0"/>
                <w:sz w:val="24"/>
              </w:rPr>
              <w:t>基金运作方式</w:t>
            </w:r>
          </w:p>
        </w:tc>
        <w:tc>
          <w:tcPr>
            <w:tcW w:type="dxa" w:w="5733"/>
            <w:gridSpan w:val="2"/>
            <w:vAlign w:val="center"/>
          </w:tcPr>
          <w:p w:rsidP="005546C0" w:rsidR="0066726C" w:rsidRDefault="0066726C" w:rsidRPr="008640AE">
            <w:pPr>
              <w:adjustRightInd w:val="0"/>
              <w:spacing w:before="29" w:line="288" w:lineRule="auto"/>
              <w:ind w:left="17"/>
              <w:jc w:val="left"/>
              <w:rPr>
                <w:color w:val="000000"/>
                <w:sz w:val="24"/>
              </w:rPr>
            </w:pPr>
            <w:r w:rsidRPr="008640AE">
              <w:rPr>
                <w:color w:val="000000"/>
                <w:kern w:val="0"/>
                <w:sz w:val="24"/>
              </w:rPr>
              <w:t>契约型开放式</w:t>
            </w:r>
          </w:p>
        </w:tc>
      </w:tr>
      <w:tr w:rsidR="0066726C" w:rsidRPr="008640AE" w:rsidTr="0010282F">
        <w:trPr>
          <w:jc w:val="center"/>
        </w:trPr>
        <w:tc>
          <w:tcPr>
            <w:tcW w:type="dxa" w:w="3135"/>
            <w:vAlign w:val="center"/>
          </w:tcPr>
          <w:p w:rsidP="005546C0" w:rsidR="0066726C" w:rsidRDefault="0066726C" w:rsidRPr="008640AE">
            <w:pPr>
              <w:adjustRightInd w:val="0"/>
              <w:spacing w:before="29" w:line="288" w:lineRule="auto"/>
              <w:ind w:left="17"/>
              <w:jc w:val="left"/>
              <w:rPr>
                <w:sz w:val="24"/>
              </w:rPr>
            </w:pPr>
            <w:r w:rsidRPr="008640AE">
              <w:rPr>
                <w:kern w:val="0"/>
                <w:sz w:val="24"/>
              </w:rPr>
              <w:t>基金合同生效日</w:t>
            </w:r>
          </w:p>
        </w:tc>
        <w:tc>
          <w:tcPr>
            <w:tcW w:type="dxa" w:w="5733"/>
            <w:gridSpan w:val="2"/>
            <w:vAlign w:val="center"/>
          </w:tcPr>
          <w:p w:rsidP="005546C0" w:rsidR="0066726C" w:rsidRDefault="0066726C" w:rsidRPr="008640AE">
            <w:pPr>
              <w:adjustRightInd w:val="0"/>
              <w:spacing w:before="29" w:line="288" w:lineRule="auto"/>
              <w:ind w:left="17"/>
              <w:jc w:val="left"/>
              <w:rPr>
                <w:color w:val="000000"/>
                <w:kern w:val="0"/>
                <w:sz w:val="24"/>
              </w:rPr>
            </w:pPr>
            <w:r w:rsidRPr="008640AE">
              <w:rPr>
                <w:color w:val="000000"/>
                <w:kern w:val="0"/>
                <w:sz w:val="24"/>
              </w:rPr>
              <w:t>2012年5月22日</w:t>
            </w:r>
          </w:p>
        </w:tc>
      </w:tr>
      <w:tr w:rsidR="0066726C" w:rsidRPr="008640AE" w:rsidTr="0010282F">
        <w:trPr>
          <w:jc w:val="center"/>
        </w:trPr>
        <w:tc>
          <w:tcPr>
            <w:tcW w:type="dxa" w:w="3135"/>
            <w:vAlign w:val="center"/>
          </w:tcPr>
          <w:p w:rsidP="005546C0" w:rsidR="0066726C" w:rsidRDefault="0066726C" w:rsidRPr="008640AE">
            <w:pPr>
              <w:adjustRightInd w:val="0"/>
              <w:spacing w:before="29" w:line="288" w:lineRule="auto"/>
              <w:ind w:left="17"/>
              <w:jc w:val="left"/>
              <w:rPr>
                <w:sz w:val="24"/>
              </w:rPr>
            </w:pPr>
            <w:r w:rsidRPr="008640AE">
              <w:rPr>
                <w:kern w:val="0"/>
                <w:sz w:val="24"/>
              </w:rPr>
              <w:t>报告期末基金份额总额</w:t>
            </w:r>
          </w:p>
        </w:tc>
        <w:tc>
          <w:tcPr>
            <w:tcW w:type="dxa" w:w="5733"/>
            <w:gridSpan w:val="2"/>
            <w:vAlign w:val="center"/>
          </w:tcPr>
          <w:p w:rsidP="005546C0" w:rsidR="0066726C" w:rsidRDefault="0066726C" w:rsidRPr="008640AE">
            <w:pPr>
              <w:adjustRightInd w:val="0"/>
              <w:spacing w:before="29" w:line="288" w:lineRule="auto"/>
              <w:ind w:left="17"/>
              <w:jc w:val="left"/>
              <w:rPr>
                <w:color w:val="000000"/>
                <w:sz w:val="24"/>
              </w:rPr>
            </w:pPr>
            <w:r w:rsidRPr="008640AE">
              <w:rPr>
                <w:color w:val="000000"/>
                <w:kern w:val="0"/>
                <w:sz w:val="24"/>
              </w:rPr>
              <w:t>31,640,342.98</w:t>
            </w:r>
            <w:r w:rsidRPr="008640AE">
              <w:rPr>
                <w:color w:val="000000"/>
                <w:kern w:val="0"/>
                <w:sz w:val="24"/>
              </w:rPr>
              <w:t>份</w:t>
            </w:r>
          </w:p>
        </w:tc>
      </w:tr>
      <w:tr w:rsidR="0066726C" w:rsidRPr="008640AE" w:rsidTr="0010282F">
        <w:trPr>
          <w:jc w:val="center"/>
        </w:trPr>
        <w:tc>
          <w:tcPr>
            <w:tcW w:type="dxa" w:w="3135"/>
            <w:vAlign w:val="center"/>
          </w:tcPr>
          <w:p w:rsidP="005546C0" w:rsidR="0066726C" w:rsidRDefault="0066726C" w:rsidRPr="008640AE">
            <w:pPr>
              <w:adjustRightInd w:val="0"/>
              <w:spacing w:before="29" w:line="288" w:lineRule="auto"/>
              <w:ind w:left="17"/>
              <w:jc w:val="left"/>
              <w:rPr>
                <w:sz w:val="24"/>
              </w:rPr>
            </w:pPr>
            <w:r w:rsidRPr="008640AE">
              <w:rPr>
                <w:kern w:val="0"/>
                <w:sz w:val="24"/>
              </w:rPr>
              <w:t>投资目标</w:t>
            </w:r>
          </w:p>
        </w:tc>
        <w:tc>
          <w:tcPr>
            <w:tcW w:type="dxa" w:w="5733"/>
            <w:gridSpan w:val="2"/>
            <w:vAlign w:val="center"/>
          </w:tcPr>
          <w:p w:rsidP="005546C0" w:rsidR="0066726C" w:rsidRDefault="0066726C" w:rsidRPr="008640AE">
            <w:pPr>
              <w:adjustRightInd w:val="0"/>
              <w:spacing w:before="29" w:line="288" w:lineRule="auto"/>
              <w:ind w:left="17"/>
              <w:jc w:val="left"/>
              <w:rPr>
                <w:color w:val="000000"/>
                <w:sz w:val="24"/>
              </w:rPr>
            </w:pPr>
            <w:r w:rsidRPr="008640AE">
              <w:rPr>
                <w:color w:val="000000"/>
                <w:kern w:val="0"/>
                <w:sz w:val="24"/>
              </w:rPr>
              <w:t>在全球范围内精选自然资源相关行业的上市公司，通过积极主动的资产配置和组合管理，在有效控制组合下行风险的前提下力争实现资本的长期保值增值。</w:t>
            </w:r>
          </w:p>
        </w:tc>
      </w:tr>
      <w:tr w:rsidR="0066726C" w:rsidRPr="008640AE" w:rsidTr="0010282F">
        <w:trPr>
          <w:jc w:val="center"/>
        </w:trPr>
        <w:tc>
          <w:tcPr>
            <w:tcW w:type="dxa" w:w="3135"/>
            <w:vAlign w:val="center"/>
          </w:tcPr>
          <w:p w:rsidP="005546C0" w:rsidR="0066726C" w:rsidRDefault="0066726C" w:rsidRPr="008640AE">
            <w:pPr>
              <w:adjustRightInd w:val="0"/>
              <w:spacing w:before="29" w:line="288" w:lineRule="auto"/>
              <w:ind w:left="17"/>
              <w:jc w:val="left"/>
              <w:rPr>
                <w:sz w:val="24"/>
              </w:rPr>
            </w:pPr>
            <w:r w:rsidRPr="008640AE">
              <w:rPr>
                <w:kern w:val="0"/>
                <w:sz w:val="24"/>
              </w:rPr>
              <w:t>投资策略</w:t>
            </w:r>
          </w:p>
        </w:tc>
        <w:tc>
          <w:tcPr>
            <w:tcW w:type="dxa" w:w="5733"/>
            <w:gridSpan w:val="2"/>
            <w:vAlign w:val="center"/>
          </w:tcPr>
          <w:p w:rsidP="005546C0" w:rsidR="0066726C" w:rsidRDefault="0066726C" w:rsidRPr="008640AE">
            <w:pPr>
              <w:adjustRightInd w:val="0"/>
              <w:spacing w:before="29" w:line="288" w:lineRule="auto"/>
              <w:ind w:left="17"/>
              <w:jc w:val="left"/>
              <w:rPr>
                <w:color w:val="000000"/>
                <w:sz w:val="24"/>
              </w:rPr>
            </w:pPr>
            <w:r w:rsidRPr="008640AE">
              <w:rPr>
                <w:color w:val="000000"/>
                <w:kern w:val="0"/>
                <w:sz w:val="24"/>
              </w:rPr>
              <w:t>通过对全球宏观经济、大宗商品价格和自然资源相关行业上市公司基本面的分析，根据宏观经济运行特点对不同自然资源类别相关资产价格或其所对应的大宗商品（如能源、贵金属、基本金属、农产品等）价格所产生的不同影响，利用基金管理人在大宗商品、自然资源及其相关产业等领域的专业研究，自上而下的选择明显受益于宏观经济运行特征的自然资源类别进行投资，同时在该资源类别内自下而上精选证券，挖掘定价合理、具备持续竞争优势、明显受益于相关资源价格上涨的上市公司股票进行投资，在有效控制下行风险的前提下，优化组合收益，构建具有长期投资价值的投资组合，实现资产的保值增值。</w:t>
            </w:r>
          </w:p>
        </w:tc>
      </w:tr>
      <w:tr w:rsidR="0066726C" w:rsidRPr="008640AE" w:rsidTr="0010282F">
        <w:trPr>
          <w:jc w:val="center"/>
        </w:trPr>
        <w:tc>
          <w:tcPr>
            <w:tcW w:type="dxa" w:w="3135"/>
            <w:vAlign w:val="center"/>
          </w:tcPr>
          <w:p w:rsidP="005546C0" w:rsidR="0066726C" w:rsidRDefault="0066726C" w:rsidRPr="008640AE">
            <w:pPr>
              <w:adjustRightInd w:val="0"/>
              <w:spacing w:before="29" w:line="288" w:lineRule="auto"/>
              <w:ind w:left="17"/>
              <w:jc w:val="left"/>
              <w:rPr>
                <w:sz w:val="24"/>
              </w:rPr>
            </w:pPr>
            <w:r w:rsidRPr="008640AE">
              <w:rPr>
                <w:kern w:val="0"/>
                <w:sz w:val="24"/>
              </w:rPr>
              <w:t>业绩比较基准</w:t>
            </w:r>
          </w:p>
        </w:tc>
        <w:tc>
          <w:tcPr>
            <w:tcW w:type="dxa" w:w="5733"/>
            <w:gridSpan w:val="2"/>
            <w:vAlign w:val="center"/>
          </w:tcPr>
          <w:p w:rsidP="005546C0" w:rsidR="0066726C" w:rsidRDefault="0066726C" w:rsidRPr="008640AE">
            <w:pPr>
              <w:adjustRightInd w:val="0"/>
              <w:spacing w:before="29" w:line="288" w:lineRule="auto"/>
              <w:ind w:left="17"/>
              <w:jc w:val="left"/>
              <w:rPr>
                <w:color w:val="000000"/>
                <w:sz w:val="24"/>
              </w:rPr>
            </w:pPr>
            <w:r w:rsidRPr="008640AE">
              <w:rPr>
                <w:color w:val="000000"/>
                <w:kern w:val="0"/>
                <w:sz w:val="24"/>
              </w:rPr>
              <w:t>MSCI全球原材料总收益指数收益率×65%＋MSCI全球能源总收益指数收益率×35%</w:t>
            </w:r>
          </w:p>
        </w:tc>
      </w:tr>
      <w:tr w:rsidR="0066726C" w:rsidRPr="008640AE" w:rsidTr="0010282F">
        <w:trPr>
          <w:jc w:val="center"/>
        </w:trPr>
        <w:tc>
          <w:tcPr>
            <w:tcW w:type="dxa" w:w="3135"/>
            <w:vAlign w:val="center"/>
          </w:tcPr>
          <w:p w:rsidP="005546C0" w:rsidR="0066726C" w:rsidRDefault="0066726C" w:rsidRPr="008640AE">
            <w:pPr>
              <w:adjustRightInd w:val="0"/>
              <w:spacing w:before="29" w:line="288" w:lineRule="auto"/>
              <w:ind w:left="17"/>
              <w:jc w:val="left"/>
              <w:rPr>
                <w:sz w:val="24"/>
              </w:rPr>
            </w:pPr>
            <w:r w:rsidRPr="008640AE">
              <w:rPr>
                <w:kern w:val="0"/>
                <w:sz w:val="24"/>
              </w:rPr>
              <w:t>风险收益特征</w:t>
            </w:r>
          </w:p>
        </w:tc>
        <w:tc>
          <w:tcPr>
            <w:tcW w:type="dxa" w:w="5733"/>
            <w:gridSpan w:val="2"/>
            <w:vAlign w:val="center"/>
          </w:tcPr>
          <w:p w:rsidP="005546C0" w:rsidR="0066726C" w:rsidRDefault="0066726C" w:rsidRPr="008640AE">
            <w:pPr>
              <w:adjustRightInd w:val="0"/>
              <w:spacing w:before="29" w:line="288" w:lineRule="auto"/>
              <w:ind w:left="17"/>
              <w:jc w:val="left"/>
              <w:rPr>
                <w:color w:val="000000"/>
                <w:sz w:val="24"/>
              </w:rPr>
            </w:pPr>
            <w:r w:rsidRPr="008640AE">
              <w:rPr>
                <w:color w:val="000000"/>
                <w:kern w:val="0"/>
                <w:sz w:val="24"/>
              </w:rPr>
              <w:t>本基金为主要投资全球范围内自然资源相关行业上市公司的主动混合型基金，基金所投之标的与全球经济景气度、大宗商品市场表现及各相关产业联动性相对较高，波动性较大，其风险和预期收益高于债券型基金和货币市场基金，低于股票型基金。属于承担较高风险、预期收益较高的证券投资基金品种。</w:t>
            </w:r>
          </w:p>
        </w:tc>
      </w:tr>
      <w:tr w:rsidR="0066726C" w:rsidRPr="008640AE" w:rsidTr="0010282F">
        <w:trPr>
          <w:jc w:val="center"/>
        </w:trPr>
        <w:tc>
          <w:tcPr>
            <w:tcW w:type="dxa" w:w="3135"/>
            <w:vAlign w:val="center"/>
          </w:tcPr>
          <w:p w:rsidP="005546C0" w:rsidR="0066726C" w:rsidRDefault="0066726C" w:rsidRPr="008640AE">
            <w:pPr>
              <w:adjustRightInd w:val="0"/>
              <w:spacing w:before="29" w:line="288" w:lineRule="auto"/>
              <w:ind w:left="17"/>
              <w:jc w:val="left"/>
              <w:rPr>
                <w:sz w:val="24"/>
              </w:rPr>
            </w:pPr>
            <w:r w:rsidRPr="008640AE">
              <w:rPr>
                <w:kern w:val="0"/>
                <w:sz w:val="24"/>
              </w:rPr>
              <w:t>基金管理人</w:t>
            </w:r>
          </w:p>
        </w:tc>
        <w:tc>
          <w:tcPr>
            <w:tcW w:type="dxa" w:w="5733"/>
            <w:gridSpan w:val="2"/>
            <w:vAlign w:val="center"/>
          </w:tcPr>
          <w:p w:rsidP="005546C0" w:rsidR="0066726C" w:rsidRDefault="0066726C" w:rsidRPr="008640AE">
            <w:pPr>
              <w:adjustRightInd w:val="0"/>
              <w:spacing w:before="29" w:line="288" w:lineRule="auto"/>
              <w:ind w:left="17"/>
              <w:jc w:val="left"/>
              <w:rPr>
                <w:color w:val="000000"/>
                <w:sz w:val="24"/>
              </w:rPr>
            </w:pPr>
            <w:r w:rsidRPr="008640AE">
              <w:rPr>
                <w:color w:val="000000"/>
                <w:kern w:val="0"/>
                <w:sz w:val="24"/>
              </w:rPr>
              <w:t>交银施罗德基金管理有限公司</w:t>
            </w:r>
          </w:p>
        </w:tc>
      </w:tr>
      <w:tr w:rsidR="0066726C" w:rsidRPr="008640AE" w:rsidTr="0010282F">
        <w:trPr>
          <w:jc w:val="center"/>
        </w:trPr>
        <w:tc>
          <w:tcPr>
            <w:tcW w:type="dxa" w:w="3135"/>
            <w:vAlign w:val="center"/>
          </w:tcPr>
          <w:p w:rsidP="005546C0" w:rsidR="0066726C" w:rsidRDefault="0066726C" w:rsidRPr="008640AE">
            <w:pPr>
              <w:adjustRightInd w:val="0"/>
              <w:spacing w:before="29" w:line="288" w:lineRule="auto"/>
              <w:ind w:left="17"/>
              <w:jc w:val="left"/>
              <w:rPr>
                <w:sz w:val="24"/>
              </w:rPr>
            </w:pPr>
            <w:r w:rsidRPr="008640AE">
              <w:rPr>
                <w:kern w:val="0"/>
                <w:sz w:val="24"/>
              </w:rPr>
              <w:t>基金托管人</w:t>
            </w:r>
          </w:p>
        </w:tc>
        <w:tc>
          <w:tcPr>
            <w:tcW w:type="dxa" w:w="5733"/>
            <w:gridSpan w:val="2"/>
            <w:vAlign w:val="center"/>
          </w:tcPr>
          <w:p w:rsidP="005546C0" w:rsidR="0066726C" w:rsidRDefault="0066726C" w:rsidRPr="008640AE">
            <w:pPr>
              <w:adjustRightInd w:val="0"/>
              <w:spacing w:before="29" w:line="288" w:lineRule="auto"/>
              <w:ind w:left="17"/>
              <w:jc w:val="left"/>
              <w:rPr>
                <w:color w:val="000000"/>
                <w:sz w:val="24"/>
              </w:rPr>
            </w:pPr>
            <w:r w:rsidRPr="008640AE">
              <w:rPr>
                <w:color w:val="000000"/>
                <w:kern w:val="0"/>
                <w:sz w:val="24"/>
              </w:rPr>
              <w:t>中国建设银行股份有限公司</w:t>
            </w:r>
          </w:p>
        </w:tc>
      </w:tr>
      <w:tr w:rsidR="0066726C" w:rsidRPr="008640AE" w:rsidTr="0010282F">
        <w:trPr>
          <w:jc w:val="center"/>
        </w:trPr>
        <w:tc>
          <w:tcPr>
            <w:tcW w:type="dxa" w:w="3135"/>
            <w:vAlign w:val="center"/>
          </w:tcPr>
          <w:p w:rsidP="005546C0" w:rsidR="0066726C" w:rsidRDefault="0066726C" w:rsidRPr="008640AE">
            <w:pPr>
              <w:adjustRightInd w:val="0"/>
              <w:spacing w:before="29" w:line="288" w:lineRule="auto"/>
              <w:ind w:left="17"/>
              <w:jc w:val="left"/>
              <w:rPr>
                <w:kern w:val="0"/>
                <w:sz w:val="24"/>
              </w:rPr>
            </w:pPr>
            <w:r w:rsidRPr="008640AE">
              <w:rPr>
                <w:kern w:val="0"/>
                <w:sz w:val="24"/>
              </w:rPr>
              <w:t>境外投资顾问英文名称</w:t>
            </w:r>
          </w:p>
        </w:tc>
        <w:tc>
          <w:tcPr>
            <w:tcW w:type="dxa" w:w="5733"/>
            <w:gridSpan w:val="2"/>
            <w:vAlign w:val="center"/>
          </w:tcPr>
          <w:p w:rsidP="005546C0" w:rsidR="0066726C" w:rsidRDefault="0066726C" w:rsidRPr="008640AE">
            <w:pPr>
              <w:adjustRightInd w:val="0"/>
              <w:spacing w:before="29" w:line="288" w:lineRule="auto"/>
              <w:ind w:left="17"/>
              <w:jc w:val="left"/>
              <w:rPr>
                <w:color w:val="000000"/>
                <w:kern w:val="0"/>
                <w:sz w:val="24"/>
              </w:rPr>
            </w:pPr>
            <w:r w:rsidRPr="008640AE">
              <w:rPr>
                <w:color w:val="000000"/>
                <w:kern w:val="0"/>
                <w:sz w:val="24"/>
              </w:rPr>
              <w:t>Schroder Investment Management Limited</w:t>
            </w:r>
          </w:p>
        </w:tc>
      </w:tr>
      <w:tr w:rsidR="0066726C" w:rsidRPr="008640AE" w:rsidTr="0010282F">
        <w:trPr>
          <w:jc w:val="center"/>
        </w:trPr>
        <w:tc>
          <w:tcPr>
            <w:tcW w:type="dxa" w:w="3135"/>
            <w:vAlign w:val="center"/>
          </w:tcPr>
          <w:p w:rsidP="005546C0" w:rsidR="0066726C" w:rsidRDefault="0066726C" w:rsidRPr="008640AE">
            <w:pPr>
              <w:adjustRightInd w:val="0"/>
              <w:spacing w:before="29" w:line="288" w:lineRule="auto"/>
              <w:ind w:left="17"/>
              <w:jc w:val="left"/>
              <w:rPr>
                <w:kern w:val="0"/>
                <w:sz w:val="24"/>
              </w:rPr>
            </w:pPr>
            <w:r w:rsidRPr="008640AE">
              <w:rPr>
                <w:kern w:val="0"/>
                <w:sz w:val="24"/>
              </w:rPr>
              <w:t>境外投资顾问中文名称</w:t>
            </w:r>
          </w:p>
        </w:tc>
        <w:tc>
          <w:tcPr>
            <w:tcW w:type="dxa" w:w="5733"/>
            <w:gridSpan w:val="2"/>
            <w:vAlign w:val="center"/>
          </w:tcPr>
          <w:p w:rsidP="005546C0" w:rsidR="0066726C" w:rsidRDefault="0066726C" w:rsidRPr="008640AE">
            <w:pPr>
              <w:adjustRightInd w:val="0"/>
              <w:spacing w:before="29" w:line="288" w:lineRule="auto"/>
              <w:ind w:left="17"/>
              <w:jc w:val="left"/>
              <w:rPr>
                <w:color w:val="000000"/>
                <w:kern w:val="0"/>
                <w:sz w:val="24"/>
              </w:rPr>
            </w:pPr>
            <w:r w:rsidRPr="008640AE">
              <w:rPr>
                <w:color w:val="000000"/>
                <w:kern w:val="0"/>
                <w:sz w:val="24"/>
              </w:rPr>
              <w:t>施罗德投资管理有限公司</w:t>
            </w:r>
          </w:p>
        </w:tc>
      </w:tr>
      <w:tr w:rsidR="0066726C" w:rsidRPr="008640AE" w:rsidTr="0010282F">
        <w:trPr>
          <w:jc w:val="center"/>
        </w:trPr>
        <w:tc>
          <w:tcPr>
            <w:tcW w:type="dxa" w:w="3135"/>
            <w:vAlign w:val="center"/>
          </w:tcPr>
          <w:p w:rsidP="005546C0" w:rsidR="0066726C" w:rsidRDefault="0066726C" w:rsidRPr="008640AE">
            <w:pPr>
              <w:adjustRightInd w:val="0"/>
              <w:spacing w:before="29" w:line="288" w:lineRule="auto"/>
              <w:ind w:left="17"/>
              <w:jc w:val="left"/>
              <w:rPr>
                <w:kern w:val="0"/>
                <w:sz w:val="24"/>
              </w:rPr>
            </w:pPr>
            <w:r w:rsidRPr="008640AE">
              <w:rPr>
                <w:kern w:val="0"/>
                <w:sz w:val="24"/>
              </w:rPr>
              <w:t>境外资产托管人英文名称</w:t>
            </w:r>
          </w:p>
        </w:tc>
        <w:tc>
          <w:tcPr>
            <w:tcW w:type="dxa" w:w="5733"/>
            <w:gridSpan w:val="2"/>
            <w:vAlign w:val="center"/>
          </w:tcPr>
          <w:p w:rsidP="005546C0" w:rsidR="0066726C" w:rsidRDefault="0066726C" w:rsidRPr="008640AE">
            <w:pPr>
              <w:adjustRightInd w:val="0"/>
              <w:spacing w:before="29" w:line="288" w:lineRule="auto"/>
              <w:ind w:left="17"/>
              <w:jc w:val="left"/>
              <w:rPr>
                <w:color w:val="000000"/>
                <w:kern w:val="0"/>
                <w:sz w:val="24"/>
              </w:rPr>
            </w:pPr>
            <w:r w:rsidRPr="008640AE">
              <w:rPr>
                <w:color w:val="000000"/>
                <w:kern w:val="0"/>
                <w:sz w:val="24"/>
              </w:rPr>
              <w:t>JPMorgan Chase Bank，National Association</w:t>
            </w:r>
          </w:p>
        </w:tc>
      </w:tr>
      <w:tr w:rsidR="0066726C" w:rsidRPr="008640AE" w:rsidTr="0010282F">
        <w:trPr>
          <w:jc w:val="center"/>
        </w:trPr>
        <w:tc>
          <w:tcPr>
            <w:tcW w:type="dxa" w:w="3135"/>
            <w:vAlign w:val="center"/>
          </w:tcPr>
          <w:p w:rsidP="005546C0" w:rsidR="0066726C" w:rsidRDefault="0066726C" w:rsidRPr="008640AE">
            <w:pPr>
              <w:adjustRightInd w:val="0"/>
              <w:spacing w:before="29" w:line="288" w:lineRule="auto"/>
              <w:ind w:left="17"/>
              <w:jc w:val="left"/>
              <w:rPr>
                <w:kern w:val="0"/>
                <w:sz w:val="24"/>
              </w:rPr>
            </w:pPr>
            <w:r w:rsidRPr="008640AE">
              <w:rPr>
                <w:kern w:val="0"/>
                <w:sz w:val="24"/>
              </w:rPr>
              <w:t>境外资产托管人中文名称</w:t>
            </w:r>
          </w:p>
        </w:tc>
        <w:tc>
          <w:tcPr>
            <w:tcW w:type="dxa" w:w="5733"/>
            <w:gridSpan w:val="2"/>
            <w:vAlign w:val="center"/>
          </w:tcPr>
          <w:p w:rsidP="005546C0" w:rsidR="0066726C" w:rsidRDefault="0066726C" w:rsidRPr="008640AE">
            <w:pPr>
              <w:adjustRightInd w:val="0"/>
              <w:spacing w:before="29" w:line="288" w:lineRule="auto"/>
              <w:ind w:left="17"/>
              <w:jc w:val="left"/>
              <w:rPr>
                <w:color w:val="000000"/>
                <w:kern w:val="0"/>
                <w:sz w:val="24"/>
              </w:rPr>
            </w:pPr>
            <w:r w:rsidRPr="008640AE">
              <w:rPr>
                <w:color w:val="000000"/>
                <w:kern w:val="0"/>
                <w:sz w:val="24"/>
              </w:rPr>
              <w:t>摩根大通银行</w:t>
            </w:r>
          </w:p>
        </w:tc>
      </w:tr>
    </w:tbl>
    <w:p w:rsidP="005546C0" w:rsidR="001C1457" w:rsidRDefault="001C1457" w:rsidRPr="008640AE">
      <w:pPr>
        <w:autoSpaceDE w:val="0"/>
        <w:autoSpaceDN w:val="0"/>
        <w:adjustRightInd w:val="0"/>
        <w:spacing w:before="29" w:line="288" w:lineRule="auto"/>
        <w:jc w:val="left"/>
        <w:rPr>
          <w:color w:val="000000"/>
          <w:sz w:val="24"/>
        </w:rPr>
      </w:pPr>
    </w:p>
    <w:p w:rsidP="00BB3041" w:rsidR="0076518F" w:rsidRDefault="0076518F" w:rsidRPr="008640AE">
      <w:pPr>
        <w:pStyle w:val="1"/>
        <w:spacing w:afterLines="100" w:beforeLines="100" w:line="288" w:lineRule="auto"/>
        <w:jc w:val="center"/>
        <w:rPr>
          <w:color w:val="000000"/>
          <w:kern w:val="0"/>
          <w:sz w:val="24"/>
          <w:szCs w:val="24"/>
        </w:rPr>
      </w:pPr>
      <w:r w:rsidRPr="008640AE">
        <w:rPr>
          <w:color w:val="000000"/>
          <w:kern w:val="0"/>
          <w:sz w:val="24"/>
          <w:szCs w:val="24"/>
        </w:rPr>
        <w:t xml:space="preserve">§3  </w:t>
      </w:r>
      <w:r w:rsidRPr="008640AE">
        <w:rPr>
          <w:color w:val="000000"/>
          <w:kern w:val="0"/>
          <w:sz w:val="24"/>
          <w:szCs w:val="24"/>
        </w:rPr>
        <w:t>主要财务指标和基金净值表现</w:t>
      </w:r>
    </w:p>
    <w:p w:rsidP="005546C0" w:rsidR="0076518F" w:rsidRDefault="0076518F" w:rsidRPr="008640AE">
      <w:pPr>
        <w:autoSpaceDE w:val="0"/>
        <w:autoSpaceDN w:val="0"/>
        <w:adjustRightInd w:val="0"/>
        <w:spacing w:before="29" w:line="288" w:lineRule="auto"/>
        <w:jc w:val="left"/>
        <w:rPr>
          <w:b/>
          <w:color w:val="000000"/>
          <w:kern w:val="0"/>
          <w:sz w:val="24"/>
        </w:rPr>
      </w:pPr>
      <w:r w:rsidRPr="008640AE">
        <w:rPr>
          <w:b/>
          <w:color w:val="000000"/>
          <w:kern w:val="0"/>
          <w:sz w:val="24"/>
        </w:rPr>
        <w:t xml:space="preserve">3.1 </w:t>
      </w:r>
      <w:r w:rsidRPr="008640AE">
        <w:rPr>
          <w:b/>
          <w:color w:val="000000"/>
          <w:kern w:val="0"/>
          <w:sz w:val="24"/>
        </w:rPr>
        <w:t>主要财务指标</w:t>
      </w:r>
    </w:p>
    <w:p w:rsidP="005546C0" w:rsidR="0076518F" w:rsidRDefault="0076518F" w:rsidRPr="008640AE">
      <w:pPr>
        <w:autoSpaceDE w:val="0"/>
        <w:autoSpaceDN w:val="0"/>
        <w:adjustRightInd w:val="0"/>
        <w:spacing w:before="29" w:line="288" w:lineRule="auto"/>
        <w:ind w:left="15"/>
        <w:jc w:val="right"/>
        <w:rPr>
          <w:color w:val="000000"/>
          <w:kern w:val="0"/>
          <w:sz w:val="24"/>
        </w:rPr>
      </w:pPr>
      <w:r w:rsidRPr="008640AE">
        <w:rPr>
          <w:color w:val="000000"/>
          <w:kern w:val="0"/>
          <w:sz w:val="24"/>
        </w:rPr>
        <w:t>单位：人民币元</w:t>
      </w:r>
    </w:p>
    <w:tbl>
      <w:tblPr>
        <w:tblW w:type="dxa" w:w="8868"/>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val="0000"/>
      </w:tblPr>
      <w:tblGrid>
        <w:gridCol w:w="3607"/>
        <w:gridCol w:w="2706"/>
        <w:gridCol w:w="2555"/>
      </w:tblGrid>
      <w:tr w:rsidR="007D1292" w:rsidRPr="008640AE" w:rsidTr="00D6766B">
        <w:trPr>
          <w:jc w:val="center"/>
        </w:trPr>
        <w:tc>
          <w:tcPr>
            <w:tcW w:type="dxa" w:w="3402"/>
            <w:vAlign w:val="center"/>
          </w:tcPr>
          <w:p w:rsidP="005546C0" w:rsidR="007D1292" w:rsidRDefault="007D1292" w:rsidRPr="008640AE">
            <w:pPr>
              <w:adjustRightInd w:val="0"/>
              <w:spacing w:before="29" w:line="288" w:lineRule="auto"/>
              <w:ind w:left="17"/>
              <w:jc w:val="center"/>
              <w:rPr>
                <w:kern w:val="0"/>
                <w:sz w:val="24"/>
              </w:rPr>
            </w:pPr>
            <w:r w:rsidRPr="008640AE">
              <w:rPr>
                <w:kern w:val="0"/>
                <w:sz w:val="24"/>
              </w:rPr>
              <w:t>主要财务指标</w:t>
            </w:r>
            <w:r w:rsidR="001B28D0" w:rsidRPr="008640AE">
              <w:rPr>
                <w:kern w:val="0"/>
                <w:sz w:val="24"/>
              </w:rPr>
              <w:t/>
            </w:r>
          </w:p>
        </w:tc>
        <w:tc>
          <w:tcPr>
            <w:tcW w:type="dxa" w:w="4962"/>
            <w:hMerge w:val="restart"/>
            <w:vAlign w:val="center"/>
          </w:tcPr>
          <w:p w:rsidP="005546C0" w:rsidR="000306F0" w:rsidRDefault="000306F0" w:rsidRPr="008640AE">
            <w:pPr>
              <w:adjustRightInd w:val="0"/>
              <w:spacing w:before="29" w:line="288" w:lineRule="auto"/>
              <w:ind w:left="17"/>
              <w:jc w:val="center"/>
              <w:rPr>
                <w:color w:val="000000"/>
                <w:sz w:val="24"/>
              </w:rPr>
            </w:pPr>
            <w:r w:rsidRPr="008640AE">
              <w:rPr>
                <w:color w:val="000000"/>
                <w:sz w:val="24"/>
              </w:rPr>
              <w:t>报告期</w:t>
            </w:r>
          </w:p>
          <w:p w:rsidP="005546C0" w:rsidR="007D1292" w:rsidRDefault="000306F0" w:rsidRPr="008640AE">
            <w:pPr>
              <w:adjustRightInd w:val="0"/>
              <w:spacing w:before="29" w:line="288" w:lineRule="auto"/>
              <w:ind w:left="17"/>
              <w:jc w:val="center"/>
              <w:rPr>
                <w:color w:val="000000"/>
                <w:sz w:val="24"/>
              </w:rPr>
            </w:pPr>
            <w:r w:rsidRPr="008640AE">
              <w:rPr>
                <w:color w:val="000000"/>
                <w:sz w:val="24"/>
              </w:rPr>
              <w:t>(2019年1月1日-2019年3月31日)</w:t>
            </w:r>
          </w:p>
        </w:tc>
        <w:tc>
          <w:tcPr>
            <w:tcW w:type="dxa" w:w="2410"/>
            <w:hMerge/>
            <w:vAlign w:val="center"/>
          </w:tcPr>
          <w:p w:rsidP="005546C0" w:rsidR="007D1292" w:rsidRDefault="007D1292" w:rsidRPr="008640AE">
            <w:pPr>
              <w:adjustRightInd w:val="0"/>
              <w:spacing w:before="29" w:line="288" w:lineRule="auto"/>
              <w:ind w:left="17"/>
              <w:jc w:val="center"/>
              <w:rPr>
                <w:color w:val="000000"/>
                <w:sz w:val="24"/>
              </w:rPr>
            </w:pPr>
            <w:r w:rsidRPr="008640AE">
              <w:rPr>
                <w:color w:val="000000"/>
                <w:sz w:val="24"/>
              </w:rPr>
              <w:t>上期金额</w:t>
            </w:r>
            <w:r w:rsidR="0018734E" w:rsidRPr="008640AE">
              <w:rPr>
                <w:color w:val="000000"/>
                <w:sz w:val="24"/>
              </w:rPr>
              <w:t/>
            </w:r>
          </w:p>
        </w:tc>
      </w:tr>
      <w:tr w:rsidR="007D1292" w:rsidRPr="008640AE" w:rsidTr="00D6766B">
        <w:trPr>
          <w:jc w:val="center"/>
        </w:trPr>
        <w:tc>
          <w:tcPr>
            <w:tcW w:type="dxa" w:w="3402"/>
            <w:vAlign w:val="center"/>
          </w:tcPr>
          <w:p w:rsidP="005546C0" w:rsidR="007D1292" w:rsidRDefault="007D1292" w:rsidRPr="008640AE">
            <w:pPr>
              <w:adjustRightInd w:val="0"/>
              <w:spacing w:before="29" w:line="288" w:lineRule="auto"/>
              <w:ind w:left="17"/>
              <w:rPr>
                <w:kern w:val="0"/>
                <w:sz w:val="24"/>
              </w:rPr>
            </w:pPr>
            <w:r w:rsidRPr="008640AE">
              <w:rPr>
                <w:kern w:val="0"/>
                <w:sz w:val="24"/>
              </w:rPr>
              <w:t>1.</w:t>
            </w:r>
            <w:r w:rsidRPr="008640AE">
              <w:rPr>
                <w:kern w:val="0"/>
                <w:sz w:val="24"/>
              </w:rPr>
              <w:t>本期已实现收益</w:t>
            </w:r>
          </w:p>
        </w:tc>
        <w:tc>
          <w:tcPr>
            <w:tcW w:type="dxa" w:w="4962"/>
            <w:hMerge w:val="restart"/>
            <w:vAlign w:val="center"/>
          </w:tcPr>
          <w:p w:rsidP="005546C0" w:rsidR="007D1292" w:rsidRDefault="007D1292" w:rsidRPr="008640AE">
            <w:pPr>
              <w:adjustRightInd w:val="0"/>
              <w:spacing w:before="29" w:line="288" w:lineRule="auto"/>
              <w:ind w:left="17"/>
              <w:jc w:val="right"/>
              <w:rPr>
                <w:color w:val="000000"/>
                <w:sz w:val="24"/>
              </w:rPr>
            </w:pPr>
            <w:r w:rsidRPr="008640AE">
              <w:rPr>
                <w:color w:val="000000"/>
                <w:sz w:val="24"/>
              </w:rPr>
              <w:t>-470,544.16</w:t>
            </w:r>
          </w:p>
        </w:tc>
        <w:tc>
          <w:tcPr>
            <w:tcW w:type="dxa" w:w="2410"/>
            <w:hMerge/>
            <w:vAlign w:val="center"/>
          </w:tcPr>
          <w:p w:rsidP="005546C0" w:rsidR="007D1292" w:rsidRDefault="007D1292" w:rsidRPr="008640AE">
            <w:pPr>
              <w:adjustRightInd w:val="0"/>
              <w:spacing w:before="29" w:line="288" w:lineRule="auto"/>
              <w:ind w:left="17"/>
              <w:jc w:val="right"/>
              <w:rPr>
                <w:color w:val="000000"/>
                <w:sz w:val="24"/>
              </w:rPr>
            </w:pPr>
            <w:r w:rsidRPr="008640AE">
              <w:rPr>
                <w:color w:val="000000"/>
                <w:sz w:val="24"/>
              </w:rPr>
              <w:t/>
            </w:r>
            <w:r w:rsidR="0018734E" w:rsidRPr="008640AE">
              <w:rPr>
                <w:color w:val="000000"/>
                <w:sz w:val="24"/>
              </w:rPr>
              <w:t>-</w:t>
            </w:r>
          </w:p>
        </w:tc>
      </w:tr>
      <w:tr w:rsidR="007D1292" w:rsidRPr="008640AE" w:rsidTr="00D6766B">
        <w:trPr>
          <w:jc w:val="center"/>
        </w:trPr>
        <w:tc>
          <w:tcPr>
            <w:tcW w:type="dxa" w:w="3402"/>
            <w:vAlign w:val="center"/>
          </w:tcPr>
          <w:p w:rsidP="005546C0" w:rsidR="007D1292" w:rsidRDefault="007D1292" w:rsidRPr="008640AE">
            <w:pPr>
              <w:adjustRightInd w:val="0"/>
              <w:spacing w:before="29" w:line="288" w:lineRule="auto"/>
              <w:ind w:left="17"/>
              <w:rPr>
                <w:kern w:val="0"/>
                <w:sz w:val="24"/>
              </w:rPr>
            </w:pPr>
            <w:r w:rsidRPr="008640AE">
              <w:rPr>
                <w:kern w:val="0"/>
                <w:sz w:val="24"/>
              </w:rPr>
              <w:t>2.</w:t>
            </w:r>
            <w:r w:rsidRPr="008640AE">
              <w:rPr>
                <w:kern w:val="0"/>
                <w:sz w:val="24"/>
              </w:rPr>
              <w:t>本期利润</w:t>
            </w:r>
          </w:p>
        </w:tc>
        <w:tc>
          <w:tcPr>
            <w:tcW w:type="dxa" w:w="4962"/>
            <w:hMerge w:val="restart"/>
            <w:vAlign w:val="center"/>
          </w:tcPr>
          <w:p w:rsidP="005546C0" w:rsidR="007D1292" w:rsidRDefault="007D1292" w:rsidRPr="008640AE">
            <w:pPr>
              <w:adjustRightInd w:val="0"/>
              <w:spacing w:before="29" w:line="288" w:lineRule="auto"/>
              <w:ind w:left="17"/>
              <w:jc w:val="right"/>
              <w:rPr>
                <w:color w:val="000000"/>
                <w:sz w:val="24"/>
              </w:rPr>
            </w:pPr>
            <w:r w:rsidRPr="008640AE">
              <w:rPr>
                <w:color w:val="000000"/>
                <w:sz w:val="24"/>
              </w:rPr>
              <w:t>4,335,858.00</w:t>
            </w:r>
          </w:p>
        </w:tc>
        <w:tc>
          <w:tcPr>
            <w:tcW w:type="dxa" w:w="2410"/>
            <w:hMerge/>
            <w:vAlign w:val="center"/>
          </w:tcPr>
          <w:p w:rsidP="005546C0" w:rsidR="007D1292" w:rsidRDefault="007D1292" w:rsidRPr="008640AE">
            <w:pPr>
              <w:adjustRightInd w:val="0"/>
              <w:spacing w:before="29" w:line="288" w:lineRule="auto"/>
              <w:ind w:left="17"/>
              <w:jc w:val="right"/>
              <w:rPr>
                <w:color w:val="000000"/>
                <w:sz w:val="24"/>
              </w:rPr>
            </w:pPr>
            <w:r w:rsidRPr="008640AE">
              <w:rPr>
                <w:color w:val="000000"/>
                <w:sz w:val="24"/>
              </w:rPr>
              <w:t/>
            </w:r>
            <w:r w:rsidR="0018734E" w:rsidRPr="008640AE">
              <w:rPr>
                <w:color w:val="000000"/>
                <w:sz w:val="24"/>
              </w:rPr>
              <w:t>-</w:t>
            </w:r>
          </w:p>
        </w:tc>
      </w:tr>
      <w:tr w:rsidR="007D1292" w:rsidRPr="008640AE" w:rsidTr="00D6766B">
        <w:trPr>
          <w:jc w:val="center"/>
        </w:trPr>
        <w:tc>
          <w:tcPr>
            <w:tcW w:type="dxa" w:w="3402"/>
            <w:vAlign w:val="center"/>
          </w:tcPr>
          <w:p w:rsidP="005546C0" w:rsidR="007D1292" w:rsidRDefault="007D1292" w:rsidRPr="008640AE">
            <w:pPr>
              <w:adjustRightInd w:val="0"/>
              <w:spacing w:before="29" w:line="288" w:lineRule="auto"/>
              <w:ind w:left="17"/>
              <w:rPr>
                <w:kern w:val="0"/>
                <w:sz w:val="24"/>
              </w:rPr>
            </w:pPr>
            <w:r w:rsidRPr="008640AE">
              <w:rPr>
                <w:kern w:val="0"/>
                <w:sz w:val="24"/>
              </w:rPr>
              <w:t>3.</w:t>
            </w:r>
            <w:r w:rsidRPr="008640AE">
              <w:rPr>
                <w:kern w:val="0"/>
                <w:sz w:val="24"/>
              </w:rPr>
              <w:t>加权平均基金份额本期利润</w:t>
            </w:r>
          </w:p>
        </w:tc>
        <w:tc>
          <w:tcPr>
            <w:tcW w:type="dxa" w:w="4962"/>
            <w:hMerge w:val="restart"/>
            <w:vAlign w:val="center"/>
          </w:tcPr>
          <w:p w:rsidP="005546C0" w:rsidR="007D1292" w:rsidRDefault="007D1292" w:rsidRPr="008640AE">
            <w:pPr>
              <w:adjustRightInd w:val="0"/>
              <w:spacing w:before="29" w:line="288" w:lineRule="auto"/>
              <w:ind w:left="17"/>
              <w:jc w:val="right"/>
              <w:rPr>
                <w:color w:val="000000"/>
                <w:sz w:val="24"/>
              </w:rPr>
            </w:pPr>
            <w:r w:rsidRPr="008640AE">
              <w:rPr>
                <w:color w:val="000000"/>
                <w:sz w:val="24"/>
              </w:rPr>
              <w:t>0.1241</w:t>
            </w:r>
          </w:p>
        </w:tc>
        <w:tc>
          <w:tcPr>
            <w:tcW w:type="dxa" w:w="2410"/>
            <w:hMerge/>
            <w:vAlign w:val="center"/>
          </w:tcPr>
          <w:p w:rsidP="005546C0" w:rsidR="007D1292" w:rsidRDefault="007D1292" w:rsidRPr="008640AE">
            <w:pPr>
              <w:adjustRightInd w:val="0"/>
              <w:spacing w:before="29" w:line="288" w:lineRule="auto"/>
              <w:ind w:left="17"/>
              <w:jc w:val="right"/>
              <w:rPr>
                <w:color w:val="000000"/>
                <w:sz w:val="24"/>
              </w:rPr>
            </w:pPr>
            <w:r w:rsidRPr="008640AE">
              <w:rPr>
                <w:color w:val="000000"/>
                <w:sz w:val="24"/>
              </w:rPr>
              <w:t/>
            </w:r>
            <w:r w:rsidR="0018734E" w:rsidRPr="008640AE">
              <w:rPr>
                <w:color w:val="000000"/>
                <w:sz w:val="24"/>
              </w:rPr>
              <w:t>-</w:t>
            </w:r>
          </w:p>
        </w:tc>
      </w:tr>
      <w:tr w:rsidR="007D1292" w:rsidRPr="008640AE" w:rsidTr="00D6766B">
        <w:trPr>
          <w:jc w:val="center"/>
        </w:trPr>
        <w:tc>
          <w:tcPr>
            <w:tcW w:type="dxa" w:w="3402"/>
            <w:vAlign w:val="center"/>
          </w:tcPr>
          <w:p w:rsidP="005546C0" w:rsidR="007D1292" w:rsidRDefault="007D1292" w:rsidRPr="008640AE">
            <w:pPr>
              <w:adjustRightInd w:val="0"/>
              <w:spacing w:before="29" w:line="288" w:lineRule="auto"/>
              <w:ind w:left="17"/>
              <w:rPr>
                <w:kern w:val="0"/>
                <w:sz w:val="24"/>
              </w:rPr>
            </w:pPr>
            <w:r w:rsidRPr="008640AE">
              <w:rPr>
                <w:kern w:val="0"/>
                <w:sz w:val="24"/>
              </w:rPr>
              <w:t>4.</w:t>
            </w:r>
            <w:r w:rsidRPr="008640AE">
              <w:rPr>
                <w:kern w:val="0"/>
                <w:sz w:val="24"/>
              </w:rPr>
              <w:t>期末基金资产净值</w:t>
            </w:r>
          </w:p>
        </w:tc>
        <w:tc>
          <w:tcPr>
            <w:tcW w:type="dxa" w:w="4962"/>
            <w:hMerge w:val="restart"/>
            <w:vAlign w:val="center"/>
          </w:tcPr>
          <w:p w:rsidP="005546C0" w:rsidR="007D1292" w:rsidRDefault="007D1292" w:rsidRPr="008640AE">
            <w:pPr>
              <w:adjustRightInd w:val="0"/>
              <w:spacing w:before="29" w:line="288" w:lineRule="auto"/>
              <w:ind w:left="17"/>
              <w:jc w:val="right"/>
              <w:rPr>
                <w:color w:val="000000"/>
                <w:sz w:val="24"/>
              </w:rPr>
            </w:pPr>
            <w:r w:rsidRPr="008640AE">
              <w:rPr>
                <w:color w:val="000000"/>
                <w:sz w:val="24"/>
              </w:rPr>
              <w:t>46,768,982.94</w:t>
            </w:r>
          </w:p>
        </w:tc>
        <w:tc>
          <w:tcPr>
            <w:tcW w:type="dxa" w:w="2410"/>
            <w:hMerge/>
            <w:vAlign w:val="center"/>
          </w:tcPr>
          <w:p w:rsidP="005546C0" w:rsidR="007D1292" w:rsidRDefault="007D1292" w:rsidRPr="008640AE">
            <w:pPr>
              <w:adjustRightInd w:val="0"/>
              <w:spacing w:before="29" w:line="288" w:lineRule="auto"/>
              <w:ind w:left="17"/>
              <w:jc w:val="right"/>
              <w:rPr>
                <w:color w:val="000000"/>
                <w:sz w:val="24"/>
              </w:rPr>
            </w:pPr>
            <w:r w:rsidRPr="008640AE">
              <w:rPr>
                <w:color w:val="000000"/>
                <w:sz w:val="24"/>
              </w:rPr>
              <w:t/>
            </w:r>
            <w:r w:rsidR="0018734E" w:rsidRPr="008640AE">
              <w:rPr>
                <w:color w:val="000000"/>
                <w:sz w:val="24"/>
              </w:rPr>
              <w:t>-</w:t>
            </w:r>
          </w:p>
        </w:tc>
      </w:tr>
      <w:tr w:rsidR="007D1292" w:rsidRPr="008640AE" w:rsidTr="00D6766B">
        <w:trPr>
          <w:trHeight w:val="158"/>
          <w:jc w:val="center"/>
        </w:trPr>
        <w:tc>
          <w:tcPr>
            <w:tcW w:type="dxa" w:w="3402"/>
            <w:vAlign w:val="center"/>
          </w:tcPr>
          <w:p w:rsidP="005546C0" w:rsidR="007D1292" w:rsidRDefault="007D1292" w:rsidRPr="008640AE">
            <w:pPr>
              <w:adjustRightInd w:val="0"/>
              <w:spacing w:before="29" w:line="288" w:lineRule="auto"/>
              <w:ind w:left="17"/>
              <w:rPr>
                <w:kern w:val="0"/>
                <w:sz w:val="24"/>
              </w:rPr>
            </w:pPr>
            <w:r w:rsidRPr="008640AE">
              <w:rPr>
                <w:kern w:val="0"/>
                <w:sz w:val="24"/>
              </w:rPr>
              <w:t>5.</w:t>
            </w:r>
            <w:r w:rsidRPr="008640AE">
              <w:rPr>
                <w:kern w:val="0"/>
                <w:sz w:val="24"/>
              </w:rPr>
              <w:t>期末基金份额净值</w:t>
            </w:r>
          </w:p>
        </w:tc>
        <w:tc>
          <w:tcPr>
            <w:tcW w:type="dxa" w:w="4962"/>
            <w:hMerge w:val="restart"/>
            <w:vAlign w:val="center"/>
          </w:tcPr>
          <w:p w:rsidP="005546C0" w:rsidR="007D1292" w:rsidRDefault="007D1292" w:rsidRPr="008640AE">
            <w:pPr>
              <w:adjustRightInd w:val="0"/>
              <w:spacing w:before="29" w:line="288" w:lineRule="auto"/>
              <w:ind w:left="17"/>
              <w:jc w:val="right"/>
              <w:rPr>
                <w:color w:val="000000"/>
                <w:sz w:val="24"/>
              </w:rPr>
            </w:pPr>
            <w:r w:rsidRPr="008640AE">
              <w:rPr>
                <w:color w:val="000000"/>
                <w:sz w:val="24"/>
              </w:rPr>
              <w:t>1.478</w:t>
            </w:r>
          </w:p>
        </w:tc>
        <w:tc>
          <w:tcPr>
            <w:tcW w:type="dxa" w:w="2410"/>
            <w:hMerge/>
            <w:vAlign w:val="center"/>
          </w:tcPr>
          <w:p w:rsidP="005546C0" w:rsidR="007D1292" w:rsidRDefault="007D1292" w:rsidRPr="008640AE">
            <w:pPr>
              <w:adjustRightInd w:val="0"/>
              <w:spacing w:before="29" w:line="288" w:lineRule="auto"/>
              <w:ind w:left="17"/>
              <w:jc w:val="right"/>
              <w:rPr>
                <w:color w:val="000000"/>
                <w:sz w:val="24"/>
              </w:rPr>
            </w:pPr>
            <w:r w:rsidRPr="008640AE">
              <w:rPr>
                <w:color w:val="000000"/>
                <w:sz w:val="24"/>
              </w:rPr>
              <w:t/>
            </w:r>
            <w:r w:rsidR="0018734E" w:rsidRPr="008640AE">
              <w:rPr>
                <w:color w:val="000000"/>
                <w:sz w:val="24"/>
              </w:rPr>
              <w:t>-</w:t>
            </w:r>
          </w:p>
        </w:tc>
      </w:tr>
    </w:tbl>
    <w:p>
      <w:pPr>
        <w:autoSpaceDE w:val="0"/>
        <w:autoSpaceDN w:val="0"/>
        <w:adjustRightInd w:val="0"/>
        <w:spacing w:before="29" w:line="288" w:lineRule="auto"/>
        <w:jc w:val="left"/>
        <w:rPr>
          <w:color w:val="000000"/>
          <w:sz w:val="24"/>
        </w:rPr>
      </w:pPr>
      <w:r>
        <w:rPr>
          <w:color w:val="000000"/>
          <w:sz w:val="24"/>
        </w:rPr>
        <w:t xml:space="preserve">注：1、上述基金业绩指标不包括持有人认购或交易基金的各项费用，计入费用后的实际收益水平要低于所列数字； </w:t>
      </w:r>
    </w:p>
    <w:p w:rsidP="005546C0" w:rsidR="007D1292" w:rsidRDefault="007D1292" w:rsidRPr="008640AE">
      <w:pPr>
        <w:autoSpaceDE w:val="0"/>
        <w:autoSpaceDN w:val="0"/>
        <w:adjustRightInd w:val="0"/>
        <w:spacing w:before="29" w:line="288" w:lineRule="auto"/>
        <w:jc w:val="left"/>
        <w:rPr>
          <w:color w:val="000000"/>
          <w:sz w:val="24"/>
        </w:rPr>
      </w:pPr>
      <w:r w:rsidRPr="008640AE">
        <w:rPr>
          <w:color w:val="000000"/>
          <w:sz w:val="24"/>
        </w:rPr>
        <w:t xml:space="preserve">    2、本期已实现收益指基金本期利息收入、投资收益、其他收入（不含公允价值变动收益）扣除相关费用后的余额，本期利润为本期已实现收益加上本期公允价值变动收益。</w:t>
      </w:r>
    </w:p>
    <w:p w:rsidP="005546C0" w:rsidR="0076518F" w:rsidRDefault="0076518F" w:rsidRPr="008640AE">
      <w:pPr>
        <w:autoSpaceDE w:val="0"/>
        <w:autoSpaceDN w:val="0"/>
        <w:adjustRightInd w:val="0"/>
        <w:spacing w:before="29" w:line="288" w:lineRule="auto"/>
        <w:jc w:val="left"/>
        <w:rPr>
          <w:color w:val="000000"/>
          <w:kern w:val="0"/>
          <w:sz w:val="24"/>
        </w:rPr>
      </w:pPr>
    </w:p>
    <w:p w:rsidP="005546C0" w:rsidR="0076518F" w:rsidRDefault="0076518F" w:rsidRPr="008640AE">
      <w:pPr>
        <w:autoSpaceDE w:val="0"/>
        <w:autoSpaceDN w:val="0"/>
        <w:adjustRightInd w:val="0"/>
        <w:spacing w:before="29" w:line="288" w:lineRule="auto"/>
        <w:jc w:val="left"/>
        <w:rPr>
          <w:b/>
          <w:color w:val="000000"/>
          <w:kern w:val="0"/>
          <w:sz w:val="24"/>
        </w:rPr>
      </w:pPr>
      <w:r w:rsidRPr="008640AE">
        <w:rPr>
          <w:b/>
          <w:color w:val="000000"/>
          <w:kern w:val="0"/>
          <w:sz w:val="24"/>
        </w:rPr>
        <w:t xml:space="preserve">3.2 </w:t>
      </w:r>
      <w:r w:rsidRPr="008640AE">
        <w:rPr>
          <w:b/>
          <w:color w:val="000000"/>
          <w:kern w:val="0"/>
          <w:sz w:val="24"/>
        </w:rPr>
        <w:t>基金净值表现</w:t>
      </w:r>
    </w:p>
    <w:p w:rsidP="005546C0" w:rsidR="0076518F" w:rsidRDefault="0076518F" w:rsidRPr="008640AE">
      <w:pPr>
        <w:autoSpaceDE w:val="0"/>
        <w:autoSpaceDN w:val="0"/>
        <w:adjustRightInd w:val="0"/>
        <w:spacing w:before="29" w:line="288" w:lineRule="auto"/>
        <w:jc w:val="left"/>
        <w:rPr>
          <w:b/>
          <w:color w:val="000000"/>
          <w:kern w:val="0"/>
          <w:sz w:val="24"/>
        </w:rPr>
      </w:pPr>
      <w:smartTag w:element="chsdate" w:uri="urn:schemas-microsoft-com:office:smarttags">
        <w:smartTagPr>
          <w:attr w:name="IsROCDate" w:val="False"/>
          <w:attr w:name="IsLunarDate" w:val="False"/>
          <w:attr w:name="Day" w:val="30"/>
          <w:attr w:name="Month" w:val="12"/>
          <w:attr w:name="Year" w:val="1899"/>
        </w:smartTagPr>
        <w:r w:rsidRPr="008640AE">
          <w:rPr>
            <w:b/>
            <w:color w:val="000000"/>
            <w:kern w:val="0"/>
            <w:sz w:val="24"/>
          </w:rPr>
          <w:t>3.2.1</w:t>
        </w:r>
      </w:smartTag>
      <w:r w:rsidRPr="008640AE">
        <w:rPr>
          <w:b/>
          <w:color w:val="000000"/>
          <w:kern w:val="0"/>
          <w:sz w:val="24"/>
        </w:rPr>
        <w:t>本报告期基金份额净值增长率及其与同期业绩比较基准收益率的比较</w:t>
      </w:r>
    </w:p>
    <w:tbl>
      <w:tblPr>
        <w:tblW w:type="dxa" w:w="8868"/>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CellMar>
          <w:top w:type="dxa" w:w="57"/>
          <w:bottom w:type="dxa" w:w="57"/>
        </w:tblCellMar>
        <w:tblLook w:val="04A0"/>
      </w:tblPr>
      <w:tblGrid>
        <w:gridCol w:w="1701"/>
        <w:gridCol w:w="1194"/>
        <w:gridCol w:w="1194"/>
        <w:gridCol w:w="1194"/>
        <w:gridCol w:w="1343"/>
        <w:gridCol w:w="1194"/>
        <w:gridCol w:w="1048"/>
      </w:tblGrid>
      <w:tr w:rsidR="007D1292" w:rsidRPr="008640AE" w:rsidTr="00811B44">
        <w:trPr>
          <w:jc w:val="center"/>
        </w:trPr>
        <w:tc>
          <w:tcPr>
            <w:tcW w:type="dxa" w:w="1614"/>
            <w:shd w:color="auto" w:fill="auto" w:val="clear"/>
            <w:vAlign w:val="center"/>
          </w:tcPr>
          <w:p w:rsidP="005546C0" w:rsidR="007D1292" w:rsidRDefault="007D1292" w:rsidRPr="008640AE">
            <w:pPr>
              <w:autoSpaceDE w:val="0"/>
              <w:autoSpaceDN w:val="0"/>
              <w:adjustRightInd w:val="0"/>
              <w:spacing w:before="29" w:line="288" w:lineRule="auto"/>
              <w:ind w:left="17"/>
              <w:jc w:val="center"/>
              <w:rPr>
                <w:color w:val="000000"/>
                <w:sz w:val="24"/>
              </w:rPr>
            </w:pPr>
            <w:r w:rsidRPr="008640AE">
              <w:rPr>
                <w:color w:val="000000"/>
                <w:sz w:val="24"/>
              </w:rPr>
              <w:t>阶段</w:t>
            </w:r>
            <w:r w:rsidR="00026BFF" w:rsidRPr="008640AE">
              <w:rPr>
                <w:color w:val="000000"/>
                <w:sz w:val="24"/>
              </w:rPr>
              <w:t/>
            </w:r>
          </w:p>
        </w:tc>
        <w:tc>
          <w:tcPr>
            <w:tcW w:type="dxa" w:w="1134"/>
            <w:shd w:color="auto" w:fill="auto" w:val="clear"/>
            <w:vAlign w:val="center"/>
          </w:tcPr>
          <w:p w:rsidP="005546C0" w:rsidR="006A3F7F" w:rsidRDefault="006A3F7F" w:rsidRPr="008640AE">
            <w:pPr>
              <w:autoSpaceDE w:val="0"/>
              <w:autoSpaceDN w:val="0"/>
              <w:adjustRightInd w:val="0"/>
              <w:spacing w:before="29" w:line="288" w:lineRule="auto"/>
              <w:ind w:left="15"/>
              <w:jc w:val="center"/>
              <w:rPr>
                <w:color w:val="000000"/>
                <w:kern w:val="0"/>
                <w:sz w:val="24"/>
              </w:rPr>
            </w:pPr>
            <w:r w:rsidRPr="008640AE">
              <w:rPr>
                <w:color w:val="000000"/>
                <w:kern w:val="0"/>
                <w:sz w:val="24"/>
              </w:rPr>
              <w:t>净值增</w:t>
            </w:r>
          </w:p>
          <w:p w:rsidP="005546C0" w:rsidR="007D1292" w:rsidRDefault="006A3F7F" w:rsidRPr="008640AE">
            <w:pPr>
              <w:autoSpaceDE w:val="0"/>
              <w:autoSpaceDN w:val="0"/>
              <w:adjustRightInd w:val="0"/>
              <w:spacing w:before="29" w:line="288" w:lineRule="auto"/>
              <w:ind w:left="17"/>
              <w:jc w:val="center"/>
              <w:rPr>
                <w:color w:val="000000"/>
                <w:sz w:val="24"/>
              </w:rPr>
            </w:pPr>
            <w:r w:rsidRPr="008640AE">
              <w:rPr>
                <w:color w:val="000000"/>
                <w:kern w:val="0"/>
                <w:sz w:val="24"/>
              </w:rPr>
              <w:t>长率</w:t>
            </w:r>
            <w:r w:rsidRPr="008640AE">
              <w:rPr>
                <w:rFonts w:hAnsi="宋体"/>
                <w:color w:val="000000"/>
                <w:kern w:val="0"/>
                <w:sz w:val="24"/>
              </w:rPr>
              <w:t>①</w:t>
            </w:r>
          </w:p>
        </w:tc>
        <w:tc>
          <w:tcPr>
            <w:tcW w:type="dxa" w:w="1134"/>
            <w:shd w:color="auto" w:fill="auto" w:val="clear"/>
            <w:vAlign w:val="center"/>
          </w:tcPr>
          <w:p w:rsidP="005546C0" w:rsidR="006A3F7F" w:rsidRDefault="006A3F7F" w:rsidRPr="008640AE">
            <w:pPr>
              <w:autoSpaceDE w:val="0"/>
              <w:autoSpaceDN w:val="0"/>
              <w:adjustRightInd w:val="0"/>
              <w:spacing w:before="29" w:line="288" w:lineRule="auto"/>
              <w:ind w:left="15"/>
              <w:jc w:val="center"/>
              <w:rPr>
                <w:color w:val="000000"/>
                <w:kern w:val="0"/>
                <w:sz w:val="24"/>
              </w:rPr>
            </w:pPr>
            <w:r w:rsidRPr="008640AE">
              <w:rPr>
                <w:color w:val="000000"/>
                <w:kern w:val="0"/>
                <w:sz w:val="24"/>
              </w:rPr>
              <w:t>净值增长</w:t>
            </w:r>
          </w:p>
          <w:p w:rsidP="005546C0" w:rsidR="006A3F7F" w:rsidRDefault="006A3F7F" w:rsidRPr="008640AE">
            <w:pPr>
              <w:autoSpaceDE w:val="0"/>
              <w:autoSpaceDN w:val="0"/>
              <w:adjustRightInd w:val="0"/>
              <w:spacing w:before="29" w:line="288" w:lineRule="auto"/>
              <w:ind w:left="15"/>
              <w:jc w:val="center"/>
              <w:rPr>
                <w:color w:val="000000"/>
                <w:kern w:val="0"/>
                <w:sz w:val="24"/>
              </w:rPr>
            </w:pPr>
            <w:r w:rsidRPr="008640AE">
              <w:rPr>
                <w:color w:val="000000"/>
                <w:kern w:val="0"/>
                <w:sz w:val="24"/>
              </w:rPr>
              <w:t>率标准差</w:t>
            </w:r>
          </w:p>
          <w:p w:rsidP="005546C0" w:rsidR="007D1292" w:rsidRDefault="006A3F7F" w:rsidRPr="008640AE">
            <w:pPr>
              <w:autoSpaceDE w:val="0"/>
              <w:autoSpaceDN w:val="0"/>
              <w:adjustRightInd w:val="0"/>
              <w:spacing w:before="29" w:line="288" w:lineRule="auto"/>
              <w:ind w:left="17"/>
              <w:jc w:val="center"/>
              <w:rPr>
                <w:color w:val="000000"/>
                <w:sz w:val="24"/>
              </w:rPr>
            </w:pPr>
            <w:r w:rsidRPr="008640AE">
              <w:rPr>
                <w:rFonts w:hAnsi="宋体"/>
                <w:color w:val="000000"/>
                <w:kern w:val="0"/>
                <w:sz w:val="24"/>
              </w:rPr>
              <w:t>②</w:t>
            </w:r>
          </w:p>
        </w:tc>
        <w:tc>
          <w:tcPr>
            <w:tcW w:type="dxa" w:w="1134"/>
            <w:shd w:color="auto" w:fill="auto" w:val="clear"/>
            <w:vAlign w:val="center"/>
          </w:tcPr>
          <w:p w:rsidP="005546C0" w:rsidR="007D1292" w:rsidRDefault="007D1292" w:rsidRPr="008640AE">
            <w:pPr>
              <w:autoSpaceDE w:val="0"/>
              <w:autoSpaceDN w:val="0"/>
              <w:adjustRightInd w:val="0"/>
              <w:spacing w:before="29" w:line="288" w:lineRule="auto"/>
              <w:ind w:left="17"/>
              <w:jc w:val="center"/>
              <w:rPr>
                <w:color w:val="000000"/>
                <w:sz w:val="24"/>
              </w:rPr>
            </w:pPr>
            <w:r w:rsidRPr="008640AE">
              <w:rPr>
                <w:color w:val="000000"/>
                <w:sz w:val="24"/>
              </w:rPr>
              <w:t>业绩比较基准收益率</w:t>
            </w:r>
            <w:r w:rsidRPr="008640AE">
              <w:rPr>
                <w:rFonts w:hAnsi="宋体"/>
                <w:color w:val="000000"/>
                <w:sz w:val="24"/>
              </w:rPr>
              <w:t>③</w:t>
            </w:r>
          </w:p>
        </w:tc>
        <w:tc>
          <w:tcPr>
            <w:tcW w:type="dxa" w:w="1275"/>
            <w:shd w:color="auto" w:fill="auto" w:val="clear"/>
            <w:vAlign w:val="center"/>
          </w:tcPr>
          <w:p w:rsidP="005546C0" w:rsidR="007D1292" w:rsidRDefault="007D1292" w:rsidRPr="008640AE">
            <w:pPr>
              <w:autoSpaceDE w:val="0"/>
              <w:autoSpaceDN w:val="0"/>
              <w:adjustRightInd w:val="0"/>
              <w:spacing w:before="29" w:line="288" w:lineRule="auto"/>
              <w:ind w:left="17"/>
              <w:jc w:val="center"/>
              <w:rPr>
                <w:color w:val="000000"/>
                <w:sz w:val="24"/>
              </w:rPr>
            </w:pPr>
            <w:r w:rsidRPr="008640AE">
              <w:rPr>
                <w:color w:val="000000"/>
                <w:sz w:val="24"/>
              </w:rPr>
              <w:t>业绩比较基准收益率标准差</w:t>
            </w:r>
            <w:r w:rsidRPr="008640AE">
              <w:rPr>
                <w:rFonts w:hAnsi="宋体"/>
                <w:color w:val="000000"/>
                <w:sz w:val="24"/>
              </w:rPr>
              <w:t>④</w:t>
            </w:r>
          </w:p>
        </w:tc>
        <w:tc>
          <w:tcPr>
            <w:tcW w:type="dxa" w:w="1134"/>
            <w:shd w:color="auto" w:fill="auto" w:val="clear"/>
            <w:vAlign w:val="center"/>
          </w:tcPr>
          <w:p w:rsidP="005546C0" w:rsidR="007D1292" w:rsidRDefault="007D1292" w:rsidRPr="008640AE">
            <w:pPr>
              <w:autoSpaceDE w:val="0"/>
              <w:autoSpaceDN w:val="0"/>
              <w:adjustRightInd w:val="0"/>
              <w:spacing w:before="29" w:line="288" w:lineRule="auto"/>
              <w:ind w:left="17"/>
              <w:jc w:val="center"/>
              <w:rPr>
                <w:color w:val="000000"/>
                <w:sz w:val="24"/>
              </w:rPr>
            </w:pPr>
            <w:r w:rsidRPr="008640AE">
              <w:rPr>
                <w:rFonts w:hAnsi="宋体"/>
                <w:color w:val="000000"/>
                <w:sz w:val="24"/>
              </w:rPr>
              <w:t>①</w:t>
            </w:r>
            <w:r w:rsidRPr="008640AE">
              <w:rPr>
                <w:color w:val="000000"/>
                <w:sz w:val="24"/>
              </w:rPr>
              <w:t>-</w:t>
            </w:r>
            <w:r w:rsidRPr="008640AE">
              <w:rPr>
                <w:rFonts w:hAnsi="宋体"/>
                <w:color w:val="000000"/>
                <w:sz w:val="24"/>
              </w:rPr>
              <w:t>③</w:t>
            </w:r>
          </w:p>
        </w:tc>
        <w:tc>
          <w:tcPr>
            <w:tcW w:type="dxa" w:w="995"/>
            <w:shd w:color="auto" w:fill="auto" w:val="clear"/>
            <w:vAlign w:val="center"/>
          </w:tcPr>
          <w:p w:rsidP="005546C0" w:rsidR="007D1292" w:rsidRDefault="007D1292" w:rsidRPr="008640AE">
            <w:pPr>
              <w:autoSpaceDE w:val="0"/>
              <w:autoSpaceDN w:val="0"/>
              <w:adjustRightInd w:val="0"/>
              <w:spacing w:before="29" w:line="288" w:lineRule="auto"/>
              <w:ind w:left="17"/>
              <w:jc w:val="center"/>
              <w:rPr>
                <w:color w:val="000000"/>
                <w:sz w:val="24"/>
              </w:rPr>
            </w:pPr>
            <w:r w:rsidRPr="008640AE">
              <w:rPr>
                <w:rFonts w:hAnsi="宋体"/>
                <w:color w:val="000000"/>
                <w:sz w:val="24"/>
              </w:rPr>
              <w:t>②</w:t>
            </w:r>
            <w:r w:rsidRPr="008640AE">
              <w:rPr>
                <w:color w:val="000000"/>
                <w:sz w:val="24"/>
              </w:rPr>
              <w:t>-</w:t>
            </w:r>
            <w:r w:rsidRPr="008640AE">
              <w:rPr>
                <w:rFonts w:hAnsi="宋体"/>
                <w:color w:val="000000"/>
                <w:sz w:val="24"/>
              </w:rPr>
              <w:t>④</w:t>
            </w:r>
          </w:p>
        </w:tc>
      </w:tr>
      <w:tr>
        <w:tc>
          <w:tcPr>
            <w:vAlign w:val="center"/>
          </w:tcPr>
          <w:p>
            <w:pPr>
              <w:jc w:val="left"/>
            </w:pPr>
            <w:r>
              <w:rPr>
                <w:color w:val="000000"/>
                <w:sz w:val="24"/>
              </w:rPr>
              <w:t>过去三个月</w:t>
            </w:r>
          </w:p>
        </w:tc>
        <w:tc>
          <w:tcPr>
            <w:vAlign w:val="center"/>
          </w:tcPr>
          <w:p>
            <w:pPr>
              <w:jc w:val="right"/>
            </w:pPr>
            <w:r>
              <w:rPr>
                <w:color w:val="000000"/>
                <w:sz w:val="24"/>
              </w:rPr>
              <w:t>8.92%</w:t>
            </w:r>
          </w:p>
        </w:tc>
        <w:tc>
          <w:tcPr>
            <w:vAlign w:val="center"/>
          </w:tcPr>
          <w:p>
            <w:pPr>
              <w:jc w:val="right"/>
            </w:pPr>
            <w:r>
              <w:rPr>
                <w:color w:val="000000"/>
                <w:sz w:val="24"/>
              </w:rPr>
              <w:t>1.10%</w:t>
            </w:r>
          </w:p>
        </w:tc>
        <w:tc>
          <w:tcPr>
            <w:vAlign w:val="center"/>
          </w:tcPr>
          <w:p>
            <w:pPr>
              <w:jc w:val="right"/>
            </w:pPr>
            <w:r>
              <w:rPr>
                <w:color w:val="000000"/>
                <w:sz w:val="24"/>
              </w:rPr>
              <w:t>11.68%</w:t>
            </w:r>
          </w:p>
        </w:tc>
        <w:tc>
          <w:tcPr>
            <w:vAlign w:val="center"/>
          </w:tcPr>
          <w:p>
            <w:pPr>
              <w:jc w:val="right"/>
            </w:pPr>
            <w:r>
              <w:rPr>
                <w:color w:val="000000"/>
                <w:sz w:val="24"/>
              </w:rPr>
              <w:t>0.89%</w:t>
            </w:r>
          </w:p>
        </w:tc>
        <w:tc>
          <w:tcPr>
            <w:vAlign w:val="center"/>
          </w:tcPr>
          <w:p>
            <w:pPr>
              <w:jc w:val="right"/>
            </w:pPr>
            <w:r>
              <w:rPr>
                <w:color w:val="000000"/>
                <w:sz w:val="24"/>
              </w:rPr>
              <w:t>-2.76%</w:t>
            </w:r>
          </w:p>
        </w:tc>
        <w:tc>
          <w:tcPr>
            <w:vAlign w:val="center"/>
          </w:tcPr>
          <w:p>
            <w:pPr>
              <w:jc w:val="right"/>
            </w:pPr>
            <w:r>
              <w:rPr>
                <w:color w:val="000000"/>
                <w:sz w:val="24"/>
              </w:rPr>
              <w:t>0.21%</w:t>
            </w:r>
          </w:p>
        </w:tc>
      </w:tr>
    </w:tbl>
    <w:p w:rsidP="005546C0" w:rsidR="0076518F" w:rsidRDefault="0076518F" w:rsidRPr="008640AE">
      <w:pPr>
        <w:autoSpaceDE w:val="0"/>
        <w:autoSpaceDN w:val="0"/>
        <w:adjustRightInd w:val="0"/>
        <w:spacing w:before="29" w:line="288" w:lineRule="auto"/>
        <w:jc w:val="left"/>
        <w:rPr>
          <w:color w:val="000000"/>
          <w:kern w:val="0"/>
          <w:sz w:val="24"/>
        </w:rPr>
      </w:pPr>
    </w:p>
    <w:p w:rsidP="005546C0" w:rsidR="0076518F" w:rsidRDefault="0076518F" w:rsidRPr="008640AE">
      <w:pPr>
        <w:autoSpaceDE w:val="0"/>
        <w:autoSpaceDN w:val="0"/>
        <w:adjustRightInd w:val="0"/>
        <w:spacing w:before="29" w:line="288" w:lineRule="auto"/>
        <w:jc w:val="left"/>
        <w:rPr>
          <w:b/>
          <w:color w:val="000000"/>
          <w:kern w:val="0"/>
          <w:sz w:val="24"/>
        </w:rPr>
      </w:pPr>
      <w:r w:rsidRPr="008640AE">
        <w:rPr>
          <w:b/>
          <w:color w:val="000000"/>
          <w:kern w:val="0"/>
          <w:sz w:val="24"/>
        </w:rPr>
        <w:t>3.2.2</w:t>
      </w:r>
      <w:r w:rsidR="00E97B3C" w:rsidRPr="009D7D27">
        <w:rPr>
          <w:rFonts w:hint="eastAsia"/>
          <w:b/>
          <w:color w:val="000000"/>
          <w:kern w:val="0"/>
          <w:sz w:val="24"/>
        </w:rPr>
        <w:t>自基金合同生效以来</w:t>
      </w:r>
      <w:r w:rsidR="006A3F7F" w:rsidRPr="008640AE">
        <w:rPr>
          <w:b/>
          <w:color w:val="000000"/>
          <w:kern w:val="0"/>
          <w:sz w:val="24"/>
        </w:rPr>
        <w:t>基金份额累计净值增长率变动及其与同期业绩比较基准收益率变动的比较</w:t>
      </w:r>
    </w:p>
    <w:p w:rsidP="005546C0" w:rsidR="00A96FD9" w:rsidRDefault="00A96FD9" w:rsidRPr="008640AE">
      <w:pPr>
        <w:spacing w:before="29" w:line="288" w:lineRule="auto"/>
        <w:jc w:val="center"/>
        <w:rPr>
          <w:sz w:val="24"/>
        </w:rPr>
      </w:pPr>
      <w:r w:rsidRPr="008640AE">
        <w:rPr>
          <w:sz w:val="24"/>
        </w:rPr>
        <w:t>交银施罗德全球自然资源证券投资基金</w:t>
      </w:r>
    </w:p>
    <w:p w:rsidP="005546C0" w:rsidR="00FB39F7" w:rsidRDefault="00F94B4D" w:rsidRPr="008640AE">
      <w:pPr>
        <w:pStyle w:val="a5"/>
        <w:snapToGrid w:val="0"/>
        <w:spacing w:before="29" w:line="288" w:lineRule="auto"/>
        <w:ind w:firstLine="480"/>
        <w:jc w:val="center"/>
        <w:rPr>
          <w:rFonts w:ascii="Times New Roman" w:hAnsi="Times New Roman"/>
          <w:color w:val="000000"/>
          <w:sz w:val="24"/>
          <w:szCs w:val="24"/>
        </w:rPr>
      </w:pPr>
      <w:r w:rsidRPr="008640AE">
        <w:rPr>
          <w:rFonts w:ascii="Times New Roman" w:hAnsi="Times New Roman"/>
          <w:color w:val="000000"/>
          <w:sz w:val="24"/>
          <w:szCs w:val="24"/>
        </w:rPr>
        <w:t>份额累计净值增长率与业绩比较基准收益率历史走势对比图</w:t>
      </w:r>
    </w:p>
    <w:p w:rsidP="005546C0" w:rsidR="005908C0" w:rsidRDefault="005908C0" w:rsidRPr="008640AE">
      <w:pPr>
        <w:spacing w:before="29" w:line="288" w:lineRule="auto"/>
        <w:jc w:val="center"/>
        <w:rPr>
          <w:sz w:val="24"/>
        </w:rPr>
      </w:pPr>
      <w:r w:rsidRPr="008640AE">
        <w:rPr>
          <w:color w:val="000000"/>
          <w:kern w:val="0"/>
          <w:sz w:val="24"/>
        </w:rPr>
        <w:t>（</w:t>
      </w:r>
      <w:r w:rsidR="00623556" w:rsidRPr="008640AE">
        <w:rPr>
          <w:color w:val="000000"/>
          <w:kern w:val="0"/>
          <w:sz w:val="24"/>
        </w:rPr>
        <w:t>2012年5月22日</w:t>
      </w:r>
      <w:r w:rsidRPr="008640AE">
        <w:rPr>
          <w:color w:val="000000"/>
          <w:kern w:val="0"/>
          <w:sz w:val="24"/>
        </w:rPr>
        <w:t>至</w:t>
      </w:r>
      <w:r w:rsidRPr="008640AE">
        <w:rPr>
          <w:color w:val="000000"/>
          <w:kern w:val="0"/>
          <w:sz w:val="24"/>
        </w:rPr>
        <w:t>2019年3月31日</w:t>
      </w:r>
      <w:r w:rsidRPr="008640AE">
        <w:rPr>
          <w:color w:val="000000"/>
          <w:kern w:val="0"/>
          <w:sz w:val="24"/>
        </w:rPr>
        <w:t>）</w:t>
      </w:r>
    </w:p>
    <w:p w:rsidP="005546C0" w:rsidR="00A96FD9" w:rsidRDefault="00566F22" w:rsidRPr="008640AE">
      <w:pPr>
        <w:tabs>
          <w:tab w:pos="1800" w:val="left"/>
        </w:tabs>
        <w:spacing w:before="29" w:line="288" w:lineRule="auto"/>
        <w:jc w:val="center"/>
        <w:rPr>
          <w:color w:val="000000"/>
          <w:sz w:val="24"/>
        </w:rPr>
      </w:pPr>
      <w:r w:rsidRPr="008640AE">
        <w:rPr>
          <w:noProof/>
          <w:color w:val="000000"/>
          <w:sz w:val="24"/>
        </w:rPr>
        <w:drawing>
          <wp:inline distB="0" distL="0" distR="0" distT="0">
            <wp:extent cx="5731510" cy="3356610"/>
            <wp:effectExtent b="0" l="19050" r="2540" t="0"/>
            <wp:docPr descr="走势图1.jpg"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cstate="print" r:embed="rId13"/>
                    <a:stretch>
                      <a:fillRect/>
                    </a:stretch>
                  </pic:blipFill>
                  <pic:spPr>
                    <a:xfrm>
                      <a:off x="0" y="0"/>
                      <a:ext cx="5731510" cy="3356610"/>
                    </a:xfrm>
                    <a:prstGeom prst="rect">
                      <a:avLst/>
                    </a:prstGeom>
                  </pic:spPr>
                </pic:pic>
              </a:graphicData>
            </a:graphic>
          </wp:inline>
        </w:drawing>
      </w:r>
    </w:p>
    <w:p w:rsidP="005546C0" w:rsidR="00A96FD9" w:rsidRDefault="00A96FD9" w:rsidRPr="008640AE">
      <w:pPr>
        <w:autoSpaceDE w:val="0"/>
        <w:autoSpaceDN w:val="0"/>
        <w:adjustRightInd w:val="0"/>
        <w:spacing w:before="29" w:line="288" w:lineRule="auto"/>
        <w:jc w:val="left"/>
        <w:rPr>
          <w:color w:val="000000"/>
          <w:sz w:val="24"/>
        </w:rPr>
      </w:pPr>
      <w:r w:rsidRPr="008640AE">
        <w:rPr>
          <w:color w:val="000000"/>
          <w:sz w:val="24"/>
        </w:rPr>
        <w:t/>
      </w:r>
      <w:r w:rsidR="00FB7363" w:rsidRPr="008640AE">
        <w:rPr>
          <w:color w:val="000000"/>
          <w:sz w:val="24"/>
        </w:rPr>
        <w:t/>
      </w:r>
      <w:r w:rsidRPr="008640AE">
        <w:rPr>
          <w:color w:val="000000"/>
          <w:sz w:val="24"/>
        </w:rPr>
        <w:t>注：本基金建仓期为自基金合同生效日起的6个月。截至建仓期结束，本基金各项资产配置比例符合基金合同及招募说明书有关投资比例的约定。</w:t>
      </w:r>
    </w:p>
    <w:p w:rsidP="005546C0" w:rsidR="00EA3F21" w:rsidRDefault="00EA3F21" w:rsidRPr="008640AE">
      <w:pPr>
        <w:autoSpaceDE w:val="0"/>
        <w:autoSpaceDN w:val="0"/>
        <w:adjustRightInd w:val="0"/>
        <w:spacing w:before="29" w:line="288" w:lineRule="auto"/>
        <w:jc w:val="left"/>
        <w:rPr>
          <w:color w:val="000000"/>
          <w:sz w:val="24"/>
        </w:rPr>
      </w:pPr>
    </w:p>
    <w:p w:rsidP="00BB3041" w:rsidR="0076518F" w:rsidRDefault="0076518F" w:rsidRPr="008640AE">
      <w:pPr>
        <w:pStyle w:val="1"/>
        <w:spacing w:afterLines="100" w:beforeLines="100" w:line="288" w:lineRule="auto"/>
        <w:jc w:val="center"/>
        <w:rPr>
          <w:color w:val="000000"/>
          <w:kern w:val="0"/>
          <w:sz w:val="24"/>
          <w:szCs w:val="24"/>
        </w:rPr>
      </w:pPr>
      <w:r w:rsidRPr="008640AE">
        <w:rPr>
          <w:color w:val="000000"/>
          <w:kern w:val="0"/>
          <w:sz w:val="24"/>
          <w:szCs w:val="24"/>
        </w:rPr>
        <w:t xml:space="preserve">§4  </w:t>
      </w:r>
      <w:r w:rsidRPr="008640AE">
        <w:rPr>
          <w:color w:val="000000"/>
          <w:kern w:val="0"/>
          <w:sz w:val="24"/>
          <w:szCs w:val="24"/>
        </w:rPr>
        <w:t>管理人报告</w:t>
      </w:r>
    </w:p>
    <w:p w:rsidP="005546C0" w:rsidR="0076518F" w:rsidRDefault="0076518F" w:rsidRPr="008640AE">
      <w:pPr>
        <w:autoSpaceDE w:val="0"/>
        <w:autoSpaceDN w:val="0"/>
        <w:adjustRightInd w:val="0"/>
        <w:spacing w:before="29" w:line="288" w:lineRule="auto"/>
        <w:jc w:val="left"/>
        <w:rPr>
          <w:b/>
          <w:color w:val="000000"/>
          <w:kern w:val="0"/>
          <w:sz w:val="24"/>
        </w:rPr>
      </w:pPr>
      <w:r w:rsidRPr="008640AE">
        <w:rPr>
          <w:b/>
          <w:color w:val="000000"/>
          <w:kern w:val="0"/>
          <w:sz w:val="24"/>
        </w:rPr>
        <w:t xml:space="preserve">4.1 </w:t>
      </w:r>
      <w:r w:rsidRPr="008640AE">
        <w:rPr>
          <w:b/>
          <w:color w:val="000000"/>
          <w:kern w:val="0"/>
          <w:sz w:val="24"/>
        </w:rPr>
        <w:t>基金经理（或基金经理小组）简介</w:t>
      </w:r>
    </w:p>
    <w:tbl>
      <w:tblPr>
        <w:tblW w:type="dxa" w:w="8868"/>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CellMar>
          <w:top w:type="dxa" w:w="57"/>
          <w:bottom w:type="dxa" w:w="57"/>
        </w:tblCellMar>
        <w:tblLook w:val="00A0"/>
      </w:tblPr>
      <w:tblGrid>
        <w:gridCol w:w="846"/>
        <w:gridCol w:w="845"/>
        <w:gridCol w:w="1549"/>
        <w:gridCol w:w="1548"/>
        <w:gridCol w:w="1407"/>
        <w:gridCol w:w="2673"/>
      </w:tblGrid>
      <w:tr w:rsidR="007D1292" w:rsidRPr="008640AE" w:rsidTr="00811B44">
        <w:trPr>
          <w:trHeight w:val="292"/>
          <w:jc w:val="center"/>
        </w:trPr>
        <w:tc>
          <w:tcPr>
            <w:tcW w:type="dxa" w:w="851"/>
            <w:vMerge w:val="restart"/>
            <w:vAlign w:val="center"/>
          </w:tcPr>
          <w:p w:rsidP="005546C0" w:rsidR="007D1292" w:rsidRDefault="007D1292" w:rsidRPr="008640AE">
            <w:pPr>
              <w:widowControl/>
              <w:spacing w:before="29" w:line="288" w:lineRule="auto"/>
              <w:ind w:left="17"/>
              <w:jc w:val="center"/>
              <w:rPr>
                <w:color w:val="000000"/>
                <w:kern w:val="0"/>
                <w:sz w:val="24"/>
              </w:rPr>
            </w:pPr>
            <w:r w:rsidRPr="008640AE">
              <w:rPr>
                <w:color w:val="000000"/>
                <w:kern w:val="0"/>
                <w:sz w:val="24"/>
              </w:rPr>
              <w:t>姓名</w:t>
            </w:r>
          </w:p>
        </w:tc>
        <w:tc>
          <w:tcPr>
            <w:tcW w:type="dxa" w:w="850"/>
            <w:vMerge w:val="restart"/>
            <w:vAlign w:val="center"/>
          </w:tcPr>
          <w:p w:rsidP="005546C0" w:rsidR="007D1292" w:rsidRDefault="007D1292" w:rsidRPr="008640AE">
            <w:pPr>
              <w:widowControl/>
              <w:spacing w:before="29" w:line="288" w:lineRule="auto"/>
              <w:ind w:left="17"/>
              <w:jc w:val="center"/>
              <w:rPr>
                <w:color w:val="000000"/>
                <w:kern w:val="0"/>
                <w:sz w:val="24"/>
              </w:rPr>
            </w:pPr>
            <w:r w:rsidRPr="008640AE">
              <w:rPr>
                <w:color w:val="000000"/>
                <w:kern w:val="0"/>
                <w:sz w:val="24"/>
              </w:rPr>
              <w:t>职务</w:t>
            </w:r>
          </w:p>
        </w:tc>
        <w:tc>
          <w:tcPr>
            <w:tcW w:type="dxa" w:w="3119"/>
            <w:gridSpan w:val="2"/>
            <w:vAlign w:val="center"/>
          </w:tcPr>
          <w:p w:rsidP="005546C0" w:rsidR="007D1292" w:rsidRDefault="007D1292" w:rsidRPr="008640AE">
            <w:pPr>
              <w:autoSpaceDE w:val="0"/>
              <w:autoSpaceDN w:val="0"/>
              <w:adjustRightInd w:val="0"/>
              <w:spacing w:before="29" w:line="288" w:lineRule="auto"/>
              <w:ind w:left="17"/>
              <w:jc w:val="center"/>
              <w:rPr>
                <w:color w:val="000000"/>
                <w:kern w:val="0"/>
                <w:sz w:val="24"/>
              </w:rPr>
            </w:pPr>
            <w:r w:rsidRPr="008640AE">
              <w:rPr>
                <w:color w:val="000000"/>
                <w:kern w:val="0"/>
                <w:sz w:val="24"/>
              </w:rPr>
              <w:t>任本基金的基金经理期限</w:t>
            </w:r>
          </w:p>
        </w:tc>
        <w:tc>
          <w:tcPr>
            <w:tcW w:type="dxa" w:w="1417"/>
            <w:vMerge w:val="restart"/>
            <w:vAlign w:val="center"/>
          </w:tcPr>
          <w:p w:rsidP="005546C0" w:rsidR="007D1292" w:rsidRDefault="007D1292" w:rsidRPr="008640AE">
            <w:pPr>
              <w:autoSpaceDE w:val="0"/>
              <w:autoSpaceDN w:val="0"/>
              <w:adjustRightInd w:val="0"/>
              <w:spacing w:before="29" w:line="288" w:lineRule="auto"/>
              <w:ind w:left="17"/>
              <w:jc w:val="center"/>
              <w:rPr>
                <w:color w:val="000000"/>
                <w:kern w:val="0"/>
                <w:sz w:val="24"/>
              </w:rPr>
            </w:pPr>
            <w:r w:rsidRPr="008640AE">
              <w:rPr>
                <w:color w:val="000000"/>
                <w:kern w:val="0"/>
                <w:sz w:val="24"/>
              </w:rPr>
              <w:t>证券从业年限</w:t>
            </w:r>
          </w:p>
        </w:tc>
        <w:tc>
          <w:tcPr>
            <w:tcW w:type="dxa" w:w="2694"/>
            <w:vMerge w:val="restart"/>
            <w:vAlign w:val="center"/>
          </w:tcPr>
          <w:p w:rsidP="005546C0" w:rsidR="007D1292" w:rsidRDefault="007D1292" w:rsidRPr="008640AE">
            <w:pPr>
              <w:widowControl/>
              <w:spacing w:before="29" w:line="288" w:lineRule="auto"/>
              <w:ind w:left="17"/>
              <w:jc w:val="center"/>
              <w:rPr>
                <w:color w:val="000000"/>
                <w:kern w:val="0"/>
                <w:sz w:val="24"/>
              </w:rPr>
            </w:pPr>
            <w:r w:rsidRPr="008640AE">
              <w:rPr>
                <w:color w:val="000000"/>
                <w:kern w:val="0"/>
                <w:sz w:val="24"/>
              </w:rPr>
              <w:t>说明</w:t>
            </w:r>
          </w:p>
        </w:tc>
      </w:tr>
      <w:tr w:rsidR="007D1292" w:rsidRPr="008640AE" w:rsidTr="00811B44">
        <w:trPr>
          <w:jc w:val="center"/>
        </w:trPr>
        <w:tc>
          <w:tcPr>
            <w:tcW w:type="dxa" w:w="851"/>
            <w:vMerge/>
            <w:vAlign w:val="center"/>
          </w:tcPr>
          <w:p w:rsidP="005546C0" w:rsidR="007D1292" w:rsidRDefault="007D1292" w:rsidRPr="008640AE">
            <w:pPr>
              <w:widowControl/>
              <w:spacing w:before="29" w:line="288" w:lineRule="auto"/>
              <w:jc w:val="left"/>
              <w:rPr>
                <w:color w:val="000000"/>
                <w:kern w:val="0"/>
                <w:sz w:val="24"/>
              </w:rPr>
            </w:pPr>
          </w:p>
        </w:tc>
        <w:tc>
          <w:tcPr>
            <w:tcW w:type="dxa" w:w="850"/>
            <w:vMerge/>
            <w:vAlign w:val="center"/>
          </w:tcPr>
          <w:p w:rsidP="005546C0" w:rsidR="007D1292" w:rsidRDefault="007D1292" w:rsidRPr="008640AE">
            <w:pPr>
              <w:widowControl/>
              <w:spacing w:before="29" w:line="288" w:lineRule="auto"/>
              <w:jc w:val="left"/>
              <w:rPr>
                <w:color w:val="000000"/>
                <w:kern w:val="0"/>
                <w:sz w:val="24"/>
              </w:rPr>
            </w:pPr>
          </w:p>
        </w:tc>
        <w:tc>
          <w:tcPr>
            <w:tcW w:type="dxa" w:w="1560"/>
            <w:vAlign w:val="center"/>
          </w:tcPr>
          <w:p w:rsidP="005546C0" w:rsidR="007D1292" w:rsidRDefault="007D1292" w:rsidRPr="008640AE">
            <w:pPr>
              <w:autoSpaceDE w:val="0"/>
              <w:autoSpaceDN w:val="0"/>
              <w:adjustRightInd w:val="0"/>
              <w:spacing w:before="29" w:line="288" w:lineRule="auto"/>
              <w:ind w:left="17"/>
              <w:jc w:val="center"/>
              <w:rPr>
                <w:color w:val="000000"/>
                <w:kern w:val="0"/>
                <w:sz w:val="24"/>
              </w:rPr>
            </w:pPr>
            <w:r w:rsidRPr="008640AE">
              <w:rPr>
                <w:color w:val="000000"/>
                <w:kern w:val="0"/>
                <w:sz w:val="24"/>
              </w:rPr>
              <w:t>任职日期</w:t>
            </w:r>
          </w:p>
        </w:tc>
        <w:tc>
          <w:tcPr>
            <w:tcW w:type="dxa" w:w="1559"/>
            <w:vAlign w:val="center"/>
          </w:tcPr>
          <w:p w:rsidP="005546C0" w:rsidR="007D1292" w:rsidRDefault="007D1292" w:rsidRPr="008640AE">
            <w:pPr>
              <w:autoSpaceDE w:val="0"/>
              <w:autoSpaceDN w:val="0"/>
              <w:adjustRightInd w:val="0"/>
              <w:spacing w:before="29" w:line="288" w:lineRule="auto"/>
              <w:ind w:left="17"/>
              <w:jc w:val="center"/>
              <w:rPr>
                <w:color w:val="000000"/>
                <w:kern w:val="0"/>
                <w:sz w:val="24"/>
              </w:rPr>
            </w:pPr>
            <w:r w:rsidRPr="008640AE">
              <w:rPr>
                <w:color w:val="000000"/>
                <w:kern w:val="0"/>
                <w:sz w:val="24"/>
              </w:rPr>
              <w:t>离任日期</w:t>
            </w:r>
          </w:p>
        </w:tc>
        <w:tc>
          <w:tcPr>
            <w:tcW w:type="dxa" w:w="1417"/>
            <w:vMerge/>
            <w:vAlign w:val="center"/>
          </w:tcPr>
          <w:p w:rsidP="005546C0" w:rsidR="007D1292" w:rsidRDefault="007D1292" w:rsidRPr="008640AE">
            <w:pPr>
              <w:widowControl/>
              <w:spacing w:before="29" w:line="288" w:lineRule="auto"/>
              <w:jc w:val="left"/>
              <w:rPr>
                <w:color w:val="000000"/>
                <w:kern w:val="0"/>
                <w:sz w:val="24"/>
              </w:rPr>
            </w:pPr>
          </w:p>
        </w:tc>
        <w:tc>
          <w:tcPr>
            <w:tcW w:type="dxa" w:w="2694"/>
            <w:vMerge/>
            <w:vAlign w:val="center"/>
          </w:tcPr>
          <w:p w:rsidP="005546C0" w:rsidR="007D1292" w:rsidRDefault="007D1292" w:rsidRPr="008640AE">
            <w:pPr>
              <w:widowControl/>
              <w:spacing w:before="29" w:line="288" w:lineRule="auto"/>
              <w:jc w:val="left"/>
              <w:rPr>
                <w:color w:val="000000"/>
                <w:kern w:val="0"/>
                <w:sz w:val="24"/>
              </w:rPr>
            </w:pPr>
          </w:p>
        </w:tc>
      </w:tr>
      <w:tr>
        <w:tc>
          <w:tcPr>
            <w:vAlign w:val="center"/>
          </w:tcPr>
          <w:p>
            <w:pPr>
              <w:jc w:val="center"/>
            </w:pPr>
            <w:r>
              <w:rPr>
                <w:color w:val="000000"/>
                <w:sz w:val="24"/>
              </w:rPr>
              <w:t>陈俊华</w:t>
            </w:r>
          </w:p>
        </w:tc>
        <w:tc>
          <w:tcPr>
            <w:vAlign w:val="center"/>
          </w:tcPr>
          <w:p>
            <w:pPr>
              <w:jc w:val="center"/>
            </w:pPr>
            <w:r>
              <w:rPr>
                <w:color w:val="000000"/>
                <w:sz w:val="24"/>
              </w:rPr>
              <w:t>交银环球精选混合(QDII)、交银全球资源混合(QDII)、交银沪港深价值精选混合、交银核心资产混合的基金经理，公司跨境投资副总监</w:t>
            </w:r>
          </w:p>
        </w:tc>
        <w:tc>
          <w:tcPr>
            <w:vAlign w:val="center"/>
          </w:tcPr>
          <w:p>
            <w:pPr>
              <w:jc w:val="center"/>
            </w:pPr>
            <w:r>
              <w:rPr>
                <w:color w:val="000000"/>
                <w:sz w:val="24"/>
              </w:rPr>
              <w:t>2015-11-21</w:t>
            </w:r>
          </w:p>
        </w:tc>
        <w:tc>
          <w:tcPr>
            <w:vAlign w:val="center"/>
          </w:tcPr>
          <w:p>
            <w:pPr>
              <w:jc w:val="center"/>
            </w:pPr>
            <w:r>
              <w:rPr>
                <w:color w:val="000000"/>
                <w:sz w:val="24"/>
              </w:rPr>
              <w:t>-</w:t>
            </w:r>
          </w:p>
        </w:tc>
        <w:tc>
          <w:tcPr>
            <w:vAlign w:val="center"/>
          </w:tcPr>
          <w:p>
            <w:pPr>
              <w:jc w:val="center"/>
            </w:pPr>
            <w:r>
              <w:rPr>
                <w:color w:val="000000"/>
                <w:sz w:val="24"/>
              </w:rPr>
              <w:t>14年</w:t>
            </w:r>
          </w:p>
        </w:tc>
        <w:tc>
          <w:tcPr>
            <w:vAlign w:val="center"/>
          </w:tcPr>
          <w:p>
            <w:pPr>
              <w:jc w:val="left"/>
            </w:pPr>
            <w:r>
              <w:rPr>
                <w:color w:val="000000"/>
                <w:sz w:val="24"/>
              </w:rPr>
              <w:t>陈俊华女士，中国国籍，上海交通大学金融学硕士。历任国泰君安证券研究部研究员、中国国际金融有限公司研究部公用事业组负责人。2015年加入交银施罗德基金管理有限公司。</w:t>
            </w:r>
          </w:p>
        </w:tc>
      </w:tr>
      <w:tr>
        <w:tc>
          <w:tcPr>
            <w:vAlign w:val="center"/>
          </w:tcPr>
          <w:p>
            <w:pPr>
              <w:jc w:val="center"/>
            </w:pPr>
            <w:r>
              <w:rPr>
                <w:color w:val="000000"/>
                <w:sz w:val="24"/>
              </w:rPr>
              <w:t>周中</w:t>
            </w:r>
          </w:p>
        </w:tc>
        <w:tc>
          <w:tcPr>
            <w:vAlign w:val="center"/>
          </w:tcPr>
          <w:p>
            <w:pPr>
              <w:jc w:val="center"/>
            </w:pPr>
            <w:r>
              <w:rPr>
                <w:color w:val="000000"/>
                <w:sz w:val="24"/>
              </w:rPr>
              <w:t>交银环球精选混合(QDII)、交银全球资源混合(QDII)、交银创新成长混合的基金经理</w:t>
            </w:r>
          </w:p>
        </w:tc>
        <w:tc>
          <w:tcPr>
            <w:vAlign w:val="center"/>
          </w:tcPr>
          <w:p>
            <w:pPr>
              <w:jc w:val="center"/>
            </w:pPr>
            <w:r>
              <w:rPr>
                <w:color w:val="000000"/>
                <w:sz w:val="24"/>
              </w:rPr>
              <w:t>2015-12-12</w:t>
            </w:r>
          </w:p>
        </w:tc>
        <w:tc>
          <w:tcPr>
            <w:vAlign w:val="center"/>
          </w:tcPr>
          <w:p>
            <w:pPr>
              <w:jc w:val="center"/>
            </w:pPr>
            <w:r>
              <w:rPr>
                <w:color w:val="000000"/>
                <w:sz w:val="24"/>
              </w:rPr>
              <w:t>-</w:t>
            </w:r>
          </w:p>
        </w:tc>
        <w:tc>
          <w:tcPr>
            <w:vAlign w:val="center"/>
          </w:tcPr>
          <w:p>
            <w:pPr>
              <w:jc w:val="center"/>
            </w:pPr>
            <w:r>
              <w:rPr>
                <w:color w:val="000000"/>
                <w:sz w:val="24"/>
              </w:rPr>
              <w:t>10年</w:t>
            </w:r>
          </w:p>
        </w:tc>
        <w:tc>
          <w:tcPr>
            <w:vAlign w:val="center"/>
          </w:tcPr>
          <w:p>
            <w:pPr>
              <w:jc w:val="left"/>
            </w:pPr>
            <w:r>
              <w:rPr>
                <w:color w:val="000000"/>
                <w:sz w:val="24"/>
              </w:rPr>
              <w:t>周中先生，中国国籍，复旦大学金融学硕士。历任野村证券亚太区股票研究部研究助理，中银国际证券研究部研究员、高级经理，瑞银证券研究部行业分析师、董事。2015年加入交银施罗德基金管理有限公司。</w:t>
            </w:r>
          </w:p>
        </w:tc>
      </w:tr>
    </w:tbl>
    <w:p w:rsidP="005546C0" w:rsidR="00A47E47" w:rsidRDefault="00A47E47" w:rsidRPr="008640AE">
      <w:pPr>
        <w:autoSpaceDE w:val="0"/>
        <w:autoSpaceDN w:val="0"/>
        <w:adjustRightInd w:val="0"/>
        <w:spacing w:before="29" w:line="288" w:lineRule="auto"/>
        <w:jc w:val="left"/>
        <w:rPr>
          <w:color w:val="000000"/>
          <w:sz w:val="24"/>
        </w:rPr>
      </w:pPr>
      <w:r w:rsidRPr="008640AE">
        <w:rPr>
          <w:color w:val="000000"/>
          <w:sz w:val="24"/>
        </w:rPr>
        <w:t>注：基金经理（或基金经理小组）期后变动（如有）敬请关注基金管理人发布的相关公告。</w:t>
      </w:r>
    </w:p>
    <w:p w:rsidP="005546C0" w:rsidR="0076518F" w:rsidRDefault="0076518F" w:rsidRPr="008640AE">
      <w:pPr>
        <w:autoSpaceDE w:val="0"/>
        <w:autoSpaceDN w:val="0"/>
        <w:adjustRightInd w:val="0"/>
        <w:spacing w:before="29" w:line="288" w:lineRule="auto"/>
        <w:jc w:val="left"/>
        <w:rPr>
          <w:color w:val="000000"/>
          <w:kern w:val="0"/>
          <w:sz w:val="24"/>
        </w:rPr>
      </w:pPr>
    </w:p>
    <w:p w:rsidP="005546C0" w:rsidR="0076518F" w:rsidRDefault="00B95E5A" w:rsidRPr="008640AE">
      <w:pPr>
        <w:autoSpaceDE w:val="0"/>
        <w:autoSpaceDN w:val="0"/>
        <w:adjustRightInd w:val="0"/>
        <w:spacing w:before="29" w:line="288" w:lineRule="auto"/>
        <w:jc w:val="left"/>
        <w:rPr>
          <w:b/>
          <w:color w:val="000000"/>
          <w:kern w:val="0"/>
          <w:sz w:val="24"/>
        </w:rPr>
      </w:pPr>
      <w:r w:rsidRPr="008640AE">
        <w:rPr>
          <w:b/>
          <w:color w:val="000000"/>
          <w:kern w:val="0"/>
          <w:sz w:val="24"/>
        </w:rPr>
        <w:t/>
      </w:r>
      <w:r w:rsidR="0076518F" w:rsidRPr="008640AE">
        <w:rPr>
          <w:b/>
          <w:color w:val="000000"/>
          <w:kern w:val="0"/>
          <w:sz w:val="24"/>
        </w:rPr>
        <w:t>4.</w:t>
      </w:r>
      <w:r w:rsidR="00F077D2" w:rsidRPr="008640AE">
        <w:rPr>
          <w:b/>
          <w:color w:val="000000"/>
          <w:kern w:val="0"/>
          <w:sz w:val="24"/>
        </w:rPr>
        <w:t>2</w:t>
      </w:r>
      <w:r w:rsidR="0076518F" w:rsidRPr="008640AE">
        <w:rPr>
          <w:b/>
          <w:color w:val="000000"/>
          <w:kern w:val="0"/>
          <w:sz w:val="24"/>
        </w:rPr>
        <w:t>境外投资顾问为本基金提供投资建议的主要成员简介</w:t>
      </w:r>
    </w:p>
    <w:tbl>
      <w:tblPr>
        <w:tblStyle w:val="af7"/>
        <w:tblW w:type="dxa" w:w="8868"/>
        <w:jc w:val="center"/>
        <w:tblLayout w:type="fixed"/>
        <w:tblCellMar>
          <w:top w:type="dxa" w:w="57"/>
          <w:bottom w:type="dxa" w:w="57"/>
        </w:tblCellMar>
        <w:tblLook w:val="04A0"/>
      </w:tblPr>
      <w:tblGrid>
        <w:gridCol w:w="2070"/>
        <w:gridCol w:w="2465"/>
        <w:gridCol w:w="2116"/>
        <w:gridCol w:w="2217"/>
      </w:tblGrid>
      <w:tr w:rsidR="004061D9" w:rsidRPr="008640AE" w:rsidTr="00811B44">
        <w:trPr>
          <w:jc w:val="center"/>
        </w:trPr>
        <w:tc>
          <w:tcPr>
            <w:tcW w:type="dxa" w:w="1988"/>
            <w:vAlign w:val="center"/>
          </w:tcPr>
          <w:p w:rsidP="005546C0" w:rsidR="004061D9" w:rsidRDefault="004061D9" w:rsidRPr="008640AE">
            <w:pPr>
              <w:autoSpaceDE w:val="0"/>
              <w:autoSpaceDN w:val="0"/>
              <w:adjustRightInd w:val="0"/>
              <w:spacing w:before="29" w:line="288" w:lineRule="auto"/>
              <w:ind w:left="15"/>
              <w:jc w:val="center"/>
              <w:rPr>
                <w:color w:val="000000"/>
                <w:kern w:val="0"/>
                <w:sz w:val="24"/>
              </w:rPr>
            </w:pPr>
            <w:r w:rsidRPr="008640AE">
              <w:rPr>
                <w:color w:val="000000"/>
                <w:kern w:val="0"/>
                <w:sz w:val="24"/>
              </w:rPr>
              <w:t>姓名</w:t>
            </w:r>
          </w:p>
        </w:tc>
        <w:tc>
          <w:tcPr>
            <w:tcW w:type="dxa" w:w="2366"/>
            <w:vAlign w:val="center"/>
          </w:tcPr>
          <w:p w:rsidP="005546C0" w:rsidR="004061D9" w:rsidRDefault="004061D9" w:rsidRPr="008640AE">
            <w:pPr>
              <w:autoSpaceDE w:val="0"/>
              <w:autoSpaceDN w:val="0"/>
              <w:adjustRightInd w:val="0"/>
              <w:spacing w:before="29" w:line="288" w:lineRule="auto"/>
              <w:ind w:left="15"/>
              <w:jc w:val="center"/>
              <w:rPr>
                <w:color w:val="000000"/>
                <w:kern w:val="0"/>
                <w:sz w:val="24"/>
              </w:rPr>
            </w:pPr>
            <w:r w:rsidRPr="008640AE">
              <w:rPr>
                <w:color w:val="000000"/>
                <w:kern w:val="0"/>
                <w:sz w:val="24"/>
              </w:rPr>
              <w:t>在境外投资顾问所任职务</w:t>
            </w:r>
          </w:p>
        </w:tc>
        <w:tc>
          <w:tcPr>
            <w:tcW w:type="dxa" w:w="2031"/>
            <w:vAlign w:val="center"/>
          </w:tcPr>
          <w:p w:rsidP="005546C0" w:rsidR="004061D9" w:rsidRDefault="004061D9" w:rsidRPr="008640AE">
            <w:pPr>
              <w:autoSpaceDE w:val="0"/>
              <w:autoSpaceDN w:val="0"/>
              <w:adjustRightInd w:val="0"/>
              <w:spacing w:before="29" w:line="288" w:lineRule="auto"/>
              <w:ind w:left="15"/>
              <w:jc w:val="center"/>
              <w:rPr>
                <w:color w:val="000000"/>
                <w:kern w:val="0"/>
                <w:sz w:val="24"/>
              </w:rPr>
            </w:pPr>
            <w:r w:rsidRPr="008640AE">
              <w:rPr>
                <w:color w:val="000000"/>
                <w:kern w:val="0"/>
                <w:sz w:val="24"/>
              </w:rPr>
              <w:t>证券从业年限</w:t>
            </w:r>
          </w:p>
        </w:tc>
        <w:tc>
          <w:tcPr>
            <w:tcW w:type="dxa" w:w="2128"/>
            <w:vAlign w:val="center"/>
          </w:tcPr>
          <w:p w:rsidP="005546C0" w:rsidR="004061D9" w:rsidRDefault="004061D9" w:rsidRPr="008640AE">
            <w:pPr>
              <w:autoSpaceDE w:val="0"/>
              <w:autoSpaceDN w:val="0"/>
              <w:adjustRightInd w:val="0"/>
              <w:spacing w:before="29" w:line="288" w:lineRule="auto"/>
              <w:ind w:left="15"/>
              <w:jc w:val="center"/>
              <w:rPr>
                <w:color w:val="000000"/>
                <w:kern w:val="0"/>
                <w:sz w:val="24"/>
              </w:rPr>
            </w:pPr>
            <w:r w:rsidRPr="008640AE">
              <w:rPr>
                <w:color w:val="000000"/>
                <w:kern w:val="0"/>
                <w:sz w:val="24"/>
              </w:rPr>
              <w:t>说明</w:t>
            </w:r>
          </w:p>
        </w:tc>
      </w:tr>
      <w:tr>
        <w:tc>
          <w:tcPr>
            <w:vAlign w:val="center"/>
          </w:tcPr>
          <w:p>
            <w:pPr>
              <w:jc w:val="center"/>
            </w:pPr>
            <w:r>
              <w:rPr>
                <w:color w:val="000000"/>
                <w:sz w:val="24"/>
              </w:rPr>
              <w:t>Simon Webber</w:t>
            </w:r>
          </w:p>
        </w:tc>
        <w:tc>
          <w:tcPr>
            <w:vAlign w:val="center"/>
          </w:tcPr>
          <w:p>
            <w:pPr>
              <w:jc w:val="center"/>
            </w:pPr>
            <w:r>
              <w:rPr>
                <w:color w:val="000000"/>
                <w:sz w:val="24"/>
              </w:rPr>
              <w:t>施罗德集团多区域（全球及国际）股票投资主管、全球和国际股票基金经理、全球气候变化股票基金经理</w:t>
            </w:r>
          </w:p>
        </w:tc>
        <w:tc>
          <w:tcPr>
            <w:vAlign w:val="center"/>
          </w:tcPr>
          <w:p>
            <w:pPr>
              <w:jc w:val="center"/>
            </w:pPr>
            <w:r>
              <w:rPr>
                <w:color w:val="000000"/>
                <w:sz w:val="24"/>
              </w:rPr>
              <w:t>20年</w:t>
            </w:r>
          </w:p>
        </w:tc>
        <w:tc>
          <w:tcPr>
            <w:vAlign w:val="center"/>
          </w:tcPr>
          <w:p>
            <w:pPr>
              <w:jc w:val="left"/>
            </w:pPr>
            <w:r>
              <w:rPr>
                <w:color w:val="000000"/>
                <w:sz w:val="24"/>
              </w:rPr>
              <w:t>Simon Webber先生，英国曼彻斯特大学物理学学士，CFA。1999年加入施罗德投资管理有限公司，历任全球技术团队分析员。</w:t>
            </w:r>
          </w:p>
        </w:tc>
      </w:tr>
    </w:tbl>
    <w:p w:rsidP="005546C0" w:rsidR="00FB47E0" w:rsidRDefault="00FB47E0" w:rsidRPr="008640AE">
      <w:pPr>
        <w:autoSpaceDE w:val="0"/>
        <w:autoSpaceDN w:val="0"/>
        <w:adjustRightInd w:val="0"/>
        <w:spacing w:before="29" w:line="288" w:lineRule="auto"/>
        <w:jc w:val="left"/>
        <w:rPr>
          <w:color w:val="000000"/>
          <w:kern w:val="0"/>
          <w:sz w:val="24"/>
        </w:rPr>
      </w:pPr>
    </w:p>
    <w:p w:rsidP="005546C0" w:rsidR="0076518F" w:rsidRDefault="00B95E5A" w:rsidRPr="008640AE">
      <w:pPr>
        <w:autoSpaceDE w:val="0"/>
        <w:autoSpaceDN w:val="0"/>
        <w:adjustRightInd w:val="0"/>
        <w:spacing w:before="29" w:line="288" w:lineRule="auto"/>
        <w:jc w:val="left"/>
        <w:rPr>
          <w:b/>
          <w:color w:val="000000"/>
          <w:kern w:val="0"/>
          <w:sz w:val="24"/>
        </w:rPr>
      </w:pPr>
      <w:r w:rsidRPr="008640AE">
        <w:rPr>
          <w:b/>
          <w:color w:val="000000"/>
          <w:kern w:val="0"/>
          <w:sz w:val="24"/>
        </w:rPr>
        <w:t/>
      </w:r>
      <w:r w:rsidR="0076518F" w:rsidRPr="008640AE">
        <w:rPr>
          <w:b/>
          <w:color w:val="000000"/>
          <w:kern w:val="0"/>
          <w:sz w:val="24"/>
        </w:rPr>
        <w:t>4.</w:t>
      </w:r>
      <w:r w:rsidR="00A32FDA" w:rsidRPr="008640AE">
        <w:rPr>
          <w:b/>
          <w:color w:val="000000"/>
          <w:kern w:val="0"/>
          <w:sz w:val="24"/>
        </w:rPr>
        <w:t>3</w:t>
      </w:r>
      <w:r w:rsidR="0076518F" w:rsidRPr="008640AE">
        <w:rPr>
          <w:b/>
          <w:color w:val="000000"/>
          <w:kern w:val="0"/>
          <w:sz w:val="24"/>
        </w:rPr>
        <w:t>报告期内本基金运作遵规守信情况说明</w:t>
      </w:r>
    </w:p>
    <w:p w:rsidP="005546C0" w:rsidR="00363E15" w:rsidRDefault="00363E15" w:rsidRPr="008640AE">
      <w:pPr>
        <w:spacing w:before="29" w:line="288" w:lineRule="auto"/>
        <w:ind w:firstLine="480" w:firstLineChars="200"/>
        <w:rPr>
          <w:color w:val="000000"/>
          <w:sz w:val="24"/>
        </w:rPr>
      </w:pPr>
      <w:r w:rsidRPr="008640AE">
        <w:rPr>
          <w:color w:val="000000"/>
          <w:sz w:val="24"/>
        </w:rPr>
        <w:t>在报告期内，本基金管理人严格遵循了《中华人民共和国证券投资基金法》、基金合同和其他相关法律法规的规定，并本着诚实信用、勤勉尽责的原则管理和运用基金资产，基金整体运作符合有关法律法规和基金合同的规定，为基金持有人谋求最大利益。</w:t>
      </w:r>
    </w:p>
    <w:p w:rsidP="005546C0" w:rsidR="0076518F" w:rsidRDefault="0076518F" w:rsidRPr="008640AE">
      <w:pPr>
        <w:autoSpaceDE w:val="0"/>
        <w:autoSpaceDN w:val="0"/>
        <w:adjustRightInd w:val="0"/>
        <w:spacing w:before="29" w:line="288" w:lineRule="auto"/>
        <w:jc w:val="left"/>
        <w:rPr>
          <w:color w:val="000000"/>
          <w:kern w:val="0"/>
          <w:sz w:val="24"/>
        </w:rPr>
      </w:pPr>
    </w:p>
    <w:p w:rsidP="005546C0" w:rsidR="0076518F" w:rsidRDefault="0076518F" w:rsidRPr="008640AE">
      <w:pPr>
        <w:autoSpaceDE w:val="0"/>
        <w:autoSpaceDN w:val="0"/>
        <w:adjustRightInd w:val="0"/>
        <w:spacing w:before="29" w:line="288" w:lineRule="auto"/>
        <w:jc w:val="left"/>
        <w:rPr>
          <w:b/>
          <w:color w:val="000000"/>
          <w:kern w:val="0"/>
          <w:sz w:val="24"/>
        </w:rPr>
      </w:pPr>
      <w:r w:rsidRPr="008640AE">
        <w:rPr>
          <w:b/>
          <w:color w:val="000000"/>
          <w:kern w:val="0"/>
          <w:sz w:val="24"/>
        </w:rPr>
        <w:t>4.</w:t>
      </w:r>
      <w:r w:rsidR="00A32FDA" w:rsidRPr="008640AE">
        <w:rPr>
          <w:b/>
          <w:color w:val="000000"/>
          <w:kern w:val="0"/>
          <w:sz w:val="24"/>
        </w:rPr>
        <w:t>4</w:t>
      </w:r>
      <w:r w:rsidRPr="008640AE">
        <w:rPr>
          <w:b/>
          <w:color w:val="000000"/>
          <w:kern w:val="0"/>
          <w:sz w:val="24"/>
        </w:rPr>
        <w:t>公平交易专项说明</w:t>
      </w:r>
    </w:p>
    <w:p w:rsidP="005546C0" w:rsidR="00AB42E2" w:rsidRDefault="00AB42E2" w:rsidRPr="008640AE">
      <w:pPr>
        <w:spacing w:before="29" w:line="288" w:lineRule="auto"/>
        <w:rPr>
          <w:sz w:val="24"/>
        </w:rPr>
      </w:pPr>
      <w:r w:rsidRPr="008640AE">
        <w:rPr>
          <w:sz w:val="24"/>
        </w:rPr>
        <w:t>4.</w:t>
      </w:r>
      <w:r w:rsidR="00A32FDA" w:rsidRPr="008640AE">
        <w:rPr>
          <w:sz w:val="24"/>
        </w:rPr>
        <w:t>4.1</w:t>
      </w:r>
      <w:r w:rsidRPr="008640AE">
        <w:rPr>
          <w:sz w:val="24"/>
        </w:rPr>
        <w:t>公平交易制度的执行情况</w:t>
      </w:r>
    </w:p>
    <w:p>
      <w:pPr>
        <w:spacing w:before="29" w:line="288" w:lineRule="auto"/>
        <w:ind w:firstLine="480" w:firstLineChars="200"/>
        <w:rPr>
          <w:color w:val="000000"/>
          <w:sz w:val="24"/>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pPr>
        <w:spacing w:before="29" w:line="288" w:lineRule="auto"/>
        <w:ind w:firstLine="480" w:firstLineChars="200"/>
        <w:rPr>
          <w:color w:val="000000"/>
          <w:sz w:val="24"/>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时间优先、价格优先、比例分配”的原则，全部通过交易系统进行比例分配；对于非集中竞价交易、以公司名义进行的场外交易，遵循“价格优先、比例分配”的原则按事前独立确定的投资方案对交易结果进行分配。</w:t>
      </w:r>
    </w:p>
    <w:p>
      <w:pPr>
        <w:spacing w:before="29" w:line="288" w:lineRule="auto"/>
        <w:ind w:firstLine="480" w:firstLineChars="200"/>
        <w:rPr>
          <w:color w:val="000000"/>
          <w:sz w:val="24"/>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P="005546C0" w:rsidR="00AB42E2" w:rsidRDefault="001F3C28" w:rsidRPr="008640AE">
      <w:pPr>
        <w:spacing w:before="29" w:line="288" w:lineRule="auto"/>
        <w:ind w:firstLine="480" w:firstLineChars="200"/>
        <w:rPr>
          <w:color w:val="000000"/>
          <w:sz w:val="24"/>
        </w:rPr>
      </w:pPr>
      <w:r w:rsidRPr="008640AE">
        <w:rPr>
          <w:color w:val="000000"/>
          <w:sz w:val="24"/>
        </w:rPr>
        <w:t>报告期内本公司严格执行公平交易制度，公平对待旗下各投资组合，未发现任何违反公平交易的行为。</w:t>
      </w:r>
    </w:p>
    <w:p w:rsidP="005546C0" w:rsidR="00EA3F21" w:rsidRDefault="00EA3F21" w:rsidRPr="008640AE">
      <w:pPr>
        <w:spacing w:before="29" w:line="288" w:lineRule="auto"/>
        <w:ind w:firstLine="480" w:firstLineChars="200"/>
        <w:rPr>
          <w:color w:val="000000"/>
          <w:sz w:val="24"/>
        </w:rPr>
      </w:pPr>
    </w:p>
    <w:p w:rsidP="005546C0" w:rsidR="00AB42E2" w:rsidRDefault="00AB42E2" w:rsidRPr="008640AE">
      <w:pPr>
        <w:spacing w:before="29" w:line="288" w:lineRule="auto"/>
        <w:rPr>
          <w:sz w:val="24"/>
        </w:rPr>
      </w:pPr>
      <w:r w:rsidRPr="008640AE">
        <w:rPr>
          <w:sz w:val="24"/>
        </w:rPr>
        <w:t>4.</w:t>
      </w:r>
      <w:r w:rsidR="00A32FDA" w:rsidRPr="008640AE">
        <w:rPr>
          <w:sz w:val="24"/>
        </w:rPr>
        <w:t>4</w:t>
      </w:r>
      <w:r w:rsidRPr="008640AE">
        <w:rPr>
          <w:sz w:val="24"/>
        </w:rPr>
        <w:t>.</w:t>
      </w:r>
      <w:r w:rsidR="00A32FDA" w:rsidRPr="008640AE">
        <w:rPr>
          <w:sz w:val="24"/>
        </w:rPr>
        <w:t>2</w:t>
      </w:r>
      <w:r w:rsidRPr="008640AE">
        <w:rPr>
          <w:sz w:val="24"/>
        </w:rPr>
        <w:t>异常交易行为的专项说明</w:t>
      </w:r>
    </w:p>
    <w:p w:rsidP="005546C0" w:rsidR="001F3C28" w:rsidRDefault="001F3C28" w:rsidRPr="008640AE">
      <w:pPr>
        <w:spacing w:before="29" w:line="288" w:lineRule="auto"/>
        <w:ind w:firstLine="480" w:firstLineChars="200"/>
        <w:rPr>
          <w:color w:val="000000"/>
          <w:sz w:val="24"/>
        </w:rPr>
      </w:pPr>
      <w:r w:rsidRPr="008640AE">
        <w:rPr>
          <w:color w:val="000000"/>
          <w:sz w:val="24"/>
        </w:rPr>
        <w:t>本基金于本报告期内不存在异常交易行为。本报告期内，本公司管理的所有投资组合参与的交易所公开竞价同日反向交易成交较少的单边交易量没有超过该证券当日总成交量5%的情形，本基金与本公司管理的其他投资组合在不同时间窗下（如日内、3日内、5日内）同向交易的交易价差未出现异常。</w:t>
      </w:r>
    </w:p>
    <w:p w:rsidP="005546C0" w:rsidR="0076518F" w:rsidRDefault="0076518F" w:rsidRPr="008640AE">
      <w:pPr>
        <w:autoSpaceDE w:val="0"/>
        <w:autoSpaceDN w:val="0"/>
        <w:adjustRightInd w:val="0"/>
        <w:spacing w:before="29" w:line="288" w:lineRule="auto"/>
        <w:jc w:val="left"/>
        <w:rPr>
          <w:b/>
          <w:color w:val="000000"/>
          <w:kern w:val="0"/>
          <w:sz w:val="24"/>
        </w:rPr>
      </w:pPr>
    </w:p>
    <w:p w:rsidP="005546C0" w:rsidR="00462B61" w:rsidRDefault="009D0169" w:rsidRPr="008640AE">
      <w:pPr>
        <w:spacing w:before="29" w:line="288" w:lineRule="auto"/>
        <w:rPr>
          <w:sz w:val="24"/>
        </w:rPr>
      </w:pPr>
      <w:r w:rsidRPr="008640AE">
        <w:rPr>
          <w:b/>
          <w:color w:val="000000"/>
          <w:kern w:val="0"/>
          <w:sz w:val="24"/>
        </w:rPr>
        <w:t>4.5</w:t>
      </w:r>
      <w:r w:rsidRPr="008640AE">
        <w:rPr>
          <w:b/>
          <w:color w:val="000000"/>
          <w:kern w:val="0"/>
          <w:sz w:val="24"/>
        </w:rPr>
        <w:t>报告期内基金的投资策略和业绩表现说明</w:t>
      </w:r>
    </w:p>
    <w:p>
      <w:pPr>
        <w:spacing w:before="29" w:line="288" w:lineRule="auto"/>
        <w:ind w:firstLine="480" w:firstLineChars="200"/>
        <w:rPr>
          <w:color w:val="000000"/>
          <w:sz w:val="24"/>
        </w:rPr>
      </w:pPr>
      <w:r>
        <w:rPr>
          <w:color w:val="000000"/>
          <w:sz w:val="24"/>
        </w:rPr>
        <w:t>2019年一季度A股市场和H股市场均出现了比较明显的复苏。沪深300指数在内部政策利好和外部美联储加息预期改善的背景之下一季度大幅反弹28.62%，恒生指数也在外部金融环境改善之下上涨12.40%。A股的农业、计算机和非银金融在一季度表现出色。港股的地产、消费品和工业板块领跑市场。</w:t>
      </w:r>
    </w:p>
    <w:p>
      <w:pPr>
        <w:spacing w:before="29" w:line="288" w:lineRule="auto"/>
        <w:ind w:firstLine="480" w:firstLineChars="200"/>
        <w:rPr>
          <w:color w:val="000000"/>
          <w:sz w:val="24"/>
        </w:rPr>
      </w:pPr>
      <w:r>
        <w:rPr>
          <w:color w:val="000000"/>
          <w:sz w:val="24"/>
        </w:rPr>
        <w:t>本基金在一季度重点投资于港股的能源、建材和消费服务板块，个股总体表现相对稳定。</w:t>
      </w:r>
    </w:p>
    <w:p w:rsidP="005546C0" w:rsidR="00B0116D" w:rsidRDefault="00B0116D" w:rsidRPr="008640AE">
      <w:pPr>
        <w:spacing w:before="29" w:line="288" w:lineRule="auto"/>
        <w:ind w:firstLine="480" w:firstLineChars="200"/>
        <w:rPr>
          <w:color w:val="000000"/>
          <w:sz w:val="24"/>
        </w:rPr>
      </w:pPr>
      <w:r w:rsidRPr="008640AE">
        <w:rPr>
          <w:color w:val="000000"/>
          <w:sz w:val="24"/>
        </w:rPr>
        <w:t>展望2019年二季度，我们认为流动性改善推动的市场上涨阶段性告一段落，港股市场将回归到基本面驱动阶段。目前全球经济的不确定性增加，可能会在今年显著影响股票市场的走势。我们将持续关注那些在经济周期下行过程中竞争力不受影响的公司，在下一轮经济的企稳回升过程中，这样的企业往往能够提供较好的超额回报。我们将积极寻找具有较好成长性的行业和优质的上市公司，在合适的价格买入，坚持自下而上精选个股的投资策略，力争为投资者创造较好的收益。</w:t>
      </w:r>
    </w:p>
    <w:p w:rsidP="005546C0" w:rsidR="00FD7298" w:rsidRDefault="00B0116D" w:rsidRPr="008640AE">
      <w:pPr>
        <w:spacing w:before="29" w:line="288" w:lineRule="auto"/>
        <w:ind w:firstLine="480" w:firstLineChars="200"/>
        <w:rPr>
          <w:color w:val="000000"/>
          <w:sz w:val="24"/>
        </w:rPr>
      </w:pPr>
      <w:r w:rsidRPr="008640AE">
        <w:rPr>
          <w:color w:val="000000"/>
          <w:sz w:val="24"/>
        </w:rPr>
        <w:t>本基金（各类）份额净值及业绩表现请见“3.1 主要财务指标” 及“3.2.1本报告期基金份额净值增长率及其与同期业绩比较基准收益率的比较”部分披露。</w:t>
      </w:r>
    </w:p>
    <w:p w:rsidP="005546C0" w:rsidR="00C736BB" w:rsidRDefault="00C736BB" w:rsidRPr="008640AE">
      <w:pPr>
        <w:spacing w:before="29" w:line="288" w:lineRule="auto"/>
        <w:ind w:firstLine="480" w:firstLineChars="200"/>
        <w:rPr>
          <w:color w:val="000000"/>
          <w:sz w:val="24"/>
        </w:rPr>
      </w:pPr>
    </w:p>
    <w:p w:rsidP="00C477A2" w:rsidR="00C477A2" w:rsidRDefault="00C477A2" w:rsidRPr="002070B4">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P="00C477A2" w:rsidR="00C477A2" w:rsidRDefault="00C477A2">
      <w:pPr>
        <w:spacing w:before="29" w:line="288" w:lineRule="auto"/>
        <w:ind w:firstLine="480" w:firstLineChars="200"/>
        <w:rPr>
          <w:color w:val="000000"/>
          <w:sz w:val="24"/>
        </w:rPr>
      </w:pPr>
      <w:r w:rsidRPr="002070B4">
        <w:rPr>
          <w:color w:val="000000"/>
          <w:sz w:val="24"/>
        </w:rPr>
        <w:lastRenderedPageBreak/>
        <w:t>本基金本报告期内无需预警说明。</w:t>
      </w:r>
    </w:p>
    <w:p w:rsidP="005546C0" w:rsidR="00EA3F21" w:rsidRDefault="00EA3F21" w:rsidRPr="008640AE">
      <w:pPr>
        <w:spacing w:before="29" w:line="288" w:lineRule="auto"/>
        <w:ind w:firstLine="480" w:firstLineChars="200"/>
        <w:rPr>
          <w:color w:val="000000"/>
          <w:sz w:val="24"/>
        </w:rPr>
      </w:pPr>
    </w:p>
    <w:p w:rsidP="00BB3041" w:rsidR="0076518F" w:rsidRDefault="0076518F" w:rsidRPr="008640AE">
      <w:pPr>
        <w:pStyle w:val="1"/>
        <w:spacing w:afterLines="100" w:beforeLines="100" w:line="288" w:lineRule="auto"/>
        <w:jc w:val="center"/>
        <w:rPr>
          <w:color w:val="000000"/>
          <w:kern w:val="0"/>
          <w:sz w:val="24"/>
          <w:szCs w:val="24"/>
        </w:rPr>
      </w:pPr>
      <w:r w:rsidRPr="008640AE">
        <w:rPr>
          <w:color w:val="000000"/>
          <w:kern w:val="0"/>
          <w:sz w:val="24"/>
          <w:szCs w:val="24"/>
        </w:rPr>
        <w:t xml:space="preserve">§5  </w:t>
      </w:r>
      <w:r w:rsidRPr="008640AE">
        <w:rPr>
          <w:color w:val="000000"/>
          <w:kern w:val="0"/>
          <w:sz w:val="24"/>
          <w:szCs w:val="24"/>
        </w:rPr>
        <w:t>投资组合报告</w:t>
      </w:r>
    </w:p>
    <w:p w:rsidP="005546C0" w:rsidR="0076518F" w:rsidRDefault="0076518F" w:rsidRPr="008640AE">
      <w:pPr>
        <w:autoSpaceDE w:val="0"/>
        <w:autoSpaceDN w:val="0"/>
        <w:adjustRightInd w:val="0"/>
        <w:spacing w:before="29" w:line="288" w:lineRule="auto"/>
        <w:jc w:val="left"/>
        <w:rPr>
          <w:b/>
          <w:color w:val="000000"/>
          <w:kern w:val="0"/>
          <w:sz w:val="24"/>
        </w:rPr>
      </w:pPr>
      <w:r w:rsidRPr="008640AE">
        <w:rPr>
          <w:b/>
          <w:color w:val="000000"/>
          <w:kern w:val="0"/>
          <w:sz w:val="24"/>
        </w:rPr>
        <w:t xml:space="preserve">5.1 </w:t>
      </w:r>
      <w:r w:rsidRPr="008640AE">
        <w:rPr>
          <w:b/>
          <w:color w:val="000000"/>
          <w:kern w:val="0"/>
          <w:sz w:val="24"/>
        </w:rPr>
        <w:t>报告期末基金资产组合情况</w:t>
      </w:r>
    </w:p>
    <w:tbl>
      <w:tblPr>
        <w:tblW w:type="dxa" w:w="8868"/>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val="04A0"/>
      </w:tblPr>
      <w:tblGrid>
        <w:gridCol w:w="805"/>
        <w:gridCol w:w="3957"/>
        <w:gridCol w:w="2644"/>
        <w:gridCol w:w="1462"/>
      </w:tblGrid>
      <w:tr w:rsidR="00363E15" w:rsidRPr="008640AE" w:rsidTr="00844DF5">
        <w:trPr>
          <w:jc w:val="center"/>
        </w:trPr>
        <w:tc>
          <w:tcPr>
            <w:tcW w:type="dxa" w:w="851"/>
            <w:shd w:color="auto" w:fill="auto" w:val="clear"/>
            <w:vAlign w:val="center"/>
          </w:tcPr>
          <w:p w:rsidP="005546C0" w:rsidR="00363E15" w:rsidRDefault="00363E15" w:rsidRPr="008640AE">
            <w:pPr>
              <w:spacing w:before="29" w:line="288" w:lineRule="auto"/>
              <w:ind w:left="17"/>
              <w:jc w:val="center"/>
              <w:rPr>
                <w:color w:val="000000"/>
                <w:sz w:val="24"/>
              </w:rPr>
            </w:pPr>
            <w:r w:rsidRPr="008640AE">
              <w:rPr>
                <w:color w:val="000000"/>
                <w:sz w:val="24"/>
              </w:rPr>
              <w:t>序号</w:t>
            </w:r>
          </w:p>
        </w:tc>
        <w:tc>
          <w:tcPr>
            <w:tcW w:type="dxa" w:w="4253"/>
            <w:shd w:color="auto" w:fill="auto" w:val="clear"/>
            <w:vAlign w:val="center"/>
          </w:tcPr>
          <w:p w:rsidP="005546C0" w:rsidR="00363E15" w:rsidRDefault="00363E15" w:rsidRPr="008640AE">
            <w:pPr>
              <w:spacing w:before="29" w:line="288" w:lineRule="auto"/>
              <w:ind w:left="17"/>
              <w:jc w:val="center"/>
              <w:rPr>
                <w:color w:val="000000"/>
                <w:sz w:val="24"/>
              </w:rPr>
            </w:pPr>
            <w:r w:rsidRPr="008640AE">
              <w:rPr>
                <w:color w:val="000000"/>
                <w:sz w:val="24"/>
              </w:rPr>
              <w:t>项目</w:t>
            </w:r>
            <w:r w:rsidR="00304106" w:rsidRPr="008640AE">
              <w:rPr>
                <w:color w:val="000000"/>
                <w:sz w:val="24"/>
              </w:rPr>
              <w:t/>
            </w:r>
          </w:p>
        </w:tc>
        <w:tc>
          <w:tcPr>
            <w:tcW w:type="dxa" w:w="2835"/>
            <w:shd w:color="auto" w:fill="auto" w:val="clear"/>
            <w:vAlign w:val="center"/>
          </w:tcPr>
          <w:p w:rsidP="005546C0" w:rsidR="00363E15" w:rsidRDefault="00363E15" w:rsidRPr="008640AE">
            <w:pPr>
              <w:spacing w:before="29" w:line="288" w:lineRule="auto"/>
              <w:ind w:left="17"/>
              <w:jc w:val="center"/>
              <w:rPr>
                <w:color w:val="000000"/>
                <w:sz w:val="24"/>
              </w:rPr>
            </w:pPr>
            <w:r w:rsidRPr="008640AE">
              <w:rPr>
                <w:color w:val="000000"/>
                <w:sz w:val="24"/>
              </w:rPr>
              <w:t>金额</w:t>
            </w:r>
            <w:r w:rsidR="00A17766" w:rsidRPr="008640AE">
              <w:rPr>
                <w:color w:val="000000"/>
                <w:kern w:val="0"/>
                <w:sz w:val="24"/>
              </w:rPr>
              <w:t>（</w:t>
            </w:r>
            <w:r w:rsidR="002655D4" w:rsidRPr="008640AE">
              <w:rPr>
                <w:color w:val="000000"/>
                <w:sz w:val="24"/>
              </w:rPr>
              <w:t>人民币</w:t>
            </w:r>
            <w:r w:rsidRPr="008640AE">
              <w:rPr>
                <w:color w:val="000000"/>
                <w:sz w:val="24"/>
              </w:rPr>
              <w:t>元</w:t>
            </w:r>
            <w:r w:rsidR="00A17766" w:rsidRPr="008640AE">
              <w:rPr>
                <w:color w:val="000000"/>
                <w:kern w:val="0"/>
                <w:sz w:val="24"/>
              </w:rPr>
              <w:t>）</w:t>
            </w:r>
          </w:p>
        </w:tc>
        <w:tc>
          <w:tcPr>
            <w:tcW w:type="dxa" w:w="1559"/>
            <w:shd w:color="auto" w:fill="auto" w:val="clear"/>
            <w:vAlign w:val="center"/>
          </w:tcPr>
          <w:p w:rsidP="005546C0" w:rsidR="00363E15" w:rsidRDefault="00363E15" w:rsidRPr="008640AE">
            <w:pPr>
              <w:spacing w:before="29" w:line="288" w:lineRule="auto"/>
              <w:ind w:left="17"/>
              <w:jc w:val="center"/>
              <w:rPr>
                <w:color w:val="000000"/>
                <w:sz w:val="24"/>
              </w:rPr>
            </w:pPr>
            <w:r w:rsidRPr="008640AE">
              <w:rPr>
                <w:color w:val="000000"/>
                <w:sz w:val="24"/>
              </w:rPr>
              <w:t>占基金总资产的比例</w:t>
            </w:r>
            <w:r w:rsidR="00041090" w:rsidRPr="008640AE">
              <w:rPr>
                <w:color w:val="000000"/>
                <w:kern w:val="0"/>
                <w:sz w:val="24"/>
              </w:rPr>
              <w:t>（％）</w:t>
            </w:r>
          </w:p>
        </w:tc>
      </w:tr>
      <w:tr w:rsidR="00363E15" w:rsidRPr="008640AE" w:rsidTr="00844DF5">
        <w:trPr>
          <w:jc w:val="center"/>
        </w:trPr>
        <w:tc>
          <w:tcPr>
            <w:tcW w:type="dxa" w:w="851"/>
            <w:shd w:color="auto" w:fill="auto" w:val="clear"/>
            <w:vAlign w:val="center"/>
          </w:tcPr>
          <w:p w:rsidP="005546C0" w:rsidR="00363E15" w:rsidRDefault="00363E15" w:rsidRPr="008640AE">
            <w:pPr>
              <w:spacing w:before="29" w:line="288" w:lineRule="auto"/>
              <w:ind w:left="17"/>
              <w:jc w:val="center"/>
              <w:rPr>
                <w:color w:val="000000"/>
                <w:sz w:val="24"/>
              </w:rPr>
            </w:pPr>
            <w:r w:rsidRPr="008640AE">
              <w:rPr>
                <w:color w:val="000000"/>
                <w:sz w:val="24"/>
              </w:rPr>
              <w:t>1</w:t>
            </w:r>
          </w:p>
        </w:tc>
        <w:tc>
          <w:tcPr>
            <w:tcW w:type="dxa" w:w="4253"/>
            <w:shd w:color="auto" w:fill="auto" w:val="clear"/>
            <w:vAlign w:val="center"/>
          </w:tcPr>
          <w:p w:rsidP="005546C0" w:rsidR="00363E15" w:rsidRDefault="00363E15" w:rsidRPr="008640AE">
            <w:pPr>
              <w:spacing w:before="29" w:line="288" w:lineRule="auto"/>
              <w:ind w:left="17"/>
              <w:jc w:val="left"/>
              <w:rPr>
                <w:sz w:val="24"/>
              </w:rPr>
            </w:pPr>
            <w:r w:rsidRPr="008640AE">
              <w:rPr>
                <w:color w:val="000000"/>
                <w:sz w:val="24"/>
              </w:rPr>
              <w:t>权益投资</w:t>
            </w:r>
          </w:p>
        </w:tc>
        <w:tc>
          <w:tcPr>
            <w:tcW w:type="dxa" w:w="2835"/>
            <w:shd w:color="auto" w:fill="auto" w:val="clear"/>
            <w:vAlign w:val="center"/>
          </w:tcPr>
          <w:p w:rsidP="005546C0" w:rsidR="00363E15" w:rsidRDefault="00363E15" w:rsidRPr="008640AE">
            <w:pPr>
              <w:spacing w:before="29" w:line="288" w:lineRule="auto"/>
              <w:ind w:left="17"/>
              <w:jc w:val="right"/>
              <w:rPr>
                <w:color w:val="000000"/>
                <w:sz w:val="24"/>
              </w:rPr>
            </w:pPr>
            <w:r w:rsidRPr="008640AE">
              <w:rPr>
                <w:color w:val="000000"/>
                <w:sz w:val="24"/>
              </w:rPr>
              <w:t>41,365,326.91</w:t>
            </w:r>
          </w:p>
        </w:tc>
        <w:tc>
          <w:tcPr>
            <w:tcW w:type="dxa" w:w="1559"/>
            <w:shd w:color="auto" w:fill="auto" w:val="clear"/>
            <w:vAlign w:val="center"/>
          </w:tcPr>
          <w:p w:rsidP="005546C0" w:rsidR="00363E15" w:rsidRDefault="00363E15" w:rsidRPr="008640AE">
            <w:pPr>
              <w:spacing w:before="29" w:line="288" w:lineRule="auto"/>
              <w:ind w:left="17"/>
              <w:jc w:val="right"/>
              <w:rPr>
                <w:color w:val="000000"/>
                <w:sz w:val="24"/>
              </w:rPr>
            </w:pPr>
            <w:r w:rsidRPr="008640AE">
              <w:rPr>
                <w:color w:val="000000"/>
                <w:sz w:val="24"/>
              </w:rPr>
              <w:t>86.86</w:t>
            </w:r>
          </w:p>
        </w:tc>
      </w:tr>
      <w:tr w:rsidR="00363E15" w:rsidRPr="008640AE" w:rsidTr="00844DF5">
        <w:trPr>
          <w:jc w:val="center"/>
        </w:trPr>
        <w:tc>
          <w:tcPr>
            <w:tcW w:type="dxa" w:w="851"/>
            <w:shd w:color="auto" w:fill="auto" w:val="clear"/>
            <w:vAlign w:val="center"/>
          </w:tcPr>
          <w:p w:rsidP="005546C0" w:rsidR="00363E15" w:rsidRDefault="00363E15" w:rsidRPr="008640AE">
            <w:pPr>
              <w:spacing w:before="29" w:line="288" w:lineRule="auto"/>
              <w:ind w:left="17"/>
              <w:jc w:val="center"/>
              <w:rPr>
                <w:color w:val="000000"/>
                <w:sz w:val="24"/>
              </w:rPr>
            </w:pPr>
          </w:p>
        </w:tc>
        <w:tc>
          <w:tcPr>
            <w:tcW w:type="dxa" w:w="4253"/>
            <w:shd w:color="auto" w:fill="auto" w:val="clear"/>
            <w:vAlign w:val="center"/>
          </w:tcPr>
          <w:p w:rsidP="005546C0" w:rsidR="00363E15" w:rsidRDefault="00363E15" w:rsidRPr="008640AE">
            <w:pPr>
              <w:spacing w:before="29" w:line="288" w:lineRule="auto"/>
              <w:ind w:left="17"/>
              <w:jc w:val="left"/>
              <w:rPr>
                <w:sz w:val="24"/>
              </w:rPr>
            </w:pPr>
            <w:r w:rsidRPr="008640AE">
              <w:rPr>
                <w:color w:val="000000"/>
                <w:sz w:val="24"/>
              </w:rPr>
              <w:t>其中：</w:t>
            </w:r>
            <w:r w:rsidR="00E462F4" w:rsidRPr="008640AE">
              <w:rPr>
                <w:color w:val="000000"/>
                <w:sz w:val="24"/>
              </w:rPr>
              <w:t>普通股</w:t>
            </w:r>
          </w:p>
        </w:tc>
        <w:tc>
          <w:tcPr>
            <w:tcW w:type="dxa" w:w="2835"/>
            <w:shd w:color="auto" w:fill="auto" w:val="clear"/>
            <w:vAlign w:val="center"/>
          </w:tcPr>
          <w:p w:rsidP="005546C0" w:rsidR="00363E15" w:rsidRDefault="00363E15" w:rsidRPr="008640AE">
            <w:pPr>
              <w:spacing w:before="29" w:line="288" w:lineRule="auto"/>
              <w:ind w:left="17"/>
              <w:jc w:val="right"/>
              <w:rPr>
                <w:color w:val="000000"/>
                <w:sz w:val="24"/>
              </w:rPr>
            </w:pPr>
            <w:r w:rsidRPr="008640AE">
              <w:rPr>
                <w:color w:val="000000"/>
                <w:sz w:val="24"/>
              </w:rPr>
              <w:t/>
            </w:r>
            <w:r w:rsidR="008B0A73" w:rsidRPr="008640AE">
              <w:rPr>
                <w:color w:val="000000"/>
                <w:sz w:val="24"/>
              </w:rPr>
              <w:t/>
            </w:r>
            <w:r w:rsidRPr="008640AE">
              <w:rPr>
                <w:color w:val="000000"/>
                <w:sz w:val="24"/>
              </w:rPr>
              <w:t>41,365,326.91</w:t>
            </w:r>
          </w:p>
        </w:tc>
        <w:tc>
          <w:tcPr>
            <w:tcW w:type="dxa" w:w="1559"/>
            <w:shd w:color="auto" w:fill="auto" w:val="clear"/>
            <w:vAlign w:val="center"/>
          </w:tcPr>
          <w:p w:rsidP="005546C0" w:rsidR="00363E15" w:rsidRDefault="00363E15" w:rsidRPr="008640AE">
            <w:pPr>
              <w:spacing w:before="29" w:line="288" w:lineRule="auto"/>
              <w:ind w:left="17"/>
              <w:jc w:val="right"/>
              <w:rPr>
                <w:color w:val="000000"/>
                <w:sz w:val="24"/>
              </w:rPr>
            </w:pPr>
            <w:r w:rsidRPr="008640AE">
              <w:rPr>
                <w:color w:val="000000"/>
                <w:sz w:val="24"/>
              </w:rPr>
              <w:t/>
            </w:r>
            <w:r w:rsidR="008620ED" w:rsidRPr="008640AE">
              <w:rPr>
                <w:color w:val="000000"/>
                <w:sz w:val="24"/>
              </w:rPr>
              <w:t/>
            </w:r>
            <w:r w:rsidRPr="008640AE">
              <w:rPr>
                <w:color w:val="000000"/>
                <w:sz w:val="24"/>
              </w:rPr>
              <w:t>86.86</w:t>
            </w:r>
          </w:p>
        </w:tc>
      </w:tr>
      <w:tr w:rsidR="00E462F4" w:rsidRPr="008640AE" w:rsidTr="00844DF5">
        <w:trPr>
          <w:jc w:val="center"/>
        </w:trPr>
        <w:tc>
          <w:tcPr>
            <w:tcW w:type="dxa" w:w="851"/>
            <w:shd w:color="auto" w:fill="auto" w:val="clear"/>
            <w:vAlign w:val="center"/>
          </w:tcPr>
          <w:p w:rsidP="005546C0" w:rsidR="00E462F4" w:rsidRDefault="00E462F4" w:rsidRPr="008640AE">
            <w:pPr>
              <w:spacing w:before="29" w:line="288" w:lineRule="auto"/>
              <w:ind w:left="17"/>
              <w:jc w:val="center"/>
              <w:rPr>
                <w:color w:val="000000"/>
                <w:sz w:val="24"/>
              </w:rPr>
            </w:pPr>
          </w:p>
        </w:tc>
        <w:tc>
          <w:tcPr>
            <w:tcW w:type="dxa" w:w="4253"/>
            <w:shd w:color="auto" w:fill="auto" w:val="clear"/>
            <w:vAlign w:val="center"/>
          </w:tcPr>
          <w:p w:rsidP="005546C0" w:rsidR="00E462F4" w:rsidRDefault="00E462F4" w:rsidRPr="008640AE">
            <w:pPr>
              <w:spacing w:before="29" w:line="288" w:lineRule="auto"/>
              <w:ind w:firstLine="720" w:firstLineChars="300" w:left="17"/>
              <w:jc w:val="left"/>
              <w:rPr>
                <w:color w:val="000000"/>
                <w:sz w:val="24"/>
              </w:rPr>
            </w:pPr>
            <w:r w:rsidRPr="008640AE">
              <w:rPr>
                <w:color w:val="000000"/>
                <w:sz w:val="24"/>
              </w:rPr>
              <w:t>存托凭证</w:t>
            </w:r>
          </w:p>
        </w:tc>
        <w:tc>
          <w:tcPr>
            <w:tcW w:type="dxa" w:w="2835"/>
            <w:shd w:color="auto" w:fill="auto" w:val="clear"/>
            <w:vAlign w:val="center"/>
          </w:tcPr>
          <w:p w:rsidP="005546C0" w:rsidR="00E462F4" w:rsidRDefault="00E462F4" w:rsidRPr="008640AE">
            <w:pPr>
              <w:spacing w:before="29" w:line="288" w:lineRule="auto"/>
              <w:ind w:left="17"/>
              <w:jc w:val="right"/>
              <w:rPr>
                <w:color w:val="000000"/>
                <w:sz w:val="24"/>
              </w:rPr>
            </w:pPr>
            <w:r w:rsidRPr="008640AE">
              <w:rPr>
                <w:color w:val="000000"/>
                <w:sz w:val="24"/>
              </w:rPr>
              <w:t>-</w:t>
            </w:r>
          </w:p>
        </w:tc>
        <w:tc>
          <w:tcPr>
            <w:tcW w:type="dxa" w:w="1559"/>
            <w:shd w:color="auto" w:fill="auto" w:val="clear"/>
            <w:vAlign w:val="center"/>
          </w:tcPr>
          <w:p w:rsidP="005546C0" w:rsidR="00E462F4" w:rsidRDefault="00E462F4" w:rsidRPr="008640AE">
            <w:pPr>
              <w:spacing w:before="29" w:line="288" w:lineRule="auto"/>
              <w:ind w:left="17"/>
              <w:jc w:val="right"/>
              <w:rPr>
                <w:color w:val="000000"/>
                <w:sz w:val="24"/>
              </w:rPr>
            </w:pPr>
            <w:r w:rsidRPr="008640AE">
              <w:rPr>
                <w:color w:val="000000"/>
                <w:sz w:val="24"/>
              </w:rPr>
              <w:t>-</w:t>
            </w:r>
          </w:p>
        </w:tc>
      </w:tr>
      <w:tr w:rsidR="00CE4499" w:rsidRPr="008640AE" w:rsidTr="00844DF5">
        <w:trPr>
          <w:jc w:val="center"/>
        </w:trPr>
        <w:tc>
          <w:tcPr>
            <w:tcW w:type="dxa" w:w="851"/>
            <w:shd w:color="auto" w:fill="auto" w:val="clear"/>
            <w:vAlign w:val="center"/>
          </w:tcPr>
          <w:p w:rsidP="005546C0" w:rsidR="00CE4499" w:rsidRDefault="00CE4499" w:rsidRPr="008640AE">
            <w:pPr>
              <w:spacing w:before="29" w:line="288" w:lineRule="auto"/>
              <w:ind w:left="17"/>
              <w:jc w:val="center"/>
              <w:rPr>
                <w:color w:val="000000"/>
                <w:sz w:val="24"/>
              </w:rPr>
            </w:pPr>
          </w:p>
        </w:tc>
        <w:tc>
          <w:tcPr>
            <w:tcW w:type="dxa" w:w="4253"/>
            <w:shd w:color="auto" w:fill="auto" w:val="clear"/>
            <w:vAlign w:val="center"/>
          </w:tcPr>
          <w:p w:rsidP="005546C0" w:rsidR="00CE4499" w:rsidRDefault="00CE4499" w:rsidRPr="008640AE">
            <w:pPr>
              <w:spacing w:before="29" w:line="288" w:lineRule="auto"/>
              <w:ind w:firstLine="720" w:firstLineChars="300" w:left="17"/>
              <w:jc w:val="left"/>
              <w:rPr>
                <w:color w:val="000000"/>
                <w:sz w:val="24"/>
              </w:rPr>
            </w:pPr>
            <w:r w:rsidRPr="008640AE">
              <w:rPr>
                <w:color w:val="000000"/>
                <w:sz w:val="24"/>
              </w:rPr>
              <w:t>优先股</w:t>
            </w:r>
          </w:p>
        </w:tc>
        <w:tc>
          <w:tcPr>
            <w:tcW w:type="dxa" w:w="2835"/>
            <w:shd w:color="auto" w:fill="auto" w:val="clear"/>
            <w:vAlign w:val="center"/>
          </w:tcPr>
          <w:p w:rsidP="005546C0" w:rsidR="00CE4499" w:rsidRDefault="00CE4499" w:rsidRPr="008640AE">
            <w:pPr>
              <w:spacing w:before="29" w:line="288" w:lineRule="auto"/>
              <w:ind w:left="17"/>
              <w:jc w:val="right"/>
              <w:rPr>
                <w:color w:val="000000"/>
                <w:sz w:val="24"/>
              </w:rPr>
            </w:pPr>
            <w:r w:rsidRPr="008640AE">
              <w:rPr>
                <w:color w:val="000000"/>
                <w:sz w:val="24"/>
              </w:rPr>
              <w:t>-</w:t>
            </w:r>
          </w:p>
        </w:tc>
        <w:tc>
          <w:tcPr>
            <w:tcW w:type="dxa" w:w="1559"/>
            <w:shd w:color="auto" w:fill="auto" w:val="clear"/>
            <w:vAlign w:val="center"/>
          </w:tcPr>
          <w:p w:rsidP="005546C0" w:rsidR="00CE4499" w:rsidRDefault="00CE4499" w:rsidRPr="008640AE">
            <w:pPr>
              <w:spacing w:before="29" w:line="288" w:lineRule="auto"/>
              <w:ind w:left="17"/>
              <w:jc w:val="right"/>
              <w:rPr>
                <w:color w:val="000000"/>
                <w:sz w:val="24"/>
              </w:rPr>
            </w:pPr>
            <w:r w:rsidRPr="008640AE">
              <w:rPr>
                <w:color w:val="000000"/>
                <w:sz w:val="24"/>
              </w:rPr>
              <w:t>-</w:t>
            </w:r>
          </w:p>
        </w:tc>
      </w:tr>
      <w:tr w:rsidR="00CE4499" w:rsidRPr="008640AE" w:rsidTr="00844DF5">
        <w:trPr>
          <w:jc w:val="center"/>
        </w:trPr>
        <w:tc>
          <w:tcPr>
            <w:tcW w:type="dxa" w:w="851"/>
            <w:shd w:color="auto" w:fill="auto" w:val="clear"/>
            <w:vAlign w:val="center"/>
          </w:tcPr>
          <w:p w:rsidP="005546C0" w:rsidR="00CE4499" w:rsidRDefault="00CE4499" w:rsidRPr="008640AE">
            <w:pPr>
              <w:spacing w:before="29" w:line="288" w:lineRule="auto"/>
              <w:ind w:left="17"/>
              <w:jc w:val="center"/>
              <w:rPr>
                <w:color w:val="000000"/>
                <w:sz w:val="24"/>
              </w:rPr>
            </w:pPr>
          </w:p>
        </w:tc>
        <w:tc>
          <w:tcPr>
            <w:tcW w:type="dxa" w:w="4253"/>
            <w:shd w:color="auto" w:fill="auto" w:val="clear"/>
            <w:vAlign w:val="center"/>
          </w:tcPr>
          <w:p w:rsidP="005546C0" w:rsidR="00CE4499" w:rsidRDefault="00CE4499" w:rsidRPr="008640AE">
            <w:pPr>
              <w:spacing w:before="29" w:line="288" w:lineRule="auto"/>
              <w:ind w:firstLine="720" w:firstLineChars="300" w:left="17"/>
              <w:jc w:val="left"/>
              <w:rPr>
                <w:color w:val="000000"/>
                <w:sz w:val="24"/>
              </w:rPr>
            </w:pPr>
            <w:r w:rsidRPr="008640AE">
              <w:rPr>
                <w:color w:val="000000"/>
                <w:sz w:val="24"/>
              </w:rPr>
              <w:t>房地产信托</w:t>
            </w:r>
          </w:p>
        </w:tc>
        <w:tc>
          <w:tcPr>
            <w:tcW w:type="dxa" w:w="2835"/>
            <w:shd w:color="auto" w:fill="auto" w:val="clear"/>
            <w:vAlign w:val="center"/>
          </w:tcPr>
          <w:p w:rsidP="005546C0" w:rsidR="00CE4499" w:rsidRDefault="00CE4499" w:rsidRPr="008640AE">
            <w:pPr>
              <w:spacing w:before="29" w:line="288" w:lineRule="auto"/>
              <w:ind w:left="17"/>
              <w:jc w:val="right"/>
              <w:rPr>
                <w:color w:val="000000"/>
                <w:sz w:val="24"/>
              </w:rPr>
            </w:pPr>
            <w:r w:rsidRPr="008640AE">
              <w:rPr>
                <w:color w:val="000000"/>
                <w:sz w:val="24"/>
              </w:rPr>
              <w:t/>
            </w:r>
            <w:r w:rsidRPr="008640AE">
              <w:rPr>
                <w:color w:val="000000"/>
                <w:sz w:val="24"/>
              </w:rPr>
              <w:lastRenderedPageBreak/>
              <w:t>-</w:t>
            </w:r>
          </w:p>
        </w:tc>
        <w:tc>
          <w:tcPr>
            <w:tcW w:type="dxa" w:w="1559"/>
            <w:shd w:color="auto" w:fill="auto" w:val="clear"/>
            <w:vAlign w:val="center"/>
          </w:tcPr>
          <w:p w:rsidP="005546C0" w:rsidR="00CE4499" w:rsidRDefault="00CE4499" w:rsidRPr="008640AE">
            <w:pPr>
              <w:spacing w:before="29" w:line="288" w:lineRule="auto"/>
              <w:ind w:left="17"/>
              <w:jc w:val="right"/>
              <w:rPr>
                <w:color w:val="000000"/>
                <w:sz w:val="24"/>
              </w:rPr>
            </w:pPr>
            <w:r w:rsidRPr="008640AE">
              <w:rPr>
                <w:color w:val="000000"/>
                <w:sz w:val="24"/>
              </w:rPr>
              <w:lastRenderedPageBreak/>
              <w:t/>
            </w:r>
            <w:r w:rsidRPr="008640AE">
              <w:rPr>
                <w:color w:val="000000"/>
                <w:sz w:val="24"/>
              </w:rPr>
              <w:lastRenderedPageBreak/>
              <w:t>-</w:t>
            </w:r>
          </w:p>
        </w:tc>
      </w:tr>
      <w:tr w:rsidR="00E462F4" w:rsidRPr="008640AE" w:rsidTr="00844DF5">
        <w:trPr>
          <w:jc w:val="center"/>
        </w:trPr>
        <w:tc>
          <w:tcPr>
            <w:tcW w:type="dxa" w:w="851"/>
            <w:shd w:color="auto" w:fill="auto" w:val="clear"/>
            <w:vAlign w:val="center"/>
          </w:tcPr>
          <w:p w:rsidP="005546C0" w:rsidR="00E462F4" w:rsidRDefault="00E462F4" w:rsidRPr="008640AE">
            <w:pPr>
              <w:adjustRightInd w:val="0"/>
              <w:snapToGrid w:val="0"/>
              <w:spacing w:before="29" w:line="288" w:lineRule="auto"/>
              <w:jc w:val="center"/>
              <w:rPr>
                <w:color w:val="000000"/>
                <w:sz w:val="24"/>
              </w:rPr>
            </w:pPr>
            <w:r w:rsidRPr="008640AE">
              <w:rPr>
                <w:color w:val="000000"/>
                <w:sz w:val="24"/>
              </w:rPr>
              <w:lastRenderedPageBreak/>
              <w:t>2</w:t>
            </w:r>
          </w:p>
        </w:tc>
        <w:tc>
          <w:tcPr>
            <w:tcW w:type="dxa" w:w="4253"/>
            <w:shd w:color="auto" w:fill="auto" w:val="clear"/>
            <w:vAlign w:val="center"/>
          </w:tcPr>
          <w:p w:rsidP="005546C0" w:rsidR="00E462F4" w:rsidRDefault="00E462F4" w:rsidRPr="008640AE">
            <w:pPr>
              <w:adjustRightInd w:val="0"/>
              <w:snapToGrid w:val="0"/>
              <w:spacing w:before="29" w:line="288" w:lineRule="auto"/>
              <w:rPr>
                <w:color w:val="000000"/>
                <w:sz w:val="24"/>
              </w:rPr>
            </w:pPr>
            <w:r w:rsidRPr="008640AE">
              <w:rPr>
                <w:color w:val="000000"/>
                <w:sz w:val="24"/>
              </w:rPr>
              <w:t>基金投资</w:t>
            </w:r>
          </w:p>
        </w:tc>
        <w:tc>
          <w:tcPr>
            <w:tcW w:type="dxa" w:w="2835"/>
            <w:shd w:color="auto" w:fill="auto" w:val="clear"/>
            <w:vAlign w:val="center"/>
          </w:tcPr>
          <w:p w:rsidP="005546C0" w:rsidR="00E462F4" w:rsidRDefault="006C4E16" w:rsidRPr="008640AE">
            <w:pPr>
              <w:spacing w:before="29" w:line="288" w:lineRule="auto"/>
              <w:ind w:left="17"/>
              <w:jc w:val="right"/>
              <w:rPr>
                <w:color w:val="000000"/>
                <w:sz w:val="24"/>
              </w:rPr>
            </w:pPr>
            <w:r w:rsidRPr="008640AE">
              <w:rPr>
                <w:color w:val="000000"/>
                <w:sz w:val="24"/>
              </w:rPr>
              <w:t>-</w:t>
            </w:r>
          </w:p>
        </w:tc>
        <w:tc>
          <w:tcPr>
            <w:tcW w:type="dxa" w:w="1559"/>
            <w:shd w:color="auto" w:fill="auto" w:val="clear"/>
            <w:vAlign w:val="center"/>
          </w:tcPr>
          <w:p w:rsidP="005546C0" w:rsidR="00E462F4" w:rsidRDefault="006C4E16" w:rsidRPr="008640AE">
            <w:pPr>
              <w:spacing w:before="29" w:line="288" w:lineRule="auto"/>
              <w:ind w:left="17"/>
              <w:jc w:val="right"/>
              <w:rPr>
                <w:color w:val="000000"/>
                <w:sz w:val="24"/>
              </w:rPr>
            </w:pPr>
            <w:r w:rsidRPr="008640AE">
              <w:rPr>
                <w:color w:val="000000"/>
                <w:sz w:val="24"/>
              </w:rPr>
              <w:t>-</w:t>
            </w:r>
          </w:p>
        </w:tc>
      </w:tr>
      <w:tr w:rsidR="00E462F4" w:rsidRPr="008640AE" w:rsidTr="00844DF5">
        <w:trPr>
          <w:jc w:val="center"/>
        </w:trPr>
        <w:tc>
          <w:tcPr>
            <w:tcW w:type="dxa" w:w="851"/>
            <w:shd w:color="auto" w:fill="auto" w:val="clear"/>
            <w:vAlign w:val="center"/>
          </w:tcPr>
          <w:p w:rsidP="005546C0" w:rsidR="00E462F4" w:rsidRDefault="00E462F4" w:rsidRPr="008640AE">
            <w:pPr>
              <w:spacing w:before="29" w:line="288" w:lineRule="auto"/>
              <w:ind w:left="17"/>
              <w:jc w:val="center"/>
              <w:rPr>
                <w:color w:val="000000"/>
                <w:sz w:val="24"/>
              </w:rPr>
            </w:pPr>
            <w:r w:rsidRPr="008640AE">
              <w:rPr>
                <w:color w:val="000000"/>
                <w:sz w:val="24"/>
              </w:rPr>
              <w:t>3</w:t>
            </w:r>
          </w:p>
        </w:tc>
        <w:tc>
          <w:tcPr>
            <w:tcW w:type="dxa" w:w="4253"/>
            <w:shd w:color="auto" w:fill="auto" w:val="clear"/>
            <w:vAlign w:val="center"/>
          </w:tcPr>
          <w:p w:rsidP="005546C0" w:rsidR="00E462F4" w:rsidRDefault="00E462F4" w:rsidRPr="008640AE">
            <w:pPr>
              <w:spacing w:before="29" w:line="288" w:lineRule="auto"/>
              <w:ind w:left="17"/>
              <w:jc w:val="left"/>
              <w:rPr>
                <w:sz w:val="24"/>
              </w:rPr>
            </w:pPr>
            <w:r w:rsidRPr="008640AE">
              <w:rPr>
                <w:color w:val="000000"/>
                <w:sz w:val="24"/>
              </w:rPr>
              <w:t>固定收益投资</w:t>
            </w:r>
          </w:p>
        </w:tc>
        <w:tc>
          <w:tcPr>
            <w:tcW w:type="dxa" w:w="2835"/>
            <w:shd w:color="auto" w:fill="auto" w:val="clear"/>
            <w:vAlign w:val="center"/>
          </w:tcPr>
          <w:p w:rsidP="005546C0" w:rsidR="00E462F4" w:rsidRDefault="00E462F4" w:rsidRPr="008640AE">
            <w:pPr>
              <w:spacing w:before="29" w:line="288" w:lineRule="auto"/>
              <w:ind w:left="17"/>
              <w:jc w:val="right"/>
              <w:rPr>
                <w:color w:val="000000"/>
                <w:sz w:val="24"/>
              </w:rPr>
            </w:pPr>
            <w:r w:rsidRPr="008640AE">
              <w:rPr>
                <w:color w:val="000000"/>
                <w:sz w:val="24"/>
              </w:rPr>
              <w:t>-</w:t>
            </w:r>
          </w:p>
        </w:tc>
        <w:tc>
          <w:tcPr>
            <w:tcW w:type="dxa" w:w="1559"/>
            <w:shd w:color="auto" w:fill="auto" w:val="clear"/>
            <w:vAlign w:val="center"/>
          </w:tcPr>
          <w:p w:rsidP="005546C0" w:rsidR="00E462F4" w:rsidRDefault="00E462F4" w:rsidRPr="008640AE">
            <w:pPr>
              <w:spacing w:before="29" w:line="288" w:lineRule="auto"/>
              <w:ind w:left="17"/>
              <w:jc w:val="right"/>
              <w:rPr>
                <w:color w:val="000000"/>
                <w:sz w:val="24"/>
              </w:rPr>
            </w:pPr>
            <w:r w:rsidRPr="008640AE">
              <w:rPr>
                <w:color w:val="000000"/>
                <w:sz w:val="24"/>
              </w:rPr>
              <w:t/>
            </w:r>
            <w:r w:rsidR="00900F02" w:rsidRPr="008640AE">
              <w:rPr>
                <w:color w:val="000000"/>
                <w:sz w:val="24"/>
              </w:rPr>
              <w:t/>
            </w:r>
            <w:r w:rsidRPr="008640AE">
              <w:rPr>
                <w:color w:val="000000"/>
                <w:sz w:val="24"/>
              </w:rPr>
              <w:t>-</w:t>
            </w:r>
          </w:p>
        </w:tc>
      </w:tr>
      <w:tr w:rsidR="00E462F4" w:rsidRPr="008640AE" w:rsidTr="00844DF5">
        <w:trPr>
          <w:jc w:val="center"/>
        </w:trPr>
        <w:tc>
          <w:tcPr>
            <w:tcW w:type="dxa" w:w="851"/>
            <w:shd w:color="auto" w:fill="auto" w:val="clear"/>
            <w:vAlign w:val="center"/>
          </w:tcPr>
          <w:p w:rsidP="005546C0" w:rsidR="00E462F4" w:rsidRDefault="00E462F4" w:rsidRPr="008640AE">
            <w:pPr>
              <w:spacing w:before="29" w:line="288" w:lineRule="auto"/>
              <w:ind w:left="17"/>
              <w:jc w:val="center"/>
              <w:rPr>
                <w:color w:val="000000"/>
                <w:sz w:val="24"/>
              </w:rPr>
            </w:pPr>
          </w:p>
        </w:tc>
        <w:tc>
          <w:tcPr>
            <w:tcW w:type="dxa" w:w="4253"/>
            <w:shd w:color="auto" w:fill="auto" w:val="clear"/>
            <w:vAlign w:val="center"/>
          </w:tcPr>
          <w:p w:rsidP="005546C0" w:rsidR="00E462F4" w:rsidRDefault="00E462F4" w:rsidRPr="008640AE">
            <w:pPr>
              <w:spacing w:before="29" w:line="288" w:lineRule="auto"/>
              <w:ind w:left="17"/>
              <w:jc w:val="left"/>
              <w:rPr>
                <w:sz w:val="24"/>
              </w:rPr>
            </w:pPr>
            <w:r w:rsidRPr="008640AE">
              <w:rPr>
                <w:color w:val="000000"/>
                <w:sz w:val="24"/>
              </w:rPr>
              <w:t>其中：债券</w:t>
            </w:r>
          </w:p>
        </w:tc>
        <w:tc>
          <w:tcPr>
            <w:tcW w:type="dxa" w:w="2835"/>
            <w:shd w:color="auto" w:fill="auto" w:val="clear"/>
            <w:vAlign w:val="center"/>
          </w:tcPr>
          <w:p w:rsidP="005546C0" w:rsidR="00E462F4" w:rsidRDefault="00E462F4" w:rsidRPr="008640AE">
            <w:pPr>
              <w:spacing w:before="29" w:line="288" w:lineRule="auto"/>
              <w:ind w:left="17"/>
              <w:jc w:val="right"/>
              <w:rPr>
                <w:color w:val="000000"/>
                <w:sz w:val="24"/>
              </w:rPr>
            </w:pPr>
            <w:r w:rsidRPr="008640AE">
              <w:rPr>
                <w:color w:val="000000"/>
                <w:sz w:val="24"/>
              </w:rPr>
              <w:t>-</w:t>
            </w:r>
          </w:p>
        </w:tc>
        <w:tc>
          <w:tcPr>
            <w:tcW w:type="dxa" w:w="1559"/>
            <w:shd w:color="auto" w:fill="auto" w:val="clear"/>
            <w:vAlign w:val="center"/>
          </w:tcPr>
          <w:p w:rsidP="005546C0" w:rsidR="00E462F4" w:rsidRDefault="00E462F4" w:rsidRPr="008640AE">
            <w:pPr>
              <w:spacing w:before="29" w:line="288" w:lineRule="auto"/>
              <w:ind w:left="17"/>
              <w:jc w:val="right"/>
              <w:rPr>
                <w:color w:val="000000"/>
                <w:sz w:val="24"/>
              </w:rPr>
            </w:pPr>
            <w:r w:rsidRPr="008640AE">
              <w:rPr>
                <w:color w:val="000000"/>
                <w:sz w:val="24"/>
              </w:rPr>
              <w:t>-</w:t>
            </w:r>
          </w:p>
        </w:tc>
      </w:tr>
      <w:tr w:rsidR="00E462F4" w:rsidRPr="008640AE" w:rsidTr="00844DF5">
        <w:trPr>
          <w:jc w:val="center"/>
        </w:trPr>
        <w:tc>
          <w:tcPr>
            <w:tcW w:type="dxa" w:w="851"/>
            <w:shd w:color="auto" w:fill="auto" w:val="clear"/>
            <w:vAlign w:val="center"/>
          </w:tcPr>
          <w:p w:rsidP="005546C0" w:rsidR="00E462F4" w:rsidRDefault="00E462F4" w:rsidRPr="008640AE">
            <w:pPr>
              <w:spacing w:before="29" w:line="288" w:lineRule="auto"/>
              <w:ind w:left="17"/>
              <w:jc w:val="center"/>
              <w:rPr>
                <w:color w:val="000000"/>
                <w:sz w:val="24"/>
              </w:rPr>
            </w:pPr>
          </w:p>
        </w:tc>
        <w:tc>
          <w:tcPr>
            <w:tcW w:type="dxa" w:w="4253"/>
            <w:shd w:color="auto" w:fill="auto" w:val="clear"/>
            <w:vAlign w:val="center"/>
          </w:tcPr>
          <w:p w:rsidP="005546C0" w:rsidR="00E462F4" w:rsidRDefault="00E462F4" w:rsidRPr="008640AE">
            <w:pPr>
              <w:autoSpaceDE w:val="0"/>
              <w:autoSpaceDN w:val="0"/>
              <w:adjustRightInd w:val="0"/>
              <w:spacing w:before="29" w:line="288" w:lineRule="auto"/>
              <w:ind w:firstLine="720" w:firstLineChars="300" w:left="17"/>
              <w:jc w:val="left"/>
              <w:rPr>
                <w:color w:val="000000"/>
                <w:sz w:val="24"/>
              </w:rPr>
            </w:pPr>
            <w:r w:rsidRPr="008640AE">
              <w:rPr>
                <w:color w:val="000000"/>
                <w:sz w:val="24"/>
              </w:rPr>
              <w:t>资产支持证券</w:t>
            </w:r>
          </w:p>
        </w:tc>
        <w:tc>
          <w:tcPr>
            <w:tcW w:type="dxa" w:w="2835"/>
            <w:shd w:color="auto" w:fill="auto" w:val="clear"/>
            <w:vAlign w:val="center"/>
          </w:tcPr>
          <w:p w:rsidP="005546C0" w:rsidR="00E462F4" w:rsidRDefault="00E462F4" w:rsidRPr="008640AE">
            <w:pPr>
              <w:spacing w:before="29" w:line="288" w:lineRule="auto"/>
              <w:ind w:left="17"/>
              <w:jc w:val="right"/>
              <w:rPr>
                <w:color w:val="000000"/>
                <w:sz w:val="24"/>
              </w:rPr>
            </w:pPr>
            <w:r w:rsidRPr="008640AE">
              <w:rPr>
                <w:color w:val="000000"/>
                <w:sz w:val="24"/>
              </w:rPr>
              <w:t>-</w:t>
            </w:r>
          </w:p>
        </w:tc>
        <w:tc>
          <w:tcPr>
            <w:tcW w:type="dxa" w:w="1559"/>
            <w:shd w:color="auto" w:fill="auto" w:val="clear"/>
            <w:vAlign w:val="center"/>
          </w:tcPr>
          <w:p w:rsidP="005546C0" w:rsidR="00E462F4" w:rsidRDefault="00E462F4" w:rsidRPr="008640AE">
            <w:pPr>
              <w:spacing w:before="29" w:line="288" w:lineRule="auto"/>
              <w:ind w:left="17"/>
              <w:jc w:val="right"/>
              <w:rPr>
                <w:color w:val="000000"/>
                <w:sz w:val="24"/>
              </w:rPr>
            </w:pPr>
            <w:r w:rsidRPr="008640AE">
              <w:rPr>
                <w:color w:val="000000"/>
                <w:sz w:val="24"/>
              </w:rPr>
              <w:t>-</w:t>
            </w:r>
          </w:p>
        </w:tc>
      </w:tr>
      <w:tr w:rsidR="00E462F4" w:rsidRPr="008640AE" w:rsidTr="00844DF5">
        <w:trPr>
          <w:jc w:val="center"/>
        </w:trPr>
        <w:tc>
          <w:tcPr>
            <w:tcW w:type="dxa" w:w="851"/>
            <w:shd w:color="auto" w:fill="auto" w:val="clear"/>
            <w:vAlign w:val="center"/>
          </w:tcPr>
          <w:p w:rsidP="005546C0" w:rsidR="00E462F4" w:rsidRDefault="00E462F4" w:rsidRPr="008640AE">
            <w:pPr>
              <w:spacing w:before="29" w:line="288" w:lineRule="auto"/>
              <w:ind w:left="17"/>
              <w:jc w:val="center"/>
              <w:rPr>
                <w:color w:val="000000"/>
                <w:sz w:val="24"/>
              </w:rPr>
            </w:pPr>
            <w:r w:rsidRPr="008640AE">
              <w:rPr>
                <w:color w:val="000000"/>
                <w:sz w:val="24"/>
              </w:rPr>
              <w:t>4</w:t>
            </w:r>
          </w:p>
        </w:tc>
        <w:tc>
          <w:tcPr>
            <w:tcW w:type="dxa" w:w="4253"/>
            <w:shd w:color="auto" w:fill="auto" w:val="clear"/>
            <w:vAlign w:val="center"/>
          </w:tcPr>
          <w:p w:rsidP="005546C0" w:rsidR="00E462F4" w:rsidRDefault="00E462F4" w:rsidRPr="008640AE">
            <w:pPr>
              <w:spacing w:before="29" w:line="288" w:lineRule="auto"/>
              <w:ind w:left="17"/>
              <w:jc w:val="left"/>
              <w:rPr>
                <w:sz w:val="24"/>
              </w:rPr>
            </w:pPr>
            <w:r w:rsidRPr="008640AE">
              <w:rPr>
                <w:color w:val="000000"/>
                <w:sz w:val="24"/>
              </w:rPr>
              <w:t>金融衍生品投资</w:t>
            </w:r>
          </w:p>
        </w:tc>
        <w:tc>
          <w:tcPr>
            <w:tcW w:type="dxa" w:w="2835"/>
            <w:shd w:color="auto" w:fill="auto" w:val="clear"/>
            <w:vAlign w:val="center"/>
          </w:tcPr>
          <w:p w:rsidP="005546C0" w:rsidR="00E462F4" w:rsidRDefault="00E462F4" w:rsidRPr="008640AE">
            <w:pPr>
              <w:spacing w:before="29" w:line="288" w:lineRule="auto"/>
              <w:ind w:left="17"/>
              <w:jc w:val="right"/>
              <w:rPr>
                <w:color w:val="000000"/>
                <w:sz w:val="24"/>
              </w:rPr>
            </w:pPr>
            <w:r w:rsidRPr="008640AE">
              <w:rPr>
                <w:color w:val="000000"/>
                <w:sz w:val="24"/>
              </w:rPr>
              <w:t/>
            </w:r>
            <w:r w:rsidRPr="008640AE">
              <w:rPr>
                <w:color w:val="000000"/>
                <w:sz w:val="24"/>
              </w:rPr>
              <w:lastRenderedPageBreak/>
              <w:t>-</w:t>
            </w:r>
          </w:p>
        </w:tc>
        <w:tc>
          <w:tcPr>
            <w:tcW w:type="dxa" w:w="1559"/>
            <w:shd w:color="auto" w:fill="auto" w:val="clear"/>
            <w:vAlign w:val="center"/>
          </w:tcPr>
          <w:p w:rsidP="005546C0" w:rsidR="00E462F4" w:rsidRDefault="00E462F4" w:rsidRPr="008640AE">
            <w:pPr>
              <w:spacing w:before="29" w:line="288" w:lineRule="auto"/>
              <w:ind w:left="17"/>
              <w:jc w:val="right"/>
              <w:rPr>
                <w:color w:val="000000"/>
                <w:sz w:val="24"/>
              </w:rPr>
            </w:pPr>
            <w:r w:rsidRPr="008640AE">
              <w:rPr>
                <w:color w:val="000000"/>
                <w:sz w:val="24"/>
              </w:rPr>
              <w:lastRenderedPageBreak/>
              <w:t/>
            </w:r>
            <w:r w:rsidRPr="008640AE">
              <w:rPr>
                <w:color w:val="000000"/>
                <w:sz w:val="24"/>
              </w:rPr>
              <w:lastRenderedPageBreak/>
              <w:t>-</w:t>
            </w:r>
          </w:p>
        </w:tc>
      </w:tr>
      <w:tr w:rsidR="00E462F4" w:rsidRPr="008640AE" w:rsidTr="00844DF5">
        <w:trPr>
          <w:jc w:val="center"/>
        </w:trPr>
        <w:tc>
          <w:tcPr>
            <w:tcW w:type="dxa" w:w="851"/>
            <w:shd w:color="auto" w:fill="auto" w:val="clear"/>
            <w:vAlign w:val="center"/>
          </w:tcPr>
          <w:p w:rsidP="005546C0" w:rsidR="00E462F4" w:rsidRDefault="00E462F4" w:rsidRPr="008640AE">
            <w:pPr>
              <w:spacing w:before="29" w:line="288" w:lineRule="auto"/>
              <w:ind w:left="17"/>
              <w:jc w:val="center"/>
              <w:rPr>
                <w:color w:val="000000"/>
                <w:sz w:val="24"/>
              </w:rPr>
            </w:pPr>
          </w:p>
        </w:tc>
        <w:tc>
          <w:tcPr>
            <w:tcW w:type="dxa" w:w="4253"/>
            <w:shd w:color="auto" w:fill="auto" w:val="clear"/>
            <w:vAlign w:val="center"/>
          </w:tcPr>
          <w:p w:rsidP="005546C0" w:rsidR="00E462F4" w:rsidRDefault="00E462F4" w:rsidRPr="008640AE">
            <w:pPr>
              <w:adjustRightInd w:val="0"/>
              <w:snapToGrid w:val="0"/>
              <w:spacing w:before="29" w:line="288" w:lineRule="auto"/>
              <w:rPr>
                <w:color w:val="000000"/>
                <w:sz w:val="24"/>
              </w:rPr>
            </w:pPr>
            <w:r w:rsidRPr="008640AE">
              <w:rPr>
                <w:color w:val="000000"/>
                <w:sz w:val="24"/>
              </w:rPr>
              <w:t>其中：远期</w:t>
            </w:r>
          </w:p>
        </w:tc>
        <w:tc>
          <w:tcPr>
            <w:tcW w:type="dxa" w:w="2835"/>
            <w:shd w:color="auto" w:fill="auto" w:val="clear"/>
            <w:vAlign w:val="center"/>
          </w:tcPr>
          <w:p w:rsidP="005546C0" w:rsidR="00E462F4" w:rsidRDefault="00664F49" w:rsidRPr="008640AE">
            <w:pPr>
              <w:spacing w:before="29" w:line="288" w:lineRule="auto"/>
              <w:ind w:left="17"/>
              <w:jc w:val="right"/>
              <w:rPr>
                <w:color w:val="000000"/>
                <w:sz w:val="24"/>
              </w:rPr>
            </w:pPr>
            <w:r w:rsidRPr="008640AE">
              <w:rPr>
                <w:color w:val="000000"/>
                <w:sz w:val="24"/>
              </w:rPr>
              <w:t>-</w:t>
            </w:r>
          </w:p>
        </w:tc>
        <w:tc>
          <w:tcPr>
            <w:tcW w:type="dxa" w:w="1559"/>
            <w:shd w:color="auto" w:fill="auto" w:val="clear"/>
            <w:vAlign w:val="center"/>
          </w:tcPr>
          <w:p w:rsidP="005546C0" w:rsidR="00E462F4" w:rsidRDefault="00664F49" w:rsidRPr="008640AE">
            <w:pPr>
              <w:spacing w:before="29" w:line="288" w:lineRule="auto"/>
              <w:ind w:left="17"/>
              <w:jc w:val="right"/>
              <w:rPr>
                <w:color w:val="000000"/>
                <w:sz w:val="24"/>
              </w:rPr>
            </w:pPr>
            <w:r w:rsidRPr="008640AE">
              <w:rPr>
                <w:color w:val="000000"/>
                <w:sz w:val="24"/>
              </w:rPr>
              <w:t>-</w:t>
            </w:r>
          </w:p>
        </w:tc>
      </w:tr>
      <w:tr w:rsidR="00E462F4" w:rsidRPr="008640AE" w:rsidTr="00844DF5">
        <w:trPr>
          <w:jc w:val="center"/>
        </w:trPr>
        <w:tc>
          <w:tcPr>
            <w:tcW w:type="dxa" w:w="851"/>
            <w:shd w:color="auto" w:fill="auto" w:val="clear"/>
            <w:vAlign w:val="center"/>
          </w:tcPr>
          <w:p w:rsidP="005546C0" w:rsidR="00E462F4" w:rsidRDefault="00E462F4" w:rsidRPr="008640AE">
            <w:pPr>
              <w:spacing w:before="29" w:line="288" w:lineRule="auto"/>
              <w:ind w:left="17"/>
              <w:jc w:val="center"/>
              <w:rPr>
                <w:color w:val="000000"/>
                <w:sz w:val="24"/>
              </w:rPr>
            </w:pPr>
          </w:p>
        </w:tc>
        <w:tc>
          <w:tcPr>
            <w:tcW w:type="dxa" w:w="4253"/>
            <w:shd w:color="auto" w:fill="auto" w:val="clear"/>
            <w:vAlign w:val="center"/>
          </w:tcPr>
          <w:p w:rsidDel="00455464" w:rsidP="005546C0" w:rsidR="00E462F4" w:rsidRDefault="00E462F4" w:rsidRPr="008640AE">
            <w:pPr>
              <w:adjustRightInd w:val="0"/>
              <w:snapToGrid w:val="0"/>
              <w:spacing w:before="29" w:line="288" w:lineRule="auto"/>
              <w:ind w:firstLine="720" w:firstLineChars="300"/>
              <w:rPr>
                <w:color w:val="000000"/>
                <w:sz w:val="24"/>
              </w:rPr>
            </w:pPr>
            <w:r w:rsidRPr="008640AE">
              <w:rPr>
                <w:color w:val="000000"/>
                <w:sz w:val="24"/>
              </w:rPr>
              <w:t>期货</w:t>
            </w:r>
          </w:p>
        </w:tc>
        <w:tc>
          <w:tcPr>
            <w:tcW w:type="dxa" w:w="2835"/>
            <w:shd w:color="auto" w:fill="auto" w:val="clear"/>
            <w:vAlign w:val="center"/>
          </w:tcPr>
          <w:p w:rsidP="005546C0" w:rsidR="00E462F4" w:rsidRDefault="00664F49" w:rsidRPr="008640AE">
            <w:pPr>
              <w:spacing w:before="29" w:line="288" w:lineRule="auto"/>
              <w:ind w:left="17"/>
              <w:jc w:val="right"/>
              <w:rPr>
                <w:color w:val="000000"/>
                <w:sz w:val="24"/>
              </w:rPr>
            </w:pPr>
            <w:r w:rsidRPr="008640AE">
              <w:rPr>
                <w:color w:val="000000"/>
                <w:sz w:val="24"/>
              </w:rPr>
              <w:t>-</w:t>
            </w:r>
          </w:p>
        </w:tc>
        <w:tc>
          <w:tcPr>
            <w:tcW w:type="dxa" w:w="1559"/>
            <w:shd w:color="auto" w:fill="auto" w:val="clear"/>
            <w:vAlign w:val="center"/>
          </w:tcPr>
          <w:p w:rsidP="005546C0" w:rsidR="00E462F4" w:rsidRDefault="00664F49" w:rsidRPr="008640AE">
            <w:pPr>
              <w:spacing w:before="29" w:line="288" w:lineRule="auto"/>
              <w:ind w:left="17"/>
              <w:jc w:val="right"/>
              <w:rPr>
                <w:color w:val="000000"/>
                <w:sz w:val="24"/>
              </w:rPr>
            </w:pPr>
            <w:r w:rsidRPr="008640AE">
              <w:rPr>
                <w:color w:val="000000"/>
                <w:sz w:val="24"/>
              </w:rPr>
              <w:t>-</w:t>
            </w:r>
          </w:p>
        </w:tc>
      </w:tr>
      <w:tr w:rsidR="00E462F4" w:rsidRPr="008640AE" w:rsidTr="00844DF5">
        <w:trPr>
          <w:jc w:val="center"/>
        </w:trPr>
        <w:tc>
          <w:tcPr>
            <w:tcW w:type="dxa" w:w="851"/>
            <w:shd w:color="auto" w:fill="auto" w:val="clear"/>
            <w:vAlign w:val="center"/>
          </w:tcPr>
          <w:p w:rsidP="005546C0" w:rsidR="00E462F4" w:rsidRDefault="00E462F4" w:rsidRPr="008640AE">
            <w:pPr>
              <w:spacing w:before="29" w:line="288" w:lineRule="auto"/>
              <w:ind w:left="17"/>
              <w:jc w:val="center"/>
              <w:rPr>
                <w:color w:val="000000"/>
                <w:sz w:val="24"/>
              </w:rPr>
            </w:pPr>
          </w:p>
        </w:tc>
        <w:tc>
          <w:tcPr>
            <w:tcW w:type="dxa" w:w="4253"/>
            <w:shd w:color="auto" w:fill="auto" w:val="clear"/>
            <w:vAlign w:val="center"/>
          </w:tcPr>
          <w:p w:rsidP="005546C0" w:rsidR="00E462F4" w:rsidRDefault="00E462F4" w:rsidRPr="008640AE">
            <w:pPr>
              <w:adjustRightInd w:val="0"/>
              <w:snapToGrid w:val="0"/>
              <w:spacing w:before="29" w:line="288" w:lineRule="auto"/>
              <w:ind w:firstLine="720" w:firstLineChars="300"/>
              <w:rPr>
                <w:color w:val="000000"/>
                <w:sz w:val="24"/>
              </w:rPr>
            </w:pPr>
            <w:r w:rsidRPr="008640AE">
              <w:rPr>
                <w:color w:val="000000"/>
                <w:sz w:val="24"/>
              </w:rPr>
              <w:t>期权</w:t>
            </w:r>
          </w:p>
        </w:tc>
        <w:tc>
          <w:tcPr>
            <w:tcW w:type="dxa" w:w="2835"/>
            <w:shd w:color="auto" w:fill="auto" w:val="clear"/>
            <w:vAlign w:val="center"/>
          </w:tcPr>
          <w:p w:rsidP="005546C0" w:rsidR="00E462F4" w:rsidRDefault="00664F49" w:rsidRPr="008640AE">
            <w:pPr>
              <w:spacing w:before="29" w:line="288" w:lineRule="auto"/>
              <w:ind w:left="17"/>
              <w:jc w:val="right"/>
              <w:rPr>
                <w:color w:val="000000"/>
                <w:sz w:val="24"/>
              </w:rPr>
            </w:pPr>
            <w:r w:rsidRPr="008640AE">
              <w:rPr>
                <w:color w:val="000000"/>
                <w:sz w:val="24"/>
              </w:rPr>
              <w:t>-</w:t>
            </w:r>
          </w:p>
        </w:tc>
        <w:tc>
          <w:tcPr>
            <w:tcW w:type="dxa" w:w="1559"/>
            <w:shd w:color="auto" w:fill="auto" w:val="clear"/>
            <w:vAlign w:val="center"/>
          </w:tcPr>
          <w:p w:rsidP="005546C0" w:rsidR="00E462F4" w:rsidRDefault="00664F49" w:rsidRPr="008640AE">
            <w:pPr>
              <w:spacing w:before="29" w:line="288" w:lineRule="auto"/>
              <w:ind w:left="17"/>
              <w:jc w:val="right"/>
              <w:rPr>
                <w:color w:val="000000"/>
                <w:sz w:val="24"/>
              </w:rPr>
            </w:pPr>
            <w:r w:rsidRPr="008640AE">
              <w:rPr>
                <w:color w:val="000000"/>
                <w:sz w:val="24"/>
              </w:rPr>
              <w:t>-</w:t>
            </w:r>
          </w:p>
        </w:tc>
      </w:tr>
      <w:tr w:rsidR="00E462F4" w:rsidRPr="008640AE" w:rsidTr="00844DF5">
        <w:trPr>
          <w:jc w:val="center"/>
        </w:trPr>
        <w:tc>
          <w:tcPr>
            <w:tcW w:type="dxa" w:w="851"/>
            <w:shd w:color="auto" w:fill="auto" w:val="clear"/>
            <w:vAlign w:val="center"/>
          </w:tcPr>
          <w:p w:rsidP="005546C0" w:rsidR="00E462F4" w:rsidRDefault="00E462F4" w:rsidRPr="008640AE">
            <w:pPr>
              <w:spacing w:before="29" w:line="288" w:lineRule="auto"/>
              <w:ind w:left="17"/>
              <w:jc w:val="center"/>
              <w:rPr>
                <w:color w:val="000000"/>
                <w:sz w:val="24"/>
              </w:rPr>
            </w:pPr>
          </w:p>
        </w:tc>
        <w:tc>
          <w:tcPr>
            <w:tcW w:type="dxa" w:w="4253"/>
            <w:shd w:color="auto" w:fill="auto" w:val="clear"/>
            <w:vAlign w:val="center"/>
          </w:tcPr>
          <w:p w:rsidP="005546C0" w:rsidR="00E462F4" w:rsidRDefault="00E462F4" w:rsidRPr="008640AE">
            <w:pPr>
              <w:adjustRightInd w:val="0"/>
              <w:snapToGrid w:val="0"/>
              <w:spacing w:before="29" w:line="288" w:lineRule="auto"/>
              <w:ind w:firstLine="715" w:firstLineChars="298"/>
              <w:rPr>
                <w:color w:val="000000"/>
                <w:sz w:val="24"/>
              </w:rPr>
            </w:pPr>
            <w:r w:rsidRPr="008640AE">
              <w:rPr>
                <w:color w:val="000000"/>
                <w:sz w:val="24"/>
              </w:rPr>
              <w:t>权证</w:t>
            </w:r>
          </w:p>
        </w:tc>
        <w:tc>
          <w:tcPr>
            <w:tcW w:type="dxa" w:w="2835"/>
            <w:shd w:color="auto" w:fill="auto" w:val="clear"/>
            <w:vAlign w:val="center"/>
          </w:tcPr>
          <w:p w:rsidP="005546C0" w:rsidR="00E462F4" w:rsidRDefault="00664F49" w:rsidRPr="008640AE">
            <w:pPr>
              <w:spacing w:before="29" w:line="288" w:lineRule="auto"/>
              <w:ind w:left="17"/>
              <w:jc w:val="right"/>
              <w:rPr>
                <w:color w:val="000000"/>
                <w:sz w:val="24"/>
              </w:rPr>
            </w:pPr>
            <w:r w:rsidRPr="008640AE">
              <w:rPr>
                <w:color w:val="000000"/>
                <w:sz w:val="24"/>
              </w:rPr>
              <w:t>-</w:t>
            </w:r>
          </w:p>
        </w:tc>
        <w:tc>
          <w:tcPr>
            <w:tcW w:type="dxa" w:w="1559"/>
            <w:shd w:color="auto" w:fill="auto" w:val="clear"/>
            <w:vAlign w:val="center"/>
          </w:tcPr>
          <w:p w:rsidP="005546C0" w:rsidR="00E462F4" w:rsidRDefault="00664F49" w:rsidRPr="008640AE">
            <w:pPr>
              <w:spacing w:before="29" w:line="288" w:lineRule="auto"/>
              <w:ind w:left="17"/>
              <w:jc w:val="right"/>
              <w:rPr>
                <w:color w:val="000000"/>
                <w:sz w:val="24"/>
              </w:rPr>
            </w:pPr>
            <w:r w:rsidRPr="008640AE">
              <w:rPr>
                <w:color w:val="000000"/>
                <w:sz w:val="24"/>
              </w:rPr>
              <w:t>-</w:t>
            </w:r>
          </w:p>
        </w:tc>
      </w:tr>
      <w:tr w:rsidR="00E462F4" w:rsidRPr="008640AE" w:rsidTr="00844DF5">
        <w:trPr>
          <w:jc w:val="center"/>
        </w:trPr>
        <w:tc>
          <w:tcPr>
            <w:tcW w:type="dxa" w:w="851"/>
            <w:shd w:color="auto" w:fill="auto" w:val="clear"/>
            <w:vAlign w:val="center"/>
          </w:tcPr>
          <w:p w:rsidP="005546C0" w:rsidR="00E462F4" w:rsidRDefault="00E462F4" w:rsidRPr="008640AE">
            <w:pPr>
              <w:spacing w:before="29" w:line="288" w:lineRule="auto"/>
              <w:ind w:left="17"/>
              <w:jc w:val="center"/>
              <w:rPr>
                <w:color w:val="000000"/>
                <w:sz w:val="24"/>
              </w:rPr>
            </w:pPr>
            <w:r w:rsidRPr="008640AE">
              <w:rPr>
                <w:color w:val="000000"/>
                <w:sz w:val="24"/>
              </w:rPr>
              <w:t>5</w:t>
            </w:r>
          </w:p>
        </w:tc>
        <w:tc>
          <w:tcPr>
            <w:tcW w:type="dxa" w:w="4253"/>
            <w:shd w:color="auto" w:fill="auto" w:val="clear"/>
            <w:vAlign w:val="center"/>
          </w:tcPr>
          <w:p w:rsidP="005546C0" w:rsidR="00E462F4" w:rsidRDefault="00E462F4" w:rsidRPr="008640AE">
            <w:pPr>
              <w:spacing w:before="29" w:line="288" w:lineRule="auto"/>
              <w:ind w:left="17"/>
              <w:jc w:val="left"/>
              <w:rPr>
                <w:sz w:val="24"/>
              </w:rPr>
            </w:pPr>
            <w:r w:rsidRPr="008640AE">
              <w:rPr>
                <w:color w:val="000000"/>
                <w:sz w:val="24"/>
              </w:rPr>
              <w:t>买入返售金融资产</w:t>
            </w:r>
          </w:p>
        </w:tc>
        <w:tc>
          <w:tcPr>
            <w:tcW w:type="dxa" w:w="2835"/>
            <w:shd w:color="auto" w:fill="auto" w:val="clear"/>
            <w:vAlign w:val="center"/>
          </w:tcPr>
          <w:p w:rsidP="005546C0" w:rsidR="00E462F4" w:rsidRDefault="00E462F4" w:rsidRPr="008640AE">
            <w:pPr>
              <w:spacing w:before="29" w:line="288" w:lineRule="auto"/>
              <w:ind w:left="17"/>
              <w:jc w:val="right"/>
              <w:rPr>
                <w:color w:val="000000"/>
                <w:sz w:val="24"/>
              </w:rPr>
            </w:pPr>
            <w:r w:rsidRPr="008640AE">
              <w:rPr>
                <w:color w:val="000000"/>
                <w:sz w:val="24"/>
              </w:rPr>
              <w:t>-</w:t>
            </w:r>
          </w:p>
        </w:tc>
        <w:tc>
          <w:tcPr>
            <w:tcW w:type="dxa" w:w="1559"/>
            <w:shd w:color="auto" w:fill="auto" w:val="clear"/>
            <w:vAlign w:val="center"/>
          </w:tcPr>
          <w:p w:rsidP="005546C0" w:rsidR="00E462F4" w:rsidRDefault="00E462F4" w:rsidRPr="008640AE">
            <w:pPr>
              <w:spacing w:before="29" w:line="288" w:lineRule="auto"/>
              <w:ind w:left="17"/>
              <w:jc w:val="right"/>
              <w:rPr>
                <w:color w:val="000000"/>
                <w:sz w:val="24"/>
              </w:rPr>
            </w:pPr>
            <w:r w:rsidRPr="008640AE">
              <w:rPr>
                <w:color w:val="000000"/>
                <w:sz w:val="24"/>
              </w:rPr>
              <w:t/>
            </w:r>
            <w:r w:rsidRPr="008640AE">
              <w:rPr>
                <w:color w:val="000000"/>
                <w:sz w:val="24"/>
              </w:rPr>
              <w:lastRenderedPageBreak/>
              <w:t>-</w:t>
            </w:r>
          </w:p>
        </w:tc>
      </w:tr>
      <w:tr w:rsidR="00E462F4" w:rsidRPr="008640AE" w:rsidTr="00844DF5">
        <w:trPr>
          <w:jc w:val="center"/>
        </w:trPr>
        <w:tc>
          <w:tcPr>
            <w:tcW w:type="dxa" w:w="851"/>
            <w:shd w:color="auto" w:fill="auto" w:val="clear"/>
            <w:vAlign w:val="center"/>
          </w:tcPr>
          <w:p w:rsidP="005546C0" w:rsidR="00E462F4" w:rsidRDefault="00E462F4" w:rsidRPr="008640AE">
            <w:pPr>
              <w:spacing w:before="29" w:line="288" w:lineRule="auto"/>
              <w:ind w:left="17"/>
              <w:jc w:val="center"/>
              <w:rPr>
                <w:color w:val="000000"/>
                <w:sz w:val="24"/>
              </w:rPr>
            </w:pPr>
          </w:p>
        </w:tc>
        <w:tc>
          <w:tcPr>
            <w:tcW w:type="dxa" w:w="4253"/>
            <w:shd w:color="auto" w:fill="auto" w:val="clear"/>
            <w:vAlign w:val="center"/>
          </w:tcPr>
          <w:p w:rsidP="005546C0" w:rsidR="00E462F4" w:rsidRDefault="00E462F4" w:rsidRPr="008640AE">
            <w:pPr>
              <w:spacing w:before="29" w:line="288" w:lineRule="auto"/>
              <w:ind w:left="17"/>
              <w:jc w:val="left"/>
              <w:rPr>
                <w:sz w:val="24"/>
              </w:rPr>
            </w:pPr>
            <w:r w:rsidRPr="008640AE">
              <w:rPr>
                <w:color w:val="000000"/>
                <w:sz w:val="24"/>
              </w:rPr>
              <w:t>其中：买断式回购的买入返售金融资产</w:t>
            </w:r>
          </w:p>
        </w:tc>
        <w:tc>
          <w:tcPr>
            <w:tcW w:type="dxa" w:w="2835"/>
            <w:shd w:color="auto" w:fill="auto" w:val="clear"/>
            <w:vAlign w:val="center"/>
          </w:tcPr>
          <w:p w:rsidP="005546C0" w:rsidR="00E462F4" w:rsidRDefault="00E462F4" w:rsidRPr="008640AE">
            <w:pPr>
              <w:spacing w:before="29" w:line="288" w:lineRule="auto"/>
              <w:ind w:left="17"/>
              <w:jc w:val="right"/>
              <w:rPr>
                <w:color w:val="000000"/>
                <w:sz w:val="24"/>
              </w:rPr>
            </w:pPr>
            <w:r w:rsidRPr="008640AE">
              <w:rPr>
                <w:color w:val="000000"/>
                <w:sz w:val="24"/>
              </w:rPr>
              <w:t>-</w:t>
            </w:r>
          </w:p>
        </w:tc>
        <w:tc>
          <w:tcPr>
            <w:tcW w:type="dxa" w:w="1559"/>
            <w:shd w:color="auto" w:fill="auto" w:val="clear"/>
            <w:vAlign w:val="center"/>
          </w:tcPr>
          <w:p w:rsidP="005546C0" w:rsidR="00E462F4" w:rsidRDefault="00E462F4" w:rsidRPr="008640AE">
            <w:pPr>
              <w:spacing w:before="29" w:line="288" w:lineRule="auto"/>
              <w:ind w:left="17"/>
              <w:jc w:val="right"/>
              <w:rPr>
                <w:color w:val="000000"/>
                <w:sz w:val="24"/>
              </w:rPr>
            </w:pPr>
            <w:r w:rsidRPr="008640AE">
              <w:rPr>
                <w:color w:val="000000"/>
                <w:sz w:val="24"/>
              </w:rPr>
              <w:t>-</w:t>
            </w:r>
          </w:p>
        </w:tc>
      </w:tr>
      <w:tr w:rsidR="00E462F4" w:rsidRPr="008640AE" w:rsidTr="00844DF5">
        <w:trPr>
          <w:jc w:val="center"/>
        </w:trPr>
        <w:tc>
          <w:tcPr>
            <w:tcW w:type="dxa" w:w="851"/>
            <w:shd w:color="auto" w:fill="auto" w:val="clear"/>
            <w:vAlign w:val="center"/>
          </w:tcPr>
          <w:p w:rsidP="005546C0" w:rsidR="00E462F4" w:rsidRDefault="00E462F4" w:rsidRPr="008640AE">
            <w:pPr>
              <w:adjustRightInd w:val="0"/>
              <w:snapToGrid w:val="0"/>
              <w:spacing w:before="29" w:line="288" w:lineRule="auto"/>
              <w:jc w:val="center"/>
              <w:rPr>
                <w:color w:val="000000"/>
                <w:sz w:val="24"/>
              </w:rPr>
            </w:pPr>
            <w:r w:rsidRPr="008640AE">
              <w:rPr>
                <w:color w:val="000000"/>
                <w:sz w:val="24"/>
              </w:rPr>
              <w:t>6</w:t>
            </w:r>
          </w:p>
        </w:tc>
        <w:tc>
          <w:tcPr>
            <w:tcW w:type="dxa" w:w="4253"/>
            <w:shd w:color="auto" w:fill="auto" w:val="clear"/>
            <w:vAlign w:val="center"/>
          </w:tcPr>
          <w:p w:rsidP="005546C0" w:rsidR="00E462F4" w:rsidRDefault="00E462F4" w:rsidRPr="008640AE">
            <w:pPr>
              <w:adjustRightInd w:val="0"/>
              <w:snapToGrid w:val="0"/>
              <w:spacing w:before="29" w:line="288" w:lineRule="auto"/>
              <w:rPr>
                <w:color w:val="000000"/>
                <w:sz w:val="24"/>
              </w:rPr>
            </w:pPr>
            <w:r w:rsidRPr="008640AE">
              <w:rPr>
                <w:color w:val="000000"/>
                <w:sz w:val="24"/>
              </w:rPr>
              <w:t>货币市场工具</w:t>
            </w:r>
          </w:p>
        </w:tc>
        <w:tc>
          <w:tcPr>
            <w:tcW w:type="dxa" w:w="2835"/>
            <w:shd w:color="auto" w:fill="auto" w:val="clear"/>
            <w:vAlign w:val="center"/>
          </w:tcPr>
          <w:p w:rsidP="005546C0" w:rsidR="00E462F4" w:rsidRDefault="00CE7FC6" w:rsidRPr="008640AE">
            <w:pPr>
              <w:spacing w:before="29" w:line="288" w:lineRule="auto"/>
              <w:ind w:left="17"/>
              <w:jc w:val="right"/>
              <w:rPr>
                <w:color w:val="000000"/>
                <w:sz w:val="24"/>
              </w:rPr>
            </w:pPr>
            <w:r w:rsidRPr="008640AE">
              <w:rPr>
                <w:color w:val="000000"/>
                <w:sz w:val="24"/>
              </w:rPr>
              <w:t>-</w:t>
            </w:r>
          </w:p>
        </w:tc>
        <w:tc>
          <w:tcPr>
            <w:tcW w:type="dxa" w:w="1559"/>
            <w:shd w:color="auto" w:fill="auto" w:val="clear"/>
            <w:vAlign w:val="center"/>
          </w:tcPr>
          <w:p w:rsidP="005546C0" w:rsidR="00E462F4" w:rsidRDefault="00CE7FC6" w:rsidRPr="008640AE">
            <w:pPr>
              <w:spacing w:before="29" w:line="288" w:lineRule="auto"/>
              <w:ind w:left="17"/>
              <w:jc w:val="right"/>
              <w:rPr>
                <w:color w:val="000000"/>
                <w:sz w:val="24"/>
              </w:rPr>
            </w:pPr>
            <w:r w:rsidRPr="008640AE">
              <w:rPr>
                <w:color w:val="000000"/>
                <w:sz w:val="24"/>
              </w:rPr>
              <w:t>-</w:t>
            </w:r>
          </w:p>
        </w:tc>
      </w:tr>
      <w:tr w:rsidR="00E462F4" w:rsidRPr="008640AE" w:rsidTr="00844DF5">
        <w:trPr>
          <w:jc w:val="center"/>
        </w:trPr>
        <w:tc>
          <w:tcPr>
            <w:tcW w:type="dxa" w:w="851"/>
            <w:shd w:color="auto" w:fill="auto" w:val="clear"/>
            <w:vAlign w:val="center"/>
          </w:tcPr>
          <w:p w:rsidP="005546C0" w:rsidR="00E462F4" w:rsidRDefault="00E462F4" w:rsidRPr="008640AE">
            <w:pPr>
              <w:spacing w:before="29" w:line="288" w:lineRule="auto"/>
              <w:ind w:left="17"/>
              <w:jc w:val="center"/>
              <w:rPr>
                <w:color w:val="000000"/>
                <w:sz w:val="24"/>
              </w:rPr>
            </w:pPr>
            <w:r w:rsidRPr="008640AE">
              <w:rPr>
                <w:color w:val="000000"/>
                <w:sz w:val="24"/>
              </w:rPr>
              <w:t>7</w:t>
            </w:r>
          </w:p>
        </w:tc>
        <w:tc>
          <w:tcPr>
            <w:tcW w:type="dxa" w:w="4253"/>
            <w:shd w:color="auto" w:fill="auto" w:val="clear"/>
            <w:vAlign w:val="center"/>
          </w:tcPr>
          <w:p w:rsidP="005546C0" w:rsidR="00E462F4" w:rsidRDefault="00E462F4" w:rsidRPr="008640AE">
            <w:pPr>
              <w:spacing w:before="29" w:line="288" w:lineRule="auto"/>
              <w:ind w:left="17"/>
              <w:jc w:val="left"/>
              <w:rPr>
                <w:sz w:val="24"/>
              </w:rPr>
            </w:pPr>
            <w:r w:rsidRPr="008640AE">
              <w:rPr>
                <w:color w:val="000000"/>
                <w:sz w:val="24"/>
              </w:rPr>
              <w:t>银行存款和结算备付金合计</w:t>
            </w:r>
          </w:p>
        </w:tc>
        <w:tc>
          <w:tcPr>
            <w:tcW w:type="dxa" w:w="2835"/>
            <w:shd w:color="auto" w:fill="auto" w:val="clear"/>
            <w:vAlign w:val="center"/>
          </w:tcPr>
          <w:p w:rsidP="005546C0" w:rsidR="00E462F4" w:rsidRDefault="00E462F4" w:rsidRPr="008640AE">
            <w:pPr>
              <w:spacing w:before="29" w:line="288" w:lineRule="auto"/>
              <w:ind w:left="17"/>
              <w:jc w:val="right"/>
              <w:rPr>
                <w:color w:val="000000"/>
                <w:sz w:val="24"/>
              </w:rPr>
            </w:pPr>
            <w:r w:rsidRPr="008640AE">
              <w:rPr>
                <w:color w:val="000000"/>
                <w:sz w:val="24"/>
              </w:rPr>
              <w:t>6,179,322.14</w:t>
            </w:r>
          </w:p>
        </w:tc>
        <w:tc>
          <w:tcPr>
            <w:tcW w:type="dxa" w:w="1559"/>
            <w:shd w:color="auto" w:fill="auto" w:val="clear"/>
            <w:vAlign w:val="center"/>
          </w:tcPr>
          <w:p w:rsidP="005546C0" w:rsidR="00E462F4" w:rsidRDefault="00E462F4" w:rsidRPr="008640AE">
            <w:pPr>
              <w:spacing w:before="29" w:line="288" w:lineRule="auto"/>
              <w:ind w:left="17"/>
              <w:jc w:val="right"/>
              <w:rPr>
                <w:color w:val="000000"/>
                <w:sz w:val="24"/>
              </w:rPr>
            </w:pPr>
            <w:r w:rsidRPr="008640AE">
              <w:rPr>
                <w:color w:val="000000"/>
                <w:sz w:val="24"/>
              </w:rPr>
              <w:t>12.98</w:t>
            </w:r>
          </w:p>
        </w:tc>
      </w:tr>
      <w:tr w:rsidR="00E462F4" w:rsidRPr="008640AE" w:rsidTr="00844DF5">
        <w:trPr>
          <w:jc w:val="center"/>
        </w:trPr>
        <w:tc>
          <w:tcPr>
            <w:tcW w:type="dxa" w:w="851"/>
            <w:shd w:color="auto" w:fill="auto" w:val="clear"/>
            <w:vAlign w:val="center"/>
          </w:tcPr>
          <w:p w:rsidP="005546C0" w:rsidR="00E462F4" w:rsidRDefault="00E462F4" w:rsidRPr="008640AE">
            <w:pPr>
              <w:spacing w:before="29" w:line="288" w:lineRule="auto"/>
              <w:ind w:left="17"/>
              <w:jc w:val="center"/>
              <w:rPr>
                <w:color w:val="000000"/>
                <w:sz w:val="24"/>
              </w:rPr>
            </w:pPr>
            <w:r w:rsidRPr="008640AE">
              <w:rPr>
                <w:color w:val="000000"/>
                <w:sz w:val="24"/>
              </w:rPr>
              <w:t/>
            </w:r>
            <w:r w:rsidRPr="008640AE">
              <w:rPr>
                <w:color w:val="000000"/>
                <w:sz w:val="24"/>
              </w:rPr>
              <w:lastRenderedPageBreak/>
              <w:t/>
            </w:r>
            <w:r w:rsidR="00466B17" w:rsidRPr="008640AE">
              <w:rPr>
                <w:color w:val="000000"/>
                <w:sz w:val="24"/>
              </w:rPr>
              <w:t/>
            </w:r>
            <w:r w:rsidRPr="008640AE">
              <w:rPr>
                <w:color w:val="000000"/>
                <w:sz w:val="24"/>
              </w:rPr>
              <w:t>8</w:t>
            </w:r>
          </w:p>
        </w:tc>
        <w:tc>
          <w:tcPr>
            <w:tcW w:type="dxa" w:w="4253"/>
            <w:shd w:color="auto" w:fill="auto" w:val="clear"/>
            <w:vAlign w:val="center"/>
          </w:tcPr>
          <w:p w:rsidP="005546C0" w:rsidR="00E462F4" w:rsidRDefault="001303FF" w:rsidRPr="008640AE">
            <w:pPr>
              <w:spacing w:before="29" w:line="288" w:lineRule="auto"/>
              <w:jc w:val="left"/>
              <w:rPr>
                <w:sz w:val="24"/>
              </w:rPr>
            </w:pPr>
            <w:r w:rsidRPr="008640AE">
              <w:rPr>
                <w:color w:val="000000"/>
                <w:sz w:val="24"/>
              </w:rPr>
              <w:lastRenderedPageBreak/>
              <w:t>其他</w:t>
            </w:r>
            <w:r w:rsidR="00E462F4" w:rsidRPr="008640AE">
              <w:rPr>
                <w:color w:val="000000"/>
                <w:sz w:val="24"/>
              </w:rPr>
              <w:t>资产</w:t>
            </w:r>
          </w:p>
        </w:tc>
        <w:tc>
          <w:tcPr>
            <w:tcW w:type="dxa" w:w="2835"/>
            <w:shd w:color="auto" w:fill="auto" w:val="clear"/>
            <w:vAlign w:val="center"/>
          </w:tcPr>
          <w:p w:rsidP="005546C0" w:rsidR="00E462F4" w:rsidRDefault="00E462F4" w:rsidRPr="008640AE">
            <w:pPr>
              <w:spacing w:before="29" w:line="288" w:lineRule="auto"/>
              <w:jc w:val="right"/>
              <w:rPr>
                <w:color w:val="000000"/>
                <w:sz w:val="24"/>
              </w:rPr>
            </w:pPr>
            <w:r w:rsidRPr="008640AE">
              <w:rPr>
                <w:color w:val="000000"/>
                <w:sz w:val="24"/>
              </w:rPr>
              <w:t/>
            </w:r>
            <w:r w:rsidRPr="008640AE">
              <w:rPr>
                <w:color w:val="000000"/>
                <w:sz w:val="24"/>
              </w:rPr>
              <w:lastRenderedPageBreak/>
              <w:t>79,055.36</w:t>
            </w:r>
          </w:p>
        </w:tc>
        <w:tc>
          <w:tcPr>
            <w:tcW w:type="dxa" w:w="1559"/>
            <w:shd w:color="auto" w:fill="auto" w:val="clear"/>
            <w:vAlign w:val="center"/>
          </w:tcPr>
          <w:p w:rsidP="005546C0" w:rsidR="00E462F4" w:rsidRDefault="00E462F4" w:rsidRPr="008640AE">
            <w:pPr>
              <w:spacing w:before="29" w:line="288" w:lineRule="auto"/>
              <w:jc w:val="right"/>
              <w:rPr>
                <w:color w:val="000000"/>
                <w:sz w:val="24"/>
              </w:rPr>
            </w:pPr>
            <w:r w:rsidRPr="008640AE">
              <w:rPr>
                <w:color w:val="000000"/>
                <w:sz w:val="24"/>
              </w:rPr>
              <w:lastRenderedPageBreak/>
              <w:t/>
            </w:r>
            <w:r w:rsidRPr="008640AE">
              <w:rPr>
                <w:color w:val="000000"/>
                <w:sz w:val="24"/>
              </w:rPr>
              <w:lastRenderedPageBreak/>
              <w:t>0.17</w:t>
            </w:r>
          </w:p>
        </w:tc>
      </w:tr>
      <w:tr w:rsidR="00E462F4" w:rsidRPr="008640AE" w:rsidTr="00844DF5">
        <w:trPr>
          <w:jc w:val="center"/>
        </w:trPr>
        <w:tc>
          <w:tcPr>
            <w:tcW w:type="dxa" w:w="851"/>
            <w:shd w:color="auto" w:fill="auto" w:val="clear"/>
            <w:vAlign w:val="center"/>
          </w:tcPr>
          <w:p w:rsidP="005546C0" w:rsidR="00E462F4" w:rsidRDefault="00E462F4" w:rsidRPr="008640AE">
            <w:pPr>
              <w:spacing w:before="29" w:line="288" w:lineRule="auto"/>
              <w:ind w:left="17"/>
              <w:jc w:val="center"/>
              <w:rPr>
                <w:color w:val="000000"/>
                <w:sz w:val="24"/>
              </w:rPr>
            </w:pPr>
            <w:r w:rsidRPr="008640AE">
              <w:rPr>
                <w:color w:val="000000"/>
                <w:sz w:val="24"/>
              </w:rPr>
              <w:lastRenderedPageBreak/>
              <w:t/>
            </w:r>
            <w:r w:rsidR="00466B17" w:rsidRPr="008640AE">
              <w:rPr>
                <w:color w:val="000000"/>
                <w:sz w:val="24"/>
              </w:rPr>
              <w:t/>
            </w:r>
            <w:r w:rsidRPr="008640AE">
              <w:rPr>
                <w:color w:val="000000"/>
                <w:sz w:val="24"/>
              </w:rPr>
              <w:t>9</w:t>
            </w:r>
          </w:p>
        </w:tc>
        <w:tc>
          <w:tcPr>
            <w:tcW w:type="dxa" w:w="4253"/>
            <w:shd w:color="auto" w:fill="auto" w:val="clear"/>
            <w:vAlign w:val="center"/>
          </w:tcPr>
          <w:p w:rsidP="005546C0" w:rsidR="00E462F4" w:rsidRDefault="00E462F4" w:rsidRPr="008640AE">
            <w:pPr>
              <w:spacing w:before="29" w:line="288" w:lineRule="auto"/>
              <w:jc w:val="left"/>
              <w:rPr>
                <w:sz w:val="24"/>
              </w:rPr>
            </w:pPr>
            <w:r w:rsidRPr="008640AE">
              <w:rPr>
                <w:color w:val="000000"/>
                <w:sz w:val="24"/>
              </w:rPr>
              <w:t>合计</w:t>
            </w:r>
          </w:p>
        </w:tc>
        <w:tc>
          <w:tcPr>
            <w:tcW w:type="dxa" w:w="2835"/>
            <w:shd w:color="auto" w:fill="auto" w:val="clear"/>
            <w:vAlign w:val="center"/>
          </w:tcPr>
          <w:p w:rsidP="005546C0" w:rsidR="00E462F4" w:rsidRDefault="00E462F4" w:rsidRPr="008640AE">
            <w:pPr>
              <w:spacing w:before="29" w:line="288" w:lineRule="auto"/>
              <w:jc w:val="right"/>
              <w:rPr>
                <w:color w:val="000000"/>
                <w:sz w:val="24"/>
              </w:rPr>
            </w:pPr>
            <w:r w:rsidRPr="008640AE">
              <w:rPr>
                <w:color w:val="000000"/>
                <w:sz w:val="24"/>
              </w:rPr>
              <w:t>47,623,704.41</w:t>
            </w:r>
          </w:p>
        </w:tc>
        <w:tc>
          <w:tcPr>
            <w:tcW w:type="dxa" w:w="1559"/>
            <w:shd w:color="auto" w:fill="auto" w:val="clear"/>
            <w:vAlign w:val="center"/>
          </w:tcPr>
          <w:p w:rsidP="005546C0" w:rsidR="00E462F4" w:rsidRDefault="00E462F4" w:rsidRPr="008640AE">
            <w:pPr>
              <w:spacing w:before="29" w:line="288" w:lineRule="auto"/>
              <w:jc w:val="right"/>
              <w:rPr>
                <w:color w:val="000000"/>
                <w:sz w:val="24"/>
              </w:rPr>
            </w:pPr>
            <w:r w:rsidRPr="008640AE">
              <w:rPr>
                <w:color w:val="000000"/>
                <w:sz w:val="24"/>
              </w:rPr>
              <w:t>100.00</w:t>
            </w:r>
          </w:p>
        </w:tc>
      </w:tr>
    </w:tbl>
    <w:p w:rsidP="005546C0" w:rsidR="00363E15" w:rsidRDefault="00363E15" w:rsidRPr="008640AE">
      <w:pPr>
        <w:autoSpaceDE w:val="0"/>
        <w:autoSpaceDN w:val="0"/>
        <w:adjustRightInd w:val="0"/>
        <w:spacing w:before="29" w:line="288" w:lineRule="auto"/>
        <w:jc w:val="left"/>
        <w:rPr>
          <w:color w:val="000000"/>
          <w:sz w:val="24"/>
        </w:rPr>
      </w:pPr>
      <w:r w:rsidRPr="008640AE">
        <w:rPr>
          <w:color w:val="000000"/>
          <w:sz w:val="24"/>
        </w:rPr>
        <w:t>注：本基金本报告期末未持有通过港股通投资的股票。</w:t>
      </w:r>
    </w:p>
    <w:p w:rsidP="005546C0" w:rsidR="0076518F" w:rsidRDefault="0076518F" w:rsidRPr="008640AE">
      <w:pPr>
        <w:autoSpaceDE w:val="0"/>
        <w:autoSpaceDN w:val="0"/>
        <w:adjustRightInd w:val="0"/>
        <w:spacing w:before="29" w:line="288" w:lineRule="auto"/>
        <w:jc w:val="left"/>
        <w:rPr>
          <w:color w:val="000000"/>
          <w:kern w:val="0"/>
          <w:sz w:val="24"/>
        </w:rPr>
      </w:pPr>
    </w:p>
    <w:p w:rsidP="005546C0" w:rsidR="0076518F" w:rsidRDefault="0076518F" w:rsidRPr="008640AE">
      <w:pPr>
        <w:autoSpaceDE w:val="0"/>
        <w:autoSpaceDN w:val="0"/>
        <w:adjustRightInd w:val="0"/>
        <w:spacing w:before="29" w:line="288" w:lineRule="auto"/>
        <w:jc w:val="left"/>
        <w:rPr>
          <w:b/>
          <w:color w:val="000000"/>
          <w:kern w:val="0"/>
          <w:sz w:val="24"/>
        </w:rPr>
      </w:pPr>
      <w:r w:rsidRPr="008640AE">
        <w:rPr>
          <w:b/>
          <w:color w:val="000000"/>
          <w:kern w:val="0"/>
          <w:sz w:val="24"/>
        </w:rPr>
        <w:t xml:space="preserve">5.2 </w:t>
      </w:r>
      <w:r w:rsidRPr="008640AE">
        <w:rPr>
          <w:b/>
          <w:color w:val="000000"/>
          <w:kern w:val="0"/>
          <w:sz w:val="24"/>
        </w:rPr>
        <w:t>报告期末在各个国家（地区）证券市场的股票及存托凭证投资分布</w:t>
      </w:r>
    </w:p>
    <w:tbl>
      <w:tblPr>
        <w:tblStyle w:val="af7"/>
        <w:tblW w:type="dxa" w:w="8868"/>
        <w:jc w:val="center"/>
        <w:tblLayout w:type="fixed"/>
        <w:tblCellMar>
          <w:top w:type="dxa" w:w="57"/>
          <w:bottom w:type="dxa" w:w="57"/>
        </w:tblCellMar>
        <w:tblLook w:val="04A0"/>
      </w:tblPr>
      <w:tblGrid>
        <w:gridCol w:w="2484"/>
        <w:gridCol w:w="3214"/>
        <w:gridCol w:w="3170"/>
      </w:tblGrid>
      <w:tr w:rsidR="002C042C" w:rsidRPr="008640AE" w:rsidTr="00811B44">
        <w:trPr>
          <w:jc w:val="center"/>
        </w:trPr>
        <w:tc>
          <w:tcPr>
            <w:tcW w:type="dxa" w:w="2410"/>
            <w:vAlign w:val="center"/>
          </w:tcPr>
          <w:p w:rsidP="005546C0" w:rsidR="002C042C" w:rsidRDefault="002C042C" w:rsidRPr="008640AE">
            <w:pPr>
              <w:autoSpaceDE w:val="0"/>
              <w:autoSpaceDN w:val="0"/>
              <w:adjustRightInd w:val="0"/>
              <w:spacing w:before="29" w:line="288" w:lineRule="auto"/>
              <w:ind w:left="15"/>
              <w:jc w:val="center"/>
              <w:rPr>
                <w:color w:val="000000"/>
                <w:kern w:val="0"/>
                <w:sz w:val="24"/>
              </w:rPr>
            </w:pPr>
            <w:r w:rsidRPr="008640AE">
              <w:rPr>
                <w:color w:val="000000"/>
                <w:kern w:val="0"/>
                <w:sz w:val="24"/>
              </w:rPr>
              <w:t>国家（地区）</w:t>
            </w:r>
          </w:p>
        </w:tc>
        <w:tc>
          <w:tcPr>
            <w:tcW w:type="dxa" w:w="3118"/>
            <w:vAlign w:val="center"/>
          </w:tcPr>
          <w:p w:rsidP="005546C0" w:rsidR="002C042C" w:rsidRDefault="002C042C" w:rsidRPr="008640AE">
            <w:pPr>
              <w:autoSpaceDE w:val="0"/>
              <w:autoSpaceDN w:val="0"/>
              <w:adjustRightInd w:val="0"/>
              <w:spacing w:before="29" w:line="288" w:lineRule="auto"/>
              <w:ind w:left="15"/>
              <w:jc w:val="center"/>
              <w:rPr>
                <w:color w:val="000000"/>
                <w:kern w:val="0"/>
                <w:sz w:val="24"/>
              </w:rPr>
            </w:pPr>
            <w:r w:rsidRPr="008640AE">
              <w:rPr>
                <w:color w:val="000000"/>
                <w:kern w:val="0"/>
                <w:sz w:val="24"/>
              </w:rPr>
              <w:t>公允价值</w:t>
            </w:r>
            <w:r w:rsidRPr="008640AE">
              <w:rPr>
                <w:color w:val="000000"/>
                <w:kern w:val="0"/>
                <w:sz w:val="24"/>
              </w:rPr>
              <w:t>(</w:t>
            </w:r>
            <w:r w:rsidRPr="008640AE">
              <w:rPr>
                <w:color w:val="000000"/>
                <w:kern w:val="0"/>
                <w:sz w:val="24"/>
              </w:rPr>
              <w:t>人民币元</w:t>
            </w:r>
            <w:r w:rsidRPr="008640AE">
              <w:rPr>
                <w:color w:val="000000"/>
                <w:kern w:val="0"/>
                <w:sz w:val="24"/>
              </w:rPr>
              <w:t>)</w:t>
            </w:r>
          </w:p>
        </w:tc>
        <w:tc>
          <w:tcPr>
            <w:tcW w:type="dxa" w:w="3076"/>
            <w:vAlign w:val="center"/>
          </w:tcPr>
          <w:p w:rsidP="005546C0" w:rsidR="002C042C" w:rsidRDefault="002C042C" w:rsidRPr="008640AE">
            <w:pPr>
              <w:autoSpaceDE w:val="0"/>
              <w:autoSpaceDN w:val="0"/>
              <w:adjustRightInd w:val="0"/>
              <w:spacing w:before="29" w:line="288" w:lineRule="auto"/>
              <w:ind w:left="15"/>
              <w:jc w:val="center"/>
              <w:rPr>
                <w:color w:val="000000"/>
                <w:kern w:val="0"/>
                <w:sz w:val="24"/>
              </w:rPr>
            </w:pPr>
            <w:r w:rsidRPr="008640AE">
              <w:rPr>
                <w:color w:val="000000"/>
                <w:kern w:val="0"/>
                <w:sz w:val="24"/>
              </w:rPr>
              <w:t>占基金资产净值比例（％）</w:t>
            </w:r>
          </w:p>
        </w:tc>
      </w:tr>
      <w:tr>
        <w:tc>
          <w:tcPr>
            <w:vAlign w:val="center"/>
          </w:tcPr>
          <w:p>
            <w:pPr>
              <w:jc w:val="left"/>
            </w:pPr>
            <w:r>
              <w:rPr>
                <w:color w:val="000000"/>
                <w:sz w:val="24"/>
              </w:rPr>
              <w:t>香港</w:t>
            </w:r>
          </w:p>
        </w:tc>
        <w:tc>
          <w:tcPr>
            <w:vAlign w:val="center"/>
          </w:tcPr>
          <w:p>
            <w:pPr>
              <w:jc w:val="right"/>
            </w:pPr>
            <w:r>
              <w:rPr>
                <w:color w:val="000000"/>
                <w:sz w:val="24"/>
              </w:rPr>
              <w:t>41,365,326.91</w:t>
            </w:r>
          </w:p>
        </w:tc>
        <w:tc>
          <w:tcPr>
            <w:vAlign w:val="center"/>
          </w:tcPr>
          <w:p>
            <w:pPr>
              <w:jc w:val="right"/>
            </w:pPr>
            <w:r>
              <w:rPr>
                <w:color w:val="000000"/>
                <w:sz w:val="24"/>
              </w:rPr>
              <w:t>88.45</w:t>
            </w:r>
          </w:p>
        </w:tc>
      </w:tr>
      <w:tr w:rsidR="002C042C" w:rsidRPr="008640AE" w:rsidTr="00811B44">
        <w:trPr>
          <w:jc w:val="center"/>
        </w:trPr>
        <w:tc>
          <w:tcPr>
            <w:tcW w:type="dxa" w:w="2410"/>
            <w:vAlign w:val="center"/>
          </w:tcPr>
          <w:p w:rsidP="005546C0" w:rsidR="002C042C" w:rsidRDefault="002C042C" w:rsidRPr="008640AE">
            <w:pPr>
              <w:autoSpaceDE w:val="0"/>
              <w:autoSpaceDN w:val="0"/>
              <w:adjustRightInd w:val="0"/>
              <w:spacing w:before="29" w:line="288" w:lineRule="auto"/>
              <w:jc w:val="left"/>
              <w:rPr>
                <w:color w:val="000000"/>
                <w:sz w:val="24"/>
              </w:rPr>
            </w:pPr>
            <w:r w:rsidRPr="008640AE">
              <w:rPr>
                <w:color w:val="000000"/>
                <w:sz w:val="24"/>
              </w:rPr>
              <w:t>合计</w:t>
            </w:r>
          </w:p>
        </w:tc>
        <w:tc>
          <w:tcPr>
            <w:tcW w:type="dxa" w:w="3118"/>
            <w:vAlign w:val="center"/>
          </w:tcPr>
          <w:p w:rsidP="005546C0" w:rsidR="002C042C" w:rsidRDefault="002C042C" w:rsidRPr="008640AE">
            <w:pPr>
              <w:autoSpaceDE w:val="0"/>
              <w:autoSpaceDN w:val="0"/>
              <w:adjustRightInd w:val="0"/>
              <w:spacing w:before="29" w:line="288" w:lineRule="auto"/>
              <w:jc w:val="right"/>
              <w:rPr>
                <w:color w:val="000000"/>
                <w:sz w:val="24"/>
              </w:rPr>
            </w:pPr>
            <w:r w:rsidRPr="008640AE">
              <w:rPr>
                <w:color w:val="000000"/>
                <w:sz w:val="24"/>
              </w:rPr>
              <w:t>41,365,326.91</w:t>
            </w:r>
          </w:p>
        </w:tc>
        <w:tc>
          <w:tcPr>
            <w:tcW w:type="dxa" w:w="3076"/>
            <w:vAlign w:val="center"/>
          </w:tcPr>
          <w:p w:rsidP="005546C0" w:rsidR="002C042C" w:rsidRDefault="002C042C" w:rsidRPr="008640AE">
            <w:pPr>
              <w:autoSpaceDE w:val="0"/>
              <w:autoSpaceDN w:val="0"/>
              <w:adjustRightInd w:val="0"/>
              <w:spacing w:before="29" w:line="288" w:lineRule="auto"/>
              <w:jc w:val="right"/>
              <w:rPr>
                <w:color w:val="000000"/>
                <w:sz w:val="24"/>
              </w:rPr>
            </w:pPr>
            <w:r w:rsidRPr="008640AE">
              <w:rPr>
                <w:color w:val="000000"/>
                <w:sz w:val="24"/>
              </w:rPr>
              <w:t>88.45</w:t>
            </w:r>
          </w:p>
        </w:tc>
      </w:tr>
    </w:tbl>
    <w:p>
      <w:pPr>
        <w:autoSpaceDE w:val="0"/>
        <w:autoSpaceDN w:val="0"/>
        <w:adjustRightInd w:val="0"/>
        <w:spacing w:before="29" w:line="288" w:lineRule="auto"/>
        <w:jc w:val="left"/>
        <w:rPr>
          <w:color w:val="000000"/>
          <w:sz w:val="24"/>
        </w:rPr>
      </w:pPr>
      <w:r>
        <w:rPr>
          <w:color w:val="000000"/>
          <w:sz w:val="24"/>
        </w:rPr>
        <w:t>注：1、国家（地区）类别根据其所在的证券交易所确定；</w:t>
      </w:r>
    </w:p>
    <w:p w:rsidP="005546C0" w:rsidR="00363E15" w:rsidRDefault="00363E15" w:rsidRPr="008640AE">
      <w:pPr>
        <w:autoSpaceDE w:val="0"/>
        <w:autoSpaceDN w:val="0"/>
        <w:adjustRightInd w:val="0"/>
        <w:spacing w:before="29" w:line="288" w:lineRule="auto"/>
        <w:jc w:val="left"/>
        <w:rPr>
          <w:color w:val="000000"/>
          <w:sz w:val="24"/>
        </w:rPr>
      </w:pPr>
      <w:r w:rsidRPr="008640AE">
        <w:rPr>
          <w:color w:val="000000"/>
          <w:sz w:val="24"/>
        </w:rPr>
        <w:t xml:space="preserve">    2、ADR、GDR按照存托凭证本身挂牌的证券交易所确定。</w:t>
      </w:r>
    </w:p>
    <w:p w:rsidP="005546C0" w:rsidR="0076518F" w:rsidRDefault="0076518F" w:rsidRPr="008640AE">
      <w:pPr>
        <w:autoSpaceDE w:val="0"/>
        <w:autoSpaceDN w:val="0"/>
        <w:adjustRightInd w:val="0"/>
        <w:spacing w:before="29" w:line="288" w:lineRule="auto"/>
        <w:jc w:val="left"/>
        <w:rPr>
          <w:color w:val="000000"/>
          <w:kern w:val="0"/>
          <w:sz w:val="24"/>
        </w:rPr>
      </w:pPr>
    </w:p>
    <w:p w:rsidP="005546C0" w:rsidR="00C37E98" w:rsidRDefault="0076518F" w:rsidRPr="008640AE">
      <w:pPr>
        <w:autoSpaceDE w:val="0"/>
        <w:autoSpaceDN w:val="0"/>
        <w:adjustRightInd w:val="0"/>
        <w:spacing w:before="29" w:line="288" w:lineRule="auto"/>
        <w:jc w:val="left"/>
        <w:rPr>
          <w:b/>
          <w:color w:val="000000"/>
          <w:kern w:val="0"/>
          <w:sz w:val="24"/>
        </w:rPr>
      </w:pPr>
      <w:r w:rsidRPr="008640AE">
        <w:rPr>
          <w:b/>
          <w:color w:val="000000"/>
          <w:kern w:val="0"/>
          <w:sz w:val="24"/>
        </w:rPr>
        <w:t xml:space="preserve">5.3 </w:t>
      </w:r>
      <w:r w:rsidRPr="008640AE">
        <w:rPr>
          <w:b/>
          <w:color w:val="000000"/>
          <w:kern w:val="0"/>
          <w:sz w:val="24"/>
        </w:rPr>
        <w:t>报告期末按行业分类的股票及存托凭证投资组合</w:t>
      </w:r>
    </w:p>
    <w:tbl>
      <w:tblPr>
        <w:tblStyle w:val="af7"/>
        <w:tblW w:type="dxa" w:w="8868"/>
        <w:jc w:val="center"/>
        <w:tblLayout w:type="fixed"/>
        <w:tblCellMar>
          <w:top w:type="dxa" w:w="57"/>
          <w:bottom w:type="dxa" w:w="57"/>
        </w:tblCellMar>
        <w:tblLook w:val="04A0"/>
      </w:tblPr>
      <w:tblGrid>
        <w:gridCol w:w="2904"/>
        <w:gridCol w:w="2657"/>
        <w:gridCol w:w="3307"/>
      </w:tblGrid>
      <w:tr w:rsidR="00C37E98" w:rsidRPr="008640AE" w:rsidTr="002E4075">
        <w:trPr>
          <w:jc w:val="center"/>
        </w:trPr>
        <w:tc>
          <w:tcPr>
            <w:tcW w:type="dxa" w:w="2787"/>
            <w:vAlign w:val="center"/>
          </w:tcPr>
          <w:p w:rsidP="005546C0" w:rsidR="00C37E98" w:rsidRDefault="00C37E98" w:rsidRPr="008640AE">
            <w:pPr>
              <w:autoSpaceDE w:val="0"/>
              <w:autoSpaceDN w:val="0"/>
              <w:adjustRightInd w:val="0"/>
              <w:spacing w:before="29" w:line="288" w:lineRule="auto"/>
              <w:ind w:left="15"/>
              <w:jc w:val="center"/>
              <w:rPr>
                <w:color w:val="000000"/>
                <w:kern w:val="0"/>
                <w:sz w:val="24"/>
              </w:rPr>
            </w:pPr>
            <w:r w:rsidRPr="008640AE">
              <w:rPr>
                <w:color w:val="000000"/>
                <w:kern w:val="0"/>
                <w:sz w:val="24"/>
              </w:rPr>
              <w:t>行业类别</w:t>
            </w:r>
            <w:r w:rsidR="00304E97" w:rsidRPr="008640AE">
              <w:rPr>
                <w:color w:val="000000"/>
                <w:kern w:val="0"/>
                <w:sz w:val="24"/>
              </w:rPr>
              <w:t/>
            </w:r>
          </w:p>
        </w:tc>
        <w:tc>
          <w:tcPr>
            <w:tcW w:type="dxa" w:w="2551"/>
            <w:vAlign w:val="center"/>
          </w:tcPr>
          <w:p w:rsidP="005546C0" w:rsidR="00C37E98" w:rsidRDefault="00C37E98" w:rsidRPr="008640AE">
            <w:pPr>
              <w:autoSpaceDE w:val="0"/>
              <w:autoSpaceDN w:val="0"/>
              <w:adjustRightInd w:val="0"/>
              <w:spacing w:before="29" w:line="288" w:lineRule="auto"/>
              <w:ind w:left="15"/>
              <w:jc w:val="center"/>
              <w:rPr>
                <w:color w:val="000000"/>
                <w:kern w:val="0"/>
                <w:sz w:val="24"/>
              </w:rPr>
            </w:pPr>
            <w:r w:rsidRPr="008640AE">
              <w:rPr>
                <w:color w:val="000000"/>
                <w:kern w:val="0"/>
                <w:sz w:val="24"/>
              </w:rPr>
              <w:t>公允价值（人民币元）</w:t>
            </w:r>
          </w:p>
        </w:tc>
        <w:tc>
          <w:tcPr>
            <w:tcW w:type="dxa" w:w="3175"/>
            <w:vAlign w:val="center"/>
          </w:tcPr>
          <w:p w:rsidP="005546C0" w:rsidR="00C37E98" w:rsidRDefault="00C37E98" w:rsidRPr="008640AE">
            <w:pPr>
              <w:autoSpaceDE w:val="0"/>
              <w:autoSpaceDN w:val="0"/>
              <w:adjustRightInd w:val="0"/>
              <w:spacing w:before="29" w:line="288" w:lineRule="auto"/>
              <w:ind w:left="15"/>
              <w:jc w:val="center"/>
              <w:rPr>
                <w:color w:val="000000"/>
                <w:kern w:val="0"/>
                <w:sz w:val="24"/>
              </w:rPr>
            </w:pPr>
            <w:r w:rsidRPr="008640AE">
              <w:rPr>
                <w:color w:val="000000"/>
                <w:kern w:val="0"/>
                <w:sz w:val="24"/>
              </w:rPr>
              <w:t>占基金资产净值比例（％）</w:t>
            </w:r>
          </w:p>
        </w:tc>
      </w:tr>
      <w:tr>
        <w:tc>
          <w:tcPr>
            <w:vAlign w:val="center"/>
          </w:tcPr>
          <w:p>
            <w:pPr>
              <w:jc w:val="left"/>
            </w:pPr>
            <w:r>
              <w:rPr>
                <w:color w:val="000000"/>
                <w:sz w:val="24"/>
              </w:rPr>
              <w:t>材料</w:t>
            </w:r>
          </w:p>
        </w:tc>
        <w:tc>
          <w:tcPr>
            <w:vAlign w:val="center"/>
          </w:tcPr>
          <w:p>
            <w:pPr>
              <w:jc w:val="right"/>
            </w:pPr>
            <w:r>
              <w:rPr>
                <w:color w:val="000000"/>
                <w:sz w:val="24"/>
              </w:rPr>
              <w:t>7,266,688.05</w:t>
            </w:r>
          </w:p>
        </w:tc>
        <w:tc>
          <w:tcPr>
            <w:vAlign w:val="center"/>
          </w:tcPr>
          <w:p>
            <w:pPr>
              <w:jc w:val="right"/>
            </w:pPr>
            <w:r>
              <w:rPr>
                <w:color w:val="000000"/>
                <w:sz w:val="24"/>
              </w:rPr>
              <w:t>15.54</w:t>
            </w:r>
          </w:p>
        </w:tc>
      </w:tr>
      <w:tr>
        <w:tc>
          <w:tcPr>
            <w:vAlign w:val="center"/>
          </w:tcPr>
          <w:p>
            <w:pPr>
              <w:jc w:val="left"/>
            </w:pPr>
            <w:r>
              <w:rPr>
                <w:color w:val="000000"/>
                <w:sz w:val="24"/>
              </w:rPr>
              <w:t>保健</w:t>
            </w:r>
          </w:p>
        </w:tc>
        <w:tc>
          <w:tcPr>
            <w:vAlign w:val="center"/>
          </w:tcPr>
          <w:p>
            <w:pPr>
              <w:jc w:val="right"/>
            </w:pPr>
            <w:r>
              <w:rPr>
                <w:color w:val="000000"/>
                <w:sz w:val="24"/>
              </w:rPr>
              <w:t>5,987,308.34</w:t>
            </w:r>
          </w:p>
        </w:tc>
        <w:tc>
          <w:tcPr>
            <w:vAlign w:val="center"/>
          </w:tcPr>
          <w:p>
            <w:pPr>
              <w:jc w:val="right"/>
            </w:pPr>
            <w:r>
              <w:rPr>
                <w:color w:val="000000"/>
                <w:sz w:val="24"/>
              </w:rPr>
              <w:t>12.80</w:t>
            </w:r>
          </w:p>
        </w:tc>
      </w:tr>
      <w:tr>
        <w:tc>
          <w:tcPr>
            <w:vAlign w:val="center"/>
          </w:tcPr>
          <w:p>
            <w:pPr>
              <w:jc w:val="left"/>
            </w:pPr>
            <w:r>
              <w:rPr>
                <w:color w:val="000000"/>
                <w:sz w:val="24"/>
              </w:rPr>
              <w:t>非必需消费品</w:t>
            </w:r>
          </w:p>
        </w:tc>
        <w:tc>
          <w:tcPr>
            <w:vAlign w:val="center"/>
          </w:tcPr>
          <w:p>
            <w:pPr>
              <w:jc w:val="right"/>
            </w:pPr>
            <w:r>
              <w:rPr>
                <w:color w:val="000000"/>
                <w:sz w:val="24"/>
              </w:rPr>
              <w:t>5,266,258.00</w:t>
            </w:r>
          </w:p>
        </w:tc>
        <w:tc>
          <w:tcPr>
            <w:vAlign w:val="center"/>
          </w:tcPr>
          <w:p>
            <w:pPr>
              <w:jc w:val="right"/>
            </w:pPr>
            <w:r>
              <w:rPr>
                <w:color w:val="000000"/>
                <w:sz w:val="24"/>
              </w:rPr>
              <w:t>11.26</w:t>
            </w:r>
          </w:p>
        </w:tc>
      </w:tr>
      <w:tr>
        <w:tc>
          <w:tcPr>
            <w:vAlign w:val="center"/>
          </w:tcPr>
          <w:p>
            <w:pPr>
              <w:jc w:val="left"/>
            </w:pPr>
            <w:r>
              <w:rPr>
                <w:color w:val="000000"/>
                <w:sz w:val="24"/>
              </w:rPr>
              <w:t>能源</w:t>
            </w:r>
          </w:p>
        </w:tc>
        <w:tc>
          <w:tcPr>
            <w:vAlign w:val="center"/>
          </w:tcPr>
          <w:p>
            <w:pPr>
              <w:jc w:val="right"/>
            </w:pPr>
            <w:r>
              <w:rPr>
                <w:color w:val="000000"/>
                <w:sz w:val="24"/>
              </w:rPr>
              <w:t>4,650,886.23</w:t>
            </w:r>
          </w:p>
        </w:tc>
        <w:tc>
          <w:tcPr>
            <w:vAlign w:val="center"/>
          </w:tcPr>
          <w:p>
            <w:pPr>
              <w:jc w:val="right"/>
            </w:pPr>
            <w:r>
              <w:rPr>
                <w:color w:val="000000"/>
                <w:sz w:val="24"/>
              </w:rPr>
              <w:t>9.94</w:t>
            </w:r>
          </w:p>
        </w:tc>
      </w:tr>
      <w:tr>
        <w:tc>
          <w:tcPr>
            <w:vAlign w:val="center"/>
          </w:tcPr>
          <w:p>
            <w:pPr>
              <w:jc w:val="left"/>
            </w:pPr>
            <w:r>
              <w:rPr>
                <w:color w:val="000000"/>
                <w:sz w:val="24"/>
              </w:rPr>
              <w:t>金融</w:t>
            </w:r>
          </w:p>
        </w:tc>
        <w:tc>
          <w:tcPr>
            <w:vAlign w:val="center"/>
          </w:tcPr>
          <w:p>
            <w:pPr>
              <w:jc w:val="right"/>
            </w:pPr>
            <w:r>
              <w:rPr>
                <w:color w:val="000000"/>
                <w:sz w:val="24"/>
              </w:rPr>
              <w:t>3,788,087.64</w:t>
            </w:r>
          </w:p>
        </w:tc>
        <w:tc>
          <w:tcPr>
            <w:vAlign w:val="center"/>
          </w:tcPr>
          <w:p>
            <w:pPr>
              <w:jc w:val="right"/>
            </w:pPr>
            <w:r>
              <w:rPr>
                <w:color w:val="000000"/>
                <w:sz w:val="24"/>
              </w:rPr>
              <w:t>8.10</w:t>
            </w:r>
          </w:p>
        </w:tc>
      </w:tr>
      <w:tr>
        <w:tc>
          <w:tcPr>
            <w:vAlign w:val="center"/>
          </w:tcPr>
          <w:p>
            <w:pPr>
              <w:jc w:val="left"/>
            </w:pPr>
            <w:r>
              <w:rPr>
                <w:color w:val="000000"/>
                <w:sz w:val="24"/>
              </w:rPr>
              <w:t>信息技术</w:t>
            </w:r>
          </w:p>
        </w:tc>
        <w:tc>
          <w:tcPr>
            <w:vAlign w:val="center"/>
          </w:tcPr>
          <w:p>
            <w:pPr>
              <w:jc w:val="right"/>
            </w:pPr>
            <w:r>
              <w:rPr>
                <w:color w:val="000000"/>
                <w:sz w:val="24"/>
              </w:rPr>
              <w:t>3,760,724.44</w:t>
            </w:r>
          </w:p>
        </w:tc>
        <w:tc>
          <w:tcPr>
            <w:vAlign w:val="center"/>
          </w:tcPr>
          <w:p>
            <w:pPr>
              <w:jc w:val="right"/>
            </w:pPr>
            <w:r>
              <w:rPr>
                <w:color w:val="000000"/>
                <w:sz w:val="24"/>
              </w:rPr>
              <w:t>8.04</w:t>
            </w:r>
          </w:p>
        </w:tc>
      </w:tr>
      <w:tr>
        <w:tc>
          <w:tcPr>
            <w:vAlign w:val="center"/>
          </w:tcPr>
          <w:p>
            <w:pPr>
              <w:jc w:val="left"/>
            </w:pPr>
            <w:r>
              <w:rPr>
                <w:color w:val="000000"/>
                <w:sz w:val="24"/>
              </w:rPr>
              <w:t>必需消费品</w:t>
            </w:r>
          </w:p>
        </w:tc>
        <w:tc>
          <w:tcPr>
            <w:vAlign w:val="center"/>
          </w:tcPr>
          <w:p>
            <w:pPr>
              <w:jc w:val="right"/>
            </w:pPr>
            <w:r>
              <w:rPr>
                <w:color w:val="000000"/>
                <w:sz w:val="24"/>
              </w:rPr>
              <w:t>3,657,576.34</w:t>
            </w:r>
          </w:p>
        </w:tc>
        <w:tc>
          <w:tcPr>
            <w:vAlign w:val="center"/>
          </w:tcPr>
          <w:p>
            <w:pPr>
              <w:jc w:val="right"/>
            </w:pPr>
            <w:r>
              <w:rPr>
                <w:color w:val="000000"/>
                <w:sz w:val="24"/>
              </w:rPr>
              <w:t>7.82</w:t>
            </w:r>
          </w:p>
        </w:tc>
      </w:tr>
      <w:tr>
        <w:tc>
          <w:tcPr>
            <w:vAlign w:val="center"/>
          </w:tcPr>
          <w:p>
            <w:pPr>
              <w:jc w:val="left"/>
            </w:pPr>
            <w:r>
              <w:rPr>
                <w:color w:val="000000"/>
                <w:sz w:val="24"/>
              </w:rPr>
              <w:t>工业</w:t>
            </w:r>
          </w:p>
        </w:tc>
        <w:tc>
          <w:tcPr>
            <w:vAlign w:val="center"/>
          </w:tcPr>
          <w:p>
            <w:pPr>
              <w:jc w:val="right"/>
            </w:pPr>
            <w:r>
              <w:rPr>
                <w:color w:val="000000"/>
                <w:sz w:val="24"/>
              </w:rPr>
              <w:t>3,559,789.35</w:t>
            </w:r>
          </w:p>
        </w:tc>
        <w:tc>
          <w:tcPr>
            <w:vAlign w:val="center"/>
          </w:tcPr>
          <w:p>
            <w:pPr>
              <w:jc w:val="right"/>
            </w:pPr>
            <w:r>
              <w:rPr>
                <w:color w:val="000000"/>
                <w:sz w:val="24"/>
              </w:rPr>
              <w:t>7.61</w:t>
            </w:r>
          </w:p>
        </w:tc>
      </w:tr>
      <w:tr>
        <w:tc>
          <w:tcPr>
            <w:vAlign w:val="center"/>
          </w:tcPr>
          <w:p>
            <w:pPr>
              <w:jc w:val="left"/>
            </w:pPr>
            <w:r>
              <w:rPr>
                <w:color w:val="000000"/>
                <w:sz w:val="24"/>
              </w:rPr>
              <w:t>房地产</w:t>
            </w:r>
          </w:p>
        </w:tc>
        <w:tc>
          <w:tcPr>
            <w:vAlign w:val="center"/>
          </w:tcPr>
          <w:p>
            <w:pPr>
              <w:jc w:val="right"/>
            </w:pPr>
            <w:r>
              <w:rPr>
                <w:color w:val="000000"/>
                <w:sz w:val="24"/>
              </w:rPr>
              <w:t>1,756,734.60</w:t>
            </w:r>
          </w:p>
        </w:tc>
        <w:tc>
          <w:tcPr>
            <w:vAlign w:val="center"/>
          </w:tcPr>
          <w:p>
            <w:pPr>
              <w:jc w:val="right"/>
            </w:pPr>
            <w:r>
              <w:rPr>
                <w:color w:val="000000"/>
                <w:sz w:val="24"/>
              </w:rPr>
              <w:t>3.76</w:t>
            </w:r>
          </w:p>
        </w:tc>
      </w:tr>
      <w:tr>
        <w:tc>
          <w:tcPr>
            <w:vAlign w:val="center"/>
          </w:tcPr>
          <w:p>
            <w:pPr>
              <w:jc w:val="left"/>
            </w:pPr>
            <w:r>
              <w:rPr>
                <w:color w:val="000000"/>
                <w:sz w:val="24"/>
              </w:rPr>
              <w:t>公共事业</w:t>
            </w:r>
          </w:p>
        </w:tc>
        <w:tc>
          <w:tcPr>
            <w:vAlign w:val="center"/>
          </w:tcPr>
          <w:p>
            <w:pPr>
              <w:jc w:val="right"/>
            </w:pPr>
            <w:r>
              <w:rPr>
                <w:color w:val="000000"/>
                <w:sz w:val="24"/>
              </w:rPr>
              <w:t>1,671,273.92</w:t>
            </w:r>
          </w:p>
        </w:tc>
        <w:tc>
          <w:tcPr>
            <w:vAlign w:val="center"/>
          </w:tcPr>
          <w:p>
            <w:pPr>
              <w:jc w:val="right"/>
            </w:pPr>
            <w:r>
              <w:rPr>
                <w:color w:val="000000"/>
                <w:sz w:val="24"/>
              </w:rPr>
              <w:t>3.57</w:t>
            </w:r>
          </w:p>
        </w:tc>
      </w:tr>
      <w:tr w:rsidR="00C37E98" w:rsidRPr="008640AE" w:rsidTr="002E4075">
        <w:trPr>
          <w:jc w:val="center"/>
        </w:trPr>
        <w:tc>
          <w:tcPr>
            <w:tcW w:type="dxa" w:w="2787"/>
            <w:vAlign w:val="center"/>
          </w:tcPr>
          <w:p w:rsidP="005546C0" w:rsidR="00C37E98" w:rsidRDefault="00C37E98" w:rsidRPr="008640AE">
            <w:pPr>
              <w:autoSpaceDE w:val="0"/>
              <w:autoSpaceDN w:val="0"/>
              <w:adjustRightInd w:val="0"/>
              <w:spacing w:before="29" w:line="288" w:lineRule="auto"/>
              <w:ind w:left="15"/>
              <w:jc w:val="left"/>
              <w:rPr>
                <w:color w:val="000000"/>
                <w:sz w:val="24"/>
              </w:rPr>
            </w:pPr>
            <w:r w:rsidRPr="008640AE">
              <w:rPr>
                <w:color w:val="000000"/>
                <w:sz w:val="24"/>
              </w:rPr>
              <w:t>合计</w:t>
            </w:r>
          </w:p>
        </w:tc>
        <w:tc>
          <w:tcPr>
            <w:tcW w:type="dxa" w:w="2551"/>
            <w:vAlign w:val="center"/>
          </w:tcPr>
          <w:p w:rsidP="005546C0" w:rsidR="00C37E98" w:rsidRDefault="00C37E98" w:rsidRPr="008640AE">
            <w:pPr>
              <w:autoSpaceDE w:val="0"/>
              <w:autoSpaceDN w:val="0"/>
              <w:adjustRightInd w:val="0"/>
              <w:spacing w:before="29" w:line="288" w:lineRule="auto"/>
              <w:ind w:left="15"/>
              <w:jc w:val="right"/>
              <w:rPr>
                <w:color w:val="000000"/>
                <w:sz w:val="24"/>
              </w:rPr>
            </w:pPr>
            <w:r w:rsidRPr="008640AE">
              <w:rPr>
                <w:color w:val="000000"/>
                <w:sz w:val="24"/>
              </w:rPr>
              <w:t/>
            </w:r>
            <w:r w:rsidRPr="008640AE">
              <w:rPr>
                <w:color w:val="000000"/>
                <w:sz w:val="24"/>
              </w:rPr>
              <w:lastRenderedPageBreak/>
              <w:t>41,365,326.91</w:t>
            </w:r>
          </w:p>
        </w:tc>
        <w:tc>
          <w:tcPr>
            <w:tcW w:type="dxa" w:w="3175"/>
            <w:vAlign w:val="center"/>
          </w:tcPr>
          <w:p w:rsidP="005546C0" w:rsidR="00C37E98" w:rsidRDefault="00C37E98" w:rsidRPr="008640AE">
            <w:pPr>
              <w:autoSpaceDE w:val="0"/>
              <w:autoSpaceDN w:val="0"/>
              <w:adjustRightInd w:val="0"/>
              <w:spacing w:before="29" w:line="288" w:lineRule="auto"/>
              <w:ind w:left="15"/>
              <w:jc w:val="right"/>
              <w:rPr>
                <w:color w:val="000000"/>
                <w:sz w:val="24"/>
              </w:rPr>
            </w:pPr>
            <w:r w:rsidRPr="008640AE">
              <w:rPr>
                <w:color w:val="000000"/>
                <w:sz w:val="24"/>
              </w:rPr>
              <w:lastRenderedPageBreak/>
              <w:t/>
            </w:r>
            <w:r w:rsidRPr="008640AE">
              <w:rPr>
                <w:color w:val="000000"/>
                <w:sz w:val="24"/>
              </w:rPr>
              <w:lastRenderedPageBreak/>
              <w:t>88.45</w:t>
            </w:r>
          </w:p>
        </w:tc>
      </w:tr>
    </w:tbl>
    <w:p w:rsidP="005546C0" w:rsidR="005B6AC7" w:rsidRDefault="00363E15" w:rsidRPr="008640AE">
      <w:pPr>
        <w:autoSpaceDE w:val="0"/>
        <w:autoSpaceDN w:val="0"/>
        <w:adjustRightInd w:val="0"/>
        <w:spacing w:before="29" w:line="288" w:lineRule="auto"/>
        <w:jc w:val="left"/>
        <w:rPr>
          <w:color w:val="000000"/>
          <w:sz w:val="24"/>
        </w:rPr>
      </w:pPr>
      <w:r w:rsidRPr="008640AE">
        <w:rPr>
          <w:color w:val="000000"/>
          <w:sz w:val="24"/>
        </w:rPr>
        <w:lastRenderedPageBreak/>
        <w:t/>
      </w:r>
      <w:r w:rsidR="000A521D" w:rsidRPr="008640AE">
        <w:rPr>
          <w:color w:val="000000"/>
          <w:sz w:val="24"/>
        </w:rPr>
        <w:t>注：以上分类采用全球行业分类标准（GICS）。</w:t>
      </w:r>
    </w:p>
    <w:p w:rsidP="005546C0" w:rsidR="000A521D" w:rsidRDefault="000A521D" w:rsidRPr="008640AE">
      <w:pPr>
        <w:autoSpaceDE w:val="0"/>
        <w:autoSpaceDN w:val="0"/>
        <w:adjustRightInd w:val="0"/>
        <w:spacing w:before="29" w:line="288" w:lineRule="auto"/>
        <w:jc w:val="left"/>
        <w:rPr>
          <w:sz w:val="24"/>
        </w:rPr>
      </w:pPr>
    </w:p>
    <w:p w:rsidP="005546C0" w:rsidR="0076518F" w:rsidRDefault="0076518F" w:rsidRPr="008640AE">
      <w:pPr>
        <w:autoSpaceDE w:val="0"/>
        <w:autoSpaceDN w:val="0"/>
        <w:adjustRightInd w:val="0"/>
        <w:spacing w:before="29" w:line="288" w:lineRule="auto"/>
        <w:jc w:val="left"/>
        <w:rPr>
          <w:b/>
          <w:color w:val="000000"/>
          <w:kern w:val="0"/>
          <w:sz w:val="24"/>
        </w:rPr>
      </w:pPr>
      <w:r w:rsidRPr="008640AE">
        <w:rPr>
          <w:b/>
          <w:color w:val="000000"/>
          <w:kern w:val="0"/>
          <w:sz w:val="24"/>
        </w:rPr>
        <w:t xml:space="preserve">5.4 </w:t>
      </w:r>
      <w:r w:rsidRPr="008640AE">
        <w:rPr>
          <w:b/>
          <w:color w:val="000000"/>
          <w:kern w:val="0"/>
          <w:sz w:val="24"/>
        </w:rPr>
        <w:t>报告期末按公允价值占基金资产净值比例大小排序的前十名股票及存托凭证投资明细</w:t>
      </w:r>
    </w:p>
    <w:tbl>
      <w:tblPr>
        <w:tblStyle w:val="af7"/>
        <w:tblW w:type="auto" w:w="0"/>
        <w:jc w:val="center"/>
        <w:tblLayout w:type="fixed"/>
        <w:tblCellMar>
          <w:top w:type="dxa" w:w="57"/>
          <w:bottom w:type="dxa" w:w="57"/>
        </w:tblCellMar>
        <w:tblLook w:val="04A0"/>
      </w:tblPr>
      <w:tblGrid>
        <w:gridCol w:w="1243"/>
        <w:gridCol w:w="971"/>
        <w:gridCol w:w="993"/>
        <w:gridCol w:w="725"/>
        <w:gridCol w:w="747"/>
        <w:gridCol w:w="975"/>
        <w:gridCol w:w="1175"/>
        <w:gridCol w:w="975"/>
        <w:gridCol w:w="1175"/>
      </w:tblGrid>
      <w:tr w:rsidR="001C7D5D" w:rsidRPr="00293A87" w:rsidTr="00811B44">
        <w:trPr>
          <w:jc w:val="center"/>
        </w:trPr>
        <w:tc>
          <w:tcPr>
            <w:tcW w:type="dxa" w:w="1243"/>
            <w:vAlign w:val="center"/>
          </w:tcPr>
          <w:p w:rsidP="005546C0" w:rsidR="001C7D5D" w:rsidRDefault="001C7D5D" w:rsidRPr="00293A87">
            <w:pPr>
              <w:autoSpaceDE w:val="0"/>
              <w:autoSpaceDN w:val="0"/>
              <w:adjustRightInd w:val="0"/>
              <w:spacing w:before="29" w:line="288" w:lineRule="auto"/>
              <w:ind w:left="15"/>
              <w:jc w:val="center"/>
              <w:rPr>
                <w:color w:val="000000"/>
                <w:kern w:val="0"/>
                <w:sz w:val="24"/>
              </w:rPr>
            </w:pPr>
            <w:r w:rsidRPr="00293A87">
              <w:rPr>
                <w:color w:val="000000"/>
                <w:kern w:val="0"/>
                <w:sz w:val="24"/>
              </w:rPr>
              <w:t>序号</w:t>
            </w:r>
          </w:p>
        </w:tc>
        <w:tc>
          <w:tcPr>
            <w:tcW w:type="dxa" w:w="971"/>
            <w:vAlign w:val="center"/>
          </w:tcPr>
          <w:p w:rsidP="005546C0" w:rsidR="001C7D5D" w:rsidRDefault="001C7D5D" w:rsidRPr="00293A87">
            <w:pPr>
              <w:adjustRightInd w:val="0"/>
              <w:snapToGrid w:val="0"/>
              <w:spacing w:before="29" w:line="288" w:lineRule="auto"/>
              <w:jc w:val="center"/>
              <w:rPr>
                <w:color w:val="000000"/>
                <w:kern w:val="0"/>
                <w:sz w:val="24"/>
              </w:rPr>
            </w:pPr>
            <w:r w:rsidRPr="00293A87">
              <w:rPr>
                <w:color w:val="000000"/>
                <w:kern w:val="0"/>
                <w:sz w:val="24"/>
              </w:rPr>
              <w:t>公司名称（英文）</w:t>
            </w:r>
          </w:p>
        </w:tc>
        <w:tc>
          <w:tcPr>
            <w:tcW w:type="dxa" w:w="993"/>
            <w:vAlign w:val="center"/>
          </w:tcPr>
          <w:p w:rsidP="005546C0" w:rsidR="001C7D5D" w:rsidRDefault="001C7D5D" w:rsidRPr="00293A87">
            <w:pPr>
              <w:adjustRightInd w:val="0"/>
              <w:snapToGrid w:val="0"/>
              <w:spacing w:before="29" w:line="288" w:lineRule="auto"/>
              <w:jc w:val="center"/>
              <w:rPr>
                <w:color w:val="000000"/>
                <w:kern w:val="0"/>
                <w:sz w:val="24"/>
              </w:rPr>
            </w:pPr>
            <w:r w:rsidRPr="00293A87">
              <w:rPr>
                <w:color w:val="000000"/>
                <w:kern w:val="0"/>
                <w:sz w:val="24"/>
              </w:rPr>
              <w:t>公司名称（中文）</w:t>
            </w:r>
          </w:p>
        </w:tc>
        <w:tc>
          <w:tcPr>
            <w:tcW w:type="dxa" w:w="725"/>
            <w:vAlign w:val="center"/>
          </w:tcPr>
          <w:p w:rsidP="005546C0" w:rsidR="001C7D5D" w:rsidRDefault="001C7D5D" w:rsidRPr="00293A87">
            <w:pPr>
              <w:adjustRightInd w:val="0"/>
              <w:snapToGrid w:val="0"/>
              <w:spacing w:before="29" w:line="288" w:lineRule="auto"/>
              <w:jc w:val="center"/>
              <w:rPr>
                <w:color w:val="000000"/>
                <w:kern w:val="0"/>
                <w:sz w:val="24"/>
              </w:rPr>
            </w:pPr>
            <w:r w:rsidRPr="00293A87">
              <w:rPr>
                <w:color w:val="000000"/>
                <w:kern w:val="0"/>
                <w:sz w:val="24"/>
              </w:rPr>
              <w:t>证券代码</w:t>
            </w:r>
          </w:p>
        </w:tc>
        <w:tc>
          <w:tcPr>
            <w:tcW w:type="dxa" w:w="747"/>
            <w:vAlign w:val="center"/>
          </w:tcPr>
          <w:p w:rsidP="005546C0" w:rsidR="001C7D5D" w:rsidRDefault="009B6E8F" w:rsidRPr="00293A87">
            <w:pPr>
              <w:autoSpaceDE w:val="0"/>
              <w:autoSpaceDN w:val="0"/>
              <w:adjustRightInd w:val="0"/>
              <w:spacing w:before="29" w:line="288" w:lineRule="auto"/>
              <w:ind w:left="15"/>
              <w:jc w:val="center"/>
              <w:rPr>
                <w:color w:val="000000"/>
                <w:kern w:val="0"/>
                <w:sz w:val="24"/>
              </w:rPr>
            </w:pPr>
            <w:r w:rsidRPr="00293A87">
              <w:rPr>
                <w:color w:val="000000"/>
                <w:kern w:val="0"/>
                <w:sz w:val="24"/>
              </w:rPr>
              <w:t>所在证券市场</w:t>
            </w:r>
          </w:p>
        </w:tc>
        <w:tc>
          <w:tcPr>
            <w:tcW w:type="dxa" w:w="975"/>
            <w:vAlign w:val="center"/>
          </w:tcPr>
          <w:p w:rsidP="005546C0" w:rsidR="001C7D5D" w:rsidRDefault="001C7D5D" w:rsidRPr="00293A87">
            <w:pPr>
              <w:autoSpaceDE w:val="0"/>
              <w:autoSpaceDN w:val="0"/>
              <w:adjustRightInd w:val="0"/>
              <w:spacing w:before="29" w:line="288" w:lineRule="auto"/>
              <w:ind w:left="15"/>
              <w:jc w:val="center"/>
              <w:rPr>
                <w:color w:val="000000"/>
                <w:kern w:val="0"/>
                <w:sz w:val="24"/>
              </w:rPr>
            </w:pPr>
            <w:r w:rsidRPr="00293A87">
              <w:rPr>
                <w:color w:val="000000"/>
                <w:kern w:val="0"/>
                <w:sz w:val="24"/>
              </w:rPr>
              <w:t>所属国家</w:t>
            </w:r>
          </w:p>
          <w:p w:rsidP="005546C0" w:rsidR="001C7D5D" w:rsidRDefault="001C7D5D" w:rsidRPr="00293A87">
            <w:pPr>
              <w:autoSpaceDE w:val="0"/>
              <w:autoSpaceDN w:val="0"/>
              <w:adjustRightInd w:val="0"/>
              <w:spacing w:before="29" w:line="288" w:lineRule="auto"/>
              <w:ind w:left="15"/>
              <w:jc w:val="center"/>
              <w:rPr>
                <w:color w:val="000000"/>
                <w:kern w:val="0"/>
                <w:sz w:val="24"/>
              </w:rPr>
            </w:pPr>
            <w:r w:rsidRPr="00293A87">
              <w:rPr>
                <w:color w:val="000000"/>
                <w:kern w:val="0"/>
                <w:sz w:val="24"/>
              </w:rPr>
              <w:t>（地区</w:t>
            </w:r>
            <w:r w:rsidR="009B6E8F" w:rsidRPr="00293A87">
              <w:rPr>
                <w:color w:val="000000"/>
                <w:kern w:val="0"/>
                <w:sz w:val="24"/>
              </w:rPr>
              <w:t>）</w:t>
            </w:r>
          </w:p>
        </w:tc>
        <w:tc>
          <w:tcPr>
            <w:tcW w:type="dxa" w:w="1175"/>
            <w:vAlign w:val="center"/>
          </w:tcPr>
          <w:p w:rsidP="005546C0" w:rsidR="001C7D5D" w:rsidRDefault="001C7D5D" w:rsidRPr="00293A87">
            <w:pPr>
              <w:autoSpaceDE w:val="0"/>
              <w:autoSpaceDN w:val="0"/>
              <w:adjustRightInd w:val="0"/>
              <w:spacing w:before="29" w:line="288" w:lineRule="auto"/>
              <w:ind w:left="15"/>
              <w:jc w:val="center"/>
              <w:rPr>
                <w:color w:val="000000"/>
                <w:kern w:val="0"/>
                <w:sz w:val="24"/>
              </w:rPr>
            </w:pPr>
            <w:r w:rsidRPr="00293A87">
              <w:rPr>
                <w:color w:val="000000"/>
                <w:kern w:val="0"/>
                <w:sz w:val="24"/>
              </w:rPr>
              <w:t>数量</w:t>
            </w:r>
          </w:p>
          <w:p w:rsidP="005546C0" w:rsidR="001C7D5D" w:rsidRDefault="001C7D5D" w:rsidRPr="00293A87">
            <w:pPr>
              <w:autoSpaceDE w:val="0"/>
              <w:autoSpaceDN w:val="0"/>
              <w:adjustRightInd w:val="0"/>
              <w:spacing w:before="29" w:line="288" w:lineRule="auto"/>
              <w:ind w:left="15"/>
              <w:jc w:val="center"/>
              <w:rPr>
                <w:color w:val="000000"/>
                <w:kern w:val="0"/>
                <w:sz w:val="24"/>
              </w:rPr>
            </w:pPr>
            <w:r w:rsidRPr="00293A87">
              <w:rPr>
                <w:color w:val="000000"/>
                <w:kern w:val="0"/>
                <w:sz w:val="24"/>
              </w:rPr>
              <w:t>（股）</w:t>
            </w:r>
          </w:p>
        </w:tc>
        <w:tc>
          <w:tcPr>
            <w:tcW w:type="dxa" w:w="975"/>
            <w:vAlign w:val="center"/>
          </w:tcPr>
          <w:p w:rsidP="005546C0" w:rsidR="001C7D5D" w:rsidRDefault="001C7D5D" w:rsidRPr="00293A87">
            <w:pPr>
              <w:autoSpaceDE w:val="0"/>
              <w:autoSpaceDN w:val="0"/>
              <w:adjustRightInd w:val="0"/>
              <w:spacing w:before="29" w:line="288" w:lineRule="auto"/>
              <w:ind w:left="15"/>
              <w:jc w:val="center"/>
              <w:rPr>
                <w:color w:val="000000"/>
                <w:kern w:val="0"/>
                <w:sz w:val="24"/>
              </w:rPr>
            </w:pPr>
            <w:r w:rsidRPr="00293A87">
              <w:rPr>
                <w:color w:val="000000"/>
                <w:kern w:val="0"/>
                <w:sz w:val="24"/>
              </w:rPr>
              <w:t>公允价值（人民币元）</w:t>
            </w:r>
          </w:p>
        </w:tc>
        <w:tc>
          <w:tcPr>
            <w:tcW w:type="dxa" w:w="1175"/>
            <w:vAlign w:val="center"/>
          </w:tcPr>
          <w:p w:rsidP="005546C0" w:rsidR="001C7D5D" w:rsidRDefault="001C7D5D" w:rsidRPr="00293A87">
            <w:pPr>
              <w:autoSpaceDE w:val="0"/>
              <w:autoSpaceDN w:val="0"/>
              <w:adjustRightInd w:val="0"/>
              <w:spacing w:before="29" w:line="288" w:lineRule="auto"/>
              <w:ind w:left="15"/>
              <w:jc w:val="center"/>
              <w:rPr>
                <w:color w:val="000000"/>
                <w:kern w:val="0"/>
                <w:sz w:val="24"/>
              </w:rPr>
            </w:pPr>
            <w:r w:rsidRPr="00293A87">
              <w:rPr>
                <w:color w:val="000000"/>
                <w:kern w:val="0"/>
                <w:sz w:val="24"/>
              </w:rPr>
              <w:t>占基金资产净值比例（％）</w:t>
            </w:r>
          </w:p>
        </w:tc>
      </w:tr>
      <w:tr>
        <w:tc>
          <w:tcPr>
            <w:vAlign w:val="center"/>
          </w:tcPr>
          <w:p>
            <w:pPr>
              <w:jc w:val="center"/>
            </w:pPr>
            <w:r>
              <w:rPr>
                <w:color w:val="000000"/>
                <w:sz w:val="24"/>
              </w:rPr>
              <w:t>1</w:t>
            </w:r>
          </w:p>
        </w:tc>
        <w:tc>
          <w:tcPr>
            <w:vAlign w:val="center"/>
          </w:tcPr>
          <w:p>
            <w:pPr>
              <w:jc w:val="center"/>
            </w:pPr>
            <w:r>
              <w:rPr>
                <w:color w:val="000000"/>
                <w:sz w:val="24"/>
              </w:rPr>
              <w:t>China Conch Venture Holdings Limited</w:t>
            </w:r>
          </w:p>
        </w:tc>
        <w:tc>
          <w:tcPr>
            <w:vAlign w:val="center"/>
          </w:tcPr>
          <w:p>
            <w:pPr>
              <w:jc w:val="center"/>
            </w:pPr>
            <w:r>
              <w:rPr>
                <w:color w:val="000000"/>
                <w:sz w:val="24"/>
              </w:rPr>
              <w:t>中国海螺创业控股有限公司</w:t>
            </w:r>
          </w:p>
        </w:tc>
        <w:tc>
          <w:tcPr>
            <w:vAlign w:val="center"/>
          </w:tcPr>
          <w:p>
            <w:pPr>
              <w:jc w:val="center"/>
            </w:pPr>
            <w:r>
              <w:rPr>
                <w:color w:val="000000"/>
                <w:sz w:val="24"/>
              </w:rPr>
              <w:t>586 HK</w:t>
            </w:r>
          </w:p>
        </w:tc>
        <w:tc>
          <w:tcPr>
            <w:vAlign w:val="center"/>
          </w:tcPr>
          <w:p>
            <w:pPr>
              <w:jc w:val="center"/>
            </w:pPr>
            <w:r>
              <w:rPr>
                <w:color w:val="000000"/>
                <w:sz w:val="24"/>
              </w:rPr>
              <w:t>香港证券交易所</w:t>
            </w:r>
          </w:p>
        </w:tc>
        <w:tc>
          <w:tcPr>
            <w:vAlign w:val="center"/>
          </w:tcPr>
          <w:p>
            <w:pPr>
              <w:jc w:val="center"/>
            </w:pPr>
            <w:r>
              <w:rPr>
                <w:color w:val="000000"/>
                <w:sz w:val="24"/>
              </w:rPr>
              <w:t>香港</w:t>
            </w:r>
          </w:p>
        </w:tc>
        <w:tc>
          <w:tcPr>
            <w:vAlign w:val="center"/>
          </w:tcPr>
          <w:p>
            <w:pPr>
              <w:jc w:val="right"/>
            </w:pPr>
            <w:r>
              <w:rPr>
                <w:color w:val="000000"/>
                <w:sz w:val="24"/>
              </w:rPr>
              <w:t>100,000</w:t>
            </w:r>
          </w:p>
        </w:tc>
        <w:tc>
          <w:tcPr>
            <w:vAlign w:val="center"/>
          </w:tcPr>
          <w:p>
            <w:pPr>
              <w:jc w:val="right"/>
            </w:pPr>
            <w:r>
              <w:rPr>
                <w:color w:val="000000"/>
                <w:sz w:val="24"/>
              </w:rPr>
              <w:t>2,410,363.39</w:t>
            </w:r>
          </w:p>
        </w:tc>
        <w:tc>
          <w:tcPr>
            <w:vAlign w:val="center"/>
          </w:tcPr>
          <w:p>
            <w:pPr>
              <w:jc w:val="right"/>
            </w:pPr>
            <w:r>
              <w:rPr>
                <w:color w:val="000000"/>
                <w:sz w:val="24"/>
              </w:rPr>
              <w:t>5.15</w:t>
            </w:r>
          </w:p>
        </w:tc>
      </w:tr>
      <w:tr>
        <w:tc>
          <w:tcPr>
            <w:vAlign w:val="center"/>
          </w:tcPr>
          <w:p>
            <w:pPr>
              <w:jc w:val="center"/>
            </w:pPr>
            <w:r>
              <w:rPr>
                <w:color w:val="000000"/>
                <w:sz w:val="24"/>
              </w:rPr>
              <w:t>2</w:t>
            </w:r>
          </w:p>
        </w:tc>
        <w:tc>
          <w:tcPr>
            <w:vAlign w:val="center"/>
          </w:tcPr>
          <w:p>
            <w:pPr>
              <w:jc w:val="center"/>
            </w:pPr>
            <w:r>
              <w:rPr>
                <w:color w:val="000000"/>
                <w:sz w:val="24"/>
              </w:rPr>
              <w:t>China Shenhua Energy Company Limited</w:t>
            </w:r>
          </w:p>
        </w:tc>
        <w:tc>
          <w:tcPr>
            <w:vAlign w:val="center"/>
          </w:tcPr>
          <w:p>
            <w:pPr>
              <w:jc w:val="center"/>
            </w:pPr>
            <w:r>
              <w:rPr>
                <w:color w:val="000000"/>
                <w:sz w:val="24"/>
              </w:rPr>
              <w:t>中国神华能源股份有限公司</w:t>
            </w:r>
          </w:p>
        </w:tc>
        <w:tc>
          <w:tcPr>
            <w:vAlign w:val="center"/>
          </w:tcPr>
          <w:p>
            <w:pPr>
              <w:jc w:val="center"/>
            </w:pPr>
            <w:r>
              <w:rPr>
                <w:color w:val="000000"/>
                <w:sz w:val="24"/>
              </w:rPr>
              <w:t>1088 HK</w:t>
            </w:r>
          </w:p>
        </w:tc>
        <w:tc>
          <w:tcPr>
            <w:vAlign w:val="center"/>
          </w:tcPr>
          <w:p>
            <w:pPr>
              <w:jc w:val="center"/>
            </w:pPr>
            <w:r>
              <w:rPr>
                <w:color w:val="000000"/>
                <w:sz w:val="24"/>
              </w:rPr>
              <w:t>香港证券交易所</w:t>
            </w:r>
          </w:p>
        </w:tc>
        <w:tc>
          <w:tcPr>
            <w:vAlign w:val="center"/>
          </w:tcPr>
          <w:p>
            <w:pPr>
              <w:jc w:val="center"/>
            </w:pPr>
            <w:r>
              <w:rPr>
                <w:color w:val="000000"/>
                <w:sz w:val="24"/>
              </w:rPr>
              <w:t>香港</w:t>
            </w:r>
          </w:p>
        </w:tc>
        <w:tc>
          <w:tcPr>
            <w:vAlign w:val="center"/>
          </w:tcPr>
          <w:p>
            <w:pPr>
              <w:jc w:val="right"/>
            </w:pPr>
            <w:r>
              <w:rPr>
                <w:color w:val="000000"/>
                <w:sz w:val="24"/>
              </w:rPr>
              <w:t>150,000</w:t>
            </w:r>
          </w:p>
        </w:tc>
        <w:tc>
          <w:tcPr>
            <w:vAlign w:val="center"/>
          </w:tcPr>
          <w:p>
            <w:pPr>
              <w:jc w:val="right"/>
            </w:pPr>
            <w:r>
              <w:rPr>
                <w:color w:val="000000"/>
                <w:sz w:val="24"/>
              </w:rPr>
              <w:t>2,303,140.82</w:t>
            </w:r>
          </w:p>
        </w:tc>
        <w:tc>
          <w:tcPr>
            <w:vAlign w:val="center"/>
          </w:tcPr>
          <w:p>
            <w:pPr>
              <w:jc w:val="right"/>
            </w:pPr>
            <w:r>
              <w:rPr>
                <w:color w:val="000000"/>
                <w:sz w:val="24"/>
              </w:rPr>
              <w:t>4.92</w:t>
            </w:r>
          </w:p>
        </w:tc>
      </w:tr>
      <w:tr>
        <w:tc>
          <w:tcPr>
            <w:vAlign w:val="center"/>
          </w:tcPr>
          <w:p>
            <w:pPr>
              <w:jc w:val="center"/>
            </w:pPr>
            <w:r>
              <w:rPr>
                <w:color w:val="000000"/>
                <w:sz w:val="24"/>
              </w:rPr>
              <w:t>3</w:t>
            </w:r>
          </w:p>
        </w:tc>
        <w:tc>
          <w:tcPr>
            <w:vAlign w:val="center"/>
          </w:tcPr>
          <w:p>
            <w:pPr>
              <w:jc w:val="center"/>
            </w:pPr>
            <w:r>
              <w:rPr>
                <w:color w:val="000000"/>
                <w:sz w:val="24"/>
              </w:rPr>
              <w:t>China Xinhua Education Group Limited</w:t>
            </w:r>
          </w:p>
        </w:tc>
        <w:tc>
          <w:tcPr>
            <w:vAlign w:val="center"/>
          </w:tcPr>
          <w:p>
            <w:pPr>
              <w:jc w:val="center"/>
            </w:pPr>
            <w:r>
              <w:rPr>
                <w:color w:val="000000"/>
                <w:sz w:val="24"/>
              </w:rPr>
              <w:t>中国新华教育集团有限公司</w:t>
            </w:r>
          </w:p>
        </w:tc>
        <w:tc>
          <w:tcPr>
            <w:vAlign w:val="center"/>
          </w:tcPr>
          <w:p>
            <w:pPr>
              <w:jc w:val="center"/>
            </w:pPr>
            <w:r>
              <w:rPr>
                <w:color w:val="000000"/>
                <w:sz w:val="24"/>
              </w:rPr>
              <w:t>2779 HK</w:t>
            </w:r>
          </w:p>
        </w:tc>
        <w:tc>
          <w:tcPr>
            <w:vAlign w:val="center"/>
          </w:tcPr>
          <w:p>
            <w:pPr>
              <w:jc w:val="center"/>
            </w:pPr>
            <w:r>
              <w:rPr>
                <w:color w:val="000000"/>
                <w:sz w:val="24"/>
              </w:rPr>
              <w:t>香港证券交易所</w:t>
            </w:r>
          </w:p>
        </w:tc>
        <w:tc>
          <w:tcPr>
            <w:vAlign w:val="center"/>
          </w:tcPr>
          <w:p>
            <w:pPr>
              <w:jc w:val="center"/>
            </w:pPr>
            <w:r>
              <w:rPr>
                <w:color w:val="000000"/>
                <w:sz w:val="24"/>
              </w:rPr>
              <w:t>香港</w:t>
            </w:r>
          </w:p>
        </w:tc>
        <w:tc>
          <w:tcPr>
            <w:vAlign w:val="center"/>
          </w:tcPr>
          <w:p>
            <w:pPr>
              <w:jc w:val="right"/>
            </w:pPr>
            <w:r>
              <w:rPr>
                <w:color w:val="000000"/>
                <w:sz w:val="24"/>
              </w:rPr>
              <w:t>1,000,000</w:t>
            </w:r>
          </w:p>
        </w:tc>
        <w:tc>
          <w:tcPr>
            <w:vAlign w:val="center"/>
          </w:tcPr>
          <w:p>
            <w:pPr>
              <w:jc w:val="right"/>
            </w:pPr>
            <w:r>
              <w:rPr>
                <w:color w:val="000000"/>
                <w:sz w:val="24"/>
              </w:rPr>
              <w:t>2,204,496.05</w:t>
            </w:r>
          </w:p>
        </w:tc>
        <w:tc>
          <w:tcPr>
            <w:vAlign w:val="center"/>
          </w:tcPr>
          <w:p>
            <w:pPr>
              <w:jc w:val="right"/>
            </w:pPr>
            <w:r>
              <w:rPr>
                <w:color w:val="000000"/>
                <w:sz w:val="24"/>
              </w:rPr>
              <w:t>4.71</w:t>
            </w:r>
          </w:p>
        </w:tc>
      </w:tr>
      <w:tr>
        <w:tc>
          <w:tcPr>
            <w:vAlign w:val="center"/>
          </w:tcPr>
          <w:p>
            <w:pPr>
              <w:jc w:val="center"/>
            </w:pPr>
            <w:r>
              <w:rPr>
                <w:color w:val="000000"/>
                <w:sz w:val="24"/>
              </w:rPr>
              <w:t>4</w:t>
            </w:r>
          </w:p>
        </w:tc>
        <w:tc>
          <w:tcPr>
            <w:vAlign w:val="center"/>
          </w:tcPr>
          <w:p>
            <w:pPr>
              <w:jc w:val="center"/>
            </w:pPr>
            <w:r>
              <w:rPr>
                <w:color w:val="000000"/>
                <w:sz w:val="24"/>
              </w:rPr>
              <w:t>Hong Kong Exchanges And Clearing Limited</w:t>
            </w:r>
          </w:p>
        </w:tc>
        <w:tc>
          <w:tcPr>
            <w:vAlign w:val="center"/>
          </w:tcPr>
          <w:p>
            <w:pPr>
              <w:jc w:val="center"/>
            </w:pPr>
            <w:r>
              <w:rPr>
                <w:color w:val="000000"/>
                <w:sz w:val="24"/>
              </w:rPr>
              <w:t>香港交易及结算所有限公司</w:t>
            </w:r>
          </w:p>
        </w:tc>
        <w:tc>
          <w:tcPr>
            <w:vAlign w:val="center"/>
          </w:tcPr>
          <w:p>
            <w:pPr>
              <w:jc w:val="center"/>
            </w:pPr>
            <w:r>
              <w:rPr>
                <w:color w:val="000000"/>
                <w:sz w:val="24"/>
              </w:rPr>
              <w:t>388 HK</w:t>
            </w:r>
          </w:p>
        </w:tc>
        <w:tc>
          <w:tcPr>
            <w:vAlign w:val="center"/>
          </w:tcPr>
          <w:p>
            <w:pPr>
              <w:jc w:val="center"/>
            </w:pPr>
            <w:r>
              <w:rPr>
                <w:color w:val="000000"/>
                <w:sz w:val="24"/>
              </w:rPr>
              <w:t>香港证券交易所</w:t>
            </w:r>
          </w:p>
        </w:tc>
        <w:tc>
          <w:tcPr>
            <w:vAlign w:val="center"/>
          </w:tcPr>
          <w:p>
            <w:pPr>
              <w:jc w:val="center"/>
            </w:pPr>
            <w:r>
              <w:rPr>
                <w:color w:val="000000"/>
                <w:sz w:val="24"/>
              </w:rPr>
              <w:t>香港</w:t>
            </w:r>
          </w:p>
        </w:tc>
        <w:tc>
          <w:tcPr>
            <w:vAlign w:val="center"/>
          </w:tcPr>
          <w:p>
            <w:pPr>
              <w:jc w:val="right"/>
            </w:pPr>
            <w:r>
              <w:rPr>
                <w:color w:val="000000"/>
                <w:sz w:val="24"/>
              </w:rPr>
              <w:t>9,000</w:t>
            </w:r>
          </w:p>
        </w:tc>
        <w:tc>
          <w:tcPr>
            <w:vAlign w:val="center"/>
          </w:tcPr>
          <w:p>
            <w:pPr>
              <w:jc w:val="right"/>
            </w:pPr>
            <w:r>
              <w:rPr>
                <w:color w:val="000000"/>
                <w:sz w:val="24"/>
              </w:rPr>
              <w:t>2,112,198.86</w:t>
            </w:r>
          </w:p>
        </w:tc>
        <w:tc>
          <w:tcPr>
            <w:vAlign w:val="center"/>
          </w:tcPr>
          <w:p>
            <w:pPr>
              <w:jc w:val="right"/>
            </w:pPr>
            <w:r>
              <w:rPr>
                <w:color w:val="000000"/>
                <w:sz w:val="24"/>
              </w:rPr>
              <w:t>4.52</w:t>
            </w:r>
          </w:p>
        </w:tc>
      </w:tr>
      <w:tr>
        <w:tc>
          <w:tcPr>
            <w:vAlign w:val="center"/>
          </w:tcPr>
          <w:p>
            <w:pPr>
              <w:jc w:val="center"/>
            </w:pPr>
            <w:r>
              <w:rPr>
                <w:color w:val="000000"/>
                <w:sz w:val="24"/>
              </w:rPr>
              <w:t>5</w:t>
            </w:r>
          </w:p>
        </w:tc>
        <w:tc>
          <w:tcPr>
            <w:vAlign w:val="center"/>
          </w:tcPr>
          <w:p>
            <w:pPr>
              <w:jc w:val="center"/>
            </w:pPr>
            <w:r>
              <w:rPr>
                <w:color w:val="000000"/>
                <w:sz w:val="24"/>
              </w:rPr>
              <w:t>Anhui Conch Cement Company Limited</w:t>
            </w:r>
          </w:p>
        </w:tc>
        <w:tc>
          <w:tcPr>
            <w:vAlign w:val="center"/>
          </w:tcPr>
          <w:p>
            <w:pPr>
              <w:jc w:val="center"/>
            </w:pPr>
            <w:r>
              <w:rPr>
                <w:color w:val="000000"/>
                <w:sz w:val="24"/>
              </w:rPr>
              <w:t>安徽海螺水泥股份有限公司</w:t>
            </w:r>
          </w:p>
        </w:tc>
        <w:tc>
          <w:tcPr>
            <w:vAlign w:val="center"/>
          </w:tcPr>
          <w:p>
            <w:pPr>
              <w:jc w:val="center"/>
            </w:pPr>
            <w:r>
              <w:rPr>
                <w:color w:val="000000"/>
                <w:sz w:val="24"/>
              </w:rPr>
              <w:t>914 HK</w:t>
            </w:r>
          </w:p>
        </w:tc>
        <w:tc>
          <w:tcPr>
            <w:vAlign w:val="center"/>
          </w:tcPr>
          <w:p>
            <w:pPr>
              <w:jc w:val="center"/>
            </w:pPr>
            <w:r>
              <w:rPr>
                <w:color w:val="000000"/>
                <w:sz w:val="24"/>
              </w:rPr>
              <w:t>香港证券交易所</w:t>
            </w:r>
          </w:p>
        </w:tc>
        <w:tc>
          <w:tcPr>
            <w:vAlign w:val="center"/>
          </w:tcPr>
          <w:p>
            <w:pPr>
              <w:jc w:val="center"/>
            </w:pPr>
            <w:r>
              <w:rPr>
                <w:color w:val="000000"/>
                <w:sz w:val="24"/>
              </w:rPr>
              <w:t>香港</w:t>
            </w:r>
          </w:p>
        </w:tc>
        <w:tc>
          <w:tcPr>
            <w:vAlign w:val="center"/>
          </w:tcPr>
          <w:p>
            <w:pPr>
              <w:jc w:val="right"/>
            </w:pPr>
            <w:r>
              <w:rPr>
                <w:color w:val="000000"/>
                <w:sz w:val="24"/>
              </w:rPr>
              <w:t>50,000</w:t>
            </w:r>
          </w:p>
        </w:tc>
        <w:tc>
          <w:tcPr>
            <w:vAlign w:val="center"/>
          </w:tcPr>
          <w:p>
            <w:pPr>
              <w:jc w:val="right"/>
            </w:pPr>
            <w:r>
              <w:rPr>
                <w:color w:val="000000"/>
                <w:sz w:val="24"/>
              </w:rPr>
              <w:t>2,056,528.90</w:t>
            </w:r>
          </w:p>
        </w:tc>
        <w:tc>
          <w:tcPr>
            <w:vAlign w:val="center"/>
          </w:tcPr>
          <w:p>
            <w:pPr>
              <w:jc w:val="right"/>
            </w:pPr>
            <w:r>
              <w:rPr>
                <w:color w:val="000000"/>
                <w:sz w:val="24"/>
              </w:rPr>
              <w:t>4.40</w:t>
            </w:r>
          </w:p>
        </w:tc>
      </w:tr>
      <w:tr>
        <w:tc>
          <w:tcPr>
            <w:vAlign w:val="center"/>
          </w:tcPr>
          <w:p>
            <w:pPr>
              <w:jc w:val="center"/>
            </w:pPr>
            <w:r>
              <w:rPr>
                <w:color w:val="000000"/>
                <w:sz w:val="24"/>
              </w:rPr>
              <w:t>6</w:t>
            </w:r>
          </w:p>
        </w:tc>
        <w:tc>
          <w:tcPr>
            <w:vAlign w:val="center"/>
          </w:tcPr>
          <w:p>
            <w:pPr>
              <w:jc w:val="center"/>
            </w:pPr>
            <w:r>
              <w:rPr>
                <w:color w:val="000000"/>
                <w:sz w:val="24"/>
              </w:rPr>
              <w:t>YiChang HEC ChangJiang Pharmaceutical Co., Ltd.</w:t>
            </w:r>
          </w:p>
        </w:tc>
        <w:tc>
          <w:tcPr>
            <w:vAlign w:val="center"/>
          </w:tcPr>
          <w:p>
            <w:pPr>
              <w:jc w:val="center"/>
            </w:pPr>
            <w:r>
              <w:rPr>
                <w:color w:val="000000"/>
                <w:sz w:val="24"/>
              </w:rPr>
              <w:t>宜昌东阳光长江药业股份有限公司</w:t>
            </w:r>
          </w:p>
        </w:tc>
        <w:tc>
          <w:tcPr>
            <w:vAlign w:val="center"/>
          </w:tcPr>
          <w:p>
            <w:pPr>
              <w:jc w:val="center"/>
            </w:pPr>
            <w:r>
              <w:rPr>
                <w:color w:val="000000"/>
                <w:sz w:val="24"/>
              </w:rPr>
              <w:t>1558 HK</w:t>
            </w:r>
          </w:p>
        </w:tc>
        <w:tc>
          <w:tcPr>
            <w:vAlign w:val="center"/>
          </w:tcPr>
          <w:p>
            <w:pPr>
              <w:jc w:val="center"/>
            </w:pPr>
            <w:r>
              <w:rPr>
                <w:color w:val="000000"/>
                <w:sz w:val="24"/>
              </w:rPr>
              <w:t>香港证券交易所</w:t>
            </w:r>
          </w:p>
        </w:tc>
        <w:tc>
          <w:tcPr>
            <w:vAlign w:val="center"/>
          </w:tcPr>
          <w:p>
            <w:pPr>
              <w:jc w:val="center"/>
            </w:pPr>
            <w:r>
              <w:rPr>
                <w:color w:val="000000"/>
                <w:sz w:val="24"/>
              </w:rPr>
              <w:t>香港</w:t>
            </w:r>
          </w:p>
        </w:tc>
        <w:tc>
          <w:tcPr>
            <w:vAlign w:val="center"/>
          </w:tcPr>
          <w:p>
            <w:pPr>
              <w:jc w:val="right"/>
            </w:pPr>
            <w:r>
              <w:rPr>
                <w:color w:val="000000"/>
                <w:sz w:val="24"/>
              </w:rPr>
              <w:t>70,000</w:t>
            </w:r>
          </w:p>
        </w:tc>
        <w:tc>
          <w:tcPr>
            <w:vAlign w:val="center"/>
          </w:tcPr>
          <w:p>
            <w:pPr>
              <w:jc w:val="right"/>
            </w:pPr>
            <w:r>
              <w:rPr>
                <w:color w:val="000000"/>
                <w:sz w:val="24"/>
              </w:rPr>
              <w:t>2,041,517.74</w:t>
            </w:r>
          </w:p>
        </w:tc>
        <w:tc>
          <w:tcPr>
            <w:vAlign w:val="center"/>
          </w:tcPr>
          <w:p>
            <w:pPr>
              <w:jc w:val="right"/>
            </w:pPr>
            <w:r>
              <w:rPr>
                <w:color w:val="000000"/>
                <w:sz w:val="24"/>
              </w:rPr>
              <w:t>4.37</w:t>
            </w:r>
          </w:p>
        </w:tc>
      </w:tr>
      <w:tr>
        <w:tc>
          <w:tcPr>
            <w:vAlign w:val="center"/>
          </w:tcPr>
          <w:p>
            <w:pPr>
              <w:jc w:val="center"/>
            </w:pPr>
            <w:r>
              <w:rPr>
                <w:color w:val="000000"/>
                <w:sz w:val="24"/>
              </w:rPr>
              <w:t>7</w:t>
            </w:r>
          </w:p>
        </w:tc>
        <w:tc>
          <w:tcPr>
            <w:vAlign w:val="center"/>
          </w:tcPr>
          <w:p>
            <w:pPr>
              <w:jc w:val="center"/>
            </w:pPr>
            <w:r>
              <w:rPr>
                <w:color w:val="000000"/>
                <w:sz w:val="24"/>
              </w:rPr>
              <w:t>Sun Art Retail Group Limited</w:t>
            </w:r>
          </w:p>
        </w:tc>
        <w:tc>
          <w:tcPr>
            <w:vAlign w:val="center"/>
          </w:tcPr>
          <w:p>
            <w:pPr>
              <w:jc w:val="center"/>
            </w:pPr>
            <w:r>
              <w:rPr>
                <w:color w:val="000000"/>
                <w:sz w:val="24"/>
              </w:rPr>
              <w:t>高鑫零售有限公司</w:t>
            </w:r>
          </w:p>
        </w:tc>
        <w:tc>
          <w:tcPr>
            <w:vAlign w:val="center"/>
          </w:tcPr>
          <w:p>
            <w:pPr>
              <w:jc w:val="center"/>
            </w:pPr>
            <w:r>
              <w:rPr>
                <w:color w:val="000000"/>
                <w:sz w:val="24"/>
              </w:rPr>
              <w:t>6808 HK</w:t>
            </w:r>
          </w:p>
        </w:tc>
        <w:tc>
          <w:tcPr>
            <w:vAlign w:val="center"/>
          </w:tcPr>
          <w:p>
            <w:pPr>
              <w:jc w:val="center"/>
            </w:pPr>
            <w:r>
              <w:rPr>
                <w:color w:val="000000"/>
                <w:sz w:val="24"/>
              </w:rPr>
              <w:t>香港证券交易所</w:t>
            </w:r>
          </w:p>
        </w:tc>
        <w:tc>
          <w:tcPr>
            <w:vAlign w:val="center"/>
          </w:tcPr>
          <w:p>
            <w:pPr>
              <w:jc w:val="center"/>
            </w:pPr>
            <w:r>
              <w:rPr>
                <w:color w:val="000000"/>
                <w:sz w:val="24"/>
              </w:rPr>
              <w:t>香港</w:t>
            </w:r>
          </w:p>
        </w:tc>
        <w:tc>
          <w:tcPr>
            <w:vAlign w:val="center"/>
          </w:tcPr>
          <w:p>
            <w:pPr>
              <w:jc w:val="right"/>
            </w:pPr>
            <w:r>
              <w:rPr>
                <w:color w:val="000000"/>
                <w:sz w:val="24"/>
              </w:rPr>
              <w:t>300,000</w:t>
            </w:r>
          </w:p>
        </w:tc>
        <w:tc>
          <w:tcPr>
            <w:vAlign w:val="center"/>
          </w:tcPr>
          <w:p>
            <w:pPr>
              <w:jc w:val="right"/>
            </w:pPr>
            <w:r>
              <w:rPr>
                <w:color w:val="000000"/>
                <w:sz w:val="24"/>
              </w:rPr>
              <w:t>1,968,606.40</w:t>
            </w:r>
          </w:p>
        </w:tc>
        <w:tc>
          <w:tcPr>
            <w:vAlign w:val="center"/>
          </w:tcPr>
          <w:p>
            <w:pPr>
              <w:jc w:val="right"/>
            </w:pPr>
            <w:r>
              <w:rPr>
                <w:color w:val="000000"/>
                <w:sz w:val="24"/>
              </w:rPr>
              <w:t>4.21</w:t>
            </w:r>
          </w:p>
        </w:tc>
      </w:tr>
      <w:tr>
        <w:tc>
          <w:tcPr>
            <w:vAlign w:val="center"/>
          </w:tcPr>
          <w:p>
            <w:pPr>
              <w:jc w:val="center"/>
            </w:pPr>
            <w:r>
              <w:rPr>
                <w:color w:val="000000"/>
                <w:sz w:val="24"/>
              </w:rPr>
              <w:t>8</w:t>
            </w:r>
          </w:p>
        </w:tc>
        <w:tc>
          <w:tcPr>
            <w:vAlign w:val="center"/>
          </w:tcPr>
          <w:p>
            <w:pPr>
              <w:jc w:val="center"/>
            </w:pPr>
            <w:r>
              <w:rPr>
                <w:color w:val="000000"/>
                <w:sz w:val="24"/>
              </w:rPr>
              <w:t>Shandong Weigao Group Medical Polymer Company Limited</w:t>
            </w:r>
          </w:p>
        </w:tc>
        <w:tc>
          <w:tcPr>
            <w:vAlign w:val="center"/>
          </w:tcPr>
          <w:p>
            <w:pPr>
              <w:jc w:val="center"/>
            </w:pPr>
            <w:r>
              <w:rPr>
                <w:color w:val="000000"/>
                <w:sz w:val="24"/>
              </w:rPr>
              <w:t>山东威高集团医用高分子制品股份有限公司</w:t>
            </w:r>
          </w:p>
        </w:tc>
        <w:tc>
          <w:tcPr>
            <w:vAlign w:val="center"/>
          </w:tcPr>
          <w:p>
            <w:pPr>
              <w:jc w:val="center"/>
            </w:pPr>
            <w:r>
              <w:rPr>
                <w:color w:val="000000"/>
                <w:sz w:val="24"/>
              </w:rPr>
              <w:t>1066 HK</w:t>
            </w:r>
          </w:p>
        </w:tc>
        <w:tc>
          <w:tcPr>
            <w:vAlign w:val="center"/>
          </w:tcPr>
          <w:p>
            <w:pPr>
              <w:jc w:val="center"/>
            </w:pPr>
            <w:r>
              <w:rPr>
                <w:color w:val="000000"/>
                <w:sz w:val="24"/>
              </w:rPr>
              <w:t>香港证券交易所</w:t>
            </w:r>
          </w:p>
        </w:tc>
        <w:tc>
          <w:tcPr>
            <w:vAlign w:val="center"/>
          </w:tcPr>
          <w:p>
            <w:pPr>
              <w:jc w:val="center"/>
            </w:pPr>
            <w:r>
              <w:rPr>
                <w:color w:val="000000"/>
                <w:sz w:val="24"/>
              </w:rPr>
              <w:t>香港</w:t>
            </w:r>
          </w:p>
        </w:tc>
        <w:tc>
          <w:tcPr>
            <w:vAlign w:val="center"/>
          </w:tcPr>
          <w:p>
            <w:pPr>
              <w:jc w:val="right"/>
            </w:pPr>
            <w:r>
              <w:rPr>
                <w:color w:val="000000"/>
                <w:sz w:val="24"/>
              </w:rPr>
              <w:t>300,000</w:t>
            </w:r>
          </w:p>
        </w:tc>
        <w:tc>
          <w:tcPr>
            <w:vAlign w:val="center"/>
          </w:tcPr>
          <w:p>
            <w:pPr>
              <w:jc w:val="right"/>
            </w:pPr>
            <w:r>
              <w:rPr>
                <w:color w:val="000000"/>
                <w:sz w:val="24"/>
              </w:rPr>
              <w:t>1,930,006.27</w:t>
            </w:r>
          </w:p>
        </w:tc>
        <w:tc>
          <w:tcPr>
            <w:vAlign w:val="center"/>
          </w:tcPr>
          <w:p>
            <w:pPr>
              <w:jc w:val="right"/>
            </w:pPr>
            <w:r>
              <w:rPr>
                <w:color w:val="000000"/>
                <w:sz w:val="24"/>
              </w:rPr>
              <w:t>4.13</w:t>
            </w:r>
          </w:p>
        </w:tc>
      </w:tr>
      <w:tr>
        <w:tc>
          <w:tcPr>
            <w:vAlign w:val="center"/>
          </w:tcPr>
          <w:p>
            <w:pPr>
              <w:jc w:val="center"/>
            </w:pPr>
            <w:r>
              <w:rPr>
                <w:color w:val="000000"/>
                <w:sz w:val="24"/>
              </w:rPr>
              <w:t>9</w:t>
            </w:r>
          </w:p>
        </w:tc>
        <w:tc>
          <w:tcPr>
            <w:vAlign w:val="center"/>
          </w:tcPr>
          <w:p>
            <w:pPr>
              <w:jc w:val="center"/>
            </w:pPr>
            <w:r>
              <w:rPr>
                <w:color w:val="000000"/>
                <w:sz w:val="24"/>
              </w:rPr>
              <w:t>China Jinmao Holdings Group Limited</w:t>
            </w:r>
          </w:p>
        </w:tc>
        <w:tc>
          <w:tcPr>
            <w:vAlign w:val="center"/>
          </w:tcPr>
          <w:p>
            <w:pPr>
              <w:jc w:val="center"/>
            </w:pPr>
            <w:r>
              <w:rPr>
                <w:color w:val="000000"/>
                <w:sz w:val="24"/>
              </w:rPr>
              <w:t>中国金茂控股集团有限公司</w:t>
            </w:r>
          </w:p>
        </w:tc>
        <w:tc>
          <w:tcPr>
            <w:vAlign w:val="center"/>
          </w:tcPr>
          <w:p>
            <w:pPr>
              <w:jc w:val="center"/>
            </w:pPr>
            <w:r>
              <w:rPr>
                <w:color w:val="000000"/>
                <w:sz w:val="24"/>
              </w:rPr>
              <w:t>817 HK</w:t>
            </w:r>
          </w:p>
        </w:tc>
        <w:tc>
          <w:tcPr>
            <w:vAlign w:val="center"/>
          </w:tcPr>
          <w:p>
            <w:pPr>
              <w:jc w:val="center"/>
            </w:pPr>
            <w:r>
              <w:rPr>
                <w:color w:val="000000"/>
                <w:sz w:val="24"/>
              </w:rPr>
              <w:t>香港证券交易所</w:t>
            </w:r>
          </w:p>
        </w:tc>
        <w:tc>
          <w:tcPr>
            <w:vAlign w:val="center"/>
          </w:tcPr>
          <w:p>
            <w:pPr>
              <w:jc w:val="center"/>
            </w:pPr>
            <w:r>
              <w:rPr>
                <w:color w:val="000000"/>
                <w:sz w:val="24"/>
              </w:rPr>
              <w:t>香港</w:t>
            </w:r>
          </w:p>
        </w:tc>
        <w:tc>
          <w:tcPr>
            <w:vAlign w:val="center"/>
          </w:tcPr>
          <w:p>
            <w:pPr>
              <w:jc w:val="right"/>
            </w:pPr>
            <w:r>
              <w:rPr>
                <w:color w:val="000000"/>
                <w:sz w:val="24"/>
              </w:rPr>
              <w:t>400,000</w:t>
            </w:r>
          </w:p>
        </w:tc>
        <w:tc>
          <w:tcPr>
            <w:vAlign w:val="center"/>
          </w:tcPr>
          <w:p>
            <w:pPr>
              <w:jc w:val="right"/>
            </w:pPr>
            <w:r>
              <w:rPr>
                <w:color w:val="000000"/>
                <w:sz w:val="24"/>
              </w:rPr>
              <w:t>1,756,734.60</w:t>
            </w:r>
          </w:p>
        </w:tc>
        <w:tc>
          <w:tcPr>
            <w:vAlign w:val="center"/>
          </w:tcPr>
          <w:p>
            <w:pPr>
              <w:jc w:val="right"/>
            </w:pPr>
            <w:r>
              <w:rPr>
                <w:color w:val="000000"/>
                <w:sz w:val="24"/>
              </w:rPr>
              <w:t>3.76</w:t>
            </w:r>
          </w:p>
        </w:tc>
      </w:tr>
      <w:tr>
        <w:tc>
          <w:tcPr>
            <w:vAlign w:val="center"/>
          </w:tcPr>
          <w:p>
            <w:pPr>
              <w:jc w:val="center"/>
            </w:pPr>
            <w:r>
              <w:rPr>
                <w:color w:val="000000"/>
                <w:sz w:val="24"/>
              </w:rPr>
              <w:t>10</w:t>
            </w:r>
          </w:p>
        </w:tc>
        <w:tc>
          <w:tcPr>
            <w:vAlign w:val="center"/>
          </w:tcPr>
          <w:p>
            <w:pPr>
              <w:jc w:val="center"/>
            </w:pPr>
            <w:r>
              <w:rPr>
                <w:color w:val="000000"/>
                <w:sz w:val="24"/>
              </w:rPr>
              <w:t>AIA Group Limited</w:t>
            </w:r>
          </w:p>
        </w:tc>
        <w:tc>
          <w:tcPr>
            <w:vAlign w:val="center"/>
          </w:tcPr>
          <w:p>
            <w:pPr>
              <w:jc w:val="center"/>
            </w:pPr>
            <w:r>
              <w:rPr>
                <w:color w:val="000000"/>
                <w:sz w:val="24"/>
              </w:rPr>
              <w:t>友邦保险控股有限公司</w:t>
            </w:r>
          </w:p>
        </w:tc>
        <w:tc>
          <w:tcPr>
            <w:vAlign w:val="center"/>
          </w:tcPr>
          <w:p>
            <w:pPr>
              <w:jc w:val="center"/>
            </w:pPr>
            <w:r>
              <w:rPr>
                <w:color w:val="000000"/>
                <w:sz w:val="24"/>
              </w:rPr>
              <w:t>1299 HK</w:t>
            </w:r>
          </w:p>
        </w:tc>
        <w:tc>
          <w:tcPr>
            <w:vAlign w:val="center"/>
          </w:tcPr>
          <w:p>
            <w:pPr>
              <w:jc w:val="center"/>
            </w:pPr>
            <w:r>
              <w:rPr>
                <w:color w:val="000000"/>
                <w:sz w:val="24"/>
              </w:rPr>
              <w:t>香港证券交易所</w:t>
            </w:r>
          </w:p>
        </w:tc>
        <w:tc>
          <w:tcPr>
            <w:vAlign w:val="center"/>
          </w:tcPr>
          <w:p>
            <w:pPr>
              <w:jc w:val="center"/>
            </w:pPr>
            <w:r>
              <w:rPr>
                <w:color w:val="000000"/>
                <w:sz w:val="24"/>
              </w:rPr>
              <w:t>香港</w:t>
            </w:r>
          </w:p>
        </w:tc>
        <w:tc>
          <w:tcPr>
            <w:vAlign w:val="center"/>
          </w:tcPr>
          <w:p>
            <w:pPr>
              <w:jc w:val="right"/>
            </w:pPr>
            <w:r>
              <w:rPr>
                <w:color w:val="000000"/>
                <w:sz w:val="24"/>
              </w:rPr>
              <w:t>25,000</w:t>
            </w:r>
          </w:p>
        </w:tc>
        <w:tc>
          <w:tcPr>
            <w:vAlign w:val="center"/>
          </w:tcPr>
          <w:p>
            <w:pPr>
              <w:jc w:val="right"/>
            </w:pPr>
            <w:r>
              <w:rPr>
                <w:color w:val="000000"/>
                <w:sz w:val="24"/>
              </w:rPr>
              <w:t>1,675,888.78</w:t>
            </w:r>
          </w:p>
        </w:tc>
        <w:tc>
          <w:tcPr>
            <w:vAlign w:val="center"/>
          </w:tcPr>
          <w:p>
            <w:pPr>
              <w:jc w:val="right"/>
            </w:pPr>
            <w:r>
              <w:rPr>
                <w:color w:val="000000"/>
                <w:sz w:val="24"/>
              </w:rPr>
              <w:t>3.58</w:t>
            </w:r>
          </w:p>
        </w:tc>
      </w:tr>
    </w:tbl>
    <w:p w:rsidP="005546C0" w:rsidR="00521EDE" w:rsidRDefault="00521EDE" w:rsidRPr="008640AE">
      <w:pPr>
        <w:autoSpaceDE w:val="0"/>
        <w:autoSpaceDN w:val="0"/>
        <w:adjustRightInd w:val="0"/>
        <w:spacing w:before="29" w:line="288" w:lineRule="auto"/>
        <w:ind w:left="15"/>
        <w:jc w:val="left"/>
        <w:rPr>
          <w:color w:val="000000"/>
          <w:sz w:val="24"/>
        </w:rPr>
      </w:pPr>
    </w:p>
    <w:p w:rsidP="005546C0" w:rsidR="0076518F" w:rsidRDefault="0076518F" w:rsidRPr="008640AE">
      <w:pPr>
        <w:autoSpaceDE w:val="0"/>
        <w:autoSpaceDN w:val="0"/>
        <w:adjustRightInd w:val="0"/>
        <w:spacing w:before="29" w:line="288" w:lineRule="auto"/>
        <w:jc w:val="left"/>
        <w:rPr>
          <w:b/>
          <w:color w:val="000000"/>
          <w:kern w:val="0"/>
          <w:sz w:val="24"/>
        </w:rPr>
      </w:pPr>
      <w:r w:rsidRPr="008640AE">
        <w:rPr>
          <w:b/>
          <w:color w:val="000000"/>
          <w:kern w:val="0"/>
          <w:sz w:val="24"/>
        </w:rPr>
        <w:t xml:space="preserve">5.5 </w:t>
      </w:r>
      <w:r w:rsidRPr="008640AE">
        <w:rPr>
          <w:b/>
          <w:color w:val="000000"/>
          <w:kern w:val="0"/>
          <w:sz w:val="24"/>
        </w:rPr>
        <w:t>报告期末按债券信用等级分类的债券投资组合</w:t>
      </w:r>
    </w:p>
    <w:p w:rsidP="005546C0" w:rsidR="00521EDE" w:rsidRDefault="00521EDE" w:rsidRPr="008640AE">
      <w:pPr>
        <w:autoSpaceDE w:val="0"/>
        <w:autoSpaceDN w:val="0"/>
        <w:adjustRightInd w:val="0"/>
        <w:spacing w:before="29" w:line="288" w:lineRule="auto"/>
        <w:jc w:val="left"/>
        <w:rPr>
          <w:color w:val="000000"/>
          <w:sz w:val="24"/>
        </w:rPr>
      </w:pPr>
      <w:r w:rsidRPr="008640AE">
        <w:rPr>
          <w:color w:val="000000"/>
          <w:sz w:val="24"/>
        </w:rPr>
        <w:t>本基金本报告期末未持有债券。</w:t>
      </w:r>
    </w:p>
    <w:p w:rsidP="005546C0" w:rsidR="0076518F" w:rsidRDefault="0076518F" w:rsidRPr="008640AE">
      <w:pPr>
        <w:autoSpaceDE w:val="0"/>
        <w:autoSpaceDN w:val="0"/>
        <w:adjustRightInd w:val="0"/>
        <w:spacing w:before="29" w:line="288" w:lineRule="auto"/>
        <w:jc w:val="left"/>
        <w:rPr>
          <w:color w:val="000000"/>
          <w:kern w:val="0"/>
          <w:sz w:val="24"/>
        </w:rPr>
      </w:pPr>
    </w:p>
    <w:p w:rsidP="005546C0" w:rsidR="0076518F" w:rsidRDefault="0076518F" w:rsidRPr="008640AE">
      <w:pPr>
        <w:autoSpaceDE w:val="0"/>
        <w:autoSpaceDN w:val="0"/>
        <w:adjustRightInd w:val="0"/>
        <w:spacing w:before="29" w:line="288" w:lineRule="auto"/>
        <w:jc w:val="left"/>
        <w:rPr>
          <w:b/>
          <w:color w:val="000000"/>
          <w:kern w:val="0"/>
          <w:sz w:val="24"/>
        </w:rPr>
      </w:pPr>
      <w:r w:rsidRPr="008640AE">
        <w:rPr>
          <w:b/>
          <w:color w:val="000000"/>
          <w:kern w:val="0"/>
          <w:sz w:val="24"/>
        </w:rPr>
        <w:t>5.6</w:t>
      </w:r>
      <w:r w:rsidR="00B37527" w:rsidRPr="008640AE">
        <w:rPr>
          <w:b/>
          <w:color w:val="000000"/>
          <w:kern w:val="0"/>
          <w:sz w:val="24"/>
        </w:rPr>
        <w:t>报告期末按公允价值占基金资产净值比例大小排序</w:t>
      </w:r>
      <w:r w:rsidRPr="008640AE">
        <w:rPr>
          <w:b/>
          <w:color w:val="000000"/>
          <w:kern w:val="0"/>
          <w:sz w:val="24"/>
        </w:rPr>
        <w:t>的前五名债券投资明细</w:t>
      </w:r>
    </w:p>
    <w:p w:rsidP="005546C0" w:rsidR="00521EDE" w:rsidRDefault="00521EDE" w:rsidRPr="008640AE">
      <w:pPr>
        <w:autoSpaceDE w:val="0"/>
        <w:autoSpaceDN w:val="0"/>
        <w:adjustRightInd w:val="0"/>
        <w:spacing w:before="29" w:line="288" w:lineRule="auto"/>
        <w:jc w:val="left"/>
        <w:rPr>
          <w:color w:val="000000"/>
          <w:sz w:val="24"/>
        </w:rPr>
      </w:pPr>
      <w:r w:rsidRPr="008640AE">
        <w:rPr>
          <w:color w:val="000000"/>
          <w:sz w:val="24"/>
        </w:rPr>
        <w:t>本基金本报告期末未持有债券。</w:t>
      </w:r>
    </w:p>
    <w:p w:rsidP="005546C0" w:rsidR="0076518F" w:rsidRDefault="0076518F" w:rsidRPr="008640AE">
      <w:pPr>
        <w:autoSpaceDE w:val="0"/>
        <w:autoSpaceDN w:val="0"/>
        <w:adjustRightInd w:val="0"/>
        <w:spacing w:before="29" w:line="288" w:lineRule="auto"/>
        <w:jc w:val="left"/>
        <w:rPr>
          <w:color w:val="000000"/>
          <w:kern w:val="0"/>
          <w:sz w:val="24"/>
        </w:rPr>
      </w:pPr>
    </w:p>
    <w:p w:rsidP="005546C0" w:rsidR="0076518F" w:rsidRDefault="0076518F" w:rsidRPr="008640AE">
      <w:pPr>
        <w:autoSpaceDE w:val="0"/>
        <w:autoSpaceDN w:val="0"/>
        <w:adjustRightInd w:val="0"/>
        <w:spacing w:before="29" w:line="288" w:lineRule="auto"/>
        <w:jc w:val="left"/>
        <w:rPr>
          <w:b/>
          <w:color w:val="000000"/>
          <w:kern w:val="0"/>
          <w:sz w:val="24"/>
        </w:rPr>
      </w:pPr>
      <w:r w:rsidRPr="008640AE">
        <w:rPr>
          <w:b/>
          <w:color w:val="000000"/>
          <w:kern w:val="0"/>
          <w:sz w:val="24"/>
        </w:rPr>
        <w:t>5.7</w:t>
      </w:r>
      <w:r w:rsidRPr="008640AE">
        <w:rPr>
          <w:b/>
          <w:color w:val="000000"/>
          <w:kern w:val="0"/>
          <w:sz w:val="24"/>
        </w:rPr>
        <w:t>报告期末按公允价值占基金资产净值比例大小排</w:t>
      </w:r>
      <w:r w:rsidR="00B37527" w:rsidRPr="008640AE">
        <w:rPr>
          <w:b/>
          <w:color w:val="000000"/>
          <w:kern w:val="0"/>
          <w:sz w:val="24"/>
        </w:rPr>
        <w:t>序</w:t>
      </w:r>
      <w:r w:rsidRPr="008640AE">
        <w:rPr>
          <w:b/>
          <w:color w:val="000000"/>
          <w:kern w:val="0"/>
          <w:sz w:val="24"/>
        </w:rPr>
        <w:t>的前十名资产支持证券投资明细</w:t>
      </w:r>
    </w:p>
    <w:p w:rsidP="005546C0" w:rsidR="00521EDE" w:rsidRDefault="00521EDE" w:rsidRPr="008640AE">
      <w:pPr>
        <w:autoSpaceDE w:val="0"/>
        <w:autoSpaceDN w:val="0"/>
        <w:adjustRightInd w:val="0"/>
        <w:spacing w:before="29" w:line="288" w:lineRule="auto"/>
        <w:jc w:val="left"/>
        <w:rPr>
          <w:color w:val="000000"/>
          <w:sz w:val="24"/>
        </w:rPr>
      </w:pPr>
      <w:r w:rsidRPr="008640AE">
        <w:rPr>
          <w:color w:val="000000"/>
          <w:sz w:val="24"/>
        </w:rPr>
        <w:t>本基金本报告期末未持有资产支持证券。</w:t>
      </w:r>
    </w:p>
    <w:p w:rsidP="005546C0" w:rsidR="005B6AC7" w:rsidRDefault="005B6AC7" w:rsidRPr="008640AE">
      <w:pPr>
        <w:autoSpaceDE w:val="0"/>
        <w:autoSpaceDN w:val="0"/>
        <w:adjustRightInd w:val="0"/>
        <w:spacing w:before="29" w:line="288" w:lineRule="auto"/>
        <w:ind w:left="15"/>
        <w:jc w:val="left"/>
        <w:rPr>
          <w:b/>
          <w:color w:val="000000"/>
          <w:kern w:val="0"/>
          <w:sz w:val="24"/>
        </w:rPr>
      </w:pPr>
    </w:p>
    <w:p w:rsidP="005546C0" w:rsidR="0076518F" w:rsidRDefault="0076518F" w:rsidRPr="008640AE">
      <w:pPr>
        <w:autoSpaceDE w:val="0"/>
        <w:autoSpaceDN w:val="0"/>
        <w:adjustRightInd w:val="0"/>
        <w:spacing w:before="29" w:line="288" w:lineRule="auto"/>
        <w:jc w:val="left"/>
        <w:rPr>
          <w:b/>
          <w:color w:val="000000"/>
          <w:kern w:val="0"/>
          <w:sz w:val="24"/>
        </w:rPr>
      </w:pPr>
      <w:r w:rsidRPr="008640AE">
        <w:rPr>
          <w:b/>
          <w:color w:val="000000"/>
          <w:kern w:val="0"/>
          <w:sz w:val="24"/>
        </w:rPr>
        <w:t xml:space="preserve">5.8 </w:t>
      </w:r>
      <w:r w:rsidRPr="008640AE">
        <w:rPr>
          <w:b/>
          <w:color w:val="000000"/>
          <w:kern w:val="0"/>
          <w:sz w:val="24"/>
        </w:rPr>
        <w:t>报告期末按公允价值占基金资产净值比例大小排</w:t>
      </w:r>
      <w:r w:rsidR="00B37527" w:rsidRPr="008640AE">
        <w:rPr>
          <w:b/>
          <w:color w:val="000000"/>
          <w:kern w:val="0"/>
          <w:sz w:val="24"/>
        </w:rPr>
        <w:t>序</w:t>
      </w:r>
      <w:r w:rsidRPr="008640AE">
        <w:rPr>
          <w:b/>
          <w:color w:val="000000"/>
          <w:kern w:val="0"/>
          <w:sz w:val="24"/>
        </w:rPr>
        <w:t>的前五名金融衍生品投资明细</w:t>
      </w:r>
    </w:p>
    <w:p w:rsidP="005546C0" w:rsidR="00521EDE" w:rsidRDefault="00521EDE" w:rsidRPr="008640AE">
      <w:pPr>
        <w:autoSpaceDE w:val="0"/>
        <w:autoSpaceDN w:val="0"/>
        <w:adjustRightInd w:val="0"/>
        <w:spacing w:before="29" w:line="288" w:lineRule="auto"/>
        <w:jc w:val="left"/>
        <w:rPr>
          <w:color w:val="000000"/>
          <w:sz w:val="24"/>
        </w:rPr>
      </w:pPr>
      <w:r w:rsidRPr="008640AE">
        <w:rPr>
          <w:color w:val="000000"/>
          <w:sz w:val="24"/>
        </w:rPr>
        <w:lastRenderedPageBreak/>
        <w:t>本基金本报告期末未持有金融衍生品。</w:t>
      </w:r>
    </w:p>
    <w:p w:rsidP="005546C0" w:rsidR="0076518F" w:rsidRDefault="0076518F" w:rsidRPr="008640AE">
      <w:pPr>
        <w:autoSpaceDE w:val="0"/>
        <w:autoSpaceDN w:val="0"/>
        <w:adjustRightInd w:val="0"/>
        <w:spacing w:before="29" w:line="288" w:lineRule="auto"/>
        <w:jc w:val="left"/>
        <w:rPr>
          <w:color w:val="000000"/>
          <w:kern w:val="0"/>
          <w:sz w:val="24"/>
        </w:rPr>
      </w:pPr>
    </w:p>
    <w:p w:rsidP="005546C0" w:rsidR="0076518F" w:rsidRDefault="00AC424A" w:rsidRPr="008640AE">
      <w:pPr>
        <w:autoSpaceDE w:val="0"/>
        <w:autoSpaceDN w:val="0"/>
        <w:adjustRightInd w:val="0"/>
        <w:spacing w:before="29" w:line="288" w:lineRule="auto"/>
        <w:jc w:val="left"/>
        <w:rPr>
          <w:b/>
          <w:color w:val="000000"/>
          <w:kern w:val="0"/>
          <w:sz w:val="24"/>
        </w:rPr>
      </w:pPr>
      <w:r>
        <w:rPr>
          <w:b/>
          <w:color w:val="000000"/>
          <w:kern w:val="0"/>
          <w:sz w:val="24"/>
        </w:rPr>
        <w:t/>
      </w:r>
      <w:r>
        <w:rPr>
          <w:rFonts w:hint="eastAsia"/>
          <w:b/>
          <w:color w:val="000000"/>
          <w:kern w:val="0"/>
          <w:sz w:val="24"/>
        </w:rPr>
        <w:t/>
      </w:r>
      <w:r>
        <w:rPr>
          <w:b/>
          <w:color w:val="000000"/>
          <w:kern w:val="0"/>
          <w:sz w:val="24"/>
        </w:rPr>
        <w:t/>
      </w:r>
      <w:r>
        <w:rPr>
          <w:rFonts w:hint="eastAsia"/>
          <w:b/>
          <w:color w:val="000000"/>
          <w:kern w:val="0"/>
          <w:sz w:val="24"/>
        </w:rPr>
        <w:t/>
      </w:r>
      <w:r w:rsidRPr="008640AE">
        <w:rPr>
          <w:b/>
          <w:color w:val="000000"/>
          <w:kern w:val="0"/>
          <w:sz w:val="24"/>
        </w:rPr>
        <w:t>5</w:t>
      </w:r>
      <w:r>
        <w:rPr>
          <w:rFonts w:hint="eastAsia"/>
          <w:b/>
          <w:color w:val="000000"/>
          <w:kern w:val="0"/>
          <w:sz w:val="24"/>
        </w:rPr>
        <w:t>.</w:t>
      </w:r>
      <w:r>
        <w:rPr>
          <w:b/>
          <w:color w:val="000000"/>
          <w:kern w:val="0"/>
          <w:sz w:val="24"/>
        </w:rPr>
        <w:t/>
      </w:r>
      <w:r>
        <w:rPr>
          <w:rFonts w:hint="eastAsia"/>
          <w:b/>
          <w:color w:val="000000"/>
          <w:kern w:val="0"/>
          <w:sz w:val="24"/>
        </w:rPr>
        <w:t/>
      </w:r>
      <w:r w:rsidRPr="008640AE">
        <w:rPr>
          <w:b/>
          <w:color w:val="000000"/>
          <w:kern w:val="0"/>
          <w:sz w:val="24"/>
        </w:rPr>
        <w:t>9</w:t>
      </w:r>
      <w:r w:rsidR="0076518F" w:rsidRPr="008640AE">
        <w:rPr>
          <w:b/>
          <w:color w:val="000000"/>
          <w:kern w:val="0"/>
          <w:sz w:val="24"/>
        </w:rPr>
        <w:t>报告期末按公允价值占基金资产净值比例大小排序的前十名基金投资明细</w:t>
      </w:r>
    </w:p>
    <w:p w:rsidP="005546C0" w:rsidR="00521EDE" w:rsidRDefault="00521EDE" w:rsidRPr="008640AE">
      <w:pPr>
        <w:autoSpaceDE w:val="0"/>
        <w:autoSpaceDN w:val="0"/>
        <w:adjustRightInd w:val="0"/>
        <w:spacing w:before="29" w:line="288" w:lineRule="auto"/>
        <w:jc w:val="left"/>
        <w:rPr>
          <w:color w:val="000000"/>
          <w:sz w:val="24"/>
        </w:rPr>
      </w:pPr>
      <w:r w:rsidRPr="008640AE">
        <w:rPr>
          <w:color w:val="000000"/>
          <w:sz w:val="24"/>
        </w:rPr>
        <w:t>本基金本报告期末未持有基金。</w:t>
      </w:r>
    </w:p>
    <w:p w:rsidP="005546C0" w:rsidR="0076518F" w:rsidRDefault="0076518F" w:rsidRPr="008640AE">
      <w:pPr>
        <w:autoSpaceDE w:val="0"/>
        <w:autoSpaceDN w:val="0"/>
        <w:adjustRightInd w:val="0"/>
        <w:spacing w:before="29" w:line="288" w:lineRule="auto"/>
        <w:jc w:val="left"/>
        <w:rPr>
          <w:color w:val="000000"/>
          <w:kern w:val="0"/>
          <w:sz w:val="24"/>
        </w:rPr>
      </w:pPr>
    </w:p>
    <w:p w:rsidP="005546C0" w:rsidR="0076518F" w:rsidRDefault="002C1372" w:rsidRPr="008640AE">
      <w:pPr>
        <w:autoSpaceDE w:val="0"/>
        <w:autoSpaceDN w:val="0"/>
        <w:adjustRightInd w:val="0"/>
        <w:spacing w:before="29" w:line="288" w:lineRule="auto"/>
        <w:jc w:val="left"/>
        <w:rPr>
          <w:b/>
          <w:color w:val="000000"/>
          <w:kern w:val="0"/>
          <w:sz w:val="24"/>
        </w:rPr>
      </w:pPr>
      <w:r>
        <w:rPr>
          <w:b/>
          <w:color w:val="000000"/>
          <w:kern w:val="0"/>
          <w:sz w:val="24"/>
        </w:rPr>
        <w:t/>
      </w:r>
      <w:r>
        <w:rPr>
          <w:rFonts w:hint="eastAsia"/>
          <w:b/>
          <w:color w:val="000000"/>
          <w:kern w:val="0"/>
          <w:sz w:val="24"/>
        </w:rPr>
        <w:t/>
      </w:r>
      <w:r w:rsidRPr="008640AE">
        <w:rPr>
          <w:b/>
          <w:color w:val="000000"/>
          <w:kern w:val="0"/>
          <w:sz w:val="24"/>
        </w:rPr>
        <w:t>5</w:t>
      </w:r>
      <w:r>
        <w:rPr>
          <w:rFonts w:hint="eastAsia"/>
          <w:b/>
          <w:color w:val="000000"/>
          <w:kern w:val="0"/>
          <w:sz w:val="24"/>
        </w:rPr>
        <w:t>.</w:t>
      </w:r>
      <w:r>
        <w:rPr>
          <w:b/>
          <w:color w:val="000000"/>
          <w:kern w:val="0"/>
          <w:sz w:val="24"/>
        </w:rPr>
        <w:t/>
      </w:r>
      <w:r>
        <w:rPr>
          <w:rFonts w:hint="eastAsia"/>
          <w:b/>
          <w:color w:val="000000"/>
          <w:kern w:val="0"/>
          <w:sz w:val="24"/>
        </w:rPr>
        <w:t/>
      </w:r>
      <w:r w:rsidRPr="008640AE">
        <w:rPr>
          <w:b/>
          <w:color w:val="000000"/>
          <w:kern w:val="0"/>
          <w:sz w:val="24"/>
        </w:rPr>
        <w:t>10</w:t>
      </w:r>
      <w:r w:rsidR="0076518F" w:rsidRPr="008640AE">
        <w:rPr>
          <w:b/>
          <w:color w:val="000000"/>
          <w:kern w:val="0"/>
          <w:sz w:val="24"/>
        </w:rPr>
        <w:t>投资组合报告附注</w:t>
      </w:r>
    </w:p>
    <w:p w:rsidP="00A31920" w:rsidR="0076518F" w:rsidRDefault="004966FE" w:rsidRPr="008640AE">
      <w:pPr>
        <w:spacing w:before="29" w:line="288" w:lineRule="auto"/>
        <w:rPr>
          <w:color w:val="000000"/>
          <w:sz w:val="24"/>
        </w:rPr>
      </w:pPr>
      <w:r w:rsidRPr="008640AE">
        <w:rPr>
          <w:color w:val="000000"/>
          <w:sz w:val="24"/>
        </w:rPr>
        <w:t>5.10.1</w:t>
      </w:r>
      <w:r w:rsidR="00521EDE" w:rsidRPr="008640AE">
        <w:rPr>
          <w:color w:val="000000"/>
          <w:sz w:val="24"/>
        </w:rPr>
        <w:t>报告期内本基金投资的前十名证券的发行主体未被监管部门立案调查，在本报告编制日前一年内本基金投资的前十名证券的发行主体未受到公开谴责和处罚。</w:t>
      </w:r>
    </w:p>
    <w:p w:rsidP="00A31920" w:rsidR="0076518F" w:rsidRDefault="001D3187" w:rsidRPr="008640AE">
      <w:pPr>
        <w:spacing w:before="29" w:line="288" w:lineRule="auto"/>
        <w:rPr>
          <w:color w:val="000000"/>
          <w:sz w:val="24"/>
        </w:rPr>
      </w:pPr>
      <w:r w:rsidRPr="008640AE">
        <w:rPr>
          <w:color w:val="000000"/>
          <w:sz w:val="24"/>
        </w:rPr>
        <w:t>5.10.2</w:t>
      </w:r>
      <w:r w:rsidR="00521EDE" w:rsidRPr="008640AE">
        <w:rPr>
          <w:color w:val="000000"/>
          <w:sz w:val="24"/>
        </w:rPr>
        <w:t>本基金投资的前十名股票中，没有超出基金合同规定的备选股票库之外的股票。</w:t>
      </w:r>
    </w:p>
    <w:p w:rsidP="005546C0" w:rsidR="0076518F" w:rsidRDefault="0076518F" w:rsidRPr="008640AE">
      <w:pPr>
        <w:autoSpaceDE w:val="0"/>
        <w:autoSpaceDN w:val="0"/>
        <w:adjustRightInd w:val="0"/>
        <w:spacing w:before="29" w:line="288" w:lineRule="auto"/>
        <w:jc w:val="left"/>
        <w:rPr>
          <w:color w:val="000000"/>
          <w:kern w:val="0"/>
          <w:sz w:val="24"/>
        </w:rPr>
      </w:pPr>
      <w:smartTag w:element="chsdate" w:uri="urn:schemas-microsoft-com:office:smarttags">
        <w:smartTagPr>
          <w:attr w:name="Year" w:val="1899"/>
          <w:attr w:name="Month" w:val="12"/>
          <w:attr w:name="Day" w:val="30"/>
          <w:attr w:name="IsLunarDate" w:val="False"/>
          <w:attr w:name="IsROCDate" w:val="False"/>
        </w:smartTagPr>
        <w:r w:rsidRPr="008640AE">
          <w:rPr>
            <w:color w:val="000000"/>
            <w:kern w:val="0"/>
            <w:sz w:val="24"/>
          </w:rPr>
          <w:t>5.10.3</w:t>
        </w:r>
      </w:smartTag>
      <w:r w:rsidRPr="008640AE">
        <w:rPr>
          <w:color w:val="000000"/>
          <w:kern w:val="0"/>
          <w:sz w:val="24"/>
        </w:rPr>
        <w:t>其他资产构成</w:t>
      </w:r>
    </w:p>
    <w:tbl>
      <w:tblPr>
        <w:tblStyle w:val="af7"/>
        <w:tblW w:type="dxa" w:w="8868"/>
        <w:jc w:val="center"/>
        <w:tblInd w:type="dxa" w:w="15"/>
        <w:tblLayout w:type="fixed"/>
        <w:tblLook w:val="04A0"/>
      </w:tblPr>
      <w:tblGrid>
        <w:gridCol w:w="836"/>
        <w:gridCol w:w="3024"/>
        <w:gridCol w:w="5008"/>
      </w:tblGrid>
      <w:tr w:rsidR="002C2678" w:rsidRPr="008640AE" w:rsidTr="00B64F6B">
        <w:trPr>
          <w:jc w:val="center"/>
        </w:trPr>
        <w:tc>
          <w:tcPr>
            <w:tcW w:type="dxa" w:w="802"/>
            <w:vAlign w:val="center"/>
          </w:tcPr>
          <w:p w:rsidP="005546C0" w:rsidR="002C2678" w:rsidRDefault="002C2678" w:rsidRPr="008640AE">
            <w:pPr>
              <w:autoSpaceDE w:val="0"/>
              <w:autoSpaceDN w:val="0"/>
              <w:adjustRightInd w:val="0"/>
              <w:spacing w:before="29" w:line="288" w:lineRule="auto"/>
              <w:ind w:left="17"/>
              <w:jc w:val="center"/>
              <w:rPr>
                <w:color w:val="000000"/>
                <w:kern w:val="0"/>
                <w:sz w:val="24"/>
              </w:rPr>
            </w:pPr>
            <w:r w:rsidRPr="008640AE">
              <w:rPr>
                <w:color w:val="000000"/>
                <w:kern w:val="0"/>
                <w:sz w:val="24"/>
              </w:rPr>
              <w:t>序号</w:t>
            </w:r>
          </w:p>
        </w:tc>
        <w:tc>
          <w:tcPr>
            <w:tcW w:type="dxa" w:w="2903"/>
            <w:vAlign w:val="center"/>
          </w:tcPr>
          <w:p w:rsidP="005546C0" w:rsidR="002C2678" w:rsidRDefault="002C2678" w:rsidRPr="008640AE">
            <w:pPr>
              <w:autoSpaceDE w:val="0"/>
              <w:autoSpaceDN w:val="0"/>
              <w:adjustRightInd w:val="0"/>
              <w:spacing w:before="29" w:line="288" w:lineRule="auto"/>
              <w:ind w:left="17"/>
              <w:jc w:val="center"/>
              <w:rPr>
                <w:color w:val="000000"/>
                <w:kern w:val="0"/>
                <w:sz w:val="24"/>
              </w:rPr>
            </w:pPr>
            <w:r w:rsidRPr="008640AE">
              <w:rPr>
                <w:color w:val="000000"/>
                <w:kern w:val="0"/>
                <w:sz w:val="24"/>
              </w:rPr>
              <w:t>名称</w:t>
            </w:r>
          </w:p>
        </w:tc>
        <w:tc>
          <w:tcPr>
            <w:tcW w:type="dxa" w:w="4808"/>
            <w:vAlign w:val="center"/>
          </w:tcPr>
          <w:p w:rsidP="005546C0" w:rsidR="002C2678" w:rsidRDefault="002C2678" w:rsidRPr="008640AE">
            <w:pPr>
              <w:autoSpaceDE w:val="0"/>
              <w:autoSpaceDN w:val="0"/>
              <w:adjustRightInd w:val="0"/>
              <w:spacing w:before="29" w:line="288" w:lineRule="auto"/>
              <w:ind w:left="17"/>
              <w:jc w:val="center"/>
              <w:rPr>
                <w:color w:val="000000"/>
                <w:kern w:val="0"/>
                <w:sz w:val="24"/>
              </w:rPr>
            </w:pPr>
            <w:r w:rsidRPr="008640AE">
              <w:rPr>
                <w:color w:val="000000"/>
                <w:kern w:val="0"/>
                <w:sz w:val="24"/>
              </w:rPr>
              <w:t>金额</w:t>
            </w:r>
            <w:r w:rsidR="00381C26" w:rsidRPr="008640AE">
              <w:rPr>
                <w:color w:val="000000"/>
                <w:kern w:val="0"/>
                <w:sz w:val="24"/>
              </w:rPr>
              <w:t>（人民币元）</w:t>
            </w:r>
          </w:p>
        </w:tc>
      </w:tr>
      <w:tr w:rsidR="002C2678" w:rsidRPr="008640AE" w:rsidTr="00B64F6B">
        <w:trPr>
          <w:jc w:val="center"/>
        </w:trPr>
        <w:tc>
          <w:tcPr>
            <w:tcW w:type="dxa" w:w="802"/>
            <w:vAlign w:val="center"/>
          </w:tcPr>
          <w:p w:rsidP="005546C0" w:rsidR="002C2678" w:rsidRDefault="002C2678" w:rsidRPr="008640AE">
            <w:pPr>
              <w:autoSpaceDE w:val="0"/>
              <w:autoSpaceDN w:val="0"/>
              <w:adjustRightInd w:val="0"/>
              <w:spacing w:before="29" w:line="288" w:lineRule="auto"/>
              <w:ind w:left="15"/>
              <w:jc w:val="center"/>
              <w:rPr>
                <w:color w:val="000000"/>
                <w:kern w:val="0"/>
                <w:sz w:val="24"/>
              </w:rPr>
            </w:pPr>
            <w:r w:rsidRPr="008640AE">
              <w:rPr>
                <w:color w:val="000000"/>
                <w:sz w:val="24"/>
              </w:rPr>
              <w:t>1</w:t>
            </w:r>
          </w:p>
        </w:tc>
        <w:tc>
          <w:tcPr>
            <w:tcW w:type="dxa" w:w="2903"/>
            <w:vAlign w:val="center"/>
          </w:tcPr>
          <w:p w:rsidP="005546C0" w:rsidR="002C2678" w:rsidRDefault="002C2678" w:rsidRPr="008640AE">
            <w:pPr>
              <w:autoSpaceDE w:val="0"/>
              <w:autoSpaceDN w:val="0"/>
              <w:adjustRightInd w:val="0"/>
              <w:spacing w:before="29" w:line="288" w:lineRule="auto"/>
              <w:ind w:left="15"/>
              <w:jc w:val="left"/>
              <w:rPr>
                <w:color w:val="000000"/>
                <w:kern w:val="0"/>
                <w:sz w:val="24"/>
              </w:rPr>
            </w:pPr>
            <w:r w:rsidRPr="008640AE">
              <w:rPr>
                <w:color w:val="000000"/>
                <w:kern w:val="0"/>
                <w:sz w:val="24"/>
              </w:rPr>
              <w:t>存出保证金</w:t>
            </w:r>
          </w:p>
        </w:tc>
        <w:tc>
          <w:tcPr>
            <w:tcW w:type="dxa" w:w="4808"/>
            <w:vAlign w:val="center"/>
          </w:tcPr>
          <w:p w:rsidP="005546C0" w:rsidR="002C2678" w:rsidRDefault="002C2678" w:rsidRPr="008640AE">
            <w:pPr>
              <w:autoSpaceDE w:val="0"/>
              <w:autoSpaceDN w:val="0"/>
              <w:adjustRightInd w:val="0"/>
              <w:spacing w:before="29" w:line="288" w:lineRule="auto"/>
              <w:ind w:left="15"/>
              <w:jc w:val="right"/>
              <w:rPr>
                <w:color w:val="000000"/>
                <w:kern w:val="0"/>
                <w:sz w:val="24"/>
              </w:rPr>
            </w:pPr>
            <w:r w:rsidRPr="008640AE">
              <w:rPr>
                <w:color w:val="000000"/>
                <w:kern w:val="0"/>
                <w:sz w:val="24"/>
              </w:rPr>
              <w:t>-</w:t>
            </w:r>
          </w:p>
        </w:tc>
      </w:tr>
      <w:tr w:rsidR="002C2678" w:rsidRPr="008640AE" w:rsidTr="00B64F6B">
        <w:trPr>
          <w:jc w:val="center"/>
        </w:trPr>
        <w:tc>
          <w:tcPr>
            <w:tcW w:type="dxa" w:w="802"/>
            <w:vAlign w:val="center"/>
          </w:tcPr>
          <w:p w:rsidP="005546C0" w:rsidR="002C2678" w:rsidRDefault="002C2678" w:rsidRPr="008640AE">
            <w:pPr>
              <w:autoSpaceDE w:val="0"/>
              <w:autoSpaceDN w:val="0"/>
              <w:adjustRightInd w:val="0"/>
              <w:spacing w:before="29" w:line="288" w:lineRule="auto"/>
              <w:ind w:left="15"/>
              <w:jc w:val="center"/>
              <w:rPr>
                <w:color w:val="000000"/>
                <w:sz w:val="24"/>
              </w:rPr>
            </w:pPr>
            <w:r w:rsidRPr="008640AE">
              <w:rPr>
                <w:color w:val="000000"/>
                <w:sz w:val="24"/>
              </w:rPr>
              <w:t>2</w:t>
            </w:r>
          </w:p>
        </w:tc>
        <w:tc>
          <w:tcPr>
            <w:tcW w:type="dxa" w:w="2903"/>
            <w:vAlign w:val="center"/>
          </w:tcPr>
          <w:p w:rsidP="005546C0" w:rsidR="002C2678" w:rsidRDefault="002C2678" w:rsidRPr="008640AE">
            <w:pPr>
              <w:autoSpaceDE w:val="0"/>
              <w:autoSpaceDN w:val="0"/>
              <w:adjustRightInd w:val="0"/>
              <w:spacing w:before="29" w:line="288" w:lineRule="auto"/>
              <w:ind w:left="15"/>
              <w:jc w:val="left"/>
              <w:rPr>
                <w:color w:val="000000"/>
                <w:kern w:val="0"/>
                <w:sz w:val="24"/>
              </w:rPr>
            </w:pPr>
            <w:r w:rsidRPr="008640AE">
              <w:rPr>
                <w:color w:val="000000"/>
                <w:kern w:val="0"/>
                <w:sz w:val="24"/>
              </w:rPr>
              <w:t>应收证券清算款</w:t>
            </w:r>
          </w:p>
        </w:tc>
        <w:tc>
          <w:tcPr>
            <w:tcW w:type="dxa" w:w="4808"/>
            <w:vAlign w:val="center"/>
          </w:tcPr>
          <w:p w:rsidP="005546C0" w:rsidR="002C2678" w:rsidRDefault="002C2678" w:rsidRPr="008640AE">
            <w:pPr>
              <w:autoSpaceDE w:val="0"/>
              <w:autoSpaceDN w:val="0"/>
              <w:adjustRightInd w:val="0"/>
              <w:spacing w:before="29" w:line="288" w:lineRule="auto"/>
              <w:ind w:left="15"/>
              <w:jc w:val="right"/>
              <w:rPr>
                <w:color w:val="000000"/>
                <w:kern w:val="0"/>
                <w:sz w:val="24"/>
              </w:rPr>
            </w:pPr>
            <w:r w:rsidRPr="008640AE">
              <w:rPr>
                <w:color w:val="000000"/>
                <w:kern w:val="0"/>
                <w:sz w:val="24"/>
              </w:rPr>
              <w:t>-</w:t>
            </w:r>
          </w:p>
        </w:tc>
      </w:tr>
      <w:tr w:rsidR="002C2678" w:rsidRPr="008640AE" w:rsidTr="00B64F6B">
        <w:trPr>
          <w:jc w:val="center"/>
        </w:trPr>
        <w:tc>
          <w:tcPr>
            <w:tcW w:type="dxa" w:w="802"/>
            <w:vAlign w:val="center"/>
          </w:tcPr>
          <w:p w:rsidP="005546C0" w:rsidR="002C2678" w:rsidRDefault="002C2678" w:rsidRPr="008640AE">
            <w:pPr>
              <w:autoSpaceDE w:val="0"/>
              <w:autoSpaceDN w:val="0"/>
              <w:adjustRightInd w:val="0"/>
              <w:spacing w:before="29" w:line="288" w:lineRule="auto"/>
              <w:ind w:left="15"/>
              <w:jc w:val="center"/>
              <w:rPr>
                <w:color w:val="000000"/>
                <w:sz w:val="24"/>
              </w:rPr>
            </w:pPr>
            <w:r w:rsidRPr="008640AE">
              <w:rPr>
                <w:color w:val="000000"/>
                <w:sz w:val="24"/>
              </w:rPr>
              <w:t>3</w:t>
            </w:r>
          </w:p>
        </w:tc>
        <w:tc>
          <w:tcPr>
            <w:tcW w:type="dxa" w:w="2903"/>
            <w:vAlign w:val="center"/>
          </w:tcPr>
          <w:p w:rsidP="005546C0" w:rsidR="002C2678" w:rsidRDefault="002C2678" w:rsidRPr="008640AE">
            <w:pPr>
              <w:autoSpaceDE w:val="0"/>
              <w:autoSpaceDN w:val="0"/>
              <w:adjustRightInd w:val="0"/>
              <w:spacing w:before="29" w:line="288" w:lineRule="auto"/>
              <w:ind w:left="15"/>
              <w:jc w:val="left"/>
              <w:rPr>
                <w:color w:val="000000"/>
                <w:kern w:val="0"/>
                <w:sz w:val="24"/>
              </w:rPr>
            </w:pPr>
            <w:r w:rsidRPr="008640AE">
              <w:rPr>
                <w:color w:val="000000"/>
                <w:kern w:val="0"/>
                <w:sz w:val="24"/>
              </w:rPr>
              <w:t>应收股利</w:t>
            </w:r>
          </w:p>
        </w:tc>
        <w:tc>
          <w:tcPr>
            <w:tcW w:type="dxa" w:w="4808"/>
            <w:vAlign w:val="center"/>
          </w:tcPr>
          <w:p w:rsidP="005546C0" w:rsidR="002C2678" w:rsidRDefault="002C2678" w:rsidRPr="008640AE">
            <w:pPr>
              <w:autoSpaceDE w:val="0"/>
              <w:autoSpaceDN w:val="0"/>
              <w:adjustRightInd w:val="0"/>
              <w:spacing w:before="29" w:line="288" w:lineRule="auto"/>
              <w:ind w:left="15"/>
              <w:jc w:val="right"/>
              <w:rPr>
                <w:color w:val="000000"/>
                <w:kern w:val="0"/>
                <w:sz w:val="24"/>
              </w:rPr>
            </w:pPr>
            <w:r w:rsidRPr="008640AE">
              <w:rPr>
                <w:color w:val="000000"/>
                <w:kern w:val="0"/>
                <w:sz w:val="24"/>
              </w:rPr>
              <w:t>23,700.48</w:t>
            </w:r>
          </w:p>
        </w:tc>
      </w:tr>
      <w:tr w:rsidR="002C2678" w:rsidRPr="008640AE" w:rsidTr="00B64F6B">
        <w:trPr>
          <w:jc w:val="center"/>
        </w:trPr>
        <w:tc>
          <w:tcPr>
            <w:tcW w:type="dxa" w:w="802"/>
            <w:vAlign w:val="center"/>
          </w:tcPr>
          <w:p w:rsidP="005546C0" w:rsidR="002C2678" w:rsidRDefault="002C2678" w:rsidRPr="008640AE">
            <w:pPr>
              <w:autoSpaceDE w:val="0"/>
              <w:autoSpaceDN w:val="0"/>
              <w:adjustRightInd w:val="0"/>
              <w:spacing w:before="29" w:line="288" w:lineRule="auto"/>
              <w:ind w:left="15"/>
              <w:jc w:val="center"/>
              <w:rPr>
                <w:color w:val="000000"/>
                <w:sz w:val="24"/>
              </w:rPr>
            </w:pPr>
            <w:r w:rsidRPr="008640AE">
              <w:rPr>
                <w:color w:val="000000"/>
                <w:sz w:val="24"/>
              </w:rPr>
              <w:t>4</w:t>
            </w:r>
          </w:p>
        </w:tc>
        <w:tc>
          <w:tcPr>
            <w:tcW w:type="dxa" w:w="2903"/>
            <w:vAlign w:val="center"/>
          </w:tcPr>
          <w:p w:rsidP="005546C0" w:rsidR="002C2678" w:rsidRDefault="002C2678" w:rsidRPr="008640AE">
            <w:pPr>
              <w:autoSpaceDE w:val="0"/>
              <w:autoSpaceDN w:val="0"/>
              <w:adjustRightInd w:val="0"/>
              <w:spacing w:before="29" w:line="288" w:lineRule="auto"/>
              <w:ind w:left="15"/>
              <w:jc w:val="left"/>
              <w:rPr>
                <w:color w:val="000000"/>
                <w:kern w:val="0"/>
                <w:sz w:val="24"/>
              </w:rPr>
            </w:pPr>
            <w:r w:rsidRPr="008640AE">
              <w:rPr>
                <w:color w:val="000000"/>
                <w:kern w:val="0"/>
                <w:sz w:val="24"/>
              </w:rPr>
              <w:t>应收利息</w:t>
            </w:r>
          </w:p>
        </w:tc>
        <w:tc>
          <w:tcPr>
            <w:tcW w:type="dxa" w:w="4808"/>
            <w:vAlign w:val="center"/>
          </w:tcPr>
          <w:p w:rsidP="005546C0" w:rsidR="002C2678" w:rsidRDefault="002C2678" w:rsidRPr="008640AE">
            <w:pPr>
              <w:autoSpaceDE w:val="0"/>
              <w:autoSpaceDN w:val="0"/>
              <w:adjustRightInd w:val="0"/>
              <w:spacing w:before="29" w:line="288" w:lineRule="auto"/>
              <w:ind w:left="15"/>
              <w:jc w:val="right"/>
              <w:rPr>
                <w:color w:val="000000"/>
                <w:kern w:val="0"/>
                <w:sz w:val="24"/>
              </w:rPr>
            </w:pPr>
            <w:r w:rsidRPr="008640AE">
              <w:rPr>
                <w:color w:val="000000"/>
                <w:kern w:val="0"/>
                <w:sz w:val="24"/>
              </w:rPr>
              <w:t>1,172.96</w:t>
            </w:r>
          </w:p>
        </w:tc>
      </w:tr>
      <w:tr w:rsidR="002C2678" w:rsidRPr="008640AE" w:rsidTr="00B64F6B">
        <w:trPr>
          <w:jc w:val="center"/>
        </w:trPr>
        <w:tc>
          <w:tcPr>
            <w:tcW w:type="dxa" w:w="802"/>
            <w:vAlign w:val="center"/>
          </w:tcPr>
          <w:p w:rsidP="005546C0" w:rsidR="002C2678" w:rsidRDefault="002C2678" w:rsidRPr="008640AE">
            <w:pPr>
              <w:autoSpaceDE w:val="0"/>
              <w:autoSpaceDN w:val="0"/>
              <w:adjustRightInd w:val="0"/>
              <w:spacing w:before="29" w:line="288" w:lineRule="auto"/>
              <w:ind w:left="15"/>
              <w:jc w:val="center"/>
              <w:rPr>
                <w:color w:val="000000"/>
                <w:sz w:val="24"/>
              </w:rPr>
            </w:pPr>
            <w:r w:rsidRPr="008640AE">
              <w:rPr>
                <w:color w:val="000000"/>
                <w:sz w:val="24"/>
              </w:rPr>
              <w:t>5</w:t>
            </w:r>
          </w:p>
        </w:tc>
        <w:tc>
          <w:tcPr>
            <w:tcW w:type="dxa" w:w="2903"/>
            <w:vAlign w:val="center"/>
          </w:tcPr>
          <w:p w:rsidP="005546C0" w:rsidR="002C2678" w:rsidRDefault="002C2678" w:rsidRPr="008640AE">
            <w:pPr>
              <w:autoSpaceDE w:val="0"/>
              <w:autoSpaceDN w:val="0"/>
              <w:adjustRightInd w:val="0"/>
              <w:spacing w:before="29" w:line="288" w:lineRule="auto"/>
              <w:ind w:left="15"/>
              <w:jc w:val="left"/>
              <w:rPr>
                <w:color w:val="000000"/>
                <w:kern w:val="0"/>
                <w:sz w:val="24"/>
              </w:rPr>
            </w:pPr>
            <w:r w:rsidRPr="008640AE">
              <w:rPr>
                <w:color w:val="000000"/>
                <w:kern w:val="0"/>
                <w:sz w:val="24"/>
              </w:rPr>
              <w:t>应收申购款</w:t>
            </w:r>
          </w:p>
        </w:tc>
        <w:tc>
          <w:tcPr>
            <w:tcW w:type="dxa" w:w="4808"/>
            <w:vAlign w:val="center"/>
          </w:tcPr>
          <w:p w:rsidP="005546C0" w:rsidR="002C2678" w:rsidRDefault="002C2678" w:rsidRPr="008640AE">
            <w:pPr>
              <w:autoSpaceDE w:val="0"/>
              <w:autoSpaceDN w:val="0"/>
              <w:adjustRightInd w:val="0"/>
              <w:spacing w:before="29" w:line="288" w:lineRule="auto"/>
              <w:ind w:left="15"/>
              <w:jc w:val="right"/>
              <w:rPr>
                <w:color w:val="000000"/>
                <w:kern w:val="0"/>
                <w:sz w:val="24"/>
              </w:rPr>
            </w:pPr>
            <w:r w:rsidRPr="008640AE">
              <w:rPr>
                <w:color w:val="000000"/>
                <w:kern w:val="0"/>
                <w:sz w:val="24"/>
              </w:rPr>
              <w:t>54,181.92</w:t>
            </w:r>
          </w:p>
        </w:tc>
      </w:tr>
      <w:tr w:rsidR="002C2678" w:rsidRPr="008640AE" w:rsidTr="00B64F6B">
        <w:trPr>
          <w:jc w:val="center"/>
        </w:trPr>
        <w:tc>
          <w:tcPr>
            <w:tcW w:type="dxa" w:w="802"/>
            <w:vAlign w:val="center"/>
          </w:tcPr>
          <w:p w:rsidP="005546C0" w:rsidR="002C2678" w:rsidRDefault="002C2678" w:rsidRPr="008640AE">
            <w:pPr>
              <w:autoSpaceDE w:val="0"/>
              <w:autoSpaceDN w:val="0"/>
              <w:adjustRightInd w:val="0"/>
              <w:spacing w:before="29" w:line="288" w:lineRule="auto"/>
              <w:ind w:left="15"/>
              <w:jc w:val="center"/>
              <w:rPr>
                <w:color w:val="000000"/>
                <w:sz w:val="24"/>
              </w:rPr>
            </w:pPr>
            <w:r w:rsidRPr="008640AE">
              <w:rPr>
                <w:color w:val="000000"/>
                <w:sz w:val="24"/>
              </w:rPr>
              <w:t>6</w:t>
            </w:r>
          </w:p>
        </w:tc>
        <w:tc>
          <w:tcPr>
            <w:tcW w:type="dxa" w:w="2903"/>
            <w:vAlign w:val="center"/>
          </w:tcPr>
          <w:p w:rsidP="005546C0" w:rsidR="002C2678" w:rsidRDefault="002C2678" w:rsidRPr="008640AE">
            <w:pPr>
              <w:autoSpaceDE w:val="0"/>
              <w:autoSpaceDN w:val="0"/>
              <w:adjustRightInd w:val="0"/>
              <w:spacing w:before="29" w:line="288" w:lineRule="auto"/>
              <w:ind w:left="15"/>
              <w:jc w:val="left"/>
              <w:rPr>
                <w:color w:val="000000"/>
                <w:kern w:val="0"/>
                <w:sz w:val="24"/>
              </w:rPr>
            </w:pPr>
            <w:r w:rsidRPr="008640AE">
              <w:rPr>
                <w:color w:val="000000"/>
                <w:kern w:val="0"/>
                <w:sz w:val="24"/>
              </w:rPr>
              <w:t>其他应收款</w:t>
            </w:r>
          </w:p>
        </w:tc>
        <w:tc>
          <w:tcPr>
            <w:tcW w:type="dxa" w:w="4808"/>
            <w:vAlign w:val="center"/>
          </w:tcPr>
          <w:p w:rsidP="005546C0" w:rsidR="002C2678" w:rsidRDefault="002C2678" w:rsidRPr="008640AE">
            <w:pPr>
              <w:autoSpaceDE w:val="0"/>
              <w:autoSpaceDN w:val="0"/>
              <w:adjustRightInd w:val="0"/>
              <w:spacing w:before="29" w:line="288" w:lineRule="auto"/>
              <w:ind w:left="15"/>
              <w:jc w:val="right"/>
              <w:rPr>
                <w:color w:val="000000"/>
                <w:kern w:val="0"/>
                <w:sz w:val="24"/>
              </w:rPr>
            </w:pPr>
            <w:r w:rsidRPr="008640AE">
              <w:rPr>
                <w:color w:val="000000"/>
                <w:kern w:val="0"/>
                <w:sz w:val="24"/>
              </w:rPr>
              <w:t>-</w:t>
            </w:r>
          </w:p>
        </w:tc>
      </w:tr>
      <w:tr w:rsidR="00F951CF" w:rsidRPr="008640AE" w:rsidTr="00B64F6B">
        <w:trPr>
          <w:jc w:val="center"/>
        </w:trPr>
        <w:tc>
          <w:tcPr>
            <w:tcW w:type="dxa" w:w="802"/>
            <w:vAlign w:val="center"/>
          </w:tcPr>
          <w:p w:rsidP="005546C0" w:rsidR="00F951CF" w:rsidRDefault="00F951CF" w:rsidRPr="008640AE">
            <w:pPr>
              <w:autoSpaceDE w:val="0"/>
              <w:autoSpaceDN w:val="0"/>
              <w:adjustRightInd w:val="0"/>
              <w:spacing w:before="29" w:line="288" w:lineRule="auto"/>
              <w:ind w:left="15"/>
              <w:jc w:val="center"/>
              <w:rPr>
                <w:color w:val="000000"/>
                <w:sz w:val="24"/>
              </w:rPr>
            </w:pPr>
            <w:r w:rsidRPr="008640AE">
              <w:rPr>
                <w:color w:val="000000"/>
                <w:sz w:val="24"/>
              </w:rPr>
              <w:t>7</w:t>
            </w:r>
          </w:p>
        </w:tc>
        <w:tc>
          <w:tcPr>
            <w:tcW w:type="dxa" w:w="2903"/>
            <w:vAlign w:val="center"/>
          </w:tcPr>
          <w:p w:rsidP="005546C0" w:rsidR="00F951CF" w:rsidRDefault="00F951CF" w:rsidRPr="008640AE">
            <w:pPr>
              <w:autoSpaceDE w:val="0"/>
              <w:autoSpaceDN w:val="0"/>
              <w:adjustRightInd w:val="0"/>
              <w:spacing w:before="29" w:line="288" w:lineRule="auto"/>
              <w:ind w:left="15"/>
              <w:jc w:val="left"/>
              <w:rPr>
                <w:color w:val="000000"/>
                <w:sz w:val="24"/>
              </w:rPr>
            </w:pPr>
            <w:r w:rsidRPr="008640AE">
              <w:rPr>
                <w:color w:val="000000"/>
                <w:sz w:val="24"/>
              </w:rPr>
              <w:t>待摊费用</w:t>
            </w:r>
          </w:p>
        </w:tc>
        <w:tc>
          <w:tcPr>
            <w:tcW w:type="dxa" w:w="4808"/>
            <w:vAlign w:val="center"/>
          </w:tcPr>
          <w:p w:rsidP="005546C0" w:rsidR="00F951CF" w:rsidRDefault="00F951CF" w:rsidRPr="008640AE">
            <w:pPr>
              <w:autoSpaceDE w:val="0"/>
              <w:autoSpaceDN w:val="0"/>
              <w:adjustRightInd w:val="0"/>
              <w:spacing w:before="29" w:line="288" w:lineRule="auto"/>
              <w:ind w:left="15"/>
              <w:jc w:val="right"/>
              <w:rPr>
                <w:color w:val="000000"/>
                <w:sz w:val="24"/>
              </w:rPr>
            </w:pPr>
            <w:r w:rsidRPr="008640AE">
              <w:rPr>
                <w:color w:val="000000"/>
                <w:sz w:val="24"/>
              </w:rPr>
              <w:t>-</w:t>
            </w:r>
          </w:p>
        </w:tc>
      </w:tr>
      <w:tr w:rsidR="00F951CF" w:rsidRPr="008640AE" w:rsidTr="00B64F6B">
        <w:trPr>
          <w:jc w:val="center"/>
        </w:trPr>
        <w:tc>
          <w:tcPr>
            <w:tcW w:type="dxa" w:w="802"/>
            <w:vAlign w:val="center"/>
          </w:tcPr>
          <w:p w:rsidP="005546C0" w:rsidR="00F951CF" w:rsidRDefault="00F951CF" w:rsidRPr="008640AE">
            <w:pPr>
              <w:autoSpaceDE w:val="0"/>
              <w:autoSpaceDN w:val="0"/>
              <w:adjustRightInd w:val="0"/>
              <w:spacing w:before="29" w:line="288" w:lineRule="auto"/>
              <w:ind w:left="15"/>
              <w:jc w:val="center"/>
              <w:rPr>
                <w:color w:val="000000"/>
                <w:sz w:val="24"/>
              </w:rPr>
            </w:pPr>
            <w:r w:rsidRPr="008640AE">
              <w:rPr>
                <w:color w:val="000000"/>
                <w:sz w:val="24"/>
              </w:rPr>
              <w:t>8</w:t>
            </w:r>
          </w:p>
        </w:tc>
        <w:tc>
          <w:tcPr>
            <w:tcW w:type="dxa" w:w="2903"/>
            <w:vAlign w:val="center"/>
          </w:tcPr>
          <w:p w:rsidP="005546C0" w:rsidR="00F951CF" w:rsidRDefault="00F951CF" w:rsidRPr="008640AE">
            <w:pPr>
              <w:autoSpaceDE w:val="0"/>
              <w:autoSpaceDN w:val="0"/>
              <w:adjustRightInd w:val="0"/>
              <w:spacing w:before="29" w:line="288" w:lineRule="auto"/>
              <w:ind w:left="15"/>
              <w:jc w:val="left"/>
              <w:rPr>
                <w:color w:val="000000"/>
                <w:kern w:val="0"/>
                <w:sz w:val="24"/>
              </w:rPr>
            </w:pPr>
            <w:r w:rsidRPr="008640AE">
              <w:rPr>
                <w:color w:val="000000"/>
                <w:kern w:val="0"/>
                <w:sz w:val="24"/>
              </w:rPr>
              <w:t>其他</w:t>
            </w:r>
          </w:p>
        </w:tc>
        <w:tc>
          <w:tcPr>
            <w:tcW w:type="dxa" w:w="4808"/>
            <w:vAlign w:val="center"/>
          </w:tcPr>
          <w:p w:rsidP="005546C0" w:rsidR="00F951CF" w:rsidRDefault="00F951CF" w:rsidRPr="008640AE">
            <w:pPr>
              <w:autoSpaceDE w:val="0"/>
              <w:autoSpaceDN w:val="0"/>
              <w:adjustRightInd w:val="0"/>
              <w:spacing w:before="29" w:line="288" w:lineRule="auto"/>
              <w:ind w:left="15"/>
              <w:jc w:val="right"/>
              <w:rPr>
                <w:color w:val="000000"/>
                <w:kern w:val="0"/>
                <w:sz w:val="24"/>
              </w:rPr>
            </w:pPr>
            <w:r w:rsidRPr="008640AE">
              <w:rPr>
                <w:color w:val="000000"/>
                <w:kern w:val="0"/>
                <w:sz w:val="24"/>
              </w:rPr>
              <w:t>-</w:t>
            </w:r>
          </w:p>
        </w:tc>
      </w:tr>
      <w:tr w:rsidR="00F951CF" w:rsidRPr="008640AE" w:rsidTr="00B64F6B">
        <w:trPr>
          <w:jc w:val="center"/>
        </w:trPr>
        <w:tc>
          <w:tcPr>
            <w:tcW w:type="dxa" w:w="802"/>
            <w:vAlign w:val="center"/>
          </w:tcPr>
          <w:p w:rsidP="005546C0" w:rsidR="00F951CF" w:rsidRDefault="00F951CF" w:rsidRPr="008640AE">
            <w:pPr>
              <w:autoSpaceDE w:val="0"/>
              <w:autoSpaceDN w:val="0"/>
              <w:adjustRightInd w:val="0"/>
              <w:spacing w:before="29" w:line="288" w:lineRule="auto"/>
              <w:ind w:left="15"/>
              <w:jc w:val="center"/>
              <w:rPr>
                <w:color w:val="000000"/>
                <w:sz w:val="24"/>
              </w:rPr>
            </w:pPr>
            <w:r w:rsidRPr="008640AE">
              <w:rPr>
                <w:color w:val="000000"/>
                <w:sz w:val="24"/>
              </w:rPr>
              <w:t/>
            </w:r>
            <w:r w:rsidRPr="008640AE">
              <w:rPr>
                <w:color w:val="000000"/>
                <w:sz w:val="24"/>
              </w:rPr>
              <w:lastRenderedPageBreak/>
              <w:t>9</w:t>
            </w:r>
          </w:p>
        </w:tc>
        <w:tc>
          <w:tcPr>
            <w:tcW w:type="dxa" w:w="2903"/>
            <w:vAlign w:val="center"/>
          </w:tcPr>
          <w:p w:rsidP="005546C0" w:rsidR="00F951CF" w:rsidRDefault="00F951CF" w:rsidRPr="008640AE">
            <w:pPr>
              <w:autoSpaceDE w:val="0"/>
              <w:autoSpaceDN w:val="0"/>
              <w:adjustRightInd w:val="0"/>
              <w:spacing w:before="29" w:line="288" w:lineRule="auto"/>
              <w:ind w:left="15"/>
              <w:jc w:val="left"/>
              <w:rPr>
                <w:color w:val="000000"/>
                <w:kern w:val="0"/>
                <w:sz w:val="24"/>
              </w:rPr>
            </w:pPr>
            <w:r w:rsidRPr="008640AE">
              <w:rPr>
                <w:color w:val="000000"/>
                <w:kern w:val="0"/>
                <w:sz w:val="24"/>
              </w:rPr>
              <w:lastRenderedPageBreak/>
              <w:t>合计</w:t>
            </w:r>
          </w:p>
        </w:tc>
        <w:tc>
          <w:tcPr>
            <w:tcW w:type="dxa" w:w="4808"/>
            <w:vAlign w:val="center"/>
          </w:tcPr>
          <w:p w:rsidP="005546C0" w:rsidR="00F951CF" w:rsidRDefault="00F951CF" w:rsidRPr="008640AE">
            <w:pPr>
              <w:autoSpaceDE w:val="0"/>
              <w:autoSpaceDN w:val="0"/>
              <w:adjustRightInd w:val="0"/>
              <w:spacing w:before="29" w:line="288" w:lineRule="auto"/>
              <w:ind w:left="15"/>
              <w:jc w:val="right"/>
              <w:rPr>
                <w:color w:val="000000"/>
                <w:kern w:val="0"/>
                <w:sz w:val="24"/>
              </w:rPr>
            </w:pPr>
            <w:r w:rsidRPr="008640AE">
              <w:rPr>
                <w:color w:val="000000"/>
                <w:kern w:val="0"/>
                <w:sz w:val="24"/>
              </w:rPr>
              <w:t>79,055.36</w:t>
            </w:r>
          </w:p>
        </w:tc>
      </w:tr>
    </w:tbl>
    <w:p w:rsidP="005546C0" w:rsidR="00A22D4B" w:rsidRDefault="00A22D4B" w:rsidRPr="008640AE">
      <w:pPr>
        <w:autoSpaceDE w:val="0"/>
        <w:autoSpaceDN w:val="0"/>
        <w:adjustRightInd w:val="0"/>
        <w:spacing w:before="29" w:line="288" w:lineRule="auto"/>
        <w:jc w:val="left"/>
        <w:rPr>
          <w:b/>
          <w:color w:val="000000"/>
          <w:kern w:val="0"/>
          <w:sz w:val="24"/>
        </w:rPr>
      </w:pPr>
    </w:p>
    <w:p w:rsidP="005546C0" w:rsidR="0076518F" w:rsidRDefault="0076518F" w:rsidRPr="008640AE">
      <w:pPr>
        <w:autoSpaceDE w:val="0"/>
        <w:autoSpaceDN w:val="0"/>
        <w:adjustRightInd w:val="0"/>
        <w:spacing w:before="29" w:line="288" w:lineRule="auto"/>
        <w:jc w:val="left"/>
        <w:rPr>
          <w:color w:val="000000"/>
          <w:kern w:val="0"/>
          <w:sz w:val="24"/>
        </w:rPr>
      </w:pPr>
      <w:r w:rsidRPr="008640AE">
        <w:rPr>
          <w:color w:val="000000"/>
          <w:kern w:val="0"/>
          <w:sz w:val="24"/>
        </w:rPr>
        <w:t>5.10.4</w:t>
      </w:r>
      <w:r w:rsidRPr="008640AE">
        <w:rPr>
          <w:color w:val="000000"/>
          <w:kern w:val="0"/>
          <w:sz w:val="24"/>
        </w:rPr>
        <w:t>报告期末持有的处于转股期的可转换债券明细</w:t>
      </w:r>
    </w:p>
    <w:p w:rsidP="005546C0" w:rsidR="000A55BD" w:rsidRDefault="000A55BD" w:rsidRPr="008640AE">
      <w:pPr>
        <w:autoSpaceDE w:val="0"/>
        <w:autoSpaceDN w:val="0"/>
        <w:adjustRightInd w:val="0"/>
        <w:spacing w:before="29" w:line="288" w:lineRule="auto"/>
        <w:jc w:val="left"/>
        <w:rPr>
          <w:color w:val="000000"/>
          <w:sz w:val="24"/>
        </w:rPr>
      </w:pPr>
      <w:r w:rsidRPr="008640AE">
        <w:rPr>
          <w:color w:val="000000"/>
          <w:sz w:val="24"/>
        </w:rPr>
        <w:t>本基金本报告期末未持有处于转股期的可转换债券。</w:t>
      </w:r>
    </w:p>
    <w:p w:rsidP="005546C0" w:rsidR="00EA3F21" w:rsidRDefault="00EA3F21" w:rsidRPr="008640AE">
      <w:pPr>
        <w:autoSpaceDE w:val="0"/>
        <w:autoSpaceDN w:val="0"/>
        <w:adjustRightInd w:val="0"/>
        <w:spacing w:before="29" w:line="288" w:lineRule="auto"/>
        <w:jc w:val="left"/>
        <w:rPr>
          <w:color w:val="000000"/>
          <w:sz w:val="24"/>
        </w:rPr>
      </w:pPr>
    </w:p>
    <w:p w:rsidP="005546C0" w:rsidR="0076518F" w:rsidRDefault="0076518F" w:rsidRPr="008640AE">
      <w:pPr>
        <w:autoSpaceDE w:val="0"/>
        <w:autoSpaceDN w:val="0"/>
        <w:adjustRightInd w:val="0"/>
        <w:spacing w:before="29" w:line="288" w:lineRule="auto"/>
        <w:jc w:val="left"/>
        <w:rPr>
          <w:color w:val="000000"/>
          <w:kern w:val="0"/>
          <w:sz w:val="24"/>
        </w:rPr>
      </w:pPr>
      <w:smartTag w:element="chsdate" w:uri="urn:schemas-microsoft-com:office:smarttags">
        <w:smartTagPr>
          <w:attr w:name="IsROCDate" w:val="False"/>
          <w:attr w:name="IsLunarDate" w:val="False"/>
          <w:attr w:name="Day" w:val="30"/>
          <w:attr w:name="Month" w:val="12"/>
          <w:attr w:name="Year" w:val="1899"/>
        </w:smartTagPr>
        <w:r w:rsidRPr="008640AE">
          <w:rPr>
            <w:color w:val="000000"/>
            <w:kern w:val="0"/>
            <w:sz w:val="24"/>
          </w:rPr>
          <w:t>5.10.5</w:t>
        </w:r>
      </w:smartTag>
      <w:r w:rsidRPr="008640AE">
        <w:rPr>
          <w:color w:val="000000"/>
          <w:kern w:val="0"/>
          <w:sz w:val="24"/>
        </w:rPr>
        <w:t>报告期末前十名股票中存在流通受限情况的说明</w:t>
      </w:r>
    </w:p>
    <w:p w:rsidP="005546C0" w:rsidR="000A55BD" w:rsidRDefault="000A55BD" w:rsidRPr="008640AE">
      <w:pPr>
        <w:autoSpaceDE w:val="0"/>
        <w:autoSpaceDN w:val="0"/>
        <w:adjustRightInd w:val="0"/>
        <w:spacing w:before="29" w:line="288" w:lineRule="auto"/>
        <w:jc w:val="left"/>
        <w:rPr>
          <w:color w:val="000000"/>
          <w:sz w:val="24"/>
        </w:rPr>
      </w:pPr>
      <w:r w:rsidRPr="008640AE">
        <w:rPr>
          <w:color w:val="000000"/>
          <w:sz w:val="24"/>
        </w:rPr>
        <w:t>本基金本报告期末前十名股票中不存在流通受限的情况。</w:t>
      </w:r>
    </w:p>
    <w:p w:rsidP="005546C0" w:rsidR="000E3B88" w:rsidRDefault="000E3B88" w:rsidRPr="008640AE">
      <w:pPr>
        <w:autoSpaceDE w:val="0"/>
        <w:autoSpaceDN w:val="0"/>
        <w:adjustRightInd w:val="0"/>
        <w:spacing w:before="29" w:line="288" w:lineRule="auto"/>
        <w:jc w:val="left"/>
        <w:rPr>
          <w:color w:val="000000"/>
          <w:sz w:val="24"/>
        </w:rPr>
      </w:pPr>
    </w:p>
    <w:p w:rsidP="005546C0" w:rsidR="0076518F" w:rsidRDefault="00280566" w:rsidRPr="008640AE">
      <w:pPr>
        <w:autoSpaceDE w:val="0"/>
        <w:autoSpaceDN w:val="0"/>
        <w:adjustRightInd w:val="0"/>
        <w:spacing w:before="29" w:line="288" w:lineRule="auto"/>
        <w:jc w:val="left"/>
        <w:rPr>
          <w:color w:val="000000"/>
          <w:kern w:val="0"/>
          <w:sz w:val="24"/>
        </w:rPr>
      </w:pPr>
      <w:r w:rsidRPr="008640AE">
        <w:rPr>
          <w:color w:val="000000"/>
          <w:kern w:val="0"/>
          <w:sz w:val="24"/>
        </w:rPr>
        <w:t/>
      </w:r>
      <w:r w:rsidR="0076518F" w:rsidRPr="008640AE">
        <w:rPr>
          <w:color w:val="000000"/>
          <w:kern w:val="0"/>
          <w:sz w:val="24"/>
        </w:rPr>
        <w:t>5.10.6</w:t>
      </w:r>
      <w:r w:rsidR="001C46E1" w:rsidRPr="008640AE">
        <w:rPr>
          <w:color w:val="000000"/>
          <w:kern w:val="0"/>
          <w:sz w:val="24"/>
        </w:rPr>
        <w:t>投资组合报告附注的其他文字描述部分</w:t>
      </w:r>
    </w:p>
    <w:p w:rsidP="00A31920" w:rsidR="000A55BD" w:rsidRDefault="000A55BD" w:rsidRPr="008640AE">
      <w:pPr>
        <w:spacing w:before="29" w:line="288" w:lineRule="auto"/>
        <w:rPr>
          <w:color w:val="000000"/>
          <w:sz w:val="24"/>
        </w:rPr>
      </w:pPr>
      <w:r w:rsidRPr="008640AE">
        <w:rPr>
          <w:color w:val="000000"/>
          <w:sz w:val="24"/>
        </w:rPr>
        <w:t>由于四舍五入的原因，分项之和与合计项之间可能存在尾差。</w:t>
      </w:r>
    </w:p>
    <w:p w:rsidP="005546C0" w:rsidR="00997813" w:rsidRDefault="00997813" w:rsidRPr="008640AE">
      <w:pPr>
        <w:spacing w:before="29" w:line="288" w:lineRule="auto"/>
        <w:rPr>
          <w:color w:val="000000"/>
          <w:sz w:val="24"/>
        </w:rPr>
      </w:pPr>
    </w:p>
    <w:p w:rsidP="00BB3041" w:rsidR="0076518F" w:rsidRDefault="0076518F" w:rsidRPr="008640AE">
      <w:pPr>
        <w:pStyle w:val="1"/>
        <w:spacing w:afterLines="100" w:beforeLines="100" w:line="288" w:lineRule="auto"/>
        <w:jc w:val="center"/>
        <w:rPr>
          <w:color w:val="000000"/>
          <w:kern w:val="0"/>
          <w:sz w:val="24"/>
          <w:szCs w:val="24"/>
        </w:rPr>
      </w:pPr>
      <w:r w:rsidRPr="008640AE">
        <w:rPr>
          <w:color w:val="000000"/>
          <w:kern w:val="0"/>
          <w:sz w:val="24"/>
          <w:szCs w:val="24"/>
        </w:rPr>
        <w:t xml:space="preserve">§6  </w:t>
      </w:r>
      <w:r w:rsidRPr="008640AE">
        <w:rPr>
          <w:color w:val="000000"/>
          <w:kern w:val="0"/>
          <w:sz w:val="24"/>
          <w:szCs w:val="24"/>
        </w:rPr>
        <w:t>开放式基金份额变动</w:t>
      </w:r>
    </w:p>
    <w:p w:rsidP="005546C0" w:rsidR="0076518F" w:rsidRDefault="0076518F" w:rsidRPr="008640AE">
      <w:pPr>
        <w:autoSpaceDE w:val="0"/>
        <w:autoSpaceDN w:val="0"/>
        <w:adjustRightInd w:val="0"/>
        <w:spacing w:before="29" w:line="288" w:lineRule="auto"/>
        <w:ind w:left="15"/>
        <w:jc w:val="right"/>
        <w:rPr>
          <w:color w:val="000000"/>
          <w:kern w:val="0"/>
          <w:sz w:val="24"/>
        </w:rPr>
      </w:pPr>
      <w:r w:rsidRPr="008640AE">
        <w:rPr>
          <w:color w:val="000000"/>
          <w:kern w:val="0"/>
          <w:sz w:val="24"/>
        </w:rPr>
        <w:t>单位：份</w:t>
      </w:r>
    </w:p>
    <w:tbl>
      <w:tblPr>
        <w:tblW w:type="dxa" w:w="8861"/>
        <w:jc w:val="center"/>
        <w:tblLayout w:type="fixed"/>
        <w:tblLook w:val="0000"/>
      </w:tblPr>
      <w:tblGrid>
        <w:gridCol w:w="4609"/>
        <w:gridCol w:w="4252"/>
      </w:tblGrid>
      <w:tr w:rsidR="008975BC" w:rsidRPr="008640AE" w:rsidTr="003E2E6E">
        <w:trPr>
          <w:jc w:val="center"/>
        </w:trPr>
        <w:tc>
          <w:tcPr>
            <w:tcW w:type="dxa" w:w="4609"/>
            <w:tcBorders>
              <w:top w:color="000000" w:space="0" w:sz="8" w:val="single"/>
              <w:left w:color="000000" w:space="0" w:sz="8" w:val="single"/>
              <w:bottom w:color="000000" w:space="0" w:sz="8" w:val="single"/>
              <w:right w:color="000000" w:space="0" w:sz="8" w:val="single"/>
            </w:tcBorders>
            <w:vAlign w:val="center"/>
          </w:tcPr>
          <w:p w:rsidP="005546C0" w:rsidR="008975BC" w:rsidRDefault="008975BC" w:rsidRPr="008640AE">
            <w:pPr>
              <w:autoSpaceDE w:val="0"/>
              <w:autoSpaceDN w:val="0"/>
              <w:adjustRightInd w:val="0"/>
              <w:spacing w:before="29" w:line="288" w:lineRule="auto"/>
              <w:ind w:left="17"/>
              <w:jc w:val="left"/>
              <w:rPr>
                <w:color w:val="000000"/>
                <w:kern w:val="0"/>
                <w:sz w:val="24"/>
              </w:rPr>
            </w:pPr>
            <w:r w:rsidRPr="008640AE">
              <w:rPr>
                <w:color w:val="000000"/>
                <w:kern w:val="0"/>
                <w:sz w:val="24"/>
              </w:rPr>
              <w:lastRenderedPageBreak/>
              <w:t>报告期期初基金份额总额</w:t>
            </w:r>
          </w:p>
        </w:tc>
        <w:tc>
          <w:tcPr>
            <w:tcW w:type="dxa" w:w="4252"/>
            <w:tcBorders>
              <w:top w:color="000000" w:space="0" w:sz="8" w:val="single"/>
              <w:left w:color="000000" w:space="0" w:sz="8" w:val="single"/>
              <w:bottom w:color="000000" w:space="0" w:sz="8" w:val="single"/>
              <w:right w:color="000000" w:space="0" w:sz="8" w:val="single"/>
            </w:tcBorders>
            <w:vAlign w:val="center"/>
          </w:tcPr>
          <w:p w:rsidP="005546C0" w:rsidR="008975BC" w:rsidRDefault="00BF1DD5" w:rsidRPr="008640AE">
            <w:pPr>
              <w:autoSpaceDE w:val="0"/>
              <w:autoSpaceDN w:val="0"/>
              <w:adjustRightInd w:val="0"/>
              <w:spacing w:before="29" w:line="288" w:lineRule="auto"/>
              <w:ind w:left="17"/>
              <w:jc w:val="right"/>
              <w:rPr>
                <w:color w:val="000000"/>
                <w:sz w:val="24"/>
              </w:rPr>
            </w:pPr>
            <w:r w:rsidRPr="008640AE">
              <w:rPr>
                <w:color w:val="000000"/>
                <w:sz w:val="24"/>
              </w:rPr>
              <w:t/>
            </w:r>
            <w:r w:rsidR="008975BC" w:rsidRPr="008640AE">
              <w:rPr>
                <w:color w:val="000000"/>
                <w:sz w:val="24"/>
              </w:rPr>
              <w:t>36,915,122.15</w:t>
            </w:r>
          </w:p>
        </w:tc>
      </w:tr>
      <w:tr w:rsidR="008975BC" w:rsidRPr="008640AE" w:rsidTr="003E2E6E">
        <w:trPr>
          <w:jc w:val="center"/>
        </w:trPr>
        <w:tc>
          <w:tcPr>
            <w:tcW w:type="dxa" w:w="4609"/>
            <w:tcBorders>
              <w:top w:color="000000" w:space="0" w:sz="8" w:val="single"/>
              <w:left w:color="000000" w:space="0" w:sz="8" w:val="single"/>
              <w:bottom w:color="000000" w:space="0" w:sz="8" w:val="single"/>
              <w:right w:color="000000" w:space="0" w:sz="8" w:val="single"/>
            </w:tcBorders>
            <w:vAlign w:val="center"/>
          </w:tcPr>
          <w:p w:rsidP="005546C0" w:rsidR="008975BC" w:rsidRDefault="00A236D2" w:rsidRPr="008640AE">
            <w:pPr>
              <w:autoSpaceDE w:val="0"/>
              <w:autoSpaceDN w:val="0"/>
              <w:adjustRightInd w:val="0"/>
              <w:spacing w:before="29" w:line="288" w:lineRule="auto"/>
              <w:ind w:left="17"/>
              <w:jc w:val="left"/>
              <w:rPr>
                <w:color w:val="000000"/>
                <w:kern w:val="0"/>
                <w:sz w:val="24"/>
              </w:rPr>
            </w:pPr>
            <w:r w:rsidRPr="008640AE">
              <w:rPr>
                <w:color w:val="000000"/>
                <w:kern w:val="0"/>
                <w:sz w:val="24"/>
              </w:rPr>
              <w:t>报告期</w:t>
            </w:r>
            <w:r w:rsidR="00EB760E">
              <w:rPr>
                <w:rFonts w:hAnsi="宋体" w:hint="eastAsia"/>
                <w:color w:val="000000"/>
                <w:kern w:val="0"/>
                <w:sz w:val="24"/>
              </w:rPr>
              <w:t>期间</w:t>
            </w:r>
            <w:r w:rsidRPr="008640AE">
              <w:rPr>
                <w:color w:val="000000"/>
                <w:kern w:val="0"/>
                <w:sz w:val="24"/>
              </w:rPr>
              <w:t>基金总申购份额</w:t>
            </w:r>
          </w:p>
        </w:tc>
        <w:tc>
          <w:tcPr>
            <w:tcW w:type="dxa" w:w="4252"/>
            <w:tcBorders>
              <w:top w:color="000000" w:space="0" w:sz="8" w:val="single"/>
              <w:left w:color="000000" w:space="0" w:sz="8" w:val="single"/>
              <w:bottom w:color="000000" w:space="0" w:sz="8" w:val="single"/>
              <w:right w:color="000000" w:space="0" w:sz="8" w:val="single"/>
            </w:tcBorders>
            <w:vAlign w:val="center"/>
          </w:tcPr>
          <w:p w:rsidP="005546C0" w:rsidR="008975BC" w:rsidRDefault="008975BC" w:rsidRPr="008640AE">
            <w:pPr>
              <w:autoSpaceDE w:val="0"/>
              <w:autoSpaceDN w:val="0"/>
              <w:adjustRightInd w:val="0"/>
              <w:spacing w:before="29" w:line="288" w:lineRule="auto"/>
              <w:ind w:left="17"/>
              <w:jc w:val="right"/>
              <w:rPr>
                <w:color w:val="000000"/>
                <w:sz w:val="24"/>
              </w:rPr>
            </w:pPr>
            <w:r w:rsidRPr="008640AE">
              <w:rPr>
                <w:color w:val="000000"/>
                <w:sz w:val="24"/>
              </w:rPr>
              <w:t>1,578,542.56</w:t>
            </w:r>
          </w:p>
        </w:tc>
      </w:tr>
      <w:tr w:rsidR="008975BC" w:rsidRPr="008640AE" w:rsidTr="003E2E6E">
        <w:trPr>
          <w:jc w:val="center"/>
        </w:trPr>
        <w:tc>
          <w:tcPr>
            <w:tcW w:type="dxa" w:w="4609"/>
            <w:tcBorders>
              <w:top w:color="000000" w:space="0" w:sz="8" w:val="single"/>
              <w:left w:color="000000" w:space="0" w:sz="8" w:val="single"/>
              <w:bottom w:color="000000" w:space="0" w:sz="8" w:val="single"/>
              <w:right w:color="000000" w:space="0" w:sz="8" w:val="single"/>
            </w:tcBorders>
            <w:vAlign w:val="center"/>
          </w:tcPr>
          <w:p w:rsidP="005546C0" w:rsidR="008975BC" w:rsidRDefault="001976B1" w:rsidRPr="008640AE">
            <w:pPr>
              <w:autoSpaceDE w:val="0"/>
              <w:autoSpaceDN w:val="0"/>
              <w:adjustRightInd w:val="0"/>
              <w:spacing w:before="29" w:line="288" w:lineRule="auto"/>
              <w:ind w:left="17"/>
              <w:jc w:val="left"/>
              <w:rPr>
                <w:color w:val="000000"/>
                <w:kern w:val="0"/>
                <w:sz w:val="24"/>
              </w:rPr>
            </w:pPr>
            <w:r>
              <w:rPr>
                <w:color w:val="000000"/>
                <w:kern w:val="0"/>
                <w:sz w:val="24"/>
              </w:rPr>
              <w:t>减：</w:t>
            </w:r>
            <w:r w:rsidR="003C60D5" w:rsidRPr="008640AE">
              <w:rPr>
                <w:color w:val="000000"/>
                <w:kern w:val="0"/>
                <w:sz w:val="24"/>
              </w:rPr>
              <w:t>报告期</w:t>
            </w:r>
            <w:r w:rsidR="00EB760E">
              <w:rPr>
                <w:rFonts w:hAnsi="宋体" w:hint="eastAsia"/>
                <w:color w:val="000000"/>
                <w:kern w:val="0"/>
                <w:sz w:val="24"/>
              </w:rPr>
              <w:t>期间</w:t>
            </w:r>
            <w:r w:rsidR="003C60D5" w:rsidRPr="008640AE">
              <w:rPr>
                <w:color w:val="000000"/>
                <w:kern w:val="0"/>
                <w:sz w:val="24"/>
              </w:rPr>
              <w:t>基金总赎回份额</w:t>
            </w:r>
          </w:p>
        </w:tc>
        <w:tc>
          <w:tcPr>
            <w:tcW w:type="dxa" w:w="4252"/>
            <w:tcBorders>
              <w:top w:color="000000" w:space="0" w:sz="8" w:val="single"/>
              <w:left w:color="000000" w:space="0" w:sz="8" w:val="single"/>
              <w:bottom w:color="000000" w:space="0" w:sz="8" w:val="single"/>
              <w:right w:color="000000" w:space="0" w:sz="8" w:val="single"/>
            </w:tcBorders>
            <w:vAlign w:val="center"/>
          </w:tcPr>
          <w:p w:rsidP="005546C0" w:rsidR="008975BC" w:rsidRDefault="008975BC" w:rsidRPr="008640AE">
            <w:pPr>
              <w:autoSpaceDE w:val="0"/>
              <w:autoSpaceDN w:val="0"/>
              <w:adjustRightInd w:val="0"/>
              <w:spacing w:before="29" w:line="288" w:lineRule="auto"/>
              <w:ind w:left="17"/>
              <w:jc w:val="right"/>
              <w:rPr>
                <w:color w:val="000000"/>
                <w:sz w:val="24"/>
              </w:rPr>
            </w:pPr>
            <w:r w:rsidRPr="008640AE">
              <w:rPr>
                <w:color w:val="000000"/>
                <w:sz w:val="24"/>
              </w:rPr>
              <w:t>6,853,321.73</w:t>
            </w:r>
          </w:p>
        </w:tc>
      </w:tr>
      <w:tr w:rsidR="008975BC" w:rsidRPr="008640AE" w:rsidTr="003E2E6E">
        <w:trPr>
          <w:jc w:val="center"/>
        </w:trPr>
        <w:tc>
          <w:tcPr>
            <w:tcW w:type="dxa" w:w="4609"/>
            <w:tcBorders>
              <w:top w:color="000000" w:space="0" w:sz="8" w:val="single"/>
              <w:left w:color="000000" w:space="0" w:sz="8" w:val="single"/>
              <w:bottom w:color="000000" w:space="0" w:sz="8" w:val="single"/>
              <w:right w:color="000000" w:space="0" w:sz="8" w:val="single"/>
            </w:tcBorders>
            <w:vAlign w:val="center"/>
          </w:tcPr>
          <w:p w:rsidP="00E8405D" w:rsidR="008975BC" w:rsidRDefault="003C60D5" w:rsidRPr="008640AE">
            <w:pPr>
              <w:autoSpaceDE w:val="0"/>
              <w:autoSpaceDN w:val="0"/>
              <w:adjustRightInd w:val="0"/>
              <w:spacing w:before="29" w:line="288" w:lineRule="auto"/>
              <w:ind w:left="17"/>
              <w:jc w:val="left"/>
              <w:rPr>
                <w:color w:val="000000"/>
                <w:kern w:val="0"/>
                <w:sz w:val="24"/>
              </w:rPr>
            </w:pPr>
            <w:r w:rsidRPr="008640AE">
              <w:rPr>
                <w:color w:val="000000"/>
                <w:kern w:val="0"/>
                <w:sz w:val="24"/>
              </w:rPr>
              <w:t>报告期</w:t>
            </w:r>
            <w:r w:rsidR="00EB760E" w:rsidRPr="006664D2">
              <w:rPr>
                <w:rFonts w:hint="eastAsia"/>
                <w:color w:val="000000"/>
                <w:kern w:val="0"/>
                <w:sz w:val="24"/>
              </w:rPr>
              <w:t>期间</w:t>
            </w:r>
            <w:r w:rsidRPr="008640AE">
              <w:rPr>
                <w:color w:val="000000"/>
                <w:kern w:val="0"/>
                <w:sz w:val="24"/>
              </w:rPr>
              <w:t>基金拆分变动份额</w:t>
            </w:r>
            <w:r w:rsidR="006664D2" w:rsidRPr="006664D2">
              <w:rPr>
                <w:rFonts w:hint="eastAsia"/>
                <w:color w:val="000000"/>
                <w:kern w:val="0"/>
                <w:sz w:val="24"/>
              </w:rPr>
              <w:t>（份额减少以</w:t>
            </w:r>
            <w:r w:rsidR="00655E07" w:rsidRPr="004D5D71">
              <w:rPr>
                <w:color w:val="000000"/>
              </w:rPr>
              <w:t>“-”</w:t>
            </w:r>
            <w:r w:rsidR="006664D2" w:rsidRPr="006664D2">
              <w:rPr>
                <w:rFonts w:hint="eastAsia"/>
                <w:color w:val="000000"/>
                <w:kern w:val="0"/>
                <w:sz w:val="24"/>
              </w:rPr>
              <w:t>填列）</w:t>
            </w:r>
          </w:p>
        </w:tc>
        <w:tc>
          <w:tcPr>
            <w:tcW w:type="dxa" w:w="4252"/>
            <w:tcBorders>
              <w:top w:color="000000" w:space="0" w:sz="8" w:val="single"/>
              <w:left w:color="000000" w:space="0" w:sz="8" w:val="single"/>
              <w:bottom w:color="000000" w:space="0" w:sz="8" w:val="single"/>
              <w:right w:color="000000" w:space="0" w:sz="8" w:val="single"/>
            </w:tcBorders>
            <w:vAlign w:val="center"/>
          </w:tcPr>
          <w:p w:rsidP="005546C0" w:rsidR="008975BC" w:rsidRDefault="008975BC" w:rsidRPr="008640AE">
            <w:pPr>
              <w:autoSpaceDE w:val="0"/>
              <w:autoSpaceDN w:val="0"/>
              <w:adjustRightInd w:val="0"/>
              <w:spacing w:before="29" w:line="288" w:lineRule="auto"/>
              <w:ind w:left="17"/>
              <w:jc w:val="right"/>
              <w:rPr>
                <w:color w:val="000000"/>
                <w:sz w:val="24"/>
              </w:rPr>
            </w:pPr>
            <w:r w:rsidRPr="008640AE">
              <w:rPr>
                <w:color w:val="000000"/>
                <w:sz w:val="24"/>
              </w:rPr>
              <w:t>-</w:t>
            </w:r>
          </w:p>
        </w:tc>
      </w:tr>
      <w:tr w:rsidR="008975BC" w:rsidRPr="008640AE" w:rsidTr="003E2E6E">
        <w:trPr>
          <w:jc w:val="center"/>
        </w:trPr>
        <w:tc>
          <w:tcPr>
            <w:tcW w:type="dxa" w:w="4609"/>
            <w:tcBorders>
              <w:top w:color="000000" w:space="0" w:sz="8" w:val="single"/>
              <w:left w:color="000000" w:space="0" w:sz="8" w:val="single"/>
              <w:bottom w:color="000000" w:space="0" w:sz="8" w:val="single"/>
              <w:right w:color="000000" w:space="0" w:sz="8" w:val="single"/>
            </w:tcBorders>
            <w:vAlign w:val="center"/>
          </w:tcPr>
          <w:p w:rsidP="005546C0" w:rsidR="008975BC" w:rsidRDefault="002C3CD4" w:rsidRPr="008640AE">
            <w:pPr>
              <w:autoSpaceDE w:val="0"/>
              <w:autoSpaceDN w:val="0"/>
              <w:adjustRightInd w:val="0"/>
              <w:spacing w:before="29" w:line="288" w:lineRule="auto"/>
              <w:ind w:left="17"/>
              <w:jc w:val="left"/>
              <w:rPr>
                <w:color w:val="000000"/>
                <w:kern w:val="0"/>
                <w:sz w:val="24"/>
              </w:rPr>
            </w:pPr>
            <w:r w:rsidRPr="008640AE">
              <w:rPr>
                <w:color w:val="000000"/>
                <w:kern w:val="0"/>
                <w:sz w:val="24"/>
              </w:rPr>
              <w:t>报告期期末基金份额总额</w:t>
            </w:r>
          </w:p>
        </w:tc>
        <w:tc>
          <w:tcPr>
            <w:tcW w:type="dxa" w:w="4252"/>
            <w:tcBorders>
              <w:top w:color="000000" w:space="0" w:sz="8" w:val="single"/>
              <w:left w:color="000000" w:space="0" w:sz="8" w:val="single"/>
              <w:bottom w:color="000000" w:space="0" w:sz="8" w:val="single"/>
              <w:right w:color="000000" w:space="0" w:sz="8" w:val="single"/>
            </w:tcBorders>
            <w:vAlign w:val="center"/>
          </w:tcPr>
          <w:p w:rsidP="005546C0" w:rsidR="008975BC" w:rsidRDefault="008975BC" w:rsidRPr="008640AE">
            <w:pPr>
              <w:autoSpaceDE w:val="0"/>
              <w:autoSpaceDN w:val="0"/>
              <w:adjustRightInd w:val="0"/>
              <w:spacing w:before="29" w:line="288" w:lineRule="auto"/>
              <w:ind w:left="17"/>
              <w:jc w:val="right"/>
              <w:rPr>
                <w:color w:val="000000"/>
                <w:sz w:val="24"/>
              </w:rPr>
            </w:pPr>
            <w:r w:rsidRPr="008640AE">
              <w:rPr>
                <w:color w:val="000000"/>
                <w:sz w:val="24"/>
              </w:rPr>
              <w:t>31,640,342.98</w:t>
            </w:r>
          </w:p>
        </w:tc>
      </w:tr>
    </w:tbl>
    <w:p>
      <w:pPr>
        <w:autoSpaceDE w:val="0"/>
        <w:autoSpaceDN w:val="0"/>
        <w:adjustRightInd w:val="0"/>
        <w:spacing w:before="29" w:line="288" w:lineRule="auto"/>
        <w:jc w:val="left"/>
        <w:rPr>
          <w:color w:val="000000"/>
          <w:sz w:val="24"/>
        </w:rPr>
      </w:pPr>
      <w:r>
        <w:rPr>
          <w:color w:val="000000"/>
          <w:sz w:val="24"/>
        </w:rPr>
        <w:t xml:space="preserve">注：1、如果本报告期间发生转换入、红利再投业务，则总申购份额中包含该业务；     </w:t>
      </w:r>
    </w:p>
    <w:p w:rsidP="005546C0" w:rsidR="004027BA" w:rsidRDefault="004027BA" w:rsidRPr="008640AE">
      <w:pPr>
        <w:autoSpaceDE w:val="0"/>
        <w:autoSpaceDN w:val="0"/>
        <w:adjustRightInd w:val="0"/>
        <w:spacing w:before="29" w:line="288" w:lineRule="auto"/>
        <w:jc w:val="left"/>
        <w:rPr>
          <w:color w:val="000000"/>
          <w:sz w:val="24"/>
        </w:rPr>
      </w:pPr>
      <w:r w:rsidRPr="008640AE">
        <w:rPr>
          <w:color w:val="000000"/>
          <w:sz w:val="24"/>
        </w:rPr>
        <w:t xml:space="preserve">    2、如果本报告期间发生转换出业务，则总赎回份额中包含该业务。</w:t>
      </w:r>
    </w:p>
    <w:p w:rsidP="005546C0" w:rsidR="00CF0249" w:rsidRDefault="00CF0249" w:rsidRPr="008640AE">
      <w:pPr>
        <w:autoSpaceDE w:val="0"/>
        <w:autoSpaceDN w:val="0"/>
        <w:adjustRightInd w:val="0"/>
        <w:spacing w:before="29" w:line="288" w:lineRule="auto"/>
        <w:jc w:val="left"/>
        <w:rPr>
          <w:color w:val="000000"/>
          <w:sz w:val="24"/>
        </w:rPr>
      </w:pPr>
    </w:p>
    <w:p w:rsidP="00BB3041" w:rsidR="005E64DA" w:rsidRDefault="005E64DA" w:rsidRPr="008640AE">
      <w:pPr>
        <w:pStyle w:val="1"/>
        <w:spacing w:afterLines="100" w:beforeLines="100" w:line="288" w:lineRule="auto"/>
        <w:jc w:val="center"/>
        <w:rPr>
          <w:color w:val="000000"/>
          <w:kern w:val="0"/>
          <w:sz w:val="24"/>
          <w:szCs w:val="24"/>
        </w:rPr>
      </w:pPr>
      <w:r w:rsidRPr="008640AE">
        <w:rPr>
          <w:color w:val="000000"/>
          <w:kern w:val="0"/>
          <w:sz w:val="24"/>
          <w:szCs w:val="24"/>
        </w:rPr>
        <w:t>§</w:t>
      </w:r>
      <w:r w:rsidR="001A76EF">
        <w:rPr>
          <w:rFonts w:hint="eastAsia"/>
          <w:color w:val="000000"/>
          <w:kern w:val="0"/>
          <w:sz w:val="24"/>
          <w:szCs w:val="24"/>
        </w:rPr>
        <w:t/>
      </w:r>
      <w:r w:rsidRPr="008640AE">
        <w:rPr>
          <w:color w:val="000000"/>
          <w:kern w:val="0"/>
          <w:sz w:val="24"/>
          <w:szCs w:val="24"/>
        </w:rPr>
        <w:t xml:space="preserve">7  </w:t>
      </w:r>
      <w:r w:rsidRPr="008640AE">
        <w:rPr>
          <w:color w:val="000000"/>
          <w:kern w:val="0"/>
          <w:sz w:val="24"/>
          <w:szCs w:val="24"/>
        </w:rPr>
        <w:t>基金管理人运用固有资金投资本基金交易明细</w:t>
      </w:r>
    </w:p>
    <w:p w:rsidP="005546C0" w:rsidR="005E64DA" w:rsidRDefault="005E64DA" w:rsidRPr="008640AE">
      <w:pPr>
        <w:autoSpaceDE w:val="0"/>
        <w:autoSpaceDN w:val="0"/>
        <w:adjustRightInd w:val="0"/>
        <w:spacing w:before="29" w:line="288" w:lineRule="auto"/>
        <w:jc w:val="left"/>
        <w:rPr>
          <w:color w:val="000000"/>
          <w:sz w:val="24"/>
        </w:rPr>
      </w:pPr>
      <w:r w:rsidRPr="008640AE">
        <w:rPr>
          <w:color w:val="000000"/>
          <w:sz w:val="24"/>
        </w:rPr>
        <w:t xml:space="preserve">    本基金管理人本报告期内未进行本基金的申购、赎回、红利再投等；本基金管理人本报告期末持有本基金份额0.00份，占本基金期末总份额的0.00%。</w:t>
      </w:r>
    </w:p>
    <w:p w:rsidP="005546C0" w:rsidR="00200B62" w:rsidRDefault="00200B62" w:rsidRPr="008640AE">
      <w:pPr>
        <w:autoSpaceDE w:val="0"/>
        <w:autoSpaceDN w:val="0"/>
        <w:adjustRightInd w:val="0"/>
        <w:spacing w:before="29" w:line="288" w:lineRule="auto"/>
        <w:jc w:val="left"/>
        <w:rPr>
          <w:color w:val="000000"/>
          <w:sz w:val="24"/>
        </w:rPr>
      </w:pPr>
    </w:p>
    <w:p w:rsidP="00BB3041" w:rsidR="0076518F" w:rsidRDefault="0076518F" w:rsidRPr="008640AE">
      <w:pPr>
        <w:pStyle w:val="1"/>
        <w:spacing w:afterLines="100" w:beforeLines="100" w:line="288" w:lineRule="auto"/>
        <w:jc w:val="center"/>
        <w:rPr>
          <w:color w:val="000000"/>
          <w:kern w:val="0"/>
          <w:sz w:val="24"/>
          <w:szCs w:val="24"/>
        </w:rPr>
      </w:pPr>
      <w:r w:rsidRPr="008640AE">
        <w:rPr>
          <w:color w:val="000000"/>
          <w:kern w:val="0"/>
          <w:sz w:val="24"/>
          <w:szCs w:val="24"/>
        </w:rPr>
        <w:t>§</w:t>
      </w:r>
      <w:r w:rsidR="002711AA" w:rsidRPr="008640AE">
        <w:rPr>
          <w:color w:val="000000"/>
          <w:kern w:val="0"/>
          <w:sz w:val="24"/>
          <w:szCs w:val="24"/>
        </w:rPr>
        <w:t/>
      </w:r>
      <w:r w:rsidR="00376A15" w:rsidRPr="008640AE">
        <w:rPr>
          <w:color w:val="000000"/>
          <w:kern w:val="0"/>
          <w:sz w:val="24"/>
          <w:szCs w:val="24"/>
        </w:rPr>
        <w:t/>
      </w:r>
      <w:r w:rsidR="00AE7D44" w:rsidRPr="008640AE">
        <w:rPr>
          <w:color w:val="000000"/>
          <w:kern w:val="0"/>
          <w:sz w:val="24"/>
          <w:szCs w:val="24"/>
        </w:rPr>
        <w:t/>
      </w:r>
      <w:r w:rsidR="00B111B9" w:rsidRPr="008640AE">
        <w:rPr>
          <w:color w:val="000000"/>
          <w:kern w:val="0"/>
          <w:sz w:val="24"/>
          <w:szCs w:val="24"/>
        </w:rPr>
        <w:t/>
      </w:r>
      <w:r w:rsidR="002711AA" w:rsidRPr="008640AE">
        <w:rPr>
          <w:color w:val="000000"/>
          <w:kern w:val="0"/>
          <w:sz w:val="24"/>
          <w:szCs w:val="24"/>
        </w:rPr>
        <w:t>8</w:t>
      </w:r>
      <w:r w:rsidRPr="008640AE">
        <w:rPr>
          <w:color w:val="000000"/>
          <w:kern w:val="0"/>
          <w:sz w:val="24"/>
          <w:szCs w:val="24"/>
        </w:rPr>
        <w:t>备查文件目录</w:t>
      </w:r>
    </w:p>
    <w:p w:rsidP="005546C0" w:rsidR="008975BC" w:rsidRDefault="00280566" w:rsidRPr="008640AE">
      <w:pPr>
        <w:autoSpaceDE w:val="0"/>
        <w:autoSpaceDN w:val="0"/>
        <w:adjustRightInd w:val="0"/>
        <w:spacing w:before="29" w:line="288" w:lineRule="auto"/>
        <w:jc w:val="left"/>
        <w:rPr>
          <w:b/>
          <w:bCs/>
          <w:color w:val="000000"/>
          <w:kern w:val="0"/>
          <w:sz w:val="24"/>
        </w:rPr>
      </w:pPr>
      <w:r w:rsidRPr="008640AE">
        <w:rPr>
          <w:b/>
          <w:bCs/>
          <w:color w:val="000000"/>
          <w:kern w:val="0"/>
          <w:sz w:val="24"/>
        </w:rPr>
        <w:t/>
      </w:r>
      <w:r w:rsidR="00AE7D44" w:rsidRPr="008640AE">
        <w:rPr>
          <w:b/>
          <w:bCs/>
          <w:color w:val="000000"/>
          <w:kern w:val="0"/>
          <w:sz w:val="24"/>
        </w:rPr>
        <w:t/>
      </w:r>
      <w:r w:rsidRPr="008640AE">
        <w:rPr>
          <w:b/>
          <w:bCs/>
          <w:color w:val="000000"/>
          <w:kern w:val="0"/>
          <w:sz w:val="24"/>
        </w:rPr>
        <w:t>8</w:t>
      </w:r>
      <w:r w:rsidR="008975BC" w:rsidRPr="008640AE">
        <w:rPr>
          <w:b/>
          <w:bCs/>
          <w:color w:val="000000"/>
          <w:kern w:val="0"/>
          <w:sz w:val="24"/>
        </w:rPr>
        <w:t>.</w:t>
      </w:r>
      <w:r w:rsidR="00376A15" w:rsidRPr="008640AE">
        <w:rPr>
          <w:b/>
          <w:bCs/>
          <w:color w:val="000000"/>
          <w:kern w:val="0"/>
          <w:sz w:val="24"/>
        </w:rPr>
        <w:t/>
      </w:r>
      <w:r w:rsidR="008975BC" w:rsidRPr="008640AE">
        <w:rPr>
          <w:b/>
          <w:bCs/>
          <w:color w:val="000000"/>
          <w:kern w:val="0"/>
          <w:sz w:val="24"/>
        </w:rPr>
        <w:t/>
      </w:r>
      <w:r w:rsidR="00376A15" w:rsidRPr="008640AE">
        <w:rPr>
          <w:b/>
          <w:bCs/>
          <w:color w:val="000000"/>
          <w:kern w:val="0"/>
          <w:sz w:val="24"/>
        </w:rPr>
        <w:t>1</w:t>
      </w:r>
      <w:r w:rsidR="008975BC" w:rsidRPr="008640AE">
        <w:rPr>
          <w:b/>
          <w:bCs/>
          <w:color w:val="000000"/>
          <w:kern w:val="0"/>
          <w:sz w:val="24"/>
        </w:rPr>
        <w:t>备查文件目录</w:t>
      </w:r>
    </w:p>
    <w:p>
      <w:pPr>
        <w:spacing w:before="29" w:line="288" w:lineRule="auto"/>
        <w:ind w:firstLine="480" w:firstLineChars="200"/>
        <w:rPr>
          <w:color w:val="000000"/>
          <w:sz w:val="24"/>
        </w:rPr>
      </w:pPr>
      <w:r>
        <w:rPr>
          <w:color w:val="000000"/>
          <w:sz w:val="24"/>
        </w:rPr>
        <w:t xml:space="preserve">1、中国证监会批准交银施罗德全球自然资源证券投资基金募集的文件； </w:t>
      </w:r>
    </w:p>
    <w:p>
      <w:pPr>
        <w:spacing w:before="29" w:line="288" w:lineRule="auto"/>
        <w:ind w:firstLine="480" w:firstLineChars="200"/>
        <w:rPr>
          <w:color w:val="000000"/>
          <w:sz w:val="24"/>
        </w:rPr>
      </w:pPr>
      <w:r>
        <w:rPr>
          <w:color w:val="000000"/>
          <w:sz w:val="24"/>
        </w:rPr>
        <w:t xml:space="preserve">2、《交银施罗德全球自然资源证券投资基金基金合同》； </w:t>
      </w:r>
    </w:p>
    <w:p>
      <w:pPr>
        <w:spacing w:before="29" w:line="288" w:lineRule="auto"/>
        <w:ind w:firstLine="480" w:firstLineChars="200"/>
        <w:rPr>
          <w:color w:val="000000"/>
          <w:sz w:val="24"/>
        </w:rPr>
      </w:pPr>
      <w:r>
        <w:rPr>
          <w:color w:val="000000"/>
          <w:sz w:val="24"/>
        </w:rPr>
        <w:t>3、《交银施罗德全球自然资源证券投资基金招募说明书》；</w:t>
      </w:r>
    </w:p>
    <w:p>
      <w:pPr>
        <w:spacing w:before="29" w:line="288" w:lineRule="auto"/>
        <w:ind w:firstLine="480" w:firstLineChars="200"/>
        <w:rPr>
          <w:color w:val="000000"/>
          <w:sz w:val="24"/>
        </w:rPr>
      </w:pPr>
      <w:r>
        <w:rPr>
          <w:color w:val="000000"/>
          <w:sz w:val="24"/>
        </w:rPr>
        <w:t xml:space="preserve">4、《交银施罗德全球自然资源证券投资基金托管协议》； </w:t>
      </w:r>
    </w:p>
    <w:p>
      <w:pPr>
        <w:spacing w:before="29" w:line="288" w:lineRule="auto"/>
        <w:ind w:firstLine="480" w:firstLineChars="200"/>
        <w:rPr>
          <w:color w:val="000000"/>
          <w:sz w:val="24"/>
        </w:rPr>
      </w:pPr>
      <w:r>
        <w:rPr>
          <w:color w:val="000000"/>
          <w:sz w:val="24"/>
        </w:rPr>
        <w:t>5、基金管理人业务资格批件、营业执照；</w:t>
      </w:r>
    </w:p>
    <w:p>
      <w:pPr>
        <w:spacing w:before="29" w:line="288" w:lineRule="auto"/>
        <w:ind w:firstLine="480" w:firstLineChars="200"/>
        <w:rPr>
          <w:color w:val="000000"/>
          <w:sz w:val="24"/>
        </w:rPr>
      </w:pPr>
      <w:r>
        <w:rPr>
          <w:color w:val="000000"/>
          <w:sz w:val="24"/>
        </w:rPr>
        <w:t>6、基金托管人业务资格批件、营业执照；</w:t>
      </w:r>
    </w:p>
    <w:p>
      <w:pPr>
        <w:spacing w:before="29" w:line="288" w:lineRule="auto"/>
        <w:ind w:firstLine="480" w:firstLineChars="200"/>
        <w:rPr>
          <w:color w:val="000000"/>
          <w:sz w:val="24"/>
        </w:rPr>
      </w:pPr>
      <w:r>
        <w:rPr>
          <w:color w:val="000000"/>
          <w:sz w:val="24"/>
        </w:rPr>
        <w:t>7、关于申请募集交银施罗德全球自然资源证券投资基金之法律意见书；</w:t>
      </w:r>
    </w:p>
    <w:p w:rsidP="005546C0" w:rsidR="008975BC" w:rsidRDefault="008975BC" w:rsidRPr="008640AE">
      <w:pPr>
        <w:spacing w:before="29" w:line="288" w:lineRule="auto"/>
        <w:ind w:firstLine="480" w:firstLineChars="200"/>
        <w:rPr>
          <w:color w:val="000000"/>
          <w:sz w:val="24"/>
        </w:rPr>
      </w:pPr>
      <w:r w:rsidRPr="008640AE">
        <w:rPr>
          <w:color w:val="000000"/>
          <w:sz w:val="24"/>
        </w:rPr>
        <w:t>8、报告期内交银施罗德全球自然资源证券投资基金在指定报刊上各项公告的原稿。</w:t>
      </w:r>
    </w:p>
    <w:p w:rsidP="005546C0" w:rsidR="008A2EC6" w:rsidRDefault="008A2EC6" w:rsidRPr="008640AE">
      <w:pPr>
        <w:spacing w:before="29" w:line="288" w:lineRule="auto"/>
        <w:ind w:firstLine="480" w:firstLineChars="200"/>
        <w:rPr>
          <w:color w:val="000000"/>
          <w:sz w:val="24"/>
        </w:rPr>
      </w:pPr>
    </w:p>
    <w:p w:rsidP="005546C0" w:rsidR="008975BC" w:rsidRDefault="00280566" w:rsidRPr="008640AE">
      <w:pPr>
        <w:autoSpaceDE w:val="0"/>
        <w:autoSpaceDN w:val="0"/>
        <w:adjustRightInd w:val="0"/>
        <w:spacing w:before="29" w:line="288" w:lineRule="auto"/>
        <w:jc w:val="left"/>
        <w:rPr>
          <w:b/>
          <w:bCs/>
          <w:color w:val="000000"/>
          <w:kern w:val="0"/>
          <w:sz w:val="24"/>
        </w:rPr>
      </w:pPr>
      <w:r w:rsidRPr="008640AE">
        <w:rPr>
          <w:b/>
          <w:bCs/>
          <w:color w:val="000000"/>
          <w:kern w:val="0"/>
          <w:sz w:val="24"/>
        </w:rPr>
        <w:t/>
      </w:r>
      <w:r w:rsidR="00AE7D44" w:rsidRPr="008640AE">
        <w:rPr>
          <w:b/>
          <w:bCs/>
          <w:color w:val="000000"/>
          <w:kern w:val="0"/>
          <w:sz w:val="24"/>
        </w:rPr>
        <w:t/>
      </w:r>
      <w:r w:rsidRPr="008640AE">
        <w:rPr>
          <w:b/>
          <w:bCs/>
          <w:color w:val="000000"/>
          <w:kern w:val="0"/>
          <w:sz w:val="24"/>
        </w:rPr>
        <w:t>8</w:t>
      </w:r>
      <w:r w:rsidR="008975BC" w:rsidRPr="008640AE">
        <w:rPr>
          <w:b/>
          <w:bCs/>
          <w:color w:val="000000"/>
          <w:kern w:val="0"/>
          <w:sz w:val="24"/>
        </w:rPr>
        <w:t>.</w:t>
      </w:r>
      <w:r w:rsidR="00376A15" w:rsidRPr="008640AE">
        <w:rPr>
          <w:b/>
          <w:bCs/>
          <w:color w:val="000000"/>
          <w:kern w:val="0"/>
          <w:sz w:val="24"/>
        </w:rPr>
        <w:t>2</w:t>
      </w:r>
      <w:r w:rsidR="008975BC" w:rsidRPr="008640AE">
        <w:rPr>
          <w:b/>
          <w:bCs/>
          <w:color w:val="000000"/>
          <w:kern w:val="0"/>
          <w:sz w:val="24"/>
        </w:rPr>
        <w:t>存放地点</w:t>
      </w:r>
    </w:p>
    <w:p w:rsidP="005546C0" w:rsidR="008975BC" w:rsidRDefault="008975BC" w:rsidRPr="008640AE">
      <w:pPr>
        <w:spacing w:before="29" w:line="288" w:lineRule="auto"/>
        <w:ind w:firstLine="480" w:firstLineChars="200"/>
        <w:rPr>
          <w:color w:val="000000"/>
          <w:sz w:val="24"/>
        </w:rPr>
      </w:pPr>
      <w:r w:rsidRPr="008640AE">
        <w:rPr>
          <w:color w:val="000000"/>
          <w:sz w:val="24"/>
        </w:rPr>
        <w:t>备查文件存放于基金管理人的办公场所。</w:t>
      </w:r>
    </w:p>
    <w:p w:rsidP="005546C0" w:rsidR="008A2EC6" w:rsidRDefault="008A2EC6" w:rsidRPr="008640AE">
      <w:pPr>
        <w:spacing w:before="29" w:line="288" w:lineRule="auto"/>
        <w:ind w:firstLine="480" w:firstLineChars="200"/>
        <w:rPr>
          <w:color w:val="000000"/>
          <w:sz w:val="24"/>
        </w:rPr>
      </w:pPr>
    </w:p>
    <w:p w:rsidP="005546C0" w:rsidR="008975BC" w:rsidRDefault="00280566" w:rsidRPr="008640AE">
      <w:pPr>
        <w:autoSpaceDE w:val="0"/>
        <w:autoSpaceDN w:val="0"/>
        <w:adjustRightInd w:val="0"/>
        <w:spacing w:before="29" w:line="288" w:lineRule="auto"/>
        <w:jc w:val="left"/>
        <w:rPr>
          <w:b/>
          <w:bCs/>
          <w:color w:val="000000"/>
          <w:kern w:val="0"/>
          <w:sz w:val="24"/>
        </w:rPr>
      </w:pPr>
      <w:r w:rsidRPr="008640AE">
        <w:rPr>
          <w:b/>
          <w:bCs/>
          <w:color w:val="000000"/>
          <w:kern w:val="0"/>
          <w:sz w:val="24"/>
        </w:rPr>
        <w:t/>
      </w:r>
      <w:r w:rsidR="00AE7D44" w:rsidRPr="008640AE">
        <w:rPr>
          <w:b/>
          <w:bCs/>
          <w:color w:val="000000"/>
          <w:kern w:val="0"/>
          <w:sz w:val="24"/>
        </w:rPr>
        <w:t/>
      </w:r>
      <w:r w:rsidRPr="008640AE">
        <w:rPr>
          <w:b/>
          <w:bCs/>
          <w:color w:val="000000"/>
          <w:kern w:val="0"/>
          <w:sz w:val="24"/>
        </w:rPr>
        <w:t>8</w:t>
      </w:r>
      <w:r w:rsidR="008975BC" w:rsidRPr="008640AE">
        <w:rPr>
          <w:b/>
          <w:bCs/>
          <w:color w:val="000000"/>
          <w:kern w:val="0"/>
          <w:sz w:val="24"/>
        </w:rPr>
        <w:t>.</w:t>
      </w:r>
      <w:r w:rsidR="00376A15" w:rsidRPr="008640AE">
        <w:rPr>
          <w:b/>
          <w:bCs/>
          <w:color w:val="000000"/>
          <w:kern w:val="0"/>
          <w:sz w:val="24"/>
        </w:rPr>
        <w:t>3</w:t>
      </w:r>
      <w:r w:rsidR="008975BC" w:rsidRPr="008640AE">
        <w:rPr>
          <w:b/>
          <w:bCs/>
          <w:color w:val="000000"/>
          <w:kern w:val="0"/>
          <w:sz w:val="24"/>
        </w:rPr>
        <w:t>查阅方式</w:t>
      </w:r>
    </w:p>
    <w:p>
      <w:pPr>
        <w:spacing w:before="29" w:line="288" w:lineRule="auto"/>
        <w:ind w:firstLine="480" w:firstLineChars="200"/>
        <w:rPr>
          <w:color w:val="000000"/>
          <w:sz w:val="24"/>
        </w:rPr>
      </w:pPr>
      <w:r>
        <w:rPr>
          <w:color w:val="000000"/>
          <w:sz w:val="24"/>
        </w:rPr>
        <w:t xml:space="preserve">投资者可在办公时间内至基金管理人的办公场所免费查阅备查文件，或者登录基金管理人的网站(www.fund001.com)查阅。在支付工本费后，投资者可在合理时间内取得上述文件的复制件或复印件。 </w:t>
      </w:r>
    </w:p>
    <w:p w:rsidP="005546C0" w:rsidR="007D4AE2" w:rsidRDefault="008975BC" w:rsidRPr="008640AE">
      <w:pPr>
        <w:spacing w:before="29" w:line="288" w:lineRule="auto"/>
        <w:ind w:firstLine="480" w:firstLineChars="200"/>
        <w:rPr>
          <w:color w:val="000000"/>
          <w:sz w:val="24"/>
        </w:rPr>
      </w:pPr>
      <w:r w:rsidRPr="008640AE">
        <w:rPr>
          <w:color w:val="000000"/>
          <w:sz w:val="24"/>
        </w:rPr>
        <w:t>投资者对本报告书如有疑问，可咨询本基金管理人交银施罗德基金管理有限公司。本公司客户服务中心电话：400-700-5000（免长途话费），021-61055000，电子邮件：services@jysld.com。</w:t>
      </w:r>
    </w:p>
    <w:p w:rsidP="005546C0" w:rsidR="007D4AE2" w:rsidRDefault="007D4AE2" w:rsidRPr="008640AE">
      <w:pPr>
        <w:spacing w:before="29" w:line="288" w:lineRule="auto"/>
        <w:ind w:firstLine="480" w:firstLineChars="200"/>
        <w:rPr>
          <w:color w:val="000000"/>
          <w:sz w:val="24"/>
        </w:rPr>
      </w:pPr>
    </w:p>
    <w:sectPr w:rsidR="007D4AE2" w:rsidRPr="008640AE" w:rsidSect="002537A4">
      <w:headerReference r:id="rId14" w:type="even"/>
      <w:footerReference r:id="rId15" w:type="even"/>
      <w:headerReference r:id="rId16" w:type="first"/>
      <w:footerReference r:id="rId17" w:type="first"/>
      <w:pgSz w:code="9" w:h="16838" w:w="11906"/>
      <w:pgMar w:bottom="1440" w:footer="992" w:gutter="0" w:header="851" w:left="1440" w:right="1440" w:top="1440"/>
      <w:cols w:space="425"/>
      <w:docGrid w:linePitch="312" w:type="line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78F6" w:rsidRDefault="008278F6">
      <w:r>
        <w:separator/>
      </w:r>
    </w:p>
  </w:endnote>
  <w:endnote w:type="continuationSeparator" w:id="0">
    <w:p w:rsidR="008278F6" w:rsidRDefault="008278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p w:rsidR="00BB3041" w:rsidRDefault="00BB3041">
    <w:pPr>
      <w:pStyle w:val="a6"/>
    </w:pPr>
  </w:p>
</w:ftr>
</file>

<file path=word/footer2.xml><?xml version="1.0" encoding="utf-8"?>
<w:ftr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p w:rsidP="00B918B8" w:rsidR="007D1292" w:rsidRDefault="007D1292" w:rsidRPr="001D0DB0">
    <w:pPr>
      <w:pStyle w:val="a6"/>
      <w:jc w:val="center"/>
    </w:pPr>
    <w:r>
      <w:rPr>
        <w:rFonts w:hint="eastAsia"/>
        <w:kern w:val="0"/>
        <w:szCs w:val="21"/>
      </w:rPr>
      <w:t>第</w:t>
    </w:r>
    <w:r w:rsidR="00DB2A0D">
      <w:rPr>
        <w:kern w:val="0"/>
        <w:szCs w:val="21"/>
      </w:rPr>
      <w:fldChar w:fldCharType="begin"/>
    </w:r>
    <w:r>
      <w:rPr>
        <w:kern w:val="0"/>
        <w:szCs w:val="21"/>
      </w:rPr>
      <w:instrText xml:space="preserve"> PAGE </w:instrText>
    </w:r>
    <w:r w:rsidR="00DB2A0D">
      <w:rPr>
        <w:kern w:val="0"/>
        <w:szCs w:val="21"/>
      </w:rPr>
      <w:fldChar w:fldCharType="separate"/>
    </w:r>
    <w:r w:rsidR="00BB3041">
      <w:rPr>
        <w:noProof/>
        <w:kern w:val="0"/>
        <w:szCs w:val="21"/>
      </w:rPr>
      <w:t>13</w:t>
    </w:r>
    <w:r w:rsidR="00DB2A0D">
      <w:rPr>
        <w:kern w:val="0"/>
        <w:szCs w:val="21"/>
      </w:rPr>
      <w:fldChar w:fldCharType="end"/>
    </w:r>
    <w:r>
      <w:rPr>
        <w:rFonts w:hint="eastAsia"/>
        <w:kern w:val="0"/>
        <w:szCs w:val="21"/>
      </w:rPr>
      <w:t>页共</w:t>
    </w:r>
    <w:r w:rsidR="00DB2A0D">
      <w:rPr>
        <w:kern w:val="0"/>
        <w:szCs w:val="21"/>
      </w:rPr>
      <w:fldChar w:fldCharType="begin"/>
    </w:r>
    <w:r>
      <w:rPr>
        <w:kern w:val="0"/>
        <w:szCs w:val="21"/>
      </w:rPr>
      <w:instrText xml:space="preserve"> NUMPAGES </w:instrText>
    </w:r>
    <w:r w:rsidR="00DB2A0D">
      <w:rPr>
        <w:kern w:val="0"/>
        <w:szCs w:val="21"/>
      </w:rPr>
      <w:fldChar w:fldCharType="separate"/>
    </w:r>
    <w:r w:rsidR="00BB3041">
      <w:rPr>
        <w:noProof/>
        <w:kern w:val="0"/>
        <w:szCs w:val="21"/>
      </w:rPr>
      <w:t>19</w:t>
    </w:r>
    <w:r w:rsidR="00DB2A0D">
      <w:rPr>
        <w:kern w:val="0"/>
        <w:szCs w:val="21"/>
      </w:rPr>
      <w:fldChar w:fldCharType="end"/>
    </w:r>
    <w:r>
      <w:rPr>
        <w:rFonts w:hint="eastAsia"/>
        <w:kern w:val="0"/>
        <w:szCs w:val="21"/>
      </w:rPr>
      <w:t>页</w:t>
    </w:r>
  </w:p>
</w:ftr>
</file>

<file path=word/footer3.xml><?xml version="1.0" encoding="utf-8"?>
<w:ftr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p w:rsidR="00BB3041" w:rsidRDefault="00BB3041">
    <w:pPr>
      <w:pStyle w:val="a6"/>
    </w:pPr>
  </w:p>
</w:ftr>
</file>

<file path=word/footer4.xml><?xml version="1.0" encoding="utf-8"?>
<w:ftr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p w:rsidR="00547D9C" w:rsidRDefault="00DB2A0D">
    <w:pPr>
      <w:pStyle w:val="a6"/>
      <w:framePr w:hAnchor="margin" w:vAnchor="text" w:wrap="around" w:xAlign="center" w:y="1"/>
      <w:rPr>
        <w:rStyle w:val="a7"/>
      </w:rPr>
    </w:pPr>
    <w:r>
      <w:rPr>
        <w:rStyle w:val="a7"/>
      </w:rPr>
      <w:fldChar w:fldCharType="begin"/>
    </w:r>
    <w:r w:rsidR="00547D9C">
      <w:rPr>
        <w:rStyle w:val="a7"/>
      </w:rPr>
      <w:instrText xml:space="preserve">PAGE  </w:instrText>
    </w:r>
    <w:r>
      <w:rPr>
        <w:rStyle w:val="a7"/>
      </w:rPr>
      <w:fldChar w:fldCharType="end"/>
    </w:r>
  </w:p>
  <w:p w:rsidR="00547D9C" w:rsidRDefault="00547D9C">
    <w:pPr>
      <w:pStyle w:val="a6"/>
    </w:pPr>
  </w:p>
</w:ftr>
</file>

<file path=word/footer5.xml><?xml version="1.0" encoding="utf-8"?>
<w:ftr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p w:rsidR="00750358" w:rsidRDefault="00750358">
    <w:pPr>
      <w:pStyle w:val="a6"/>
    </w:pPr>
  </w:p>
</w:ftr>
</file>

<file path=word/footnotes.xml><?xml version="1.0" encoding="utf-8"?>
<w:footnotes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footnote w:id="-1" w:type="separator">
    <w:p w:rsidR="008278F6" w:rsidRDefault="008278F6">
      <w:r>
        <w:separator/>
      </w:r>
    </w:p>
  </w:footnote>
  <w:footnote w:id="0" w:type="continuationSeparator">
    <w:p w:rsidR="008278F6" w:rsidRDefault="008278F6">
      <w:r>
        <w:continuationSeparator/>
      </w:r>
    </w:p>
  </w:footnote>
</w:footnotes>
</file>

<file path=word/header1.xml><?xml version="1.0" encoding="utf-8"?>
<w:hdr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p w:rsidR="00BB3041" w:rsidRDefault="00BB3041">
    <w:pPr>
      <w:pStyle w:val="a9"/>
    </w:pPr>
  </w:p>
</w:hdr>
</file>

<file path=word/header2.xml><?xml version="1.0" encoding="utf-8"?>
<w:hdr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p w:rsidP="00C6069A" w:rsidR="001D1356" w:rsidRDefault="00C6069A" w:rsidRPr="00C6069A">
    <w:pPr>
      <w:pStyle w:val="a9"/>
      <w:pBdr>
        <w:bottom w:color="auto" w:space="0" w:sz="6" w:val="single"/>
      </w:pBdr>
      <w:ind w:firstLine="480"/>
      <w:jc w:val="right"/>
      <w:rPr>
        <w:sz w:val="24"/>
        <w:szCs w:val="24"/>
      </w:rPr>
    </w:pPr>
    <w:r w:rsidRPr="003E676C">
      <w:rPr>
        <w:sz w:val="24"/>
        <w:szCs w:val="24"/>
      </w:rPr>
      <w:t>交银施罗德全球自然资源证券投资基金2019年第1季度报告</w:t>
    </w:r>
  </w:p>
</w:hdr>
</file>

<file path=word/header3.xml><?xml version="1.0" encoding="utf-8"?>
<w:hdr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p w:rsidR="00BB3041" w:rsidRDefault="00BB3041">
    <w:pPr>
      <w:pStyle w:val="a9"/>
    </w:pPr>
  </w:p>
</w:hdr>
</file>

<file path=word/header4.xml><?xml version="1.0" encoding="utf-8"?>
<w:hdr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p w:rsidR="00750358" w:rsidRDefault="00750358">
    <w:pPr>
      <w:pStyle w:val="a9"/>
    </w:pPr>
  </w:p>
</w:hdr>
</file>

<file path=word/header5.xml><?xml version="1.0" encoding="utf-8"?>
<w:hdr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p w:rsidR="00750358" w:rsidRDefault="00750358">
    <w:pPr>
      <w:pStyle w:val="a9"/>
    </w:pPr>
  </w:p>
</w:hdr>
</file>

<file path=word/numbering.xml><?xml version="1.0" encoding="utf-8"?>
<w:numbering xmlns:m="http://schemas.openxmlformats.org/officeDocument/2006/math"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xmlns:wp="http://schemas.openxmlformats.org/drawingml/2006/wordprocessingDrawing">
  <w:abstractNum w:abstractNumId="0">
    <w:nsid w:val="17055987"/>
    <w:multiLevelType w:val="hybridMultilevel"/>
    <w:tmpl w:val="6DACDB38"/>
    <w:lvl w:ilvl="0" w:tplc="307C87E8">
      <w:start w:val="2006"/>
      <w:numFmt w:val="bullet"/>
      <w:lvlText w:val="●"/>
      <w:lvlJc w:val="left"/>
      <w:pPr>
        <w:tabs>
          <w:tab w:pos="780" w:val="num"/>
        </w:tabs>
        <w:ind w:hanging="360" w:left="780"/>
      </w:pPr>
      <w:rPr>
        <w:rFonts w:ascii="Times New Roman" w:cs="Times New Roman" w:eastAsia="宋体" w:hAnsi="Times New Roman" w:hint="default"/>
      </w:rPr>
    </w:lvl>
    <w:lvl w:ilvl="1" w:tentative="1" w:tplc="04090003">
      <w:start w:val="1"/>
      <w:numFmt w:val="bullet"/>
      <w:lvlText w:val=""/>
      <w:lvlJc w:val="left"/>
      <w:pPr>
        <w:tabs>
          <w:tab w:pos="1260" w:val="num"/>
        </w:tabs>
        <w:ind w:hanging="420" w:left="1260"/>
      </w:pPr>
      <w:rPr>
        <w:rFonts w:ascii="Wingdings" w:hAnsi="Wingdings" w:hint="default"/>
      </w:rPr>
    </w:lvl>
    <w:lvl w:ilvl="2" w:tentative="1" w:tplc="04090005">
      <w:start w:val="1"/>
      <w:numFmt w:val="bullet"/>
      <w:lvlText w:val=""/>
      <w:lvlJc w:val="left"/>
      <w:pPr>
        <w:tabs>
          <w:tab w:pos="1680" w:val="num"/>
        </w:tabs>
        <w:ind w:hanging="420" w:left="1680"/>
      </w:pPr>
      <w:rPr>
        <w:rFonts w:ascii="Wingdings" w:hAnsi="Wingdings" w:hint="default"/>
      </w:rPr>
    </w:lvl>
    <w:lvl w:ilvl="3" w:tentative="1" w:tplc="04090001">
      <w:start w:val="1"/>
      <w:numFmt w:val="bullet"/>
      <w:lvlText w:val=""/>
      <w:lvlJc w:val="left"/>
      <w:pPr>
        <w:tabs>
          <w:tab w:pos="2100" w:val="num"/>
        </w:tabs>
        <w:ind w:hanging="420" w:left="2100"/>
      </w:pPr>
      <w:rPr>
        <w:rFonts w:ascii="Wingdings" w:hAnsi="Wingdings" w:hint="default"/>
      </w:rPr>
    </w:lvl>
    <w:lvl w:ilvl="4" w:tentative="1" w:tplc="04090003">
      <w:start w:val="1"/>
      <w:numFmt w:val="bullet"/>
      <w:lvlText w:val=""/>
      <w:lvlJc w:val="left"/>
      <w:pPr>
        <w:tabs>
          <w:tab w:pos="2520" w:val="num"/>
        </w:tabs>
        <w:ind w:hanging="420" w:left="2520"/>
      </w:pPr>
      <w:rPr>
        <w:rFonts w:ascii="Wingdings" w:hAnsi="Wingdings" w:hint="default"/>
      </w:rPr>
    </w:lvl>
    <w:lvl w:ilvl="5" w:tentative="1" w:tplc="04090005">
      <w:start w:val="1"/>
      <w:numFmt w:val="bullet"/>
      <w:lvlText w:val=""/>
      <w:lvlJc w:val="left"/>
      <w:pPr>
        <w:tabs>
          <w:tab w:pos="2940" w:val="num"/>
        </w:tabs>
        <w:ind w:hanging="420" w:left="2940"/>
      </w:pPr>
      <w:rPr>
        <w:rFonts w:ascii="Wingdings" w:hAnsi="Wingdings" w:hint="default"/>
      </w:rPr>
    </w:lvl>
    <w:lvl w:ilvl="6" w:tentative="1" w:tplc="04090001">
      <w:start w:val="1"/>
      <w:numFmt w:val="bullet"/>
      <w:lvlText w:val=""/>
      <w:lvlJc w:val="left"/>
      <w:pPr>
        <w:tabs>
          <w:tab w:pos="3360" w:val="num"/>
        </w:tabs>
        <w:ind w:hanging="420" w:left="3360"/>
      </w:pPr>
      <w:rPr>
        <w:rFonts w:ascii="Wingdings" w:hAnsi="Wingdings" w:hint="default"/>
      </w:rPr>
    </w:lvl>
    <w:lvl w:ilvl="7" w:tentative="1" w:tplc="04090003">
      <w:start w:val="1"/>
      <w:numFmt w:val="bullet"/>
      <w:lvlText w:val=""/>
      <w:lvlJc w:val="left"/>
      <w:pPr>
        <w:tabs>
          <w:tab w:pos="3780" w:val="num"/>
        </w:tabs>
        <w:ind w:hanging="420" w:left="3780"/>
      </w:pPr>
      <w:rPr>
        <w:rFonts w:ascii="Wingdings" w:hAnsi="Wingdings" w:hint="default"/>
      </w:rPr>
    </w:lvl>
    <w:lvl w:ilvl="8" w:tentative="1" w:tplc="04090005">
      <w:start w:val="1"/>
      <w:numFmt w:val="bullet"/>
      <w:lvlText w:val=""/>
      <w:lvlJc w:val="left"/>
      <w:pPr>
        <w:tabs>
          <w:tab w:pos="4200" w:val="num"/>
        </w:tabs>
        <w:ind w:hanging="420" w:left="4200"/>
      </w:pPr>
      <w:rPr>
        <w:rFonts w:ascii="Wingdings" w:hAnsi="Wingdings" w:hint="default"/>
      </w:rPr>
    </w:lvl>
  </w:abstractNum>
  <w:abstractNum w:abstractNumId="1">
    <w:nsid w:val="57E8240C"/>
    <w:multiLevelType w:val="hybridMultilevel"/>
    <w:tmpl w:val="300A7112"/>
    <w:lvl w:ilvl="0" w:tplc="3782FDB8">
      <w:start w:val="1"/>
      <w:numFmt w:val="decimal"/>
      <w:lvlText w:val="（%1）"/>
      <w:lvlJc w:val="left"/>
      <w:pPr>
        <w:tabs>
          <w:tab w:pos="1200" w:val="num"/>
        </w:tabs>
        <w:ind w:hanging="720" w:left="1200"/>
      </w:pPr>
      <w:rPr>
        <w:rFonts w:hint="eastAsia"/>
        <w:sz w:val="24"/>
      </w:rPr>
    </w:lvl>
    <w:lvl w:ilvl="1" w:tentative="1" w:tplc="04090019">
      <w:start w:val="1"/>
      <w:numFmt w:val="lowerLetter"/>
      <w:lvlText w:val="%2)"/>
      <w:lvlJc w:val="left"/>
      <w:pPr>
        <w:tabs>
          <w:tab w:pos="1320" w:val="num"/>
        </w:tabs>
        <w:ind w:hanging="420" w:left="1320"/>
      </w:pPr>
    </w:lvl>
    <w:lvl w:ilvl="2" w:tentative="1" w:tplc="0409001B">
      <w:start w:val="1"/>
      <w:numFmt w:val="lowerRoman"/>
      <w:lvlText w:val="%3."/>
      <w:lvlJc w:val="right"/>
      <w:pPr>
        <w:tabs>
          <w:tab w:pos="1740" w:val="num"/>
        </w:tabs>
        <w:ind w:hanging="420" w:left="1740"/>
      </w:pPr>
    </w:lvl>
    <w:lvl w:ilvl="3" w:tentative="1" w:tplc="0409000F">
      <w:start w:val="1"/>
      <w:numFmt w:val="decimal"/>
      <w:lvlText w:val="%4."/>
      <w:lvlJc w:val="left"/>
      <w:pPr>
        <w:tabs>
          <w:tab w:pos="2160" w:val="num"/>
        </w:tabs>
        <w:ind w:hanging="420" w:left="2160"/>
      </w:pPr>
    </w:lvl>
    <w:lvl w:ilvl="4" w:tentative="1" w:tplc="04090019">
      <w:start w:val="1"/>
      <w:numFmt w:val="lowerLetter"/>
      <w:lvlText w:val="%5)"/>
      <w:lvlJc w:val="left"/>
      <w:pPr>
        <w:tabs>
          <w:tab w:pos="2580" w:val="num"/>
        </w:tabs>
        <w:ind w:hanging="420" w:left="2580"/>
      </w:pPr>
    </w:lvl>
    <w:lvl w:ilvl="5" w:tentative="1" w:tplc="0409001B">
      <w:start w:val="1"/>
      <w:numFmt w:val="lowerRoman"/>
      <w:lvlText w:val="%6."/>
      <w:lvlJc w:val="right"/>
      <w:pPr>
        <w:tabs>
          <w:tab w:pos="3000" w:val="num"/>
        </w:tabs>
        <w:ind w:hanging="420" w:left="3000"/>
      </w:pPr>
    </w:lvl>
    <w:lvl w:ilvl="6" w:tentative="1" w:tplc="0409000F">
      <w:start w:val="1"/>
      <w:numFmt w:val="decimal"/>
      <w:lvlText w:val="%7."/>
      <w:lvlJc w:val="left"/>
      <w:pPr>
        <w:tabs>
          <w:tab w:pos="3420" w:val="num"/>
        </w:tabs>
        <w:ind w:hanging="420" w:left="3420"/>
      </w:pPr>
    </w:lvl>
    <w:lvl w:ilvl="7" w:tentative="1" w:tplc="04090019">
      <w:start w:val="1"/>
      <w:numFmt w:val="lowerLetter"/>
      <w:lvlText w:val="%8)"/>
      <w:lvlJc w:val="left"/>
      <w:pPr>
        <w:tabs>
          <w:tab w:pos="3840" w:val="num"/>
        </w:tabs>
        <w:ind w:hanging="420" w:left="3840"/>
      </w:pPr>
    </w:lvl>
    <w:lvl w:ilvl="8" w:tentative="1" w:tplc="0409001B">
      <w:start w:val="1"/>
      <w:numFmt w:val="lowerRoman"/>
      <w:lvlText w:val="%9."/>
      <w:lvlJc w:val="right"/>
      <w:pPr>
        <w:tabs>
          <w:tab w:pos="4260" w:val="num"/>
        </w:tabs>
        <w:ind w:hanging="420" w:left="4260"/>
      </w:pPr>
    </w:lvl>
  </w:abstractNum>
  <w:abstractNum w:abstractNumId="2">
    <w:nsid w:val="7EC34207"/>
    <w:multiLevelType w:val="hybridMultilevel"/>
    <w:tmpl w:val="58FC50DE"/>
    <w:lvl w:ilvl="0" w:tplc="788C0680">
      <w:start w:val="1"/>
      <w:numFmt w:val="japaneseCounting"/>
      <w:lvlText w:val="%1、"/>
      <w:lvlJc w:val="left"/>
      <w:pPr>
        <w:tabs>
          <w:tab w:pos="480" w:val="num"/>
        </w:tabs>
        <w:ind w:hanging="480" w:left="480"/>
      </w:pPr>
      <w:rPr>
        <w:rFonts w:eastAsia="宋体" w:hint="eastAsia"/>
        <w:color w:val="auto"/>
      </w:rPr>
    </w:lvl>
    <w:lvl w:ilvl="1" w:tplc="D5ACC954">
      <w:start w:val="1"/>
      <w:numFmt w:val="japaneseCounting"/>
      <w:lvlText w:val="(%2)"/>
      <w:lvlJc w:val="left"/>
      <w:pPr>
        <w:tabs>
          <w:tab w:pos="810" w:val="num"/>
        </w:tabs>
        <w:ind w:hanging="390" w:left="810"/>
      </w:pPr>
      <w:rPr>
        <w:rFonts w:hint="eastAsia"/>
      </w:rPr>
    </w:lvl>
    <w:lvl w:ilvl="2" w:tplc="E2F6B948">
      <w:start w:val="1"/>
      <w:numFmt w:val="decimal"/>
      <w:lvlText w:val="%3、"/>
      <w:lvlJc w:val="left"/>
      <w:pPr>
        <w:tabs>
          <w:tab w:pos="1200" w:val="num"/>
        </w:tabs>
        <w:ind w:hanging="360" w:left="1200"/>
      </w:pPr>
      <w:rPr>
        <w:rFonts w:hint="eastAsia"/>
      </w:rPr>
    </w:lvl>
    <w:lvl w:ilvl="3" w:tentative="1" w:tplc="0409000F">
      <w:start w:val="1"/>
      <w:numFmt w:val="decimal"/>
      <w:lvlText w:val="%4."/>
      <w:lvlJc w:val="left"/>
      <w:pPr>
        <w:tabs>
          <w:tab w:pos="1680" w:val="num"/>
        </w:tabs>
        <w:ind w:hanging="420" w:left="1680"/>
      </w:pPr>
    </w:lvl>
    <w:lvl w:ilvl="4" w:tentative="1" w:tplc="04090019">
      <w:start w:val="1"/>
      <w:numFmt w:val="lowerLetter"/>
      <w:lvlText w:val="%5)"/>
      <w:lvlJc w:val="left"/>
      <w:pPr>
        <w:tabs>
          <w:tab w:pos="2100" w:val="num"/>
        </w:tabs>
        <w:ind w:hanging="420" w:left="2100"/>
      </w:pPr>
    </w:lvl>
    <w:lvl w:ilvl="5" w:tentative="1" w:tplc="0409001B">
      <w:start w:val="1"/>
      <w:numFmt w:val="lowerRoman"/>
      <w:lvlText w:val="%6."/>
      <w:lvlJc w:val="right"/>
      <w:pPr>
        <w:tabs>
          <w:tab w:pos="2520" w:val="num"/>
        </w:tabs>
        <w:ind w:hanging="420" w:left="2520"/>
      </w:pPr>
    </w:lvl>
    <w:lvl w:ilvl="6" w:tentative="1" w:tplc="0409000F">
      <w:start w:val="1"/>
      <w:numFmt w:val="decimal"/>
      <w:lvlText w:val="%7."/>
      <w:lvlJc w:val="left"/>
      <w:pPr>
        <w:tabs>
          <w:tab w:pos="2940" w:val="num"/>
        </w:tabs>
        <w:ind w:hanging="420" w:left="2940"/>
      </w:pPr>
    </w:lvl>
    <w:lvl w:ilvl="7" w:tentative="1" w:tplc="04090019">
      <w:start w:val="1"/>
      <w:numFmt w:val="lowerLetter"/>
      <w:lvlText w:val="%8)"/>
      <w:lvlJc w:val="left"/>
      <w:pPr>
        <w:tabs>
          <w:tab w:pos="3360" w:val="num"/>
        </w:tabs>
        <w:ind w:hanging="420" w:left="3360"/>
      </w:pPr>
    </w:lvl>
    <w:lvl w:ilvl="8" w:tentative="1" w:tplc="0409001B">
      <w:start w:val="1"/>
      <w:numFmt w:val="lowerRoman"/>
      <w:lvlText w:val="%9."/>
      <w:lvlJc w:val="right"/>
      <w:pPr>
        <w:tabs>
          <w:tab w:pos="3780" w:val="num"/>
        </w:tabs>
        <w:ind w:hanging="420" w:left="3780"/>
      </w:p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printPostScriptOverText/>
  <w:bordersDoNotSurroundHeader/>
  <w:bordersDoNotSurroundFooter/>
  <w:attachedTemplate r:id="rId1"/>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spidmax="11266" v:ext="edi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E7FB4"/>
    <w:rsid w:val="0000403B"/>
    <w:rsid w:val="00005911"/>
    <w:rsid w:val="000068A1"/>
    <w:rsid w:val="00010A83"/>
    <w:rsid w:val="00010A8E"/>
    <w:rsid w:val="00010AC3"/>
    <w:rsid w:val="00011EB5"/>
    <w:rsid w:val="00017581"/>
    <w:rsid w:val="00017739"/>
    <w:rsid w:val="00020583"/>
    <w:rsid w:val="00021DD4"/>
    <w:rsid w:val="00023BE7"/>
    <w:rsid w:val="00026BFF"/>
    <w:rsid w:val="000306F0"/>
    <w:rsid w:val="0003091A"/>
    <w:rsid w:val="00037FCF"/>
    <w:rsid w:val="00041090"/>
    <w:rsid w:val="00041AB5"/>
    <w:rsid w:val="00042040"/>
    <w:rsid w:val="000421B8"/>
    <w:rsid w:val="00043ABF"/>
    <w:rsid w:val="000445E4"/>
    <w:rsid w:val="00045AE7"/>
    <w:rsid w:val="000510AB"/>
    <w:rsid w:val="00055668"/>
    <w:rsid w:val="00055AF1"/>
    <w:rsid w:val="000565DC"/>
    <w:rsid w:val="00063A8D"/>
    <w:rsid w:val="00064AE3"/>
    <w:rsid w:val="00066524"/>
    <w:rsid w:val="00067332"/>
    <w:rsid w:val="00070CD1"/>
    <w:rsid w:val="0007171B"/>
    <w:rsid w:val="00075754"/>
    <w:rsid w:val="00080ECC"/>
    <w:rsid w:val="00081D05"/>
    <w:rsid w:val="000876A0"/>
    <w:rsid w:val="00087CF7"/>
    <w:rsid w:val="00094876"/>
    <w:rsid w:val="00095076"/>
    <w:rsid w:val="00095912"/>
    <w:rsid w:val="00095CE0"/>
    <w:rsid w:val="00096933"/>
    <w:rsid w:val="00097230"/>
    <w:rsid w:val="000A09BE"/>
    <w:rsid w:val="000A457E"/>
    <w:rsid w:val="000A521D"/>
    <w:rsid w:val="000A549A"/>
    <w:rsid w:val="000A55BD"/>
    <w:rsid w:val="000A72F2"/>
    <w:rsid w:val="000B0C56"/>
    <w:rsid w:val="000B3274"/>
    <w:rsid w:val="000B3E43"/>
    <w:rsid w:val="000B6351"/>
    <w:rsid w:val="000C1723"/>
    <w:rsid w:val="000C1B20"/>
    <w:rsid w:val="000C31D4"/>
    <w:rsid w:val="000C4107"/>
    <w:rsid w:val="000C41AE"/>
    <w:rsid w:val="000C45E7"/>
    <w:rsid w:val="000C7596"/>
    <w:rsid w:val="000D01F4"/>
    <w:rsid w:val="000D02C9"/>
    <w:rsid w:val="000D121F"/>
    <w:rsid w:val="000D1519"/>
    <w:rsid w:val="000D32D5"/>
    <w:rsid w:val="000D4219"/>
    <w:rsid w:val="000E1F7C"/>
    <w:rsid w:val="000E3B88"/>
    <w:rsid w:val="000E4456"/>
    <w:rsid w:val="000F175F"/>
    <w:rsid w:val="000F17D1"/>
    <w:rsid w:val="000F308F"/>
    <w:rsid w:val="000F352F"/>
    <w:rsid w:val="000F60FF"/>
    <w:rsid w:val="000F635F"/>
    <w:rsid w:val="000F6C61"/>
    <w:rsid w:val="00100A7C"/>
    <w:rsid w:val="00100C12"/>
    <w:rsid w:val="0010282F"/>
    <w:rsid w:val="001049B6"/>
    <w:rsid w:val="001051C6"/>
    <w:rsid w:val="0010694D"/>
    <w:rsid w:val="00110D1F"/>
    <w:rsid w:val="0011177A"/>
    <w:rsid w:val="00112E27"/>
    <w:rsid w:val="0011345C"/>
    <w:rsid w:val="00114B31"/>
    <w:rsid w:val="00116E31"/>
    <w:rsid w:val="00120AAF"/>
    <w:rsid w:val="00120FAF"/>
    <w:rsid w:val="0012150F"/>
    <w:rsid w:val="00121683"/>
    <w:rsid w:val="00121B69"/>
    <w:rsid w:val="00122BDE"/>
    <w:rsid w:val="0012304E"/>
    <w:rsid w:val="00123B10"/>
    <w:rsid w:val="001248EF"/>
    <w:rsid w:val="001257C7"/>
    <w:rsid w:val="00126DDF"/>
    <w:rsid w:val="001270BF"/>
    <w:rsid w:val="00127BAC"/>
    <w:rsid w:val="001303FF"/>
    <w:rsid w:val="001330AB"/>
    <w:rsid w:val="00133C6D"/>
    <w:rsid w:val="00142A56"/>
    <w:rsid w:val="001434E1"/>
    <w:rsid w:val="00143B45"/>
    <w:rsid w:val="00144DF5"/>
    <w:rsid w:val="00145A97"/>
    <w:rsid w:val="00146485"/>
    <w:rsid w:val="00150AD6"/>
    <w:rsid w:val="00154ADA"/>
    <w:rsid w:val="0015531A"/>
    <w:rsid w:val="0016041C"/>
    <w:rsid w:val="00163B27"/>
    <w:rsid w:val="00165317"/>
    <w:rsid w:val="00171BAD"/>
    <w:rsid w:val="00172B84"/>
    <w:rsid w:val="0017526E"/>
    <w:rsid w:val="001756A1"/>
    <w:rsid w:val="001761EE"/>
    <w:rsid w:val="00176EAA"/>
    <w:rsid w:val="0017725A"/>
    <w:rsid w:val="00177C4B"/>
    <w:rsid w:val="0018325A"/>
    <w:rsid w:val="00183D93"/>
    <w:rsid w:val="00186199"/>
    <w:rsid w:val="0018734E"/>
    <w:rsid w:val="00190409"/>
    <w:rsid w:val="0019075A"/>
    <w:rsid w:val="001928F7"/>
    <w:rsid w:val="00194537"/>
    <w:rsid w:val="00194F40"/>
    <w:rsid w:val="00195D4D"/>
    <w:rsid w:val="001976B1"/>
    <w:rsid w:val="001A21A9"/>
    <w:rsid w:val="001A3475"/>
    <w:rsid w:val="001A4A63"/>
    <w:rsid w:val="001A5539"/>
    <w:rsid w:val="001A59D8"/>
    <w:rsid w:val="001A5FA6"/>
    <w:rsid w:val="001A76EF"/>
    <w:rsid w:val="001B28D0"/>
    <w:rsid w:val="001B2F0C"/>
    <w:rsid w:val="001C1457"/>
    <w:rsid w:val="001C37F6"/>
    <w:rsid w:val="001C46E1"/>
    <w:rsid w:val="001C5C03"/>
    <w:rsid w:val="001C6288"/>
    <w:rsid w:val="001C7D5D"/>
    <w:rsid w:val="001D0F6A"/>
    <w:rsid w:val="001D1356"/>
    <w:rsid w:val="001D21BC"/>
    <w:rsid w:val="001D2FA5"/>
    <w:rsid w:val="001D3187"/>
    <w:rsid w:val="001D35E0"/>
    <w:rsid w:val="001D4F52"/>
    <w:rsid w:val="001D5045"/>
    <w:rsid w:val="001D5A44"/>
    <w:rsid w:val="001D724B"/>
    <w:rsid w:val="001E11D3"/>
    <w:rsid w:val="001E2A6A"/>
    <w:rsid w:val="001E3DC2"/>
    <w:rsid w:val="001E4ABC"/>
    <w:rsid w:val="001E56FF"/>
    <w:rsid w:val="001E5C6B"/>
    <w:rsid w:val="001F03E1"/>
    <w:rsid w:val="001F3C28"/>
    <w:rsid w:val="001F3CC6"/>
    <w:rsid w:val="001F4530"/>
    <w:rsid w:val="001F5643"/>
    <w:rsid w:val="00200B62"/>
    <w:rsid w:val="002010DE"/>
    <w:rsid w:val="00202968"/>
    <w:rsid w:val="00202C32"/>
    <w:rsid w:val="00203AEF"/>
    <w:rsid w:val="00206F8C"/>
    <w:rsid w:val="00207EBF"/>
    <w:rsid w:val="00211A26"/>
    <w:rsid w:val="002125F7"/>
    <w:rsid w:val="00214463"/>
    <w:rsid w:val="00214756"/>
    <w:rsid w:val="002149AE"/>
    <w:rsid w:val="00215C06"/>
    <w:rsid w:val="00215CF2"/>
    <w:rsid w:val="00221174"/>
    <w:rsid w:val="002224FF"/>
    <w:rsid w:val="002236BC"/>
    <w:rsid w:val="002250E3"/>
    <w:rsid w:val="00230F3A"/>
    <w:rsid w:val="00233B7F"/>
    <w:rsid w:val="002359EB"/>
    <w:rsid w:val="002363AB"/>
    <w:rsid w:val="0024260D"/>
    <w:rsid w:val="00245012"/>
    <w:rsid w:val="0024504E"/>
    <w:rsid w:val="0024651F"/>
    <w:rsid w:val="0025065B"/>
    <w:rsid w:val="0025158D"/>
    <w:rsid w:val="0025281A"/>
    <w:rsid w:val="002537A4"/>
    <w:rsid w:val="00253D3C"/>
    <w:rsid w:val="00254F37"/>
    <w:rsid w:val="00255292"/>
    <w:rsid w:val="00256097"/>
    <w:rsid w:val="00260200"/>
    <w:rsid w:val="00261DB3"/>
    <w:rsid w:val="002648D8"/>
    <w:rsid w:val="002655D4"/>
    <w:rsid w:val="00265865"/>
    <w:rsid w:val="00267D54"/>
    <w:rsid w:val="002711AA"/>
    <w:rsid w:val="00272377"/>
    <w:rsid w:val="00273F86"/>
    <w:rsid w:val="00275B5E"/>
    <w:rsid w:val="00276834"/>
    <w:rsid w:val="002774F0"/>
    <w:rsid w:val="00280566"/>
    <w:rsid w:val="00281DBD"/>
    <w:rsid w:val="00284519"/>
    <w:rsid w:val="0028459B"/>
    <w:rsid w:val="00284C5F"/>
    <w:rsid w:val="002865D2"/>
    <w:rsid w:val="002873F0"/>
    <w:rsid w:val="00293A87"/>
    <w:rsid w:val="002964F9"/>
    <w:rsid w:val="00297B13"/>
    <w:rsid w:val="002A1F14"/>
    <w:rsid w:val="002A2678"/>
    <w:rsid w:val="002A2E01"/>
    <w:rsid w:val="002A398F"/>
    <w:rsid w:val="002A530F"/>
    <w:rsid w:val="002A5C6B"/>
    <w:rsid w:val="002A5D31"/>
    <w:rsid w:val="002A62B1"/>
    <w:rsid w:val="002A6CD3"/>
    <w:rsid w:val="002A714F"/>
    <w:rsid w:val="002B14C2"/>
    <w:rsid w:val="002B1851"/>
    <w:rsid w:val="002B27FF"/>
    <w:rsid w:val="002B4320"/>
    <w:rsid w:val="002B6793"/>
    <w:rsid w:val="002C042C"/>
    <w:rsid w:val="002C1372"/>
    <w:rsid w:val="002C1726"/>
    <w:rsid w:val="002C21A6"/>
    <w:rsid w:val="002C2678"/>
    <w:rsid w:val="002C26D5"/>
    <w:rsid w:val="002C3CD4"/>
    <w:rsid w:val="002C5777"/>
    <w:rsid w:val="002D2BDD"/>
    <w:rsid w:val="002D31BB"/>
    <w:rsid w:val="002D32E3"/>
    <w:rsid w:val="002E0FEB"/>
    <w:rsid w:val="002E4075"/>
    <w:rsid w:val="002E6899"/>
    <w:rsid w:val="002F0F79"/>
    <w:rsid w:val="002F2234"/>
    <w:rsid w:val="002F2713"/>
    <w:rsid w:val="002F280E"/>
    <w:rsid w:val="002F3709"/>
    <w:rsid w:val="002F3A6C"/>
    <w:rsid w:val="002F4296"/>
    <w:rsid w:val="00300951"/>
    <w:rsid w:val="00302CA8"/>
    <w:rsid w:val="00302DE9"/>
    <w:rsid w:val="00304106"/>
    <w:rsid w:val="00304E5A"/>
    <w:rsid w:val="00304E97"/>
    <w:rsid w:val="00305084"/>
    <w:rsid w:val="003063E8"/>
    <w:rsid w:val="00311094"/>
    <w:rsid w:val="0031598C"/>
    <w:rsid w:val="00316339"/>
    <w:rsid w:val="00316C5A"/>
    <w:rsid w:val="003204E9"/>
    <w:rsid w:val="00321E8C"/>
    <w:rsid w:val="00322A86"/>
    <w:rsid w:val="00323AE8"/>
    <w:rsid w:val="00324548"/>
    <w:rsid w:val="003251F4"/>
    <w:rsid w:val="00327A57"/>
    <w:rsid w:val="003303E3"/>
    <w:rsid w:val="003329EA"/>
    <w:rsid w:val="003407A5"/>
    <w:rsid w:val="00341188"/>
    <w:rsid w:val="0034147B"/>
    <w:rsid w:val="00341F24"/>
    <w:rsid w:val="00345F56"/>
    <w:rsid w:val="00350238"/>
    <w:rsid w:val="0035109C"/>
    <w:rsid w:val="00351F0A"/>
    <w:rsid w:val="00353B9C"/>
    <w:rsid w:val="0035432B"/>
    <w:rsid w:val="00361E7E"/>
    <w:rsid w:val="00363E15"/>
    <w:rsid w:val="00370AA4"/>
    <w:rsid w:val="00371FF4"/>
    <w:rsid w:val="003745DA"/>
    <w:rsid w:val="0037468D"/>
    <w:rsid w:val="00376A15"/>
    <w:rsid w:val="00376E96"/>
    <w:rsid w:val="00377520"/>
    <w:rsid w:val="00380D36"/>
    <w:rsid w:val="00381C26"/>
    <w:rsid w:val="003822D3"/>
    <w:rsid w:val="00386630"/>
    <w:rsid w:val="00390B25"/>
    <w:rsid w:val="00395BC9"/>
    <w:rsid w:val="00396E32"/>
    <w:rsid w:val="00397156"/>
    <w:rsid w:val="00397616"/>
    <w:rsid w:val="00397960"/>
    <w:rsid w:val="003A30B8"/>
    <w:rsid w:val="003A3BC4"/>
    <w:rsid w:val="003A458A"/>
    <w:rsid w:val="003A4D77"/>
    <w:rsid w:val="003B2F13"/>
    <w:rsid w:val="003B405E"/>
    <w:rsid w:val="003B57D3"/>
    <w:rsid w:val="003C1F58"/>
    <w:rsid w:val="003C60D5"/>
    <w:rsid w:val="003C792F"/>
    <w:rsid w:val="003D124B"/>
    <w:rsid w:val="003D18F3"/>
    <w:rsid w:val="003D1E59"/>
    <w:rsid w:val="003D78B5"/>
    <w:rsid w:val="003E244F"/>
    <w:rsid w:val="003E2E6E"/>
    <w:rsid w:val="003E6203"/>
    <w:rsid w:val="003E62A6"/>
    <w:rsid w:val="003E695F"/>
    <w:rsid w:val="003E6C9B"/>
    <w:rsid w:val="003E709C"/>
    <w:rsid w:val="003E7B89"/>
    <w:rsid w:val="003F0275"/>
    <w:rsid w:val="003F06B1"/>
    <w:rsid w:val="003F4241"/>
    <w:rsid w:val="003F7C45"/>
    <w:rsid w:val="0040132C"/>
    <w:rsid w:val="004027BA"/>
    <w:rsid w:val="0040469F"/>
    <w:rsid w:val="00405085"/>
    <w:rsid w:val="004061D9"/>
    <w:rsid w:val="004066FC"/>
    <w:rsid w:val="00407C10"/>
    <w:rsid w:val="004113B4"/>
    <w:rsid w:val="00414827"/>
    <w:rsid w:val="00416C10"/>
    <w:rsid w:val="00420007"/>
    <w:rsid w:val="00423393"/>
    <w:rsid w:val="00423FB3"/>
    <w:rsid w:val="00424120"/>
    <w:rsid w:val="00424EF3"/>
    <w:rsid w:val="004261BD"/>
    <w:rsid w:val="004268BB"/>
    <w:rsid w:val="00431047"/>
    <w:rsid w:val="00431B86"/>
    <w:rsid w:val="004339D9"/>
    <w:rsid w:val="004408EC"/>
    <w:rsid w:val="00441E6A"/>
    <w:rsid w:val="00443C8F"/>
    <w:rsid w:val="00452481"/>
    <w:rsid w:val="004567C5"/>
    <w:rsid w:val="00456F7B"/>
    <w:rsid w:val="00457804"/>
    <w:rsid w:val="00462B61"/>
    <w:rsid w:val="00464283"/>
    <w:rsid w:val="004646BF"/>
    <w:rsid w:val="00464744"/>
    <w:rsid w:val="004665E3"/>
    <w:rsid w:val="00466B17"/>
    <w:rsid w:val="004705EB"/>
    <w:rsid w:val="004731F1"/>
    <w:rsid w:val="004745CC"/>
    <w:rsid w:val="00477111"/>
    <w:rsid w:val="0047798A"/>
    <w:rsid w:val="00480BC8"/>
    <w:rsid w:val="00481265"/>
    <w:rsid w:val="004814BF"/>
    <w:rsid w:val="00482956"/>
    <w:rsid w:val="0048587E"/>
    <w:rsid w:val="00486C29"/>
    <w:rsid w:val="00487C2B"/>
    <w:rsid w:val="00490B1F"/>
    <w:rsid w:val="0049297D"/>
    <w:rsid w:val="004929F2"/>
    <w:rsid w:val="004958BE"/>
    <w:rsid w:val="00495A03"/>
    <w:rsid w:val="0049659A"/>
    <w:rsid w:val="004966FE"/>
    <w:rsid w:val="00497079"/>
    <w:rsid w:val="004A1A5E"/>
    <w:rsid w:val="004A1BBA"/>
    <w:rsid w:val="004A3039"/>
    <w:rsid w:val="004A36FD"/>
    <w:rsid w:val="004A3E3C"/>
    <w:rsid w:val="004B0E6D"/>
    <w:rsid w:val="004B16E8"/>
    <w:rsid w:val="004B38A1"/>
    <w:rsid w:val="004B3F56"/>
    <w:rsid w:val="004B6250"/>
    <w:rsid w:val="004B76B1"/>
    <w:rsid w:val="004C0057"/>
    <w:rsid w:val="004C0541"/>
    <w:rsid w:val="004C05F3"/>
    <w:rsid w:val="004C2C46"/>
    <w:rsid w:val="004C52A1"/>
    <w:rsid w:val="004C7235"/>
    <w:rsid w:val="004C7955"/>
    <w:rsid w:val="004D047F"/>
    <w:rsid w:val="004D3971"/>
    <w:rsid w:val="004D3D96"/>
    <w:rsid w:val="004D650F"/>
    <w:rsid w:val="004E2133"/>
    <w:rsid w:val="004E3D41"/>
    <w:rsid w:val="004E60FB"/>
    <w:rsid w:val="004F6565"/>
    <w:rsid w:val="004F779C"/>
    <w:rsid w:val="004F7846"/>
    <w:rsid w:val="005000D4"/>
    <w:rsid w:val="00501BB1"/>
    <w:rsid w:val="00505BE7"/>
    <w:rsid w:val="00506786"/>
    <w:rsid w:val="00506D57"/>
    <w:rsid w:val="00510CAF"/>
    <w:rsid w:val="005128C5"/>
    <w:rsid w:val="0051478B"/>
    <w:rsid w:val="0051566A"/>
    <w:rsid w:val="00515D7B"/>
    <w:rsid w:val="005166E9"/>
    <w:rsid w:val="00516FAF"/>
    <w:rsid w:val="0052009E"/>
    <w:rsid w:val="00520ED7"/>
    <w:rsid w:val="00521EDE"/>
    <w:rsid w:val="005252A9"/>
    <w:rsid w:val="00525E59"/>
    <w:rsid w:val="005318CC"/>
    <w:rsid w:val="005346F1"/>
    <w:rsid w:val="005349B1"/>
    <w:rsid w:val="005374BC"/>
    <w:rsid w:val="00543367"/>
    <w:rsid w:val="00543BFA"/>
    <w:rsid w:val="00547D9C"/>
    <w:rsid w:val="00547DA1"/>
    <w:rsid w:val="00551A1A"/>
    <w:rsid w:val="00552829"/>
    <w:rsid w:val="005546C0"/>
    <w:rsid w:val="0055513C"/>
    <w:rsid w:val="00560194"/>
    <w:rsid w:val="00560C94"/>
    <w:rsid w:val="0056291C"/>
    <w:rsid w:val="0056509C"/>
    <w:rsid w:val="00565A63"/>
    <w:rsid w:val="00565E5C"/>
    <w:rsid w:val="00566588"/>
    <w:rsid w:val="00566F22"/>
    <w:rsid w:val="00571BD3"/>
    <w:rsid w:val="0057275D"/>
    <w:rsid w:val="005749DF"/>
    <w:rsid w:val="005800A9"/>
    <w:rsid w:val="00580488"/>
    <w:rsid w:val="0058048E"/>
    <w:rsid w:val="0058074D"/>
    <w:rsid w:val="00581DAA"/>
    <w:rsid w:val="00582FAD"/>
    <w:rsid w:val="00583489"/>
    <w:rsid w:val="005837E4"/>
    <w:rsid w:val="00587B92"/>
    <w:rsid w:val="005908C0"/>
    <w:rsid w:val="00590FE4"/>
    <w:rsid w:val="00591D9C"/>
    <w:rsid w:val="00592EFF"/>
    <w:rsid w:val="00596D53"/>
    <w:rsid w:val="00597057"/>
    <w:rsid w:val="00597D8B"/>
    <w:rsid w:val="005A128A"/>
    <w:rsid w:val="005A140B"/>
    <w:rsid w:val="005A1C30"/>
    <w:rsid w:val="005A3295"/>
    <w:rsid w:val="005A44E4"/>
    <w:rsid w:val="005A46FF"/>
    <w:rsid w:val="005A6BFC"/>
    <w:rsid w:val="005A704A"/>
    <w:rsid w:val="005B011E"/>
    <w:rsid w:val="005B2E84"/>
    <w:rsid w:val="005B3103"/>
    <w:rsid w:val="005B6AC7"/>
    <w:rsid w:val="005B6CA6"/>
    <w:rsid w:val="005B73A5"/>
    <w:rsid w:val="005B7B0E"/>
    <w:rsid w:val="005C5409"/>
    <w:rsid w:val="005C6212"/>
    <w:rsid w:val="005C69AC"/>
    <w:rsid w:val="005C722E"/>
    <w:rsid w:val="005C73C2"/>
    <w:rsid w:val="005C7FD4"/>
    <w:rsid w:val="005D01A4"/>
    <w:rsid w:val="005D45B3"/>
    <w:rsid w:val="005D4CEB"/>
    <w:rsid w:val="005E0EAB"/>
    <w:rsid w:val="005E2501"/>
    <w:rsid w:val="005E4CD1"/>
    <w:rsid w:val="005E64DA"/>
    <w:rsid w:val="005F04E6"/>
    <w:rsid w:val="005F43B9"/>
    <w:rsid w:val="005F68CB"/>
    <w:rsid w:val="005F7085"/>
    <w:rsid w:val="005F79F9"/>
    <w:rsid w:val="005F7F24"/>
    <w:rsid w:val="00601110"/>
    <w:rsid w:val="00602ACD"/>
    <w:rsid w:val="006033E3"/>
    <w:rsid w:val="00605748"/>
    <w:rsid w:val="00607A54"/>
    <w:rsid w:val="00610C82"/>
    <w:rsid w:val="0061321C"/>
    <w:rsid w:val="0062145B"/>
    <w:rsid w:val="00623556"/>
    <w:rsid w:val="0062386E"/>
    <w:rsid w:val="00623F01"/>
    <w:rsid w:val="00624407"/>
    <w:rsid w:val="00626E2D"/>
    <w:rsid w:val="00627D94"/>
    <w:rsid w:val="00630B42"/>
    <w:rsid w:val="0063181A"/>
    <w:rsid w:val="00637258"/>
    <w:rsid w:val="00642072"/>
    <w:rsid w:val="006440ED"/>
    <w:rsid w:val="00645293"/>
    <w:rsid w:val="00646237"/>
    <w:rsid w:val="00651B78"/>
    <w:rsid w:val="00652263"/>
    <w:rsid w:val="00652881"/>
    <w:rsid w:val="00655E07"/>
    <w:rsid w:val="00661974"/>
    <w:rsid w:val="00662D4B"/>
    <w:rsid w:val="00664551"/>
    <w:rsid w:val="00664F49"/>
    <w:rsid w:val="006658FA"/>
    <w:rsid w:val="006664D2"/>
    <w:rsid w:val="0066726C"/>
    <w:rsid w:val="006674BD"/>
    <w:rsid w:val="006676A0"/>
    <w:rsid w:val="00670857"/>
    <w:rsid w:val="00671124"/>
    <w:rsid w:val="006727B0"/>
    <w:rsid w:val="0067307E"/>
    <w:rsid w:val="006804FA"/>
    <w:rsid w:val="00686EC0"/>
    <w:rsid w:val="00687AD5"/>
    <w:rsid w:val="00691153"/>
    <w:rsid w:val="006949ED"/>
    <w:rsid w:val="00695251"/>
    <w:rsid w:val="00695ADE"/>
    <w:rsid w:val="00695C0D"/>
    <w:rsid w:val="00696356"/>
    <w:rsid w:val="006A1DAE"/>
    <w:rsid w:val="006A23FB"/>
    <w:rsid w:val="006A2C8E"/>
    <w:rsid w:val="006A3F7F"/>
    <w:rsid w:val="006A72C6"/>
    <w:rsid w:val="006B02DA"/>
    <w:rsid w:val="006B077E"/>
    <w:rsid w:val="006B1FD1"/>
    <w:rsid w:val="006B2065"/>
    <w:rsid w:val="006B2F2B"/>
    <w:rsid w:val="006B3940"/>
    <w:rsid w:val="006B47D1"/>
    <w:rsid w:val="006C0314"/>
    <w:rsid w:val="006C168D"/>
    <w:rsid w:val="006C1889"/>
    <w:rsid w:val="006C1D52"/>
    <w:rsid w:val="006C4E16"/>
    <w:rsid w:val="006C55C8"/>
    <w:rsid w:val="006C5E36"/>
    <w:rsid w:val="006C642C"/>
    <w:rsid w:val="006C6FC6"/>
    <w:rsid w:val="006D00D5"/>
    <w:rsid w:val="006D0377"/>
    <w:rsid w:val="006D2D97"/>
    <w:rsid w:val="006E34B7"/>
    <w:rsid w:val="006F4CD8"/>
    <w:rsid w:val="006F56D2"/>
    <w:rsid w:val="00701F44"/>
    <w:rsid w:val="00703E8A"/>
    <w:rsid w:val="00707A5E"/>
    <w:rsid w:val="00710335"/>
    <w:rsid w:val="00711522"/>
    <w:rsid w:val="007124FE"/>
    <w:rsid w:val="00713186"/>
    <w:rsid w:val="00713757"/>
    <w:rsid w:val="00716DC0"/>
    <w:rsid w:val="00717772"/>
    <w:rsid w:val="00721AF1"/>
    <w:rsid w:val="0072280F"/>
    <w:rsid w:val="00722B5E"/>
    <w:rsid w:val="00723559"/>
    <w:rsid w:val="00726CFF"/>
    <w:rsid w:val="0072708F"/>
    <w:rsid w:val="00730500"/>
    <w:rsid w:val="00732D1D"/>
    <w:rsid w:val="00733C8D"/>
    <w:rsid w:val="00736034"/>
    <w:rsid w:val="00736479"/>
    <w:rsid w:val="0073681C"/>
    <w:rsid w:val="00741EBE"/>
    <w:rsid w:val="00746130"/>
    <w:rsid w:val="00746A40"/>
    <w:rsid w:val="00750358"/>
    <w:rsid w:val="007513AC"/>
    <w:rsid w:val="00751763"/>
    <w:rsid w:val="0075255E"/>
    <w:rsid w:val="00755CDF"/>
    <w:rsid w:val="00757A4C"/>
    <w:rsid w:val="00763925"/>
    <w:rsid w:val="00764A94"/>
    <w:rsid w:val="0076518F"/>
    <w:rsid w:val="007651E5"/>
    <w:rsid w:val="007670DC"/>
    <w:rsid w:val="0077111A"/>
    <w:rsid w:val="00772721"/>
    <w:rsid w:val="007756ED"/>
    <w:rsid w:val="00782115"/>
    <w:rsid w:val="007870FC"/>
    <w:rsid w:val="00787CD0"/>
    <w:rsid w:val="00791053"/>
    <w:rsid w:val="00791A3A"/>
    <w:rsid w:val="00791BB9"/>
    <w:rsid w:val="00794196"/>
    <w:rsid w:val="00796EC9"/>
    <w:rsid w:val="00797637"/>
    <w:rsid w:val="007A3195"/>
    <w:rsid w:val="007A3680"/>
    <w:rsid w:val="007A59B8"/>
    <w:rsid w:val="007A72D3"/>
    <w:rsid w:val="007A75F5"/>
    <w:rsid w:val="007B2862"/>
    <w:rsid w:val="007B662A"/>
    <w:rsid w:val="007C2C7E"/>
    <w:rsid w:val="007D1292"/>
    <w:rsid w:val="007D28C9"/>
    <w:rsid w:val="007D3CC8"/>
    <w:rsid w:val="007D4AE2"/>
    <w:rsid w:val="007D62F9"/>
    <w:rsid w:val="007D63A4"/>
    <w:rsid w:val="007E1AA2"/>
    <w:rsid w:val="007E303C"/>
    <w:rsid w:val="007E4C1F"/>
    <w:rsid w:val="007F0759"/>
    <w:rsid w:val="007F25C0"/>
    <w:rsid w:val="007F26D5"/>
    <w:rsid w:val="007F5F52"/>
    <w:rsid w:val="007F768B"/>
    <w:rsid w:val="007F77C6"/>
    <w:rsid w:val="008003A1"/>
    <w:rsid w:val="008006B7"/>
    <w:rsid w:val="00800FDB"/>
    <w:rsid w:val="00802081"/>
    <w:rsid w:val="00806461"/>
    <w:rsid w:val="0081096D"/>
    <w:rsid w:val="00810EAD"/>
    <w:rsid w:val="00811833"/>
    <w:rsid w:val="00811B44"/>
    <w:rsid w:val="008174D4"/>
    <w:rsid w:val="00820FE6"/>
    <w:rsid w:val="00821A66"/>
    <w:rsid w:val="00822476"/>
    <w:rsid w:val="00822882"/>
    <w:rsid w:val="00825F68"/>
    <w:rsid w:val="00826B12"/>
    <w:rsid w:val="008278F6"/>
    <w:rsid w:val="00835408"/>
    <w:rsid w:val="00837CEF"/>
    <w:rsid w:val="00840035"/>
    <w:rsid w:val="008428A9"/>
    <w:rsid w:val="00844112"/>
    <w:rsid w:val="00844733"/>
    <w:rsid w:val="00844929"/>
    <w:rsid w:val="00844DF5"/>
    <w:rsid w:val="008456C9"/>
    <w:rsid w:val="0084611D"/>
    <w:rsid w:val="00850C62"/>
    <w:rsid w:val="00852E6D"/>
    <w:rsid w:val="00861D07"/>
    <w:rsid w:val="008620ED"/>
    <w:rsid w:val="00863011"/>
    <w:rsid w:val="008640AE"/>
    <w:rsid w:val="00865075"/>
    <w:rsid w:val="008673EE"/>
    <w:rsid w:val="0086748F"/>
    <w:rsid w:val="008712A3"/>
    <w:rsid w:val="00872CE4"/>
    <w:rsid w:val="00877B62"/>
    <w:rsid w:val="00881015"/>
    <w:rsid w:val="008810B0"/>
    <w:rsid w:val="008819B6"/>
    <w:rsid w:val="00881AAC"/>
    <w:rsid w:val="0088256A"/>
    <w:rsid w:val="008836B7"/>
    <w:rsid w:val="008841D3"/>
    <w:rsid w:val="00884359"/>
    <w:rsid w:val="00884D3D"/>
    <w:rsid w:val="00887DE6"/>
    <w:rsid w:val="00890172"/>
    <w:rsid w:val="008911D2"/>
    <w:rsid w:val="00893048"/>
    <w:rsid w:val="00894C2A"/>
    <w:rsid w:val="00895DDD"/>
    <w:rsid w:val="008975BC"/>
    <w:rsid w:val="00897708"/>
    <w:rsid w:val="00897D88"/>
    <w:rsid w:val="00897E6F"/>
    <w:rsid w:val="008A2EC6"/>
    <w:rsid w:val="008A2F16"/>
    <w:rsid w:val="008A4B59"/>
    <w:rsid w:val="008A6D69"/>
    <w:rsid w:val="008B0A73"/>
    <w:rsid w:val="008B1823"/>
    <w:rsid w:val="008B2EAD"/>
    <w:rsid w:val="008B42B7"/>
    <w:rsid w:val="008B6A4A"/>
    <w:rsid w:val="008B6E16"/>
    <w:rsid w:val="008B7110"/>
    <w:rsid w:val="008C2029"/>
    <w:rsid w:val="008C61D6"/>
    <w:rsid w:val="008C64F1"/>
    <w:rsid w:val="008C7F7F"/>
    <w:rsid w:val="008D1BB0"/>
    <w:rsid w:val="008D20FF"/>
    <w:rsid w:val="008D36E4"/>
    <w:rsid w:val="008D3D3B"/>
    <w:rsid w:val="008D3DE6"/>
    <w:rsid w:val="008D4223"/>
    <w:rsid w:val="008D44CC"/>
    <w:rsid w:val="008D46E3"/>
    <w:rsid w:val="008D49A6"/>
    <w:rsid w:val="008D52CA"/>
    <w:rsid w:val="008D6709"/>
    <w:rsid w:val="008D74B6"/>
    <w:rsid w:val="008E083A"/>
    <w:rsid w:val="008E2450"/>
    <w:rsid w:val="008E29A9"/>
    <w:rsid w:val="008E7896"/>
    <w:rsid w:val="008E7D2D"/>
    <w:rsid w:val="008F2477"/>
    <w:rsid w:val="008F7815"/>
    <w:rsid w:val="00900F02"/>
    <w:rsid w:val="009010F0"/>
    <w:rsid w:val="00901162"/>
    <w:rsid w:val="0090223A"/>
    <w:rsid w:val="009028E2"/>
    <w:rsid w:val="00914EAB"/>
    <w:rsid w:val="00920D7F"/>
    <w:rsid w:val="00920F85"/>
    <w:rsid w:val="00922D49"/>
    <w:rsid w:val="0092502E"/>
    <w:rsid w:val="00925E37"/>
    <w:rsid w:val="00925EDD"/>
    <w:rsid w:val="00927D0E"/>
    <w:rsid w:val="009309DA"/>
    <w:rsid w:val="0093260B"/>
    <w:rsid w:val="00936688"/>
    <w:rsid w:val="00937CFA"/>
    <w:rsid w:val="009406B3"/>
    <w:rsid w:val="00943C27"/>
    <w:rsid w:val="00945CF5"/>
    <w:rsid w:val="009500A1"/>
    <w:rsid w:val="0095037E"/>
    <w:rsid w:val="00952AAD"/>
    <w:rsid w:val="00954567"/>
    <w:rsid w:val="00957466"/>
    <w:rsid w:val="0096260B"/>
    <w:rsid w:val="009664D5"/>
    <w:rsid w:val="00970C69"/>
    <w:rsid w:val="00971F1C"/>
    <w:rsid w:val="0097211D"/>
    <w:rsid w:val="00972E10"/>
    <w:rsid w:val="009746CA"/>
    <w:rsid w:val="00981963"/>
    <w:rsid w:val="00983C82"/>
    <w:rsid w:val="00984520"/>
    <w:rsid w:val="0098545C"/>
    <w:rsid w:val="00985BF7"/>
    <w:rsid w:val="00990071"/>
    <w:rsid w:val="009900B5"/>
    <w:rsid w:val="00991EA9"/>
    <w:rsid w:val="00992BA2"/>
    <w:rsid w:val="00992F83"/>
    <w:rsid w:val="0099508A"/>
    <w:rsid w:val="009973C7"/>
    <w:rsid w:val="009974EB"/>
    <w:rsid w:val="00997813"/>
    <w:rsid w:val="009A03D2"/>
    <w:rsid w:val="009A1126"/>
    <w:rsid w:val="009A5E42"/>
    <w:rsid w:val="009A61A2"/>
    <w:rsid w:val="009A781F"/>
    <w:rsid w:val="009B1584"/>
    <w:rsid w:val="009B21CA"/>
    <w:rsid w:val="009B2235"/>
    <w:rsid w:val="009B2648"/>
    <w:rsid w:val="009B6E8F"/>
    <w:rsid w:val="009C03E5"/>
    <w:rsid w:val="009C2100"/>
    <w:rsid w:val="009C3730"/>
    <w:rsid w:val="009C37BD"/>
    <w:rsid w:val="009C3AAC"/>
    <w:rsid w:val="009C3D84"/>
    <w:rsid w:val="009C4D19"/>
    <w:rsid w:val="009C5134"/>
    <w:rsid w:val="009C5FDB"/>
    <w:rsid w:val="009C693E"/>
    <w:rsid w:val="009C70CB"/>
    <w:rsid w:val="009D0169"/>
    <w:rsid w:val="009D1EA4"/>
    <w:rsid w:val="009D27AA"/>
    <w:rsid w:val="009D4991"/>
    <w:rsid w:val="009D5BB5"/>
    <w:rsid w:val="009D696D"/>
    <w:rsid w:val="009D6DAB"/>
    <w:rsid w:val="009D6ED2"/>
    <w:rsid w:val="009D7D27"/>
    <w:rsid w:val="009E0F1A"/>
    <w:rsid w:val="009E140D"/>
    <w:rsid w:val="009E1E55"/>
    <w:rsid w:val="009E4465"/>
    <w:rsid w:val="009E6401"/>
    <w:rsid w:val="009E6C54"/>
    <w:rsid w:val="009E6D44"/>
    <w:rsid w:val="009F2A25"/>
    <w:rsid w:val="009F5235"/>
    <w:rsid w:val="009F531A"/>
    <w:rsid w:val="009F6550"/>
    <w:rsid w:val="009F786E"/>
    <w:rsid w:val="00A00902"/>
    <w:rsid w:val="00A039FF"/>
    <w:rsid w:val="00A05ACE"/>
    <w:rsid w:val="00A05CA4"/>
    <w:rsid w:val="00A14AE3"/>
    <w:rsid w:val="00A16675"/>
    <w:rsid w:val="00A17766"/>
    <w:rsid w:val="00A22CD6"/>
    <w:rsid w:val="00A22D4B"/>
    <w:rsid w:val="00A234EC"/>
    <w:rsid w:val="00A236D2"/>
    <w:rsid w:val="00A2417A"/>
    <w:rsid w:val="00A27804"/>
    <w:rsid w:val="00A31920"/>
    <w:rsid w:val="00A32FDA"/>
    <w:rsid w:val="00A36AB5"/>
    <w:rsid w:val="00A37252"/>
    <w:rsid w:val="00A37DDA"/>
    <w:rsid w:val="00A411D1"/>
    <w:rsid w:val="00A41566"/>
    <w:rsid w:val="00A43389"/>
    <w:rsid w:val="00A43C40"/>
    <w:rsid w:val="00A43E71"/>
    <w:rsid w:val="00A45753"/>
    <w:rsid w:val="00A47B15"/>
    <w:rsid w:val="00A47E47"/>
    <w:rsid w:val="00A52F84"/>
    <w:rsid w:val="00A536A1"/>
    <w:rsid w:val="00A56AA4"/>
    <w:rsid w:val="00A56B05"/>
    <w:rsid w:val="00A57678"/>
    <w:rsid w:val="00A60E2F"/>
    <w:rsid w:val="00A61C03"/>
    <w:rsid w:val="00A63127"/>
    <w:rsid w:val="00A63284"/>
    <w:rsid w:val="00A64CB8"/>
    <w:rsid w:val="00A67018"/>
    <w:rsid w:val="00A672F3"/>
    <w:rsid w:val="00A673DC"/>
    <w:rsid w:val="00A7076E"/>
    <w:rsid w:val="00A709BE"/>
    <w:rsid w:val="00A70E23"/>
    <w:rsid w:val="00A7162E"/>
    <w:rsid w:val="00A72D71"/>
    <w:rsid w:val="00A75705"/>
    <w:rsid w:val="00A7634D"/>
    <w:rsid w:val="00A77C69"/>
    <w:rsid w:val="00A83953"/>
    <w:rsid w:val="00A840C5"/>
    <w:rsid w:val="00A903B6"/>
    <w:rsid w:val="00A90F4F"/>
    <w:rsid w:val="00A947AA"/>
    <w:rsid w:val="00A96748"/>
    <w:rsid w:val="00A96FD9"/>
    <w:rsid w:val="00AA0500"/>
    <w:rsid w:val="00AA1B53"/>
    <w:rsid w:val="00AA3556"/>
    <w:rsid w:val="00AA35FD"/>
    <w:rsid w:val="00AA3DB7"/>
    <w:rsid w:val="00AA72C6"/>
    <w:rsid w:val="00AB2DFA"/>
    <w:rsid w:val="00AB3012"/>
    <w:rsid w:val="00AB321C"/>
    <w:rsid w:val="00AB3DEF"/>
    <w:rsid w:val="00AB42E2"/>
    <w:rsid w:val="00AB688F"/>
    <w:rsid w:val="00AB75EA"/>
    <w:rsid w:val="00AB7AA2"/>
    <w:rsid w:val="00AC424A"/>
    <w:rsid w:val="00AC4BC1"/>
    <w:rsid w:val="00AC588F"/>
    <w:rsid w:val="00AC5E4B"/>
    <w:rsid w:val="00AD04BD"/>
    <w:rsid w:val="00AD1A03"/>
    <w:rsid w:val="00AD2589"/>
    <w:rsid w:val="00AD38FC"/>
    <w:rsid w:val="00AD7011"/>
    <w:rsid w:val="00AD7214"/>
    <w:rsid w:val="00AE1066"/>
    <w:rsid w:val="00AE19D8"/>
    <w:rsid w:val="00AE4518"/>
    <w:rsid w:val="00AE5D7F"/>
    <w:rsid w:val="00AE79F0"/>
    <w:rsid w:val="00AE7D44"/>
    <w:rsid w:val="00AF18BC"/>
    <w:rsid w:val="00AF4FE7"/>
    <w:rsid w:val="00AF6EC1"/>
    <w:rsid w:val="00AF7CF5"/>
    <w:rsid w:val="00B00331"/>
    <w:rsid w:val="00B0116D"/>
    <w:rsid w:val="00B01A80"/>
    <w:rsid w:val="00B07C27"/>
    <w:rsid w:val="00B10DE1"/>
    <w:rsid w:val="00B10FF8"/>
    <w:rsid w:val="00B111B9"/>
    <w:rsid w:val="00B11BC8"/>
    <w:rsid w:val="00B15768"/>
    <w:rsid w:val="00B203C4"/>
    <w:rsid w:val="00B221F4"/>
    <w:rsid w:val="00B22995"/>
    <w:rsid w:val="00B22E81"/>
    <w:rsid w:val="00B23996"/>
    <w:rsid w:val="00B23CB2"/>
    <w:rsid w:val="00B2561A"/>
    <w:rsid w:val="00B25A64"/>
    <w:rsid w:val="00B32AB3"/>
    <w:rsid w:val="00B34E7C"/>
    <w:rsid w:val="00B368EA"/>
    <w:rsid w:val="00B37527"/>
    <w:rsid w:val="00B37EEF"/>
    <w:rsid w:val="00B40704"/>
    <w:rsid w:val="00B43FC2"/>
    <w:rsid w:val="00B47485"/>
    <w:rsid w:val="00B518C3"/>
    <w:rsid w:val="00B55185"/>
    <w:rsid w:val="00B6104F"/>
    <w:rsid w:val="00B61923"/>
    <w:rsid w:val="00B621D6"/>
    <w:rsid w:val="00B62914"/>
    <w:rsid w:val="00B64F6B"/>
    <w:rsid w:val="00B65D6F"/>
    <w:rsid w:val="00B67552"/>
    <w:rsid w:val="00B67C23"/>
    <w:rsid w:val="00B67CAC"/>
    <w:rsid w:val="00B75735"/>
    <w:rsid w:val="00B76B0F"/>
    <w:rsid w:val="00B77142"/>
    <w:rsid w:val="00B7766E"/>
    <w:rsid w:val="00B80A2C"/>
    <w:rsid w:val="00B81F60"/>
    <w:rsid w:val="00B824D6"/>
    <w:rsid w:val="00B83F8E"/>
    <w:rsid w:val="00B841AC"/>
    <w:rsid w:val="00B865B0"/>
    <w:rsid w:val="00B90780"/>
    <w:rsid w:val="00B918B8"/>
    <w:rsid w:val="00B9240D"/>
    <w:rsid w:val="00B94BB8"/>
    <w:rsid w:val="00B94C15"/>
    <w:rsid w:val="00B95E5A"/>
    <w:rsid w:val="00B96B27"/>
    <w:rsid w:val="00BA22A8"/>
    <w:rsid w:val="00BA3E48"/>
    <w:rsid w:val="00BA4BF8"/>
    <w:rsid w:val="00BA7C61"/>
    <w:rsid w:val="00BB1EB3"/>
    <w:rsid w:val="00BB2678"/>
    <w:rsid w:val="00BB3041"/>
    <w:rsid w:val="00BC2343"/>
    <w:rsid w:val="00BC76D5"/>
    <w:rsid w:val="00BD18B8"/>
    <w:rsid w:val="00BD30C8"/>
    <w:rsid w:val="00BD3EB4"/>
    <w:rsid w:val="00BD5C65"/>
    <w:rsid w:val="00BE01CA"/>
    <w:rsid w:val="00BE308A"/>
    <w:rsid w:val="00BE6018"/>
    <w:rsid w:val="00BF1DD5"/>
    <w:rsid w:val="00BF1F57"/>
    <w:rsid w:val="00BF3EA0"/>
    <w:rsid w:val="00BF4086"/>
    <w:rsid w:val="00BF426C"/>
    <w:rsid w:val="00BF4474"/>
    <w:rsid w:val="00BF460D"/>
    <w:rsid w:val="00BF58D0"/>
    <w:rsid w:val="00BF7D6A"/>
    <w:rsid w:val="00C013E1"/>
    <w:rsid w:val="00C01611"/>
    <w:rsid w:val="00C01C01"/>
    <w:rsid w:val="00C02C6D"/>
    <w:rsid w:val="00C02D59"/>
    <w:rsid w:val="00C030B6"/>
    <w:rsid w:val="00C03284"/>
    <w:rsid w:val="00C04855"/>
    <w:rsid w:val="00C050D7"/>
    <w:rsid w:val="00C05B5F"/>
    <w:rsid w:val="00C104CC"/>
    <w:rsid w:val="00C130C1"/>
    <w:rsid w:val="00C152FE"/>
    <w:rsid w:val="00C16739"/>
    <w:rsid w:val="00C22CCE"/>
    <w:rsid w:val="00C23BA2"/>
    <w:rsid w:val="00C25D0C"/>
    <w:rsid w:val="00C319CF"/>
    <w:rsid w:val="00C32AF2"/>
    <w:rsid w:val="00C33204"/>
    <w:rsid w:val="00C338EB"/>
    <w:rsid w:val="00C33E2E"/>
    <w:rsid w:val="00C3465D"/>
    <w:rsid w:val="00C379E9"/>
    <w:rsid w:val="00C37E98"/>
    <w:rsid w:val="00C42431"/>
    <w:rsid w:val="00C43215"/>
    <w:rsid w:val="00C439FB"/>
    <w:rsid w:val="00C43F23"/>
    <w:rsid w:val="00C4675D"/>
    <w:rsid w:val="00C467F0"/>
    <w:rsid w:val="00C477A2"/>
    <w:rsid w:val="00C50011"/>
    <w:rsid w:val="00C503D3"/>
    <w:rsid w:val="00C52F90"/>
    <w:rsid w:val="00C5444F"/>
    <w:rsid w:val="00C56857"/>
    <w:rsid w:val="00C6069A"/>
    <w:rsid w:val="00C62509"/>
    <w:rsid w:val="00C645E6"/>
    <w:rsid w:val="00C64D82"/>
    <w:rsid w:val="00C64FBC"/>
    <w:rsid w:val="00C65A83"/>
    <w:rsid w:val="00C67DCB"/>
    <w:rsid w:val="00C736BB"/>
    <w:rsid w:val="00C737E8"/>
    <w:rsid w:val="00C80F23"/>
    <w:rsid w:val="00C81151"/>
    <w:rsid w:val="00C81746"/>
    <w:rsid w:val="00C82CC6"/>
    <w:rsid w:val="00C850A3"/>
    <w:rsid w:val="00C85C32"/>
    <w:rsid w:val="00C87568"/>
    <w:rsid w:val="00C87BB7"/>
    <w:rsid w:val="00C90DB6"/>
    <w:rsid w:val="00C9394F"/>
    <w:rsid w:val="00C93B1A"/>
    <w:rsid w:val="00C9504A"/>
    <w:rsid w:val="00C96275"/>
    <w:rsid w:val="00C968F4"/>
    <w:rsid w:val="00C96F5F"/>
    <w:rsid w:val="00CA3977"/>
    <w:rsid w:val="00CA5927"/>
    <w:rsid w:val="00CA79EC"/>
    <w:rsid w:val="00CB39C2"/>
    <w:rsid w:val="00CB44DE"/>
    <w:rsid w:val="00CB4C8C"/>
    <w:rsid w:val="00CB6782"/>
    <w:rsid w:val="00CB7629"/>
    <w:rsid w:val="00CC00EC"/>
    <w:rsid w:val="00CC080A"/>
    <w:rsid w:val="00CC3C04"/>
    <w:rsid w:val="00CC45B7"/>
    <w:rsid w:val="00CC4CB4"/>
    <w:rsid w:val="00CE3C13"/>
    <w:rsid w:val="00CE4499"/>
    <w:rsid w:val="00CE5277"/>
    <w:rsid w:val="00CE6358"/>
    <w:rsid w:val="00CE7FC6"/>
    <w:rsid w:val="00CF0249"/>
    <w:rsid w:val="00CF0C6C"/>
    <w:rsid w:val="00CF2D54"/>
    <w:rsid w:val="00D01324"/>
    <w:rsid w:val="00D02BA5"/>
    <w:rsid w:val="00D03538"/>
    <w:rsid w:val="00D03B67"/>
    <w:rsid w:val="00D049B8"/>
    <w:rsid w:val="00D0516C"/>
    <w:rsid w:val="00D05EE7"/>
    <w:rsid w:val="00D068D0"/>
    <w:rsid w:val="00D078D1"/>
    <w:rsid w:val="00D129A8"/>
    <w:rsid w:val="00D12EC7"/>
    <w:rsid w:val="00D12FB9"/>
    <w:rsid w:val="00D13987"/>
    <w:rsid w:val="00D16A56"/>
    <w:rsid w:val="00D200BD"/>
    <w:rsid w:val="00D22399"/>
    <w:rsid w:val="00D26F6B"/>
    <w:rsid w:val="00D336CE"/>
    <w:rsid w:val="00D33751"/>
    <w:rsid w:val="00D33FBF"/>
    <w:rsid w:val="00D36F6E"/>
    <w:rsid w:val="00D37343"/>
    <w:rsid w:val="00D37D1F"/>
    <w:rsid w:val="00D4205E"/>
    <w:rsid w:val="00D565EC"/>
    <w:rsid w:val="00D61378"/>
    <w:rsid w:val="00D61982"/>
    <w:rsid w:val="00D6226F"/>
    <w:rsid w:val="00D6267A"/>
    <w:rsid w:val="00D674CF"/>
    <w:rsid w:val="00D6766B"/>
    <w:rsid w:val="00D678DF"/>
    <w:rsid w:val="00D67D12"/>
    <w:rsid w:val="00D70923"/>
    <w:rsid w:val="00D74F09"/>
    <w:rsid w:val="00D754C0"/>
    <w:rsid w:val="00D75673"/>
    <w:rsid w:val="00D7585A"/>
    <w:rsid w:val="00D80618"/>
    <w:rsid w:val="00D82494"/>
    <w:rsid w:val="00D83763"/>
    <w:rsid w:val="00D84A4B"/>
    <w:rsid w:val="00D85E13"/>
    <w:rsid w:val="00D8669F"/>
    <w:rsid w:val="00D872A0"/>
    <w:rsid w:val="00D92168"/>
    <w:rsid w:val="00D927B7"/>
    <w:rsid w:val="00D940B5"/>
    <w:rsid w:val="00D95CB0"/>
    <w:rsid w:val="00D977C0"/>
    <w:rsid w:val="00DA00A3"/>
    <w:rsid w:val="00DA13F3"/>
    <w:rsid w:val="00DA27D4"/>
    <w:rsid w:val="00DA2DE3"/>
    <w:rsid w:val="00DA716A"/>
    <w:rsid w:val="00DB1841"/>
    <w:rsid w:val="00DB1F4F"/>
    <w:rsid w:val="00DB2A0D"/>
    <w:rsid w:val="00DB37EE"/>
    <w:rsid w:val="00DB4450"/>
    <w:rsid w:val="00DB7B69"/>
    <w:rsid w:val="00DC234A"/>
    <w:rsid w:val="00DC34E9"/>
    <w:rsid w:val="00DC41E4"/>
    <w:rsid w:val="00DC6697"/>
    <w:rsid w:val="00DC7C77"/>
    <w:rsid w:val="00DC7F19"/>
    <w:rsid w:val="00DD1798"/>
    <w:rsid w:val="00DD2809"/>
    <w:rsid w:val="00DD7E94"/>
    <w:rsid w:val="00DD7EA2"/>
    <w:rsid w:val="00DE00F2"/>
    <w:rsid w:val="00DE07B4"/>
    <w:rsid w:val="00DE117F"/>
    <w:rsid w:val="00DE279B"/>
    <w:rsid w:val="00DE2B64"/>
    <w:rsid w:val="00DE401C"/>
    <w:rsid w:val="00DE4304"/>
    <w:rsid w:val="00DE6DF1"/>
    <w:rsid w:val="00DF0726"/>
    <w:rsid w:val="00DF63FA"/>
    <w:rsid w:val="00E012CC"/>
    <w:rsid w:val="00E02B71"/>
    <w:rsid w:val="00E02DEB"/>
    <w:rsid w:val="00E042A1"/>
    <w:rsid w:val="00E104FA"/>
    <w:rsid w:val="00E105E5"/>
    <w:rsid w:val="00E1082A"/>
    <w:rsid w:val="00E11166"/>
    <w:rsid w:val="00E13182"/>
    <w:rsid w:val="00E15383"/>
    <w:rsid w:val="00E159D0"/>
    <w:rsid w:val="00E1738C"/>
    <w:rsid w:val="00E22D28"/>
    <w:rsid w:val="00E230D7"/>
    <w:rsid w:val="00E230E3"/>
    <w:rsid w:val="00E30EDF"/>
    <w:rsid w:val="00E31FBA"/>
    <w:rsid w:val="00E36AAE"/>
    <w:rsid w:val="00E413A9"/>
    <w:rsid w:val="00E41773"/>
    <w:rsid w:val="00E430D8"/>
    <w:rsid w:val="00E4392C"/>
    <w:rsid w:val="00E44C57"/>
    <w:rsid w:val="00E45967"/>
    <w:rsid w:val="00E462F4"/>
    <w:rsid w:val="00E46FFD"/>
    <w:rsid w:val="00E513F6"/>
    <w:rsid w:val="00E52AA3"/>
    <w:rsid w:val="00E52F3B"/>
    <w:rsid w:val="00E53D94"/>
    <w:rsid w:val="00E53DEA"/>
    <w:rsid w:val="00E616DB"/>
    <w:rsid w:val="00E618DD"/>
    <w:rsid w:val="00E627A4"/>
    <w:rsid w:val="00E630ED"/>
    <w:rsid w:val="00E73C41"/>
    <w:rsid w:val="00E74EC5"/>
    <w:rsid w:val="00E76B86"/>
    <w:rsid w:val="00E8342F"/>
    <w:rsid w:val="00E8405D"/>
    <w:rsid w:val="00E847A7"/>
    <w:rsid w:val="00E87C2F"/>
    <w:rsid w:val="00E906B4"/>
    <w:rsid w:val="00E9095B"/>
    <w:rsid w:val="00E90CF1"/>
    <w:rsid w:val="00E9399B"/>
    <w:rsid w:val="00E94008"/>
    <w:rsid w:val="00E94762"/>
    <w:rsid w:val="00E96B52"/>
    <w:rsid w:val="00E97B3C"/>
    <w:rsid w:val="00EA2244"/>
    <w:rsid w:val="00EA2934"/>
    <w:rsid w:val="00EA3F21"/>
    <w:rsid w:val="00EA411E"/>
    <w:rsid w:val="00EA5FC0"/>
    <w:rsid w:val="00EA6FA7"/>
    <w:rsid w:val="00EB067F"/>
    <w:rsid w:val="00EB1F02"/>
    <w:rsid w:val="00EB51FD"/>
    <w:rsid w:val="00EB5BC5"/>
    <w:rsid w:val="00EB72C1"/>
    <w:rsid w:val="00EB760E"/>
    <w:rsid w:val="00EC086C"/>
    <w:rsid w:val="00EC0963"/>
    <w:rsid w:val="00EC32D4"/>
    <w:rsid w:val="00EC42D0"/>
    <w:rsid w:val="00EC4BA3"/>
    <w:rsid w:val="00EC5CE6"/>
    <w:rsid w:val="00EC638F"/>
    <w:rsid w:val="00ED3DCF"/>
    <w:rsid w:val="00EE2ACE"/>
    <w:rsid w:val="00EE4874"/>
    <w:rsid w:val="00EE79A6"/>
    <w:rsid w:val="00EE7FB4"/>
    <w:rsid w:val="00EF0D26"/>
    <w:rsid w:val="00EF0D86"/>
    <w:rsid w:val="00EF22FE"/>
    <w:rsid w:val="00EF601C"/>
    <w:rsid w:val="00EF76AC"/>
    <w:rsid w:val="00EF7BEA"/>
    <w:rsid w:val="00EF7C29"/>
    <w:rsid w:val="00F005A0"/>
    <w:rsid w:val="00F01D97"/>
    <w:rsid w:val="00F02435"/>
    <w:rsid w:val="00F0542C"/>
    <w:rsid w:val="00F058BE"/>
    <w:rsid w:val="00F077D2"/>
    <w:rsid w:val="00F11352"/>
    <w:rsid w:val="00F13FCD"/>
    <w:rsid w:val="00F1498D"/>
    <w:rsid w:val="00F14D34"/>
    <w:rsid w:val="00F14DDF"/>
    <w:rsid w:val="00F152AD"/>
    <w:rsid w:val="00F158FF"/>
    <w:rsid w:val="00F20BE9"/>
    <w:rsid w:val="00F2285F"/>
    <w:rsid w:val="00F22F00"/>
    <w:rsid w:val="00F23155"/>
    <w:rsid w:val="00F24E0E"/>
    <w:rsid w:val="00F26693"/>
    <w:rsid w:val="00F32D4F"/>
    <w:rsid w:val="00F36130"/>
    <w:rsid w:val="00F40444"/>
    <w:rsid w:val="00F423BD"/>
    <w:rsid w:val="00F432FF"/>
    <w:rsid w:val="00F4715C"/>
    <w:rsid w:val="00F54869"/>
    <w:rsid w:val="00F556B2"/>
    <w:rsid w:val="00F57187"/>
    <w:rsid w:val="00F574E5"/>
    <w:rsid w:val="00F5754B"/>
    <w:rsid w:val="00F576DE"/>
    <w:rsid w:val="00F63BF7"/>
    <w:rsid w:val="00F65617"/>
    <w:rsid w:val="00F710BE"/>
    <w:rsid w:val="00F72CEF"/>
    <w:rsid w:val="00F736D2"/>
    <w:rsid w:val="00F7564C"/>
    <w:rsid w:val="00F76220"/>
    <w:rsid w:val="00F769BE"/>
    <w:rsid w:val="00F76A8A"/>
    <w:rsid w:val="00F81207"/>
    <w:rsid w:val="00F82E6B"/>
    <w:rsid w:val="00F94B4D"/>
    <w:rsid w:val="00F951CF"/>
    <w:rsid w:val="00F97B71"/>
    <w:rsid w:val="00FA1925"/>
    <w:rsid w:val="00FA2DDA"/>
    <w:rsid w:val="00FA34CA"/>
    <w:rsid w:val="00FA3CC8"/>
    <w:rsid w:val="00FA45BA"/>
    <w:rsid w:val="00FA4A55"/>
    <w:rsid w:val="00FA4D4F"/>
    <w:rsid w:val="00FA54E8"/>
    <w:rsid w:val="00FA5CA2"/>
    <w:rsid w:val="00FB2D17"/>
    <w:rsid w:val="00FB2F69"/>
    <w:rsid w:val="00FB39F7"/>
    <w:rsid w:val="00FB3BCA"/>
    <w:rsid w:val="00FB45FF"/>
    <w:rsid w:val="00FB47E0"/>
    <w:rsid w:val="00FB4AE7"/>
    <w:rsid w:val="00FB5D97"/>
    <w:rsid w:val="00FB7363"/>
    <w:rsid w:val="00FB757E"/>
    <w:rsid w:val="00FC1CA5"/>
    <w:rsid w:val="00FC2979"/>
    <w:rsid w:val="00FC45F4"/>
    <w:rsid w:val="00FC4DDD"/>
    <w:rsid w:val="00FD1C3C"/>
    <w:rsid w:val="00FD38A8"/>
    <w:rsid w:val="00FD6AC8"/>
    <w:rsid w:val="00FD7298"/>
    <w:rsid w:val="00FD7CF6"/>
    <w:rsid w:val="00FE308B"/>
    <w:rsid w:val="00FE3EA1"/>
    <w:rsid w:val="00FE4818"/>
    <w:rsid w:val="00FE5D80"/>
    <w:rsid w:val="00FF6ADB"/>
    <w:rsid w:val="00FF7F4C"/>
  </w:rsids>
  <m:mathPr>
    <m:mathFont m:val="Cambria Math"/>
    <m:brkBin m:val="before"/>
    <m:brkBinSub m:val="--"/>
    <m:smallFrac/>
    <m:dispDef/>
    <m:lMargin m:val="0"/>
    <m:rMargin m:val="0"/>
    <m:defJc m:val="centerGroup"/>
    <m:wrapIndent m:val="1440"/>
    <m:intLim m:val="subSup"/>
    <m:naryLim m:val="undOvr"/>
  </m:mathPr>
  <w:themeFontLang w:eastAsia="zh-CN" w:val="en-US"/>
  <w:clrSchemeMapping w:accent1="accent1" w:accent2="accent2" w:accent3="accent3" w:accent4="accent4" w:accent5="accent5" w:accent6="accent6" w:bg1="light1" w:bg2="light2" w:followedHyperlink="followedHyperlink" w:hyperlink="hyperlink" w:t1="dark1" w:t2="dark2"/>
  <w:doNotIncludeSubdocsInStats/>
  <w:smartTagType w:name="chsdate" w:namespaceuri="urn:schemas-microsoft-com:office:smarttags"/>
  <w:shapeDefaults>
    <o:shapedefaults spidmax="11266" v:ext="edit"/>
    <o:shapelayout v:ext="edit">
      <o:idmap data="1" v:ext="edit"/>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cs="Times New Roman" w:eastAsia="宋体" w:hAnsi="Times New Roman"/>
        <w:lang w:bidi="ar-SA" w:eastAsia="zh-CN" w:val="en-US"/>
      </w:rPr>
    </w:rPrDefault>
    <w:pPrDefault/>
  </w:docDefaults>
  <w:latentStyles w:count="267" w:defLockedState="0" w:defQFormat="0" w:defSemiHidden="0" w:defUIPriority="0" w:defUnhideWhenUsed="0">
    <w:lsdException w:name="Normal" w:qFormat="1"/>
    <w:lsdException w:name="heading 1" w:qFormat="1"/>
    <w:lsdException w:name="heading 2" w:qFormat="1"/>
    <w:lsdException w:name="heading 3" w:qFormat="1" w:semiHidden="1" w:unhideWhenUsed="1"/>
    <w:lsdException w:name="heading 4" w:qFormat="1" w:semiHidden="1" w:unhideWhenUsed="1"/>
    <w:lsdException w:name="heading 5" w:qFormat="1" w:semiHidden="1" w:unhideWhenUsed="1"/>
    <w:lsdException w:name="heading 6" w:qFormat="1" w:semiHidden="1" w:unhideWhenUsed="1"/>
    <w:lsdException w:name="heading 7" w:qFormat="1" w:semiHidden="1" w:unhideWhenUsed="1"/>
    <w:lsdException w:name="heading 8" w:qFormat="1" w:semiHidden="1" w:unhideWhenUsed="1"/>
    <w:lsdException w:name="heading 9" w:qFormat="1" w:semiHidden="1" w:unhideWhenUsed="1"/>
    <w:lsdException w:name="header" w:uiPriority="99"/>
    <w:lsdException w:name="caption" w:qFormat="1" w:semiHidden="1" w:unhideWhenUsed="1"/>
    <w:lsdException w:name="Title" w:qFormat="1"/>
    <w:lsdException w:name="Subtitle" w:qFormat="1"/>
    <w:lsdException w:name="Strong" w:qFormat="1" w:uiPriority="22"/>
    <w:lsdException w:name="Emphasis" w:qFormat="1"/>
    <w:lsdException w:name="Table Grid" w:qFormat="1"/>
    <w:lsdException w:name="Placeholder Text" w:semiHidden="1" w:uiPriority="99"/>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atentStyles>
  <w:style w:default="1" w:styleId="a" w:type="paragraph">
    <w:name w:val="Normal"/>
    <w:qFormat/>
    <w:rsid w:val="002A5D31"/>
    <w:pPr>
      <w:widowControl w:val="0"/>
      <w:jc w:val="both"/>
    </w:pPr>
    <w:rPr>
      <w:kern w:val="2"/>
      <w:sz w:val="21"/>
      <w:szCs w:val="24"/>
    </w:rPr>
  </w:style>
  <w:style w:styleId="1" w:type="paragraph">
    <w:name w:val="heading 1"/>
    <w:basedOn w:val="a"/>
    <w:next w:val="a"/>
    <w:link w:val="1Char"/>
    <w:qFormat/>
    <w:rsid w:val="00A7634D"/>
    <w:pPr>
      <w:keepNext/>
      <w:keepLines/>
      <w:spacing w:after="330" w:before="340" w:line="578" w:lineRule="auto"/>
      <w:outlineLvl w:val="0"/>
    </w:pPr>
    <w:rPr>
      <w:b/>
      <w:bCs/>
      <w:kern w:val="44"/>
      <w:sz w:val="44"/>
      <w:szCs w:val="44"/>
    </w:rPr>
  </w:style>
  <w:style w:styleId="2" w:type="paragraph">
    <w:name w:val="heading 2"/>
    <w:basedOn w:val="a"/>
    <w:next w:val="a0"/>
    <w:qFormat/>
    <w:rsid w:val="00EB72C1"/>
    <w:pPr>
      <w:keepNext/>
      <w:keepLines/>
      <w:spacing w:after="260" w:before="260" w:line="360" w:lineRule="auto"/>
      <w:outlineLvl w:val="1"/>
    </w:pPr>
    <w:rPr>
      <w:rFonts w:ascii="Arial" w:cs="Arial" w:hAnsi="Arial"/>
      <w:b/>
      <w:bCs/>
      <w:sz w:val="24"/>
      <w:szCs w:val="28"/>
    </w:rPr>
  </w:style>
  <w:style w:default="1" w:styleId="a1" w:type="character">
    <w:name w:val="Default Paragraph Font"/>
    <w:uiPriority w:val="1"/>
    <w:semiHidden/>
    <w:unhideWhenUsed/>
  </w:style>
  <w:style w:default="1" w:styleId="a2" w:type="table">
    <w:name w:val="Normal Table"/>
    <w:uiPriority w:val="99"/>
    <w:semiHidden/>
    <w:unhideWhenUsed/>
    <w:qFormat/>
    <w:tblPr>
      <w:tblInd w:type="dxa" w:w="0"/>
      <w:tblCellMar>
        <w:top w:type="dxa" w:w="0"/>
        <w:left w:type="dxa" w:w="108"/>
        <w:bottom w:type="dxa" w:w="0"/>
        <w:right w:type="dxa" w:w="108"/>
      </w:tblCellMar>
    </w:tblPr>
  </w:style>
  <w:style w:default="1" w:styleId="a3" w:type="numbering">
    <w:name w:val="No List"/>
    <w:uiPriority w:val="99"/>
    <w:semiHidden/>
    <w:unhideWhenUsed/>
  </w:style>
  <w:style w:styleId="a0" w:type="paragraph">
    <w:name w:val="Normal Indent"/>
    <w:basedOn w:val="a"/>
    <w:rsid w:val="00EB72C1"/>
    <w:pPr>
      <w:ind w:firstLine="420" w:firstLineChars="200"/>
    </w:pPr>
  </w:style>
  <w:style w:styleId="a4" w:type="paragraph">
    <w:name w:val="Body Text Indent"/>
    <w:basedOn w:val="a"/>
    <w:rsid w:val="00EB72C1"/>
    <w:pPr>
      <w:widowControl/>
      <w:spacing w:after="100" w:afterAutospacing="1" w:before="100" w:beforeAutospacing="1"/>
      <w:jc w:val="left"/>
    </w:pPr>
    <w:rPr>
      <w:rFonts w:ascii="Arial Unicode MS" w:cs="Arial Unicode MS" w:eastAsia="Arial Unicode MS" w:hAnsi="Arial Unicode MS"/>
      <w:kern w:val="0"/>
      <w:sz w:val="24"/>
    </w:rPr>
  </w:style>
  <w:style w:styleId="a5" w:type="paragraph">
    <w:name w:val="Plain Text"/>
    <w:basedOn w:val="a"/>
    <w:link w:val="Char"/>
    <w:rsid w:val="00EB72C1"/>
    <w:rPr>
      <w:rFonts w:ascii="宋体" w:hAnsi="Courier New"/>
      <w:szCs w:val="21"/>
    </w:rPr>
  </w:style>
  <w:style w:styleId="20" w:type="paragraph">
    <w:name w:val="Body Text Indent 2"/>
    <w:basedOn w:val="a"/>
    <w:rsid w:val="00EB72C1"/>
    <w:pPr>
      <w:spacing w:line="560" w:lineRule="exact"/>
      <w:ind w:firstLine="480" w:firstLineChars="200"/>
    </w:pPr>
    <w:rPr>
      <w:rFonts w:ascii="宋体" w:hAnsi="宋体"/>
      <w:color w:val="FF0000"/>
      <w:sz w:val="24"/>
    </w:rPr>
  </w:style>
  <w:style w:styleId="a6" w:type="paragraph">
    <w:name w:val="footer"/>
    <w:basedOn w:val="a"/>
    <w:rsid w:val="00EB72C1"/>
    <w:pPr>
      <w:tabs>
        <w:tab w:pos="4153" w:val="center"/>
        <w:tab w:pos="8306" w:val="right"/>
      </w:tabs>
      <w:snapToGrid w:val="0"/>
      <w:jc w:val="left"/>
    </w:pPr>
    <w:rPr>
      <w:sz w:val="18"/>
      <w:szCs w:val="18"/>
    </w:rPr>
  </w:style>
  <w:style w:styleId="a7" w:type="character">
    <w:name w:val="page number"/>
    <w:basedOn w:val="a1"/>
    <w:rsid w:val="00EB72C1"/>
  </w:style>
  <w:style w:styleId="a8" w:type="character">
    <w:name w:val="Hyperlink"/>
    <w:rsid w:val="00EB72C1"/>
    <w:rPr>
      <w:color w:val="0000FF"/>
      <w:u w:val="single"/>
    </w:rPr>
  </w:style>
  <w:style w:styleId="3" w:type="paragraph">
    <w:name w:val="Body Text Indent 3"/>
    <w:basedOn w:val="a"/>
    <w:rsid w:val="00EB72C1"/>
    <w:pPr>
      <w:spacing w:line="560" w:lineRule="exact"/>
      <w:ind w:firstLine="420" w:firstLineChars="200"/>
    </w:pPr>
    <w:rPr>
      <w:rFonts w:ascii="Arial" w:cs="Arial" w:hAnsi="Arial"/>
      <w:color w:val="FF0000"/>
    </w:rPr>
  </w:style>
  <w:style w:styleId="a9" w:type="paragraph">
    <w:name w:val="header"/>
    <w:basedOn w:val="a"/>
    <w:link w:val="Char0"/>
    <w:uiPriority w:val="99"/>
    <w:rsid w:val="00EB72C1"/>
    <w:pPr>
      <w:pBdr>
        <w:bottom w:color="auto" w:space="1" w:sz="6" w:val="single"/>
      </w:pBdr>
      <w:tabs>
        <w:tab w:pos="4153" w:val="center"/>
        <w:tab w:pos="8306" w:val="right"/>
      </w:tabs>
      <w:snapToGrid w:val="0"/>
      <w:jc w:val="center"/>
    </w:pPr>
    <w:rPr>
      <w:sz w:val="18"/>
      <w:szCs w:val="18"/>
    </w:rPr>
  </w:style>
  <w:style w:styleId="aa" w:type="character">
    <w:name w:val="FollowedHyperlink"/>
    <w:rsid w:val="00EB72C1"/>
    <w:rPr>
      <w:color w:val="800080"/>
      <w:u w:val="single"/>
    </w:rPr>
  </w:style>
  <w:style w:styleId="ab" w:type="paragraph">
    <w:name w:val="List"/>
    <w:basedOn w:val="ac"/>
    <w:rsid w:val="00EB72C1"/>
    <w:pPr>
      <w:spacing w:after="220" w:line="220" w:lineRule="atLeast"/>
      <w:ind w:hanging="360" w:left="1440"/>
    </w:pPr>
    <w:rPr>
      <w:szCs w:val="20"/>
    </w:rPr>
  </w:style>
  <w:style w:styleId="ac" w:type="paragraph">
    <w:name w:val="Body Text"/>
    <w:basedOn w:val="a"/>
    <w:rsid w:val="00EB72C1"/>
    <w:pPr>
      <w:spacing w:after="120"/>
    </w:pPr>
  </w:style>
  <w:style w:styleId="ad" w:type="paragraph">
    <w:name w:val="Date"/>
    <w:basedOn w:val="a"/>
    <w:next w:val="a"/>
    <w:link w:val="Char1"/>
    <w:rsid w:val="00EB72C1"/>
    <w:rPr>
      <w:sz w:val="24"/>
      <w:szCs w:val="20"/>
    </w:rPr>
  </w:style>
  <w:style w:customStyle="1" w:styleId="c1" w:type="character">
    <w:name w:val="c1"/>
    <w:rsid w:val="00EB72C1"/>
    <w:rPr>
      <w:color w:val="000000"/>
      <w:sz w:val="18"/>
      <w:szCs w:val="18"/>
    </w:rPr>
  </w:style>
  <w:style w:styleId="10" w:type="paragraph">
    <w:name w:val="index 1"/>
    <w:basedOn w:val="a"/>
    <w:next w:val="a"/>
    <w:autoRedefine/>
    <w:semiHidden/>
    <w:rsid w:val="00EB72C1"/>
    <w:pPr>
      <w:jc w:val="right"/>
    </w:pPr>
    <w:rPr>
      <w:color w:val="008000"/>
    </w:rPr>
  </w:style>
  <w:style w:customStyle="1" w:styleId="font5" w:type="paragraph">
    <w:name w:val="font5"/>
    <w:basedOn w:val="a"/>
    <w:rsid w:val="00EB72C1"/>
    <w:pPr>
      <w:widowControl/>
      <w:spacing w:after="100" w:afterAutospacing="1" w:before="100" w:beforeAutospacing="1"/>
      <w:jc w:val="left"/>
    </w:pPr>
    <w:rPr>
      <w:rFonts w:ascii="宋体" w:cs="Arial Unicode MS" w:hAnsi="宋体" w:hint="eastAsia"/>
      <w:kern w:val="0"/>
      <w:sz w:val="18"/>
      <w:szCs w:val="18"/>
    </w:rPr>
  </w:style>
  <w:style w:customStyle="1" w:styleId="xl24" w:type="paragraph">
    <w:name w:val="xl24"/>
    <w:basedOn w:val="a"/>
    <w:rsid w:val="00EB72C1"/>
    <w:pPr>
      <w:widowControl/>
      <w:pBdr>
        <w:top w:color="000000" w:space="0" w:sz="6" w:val="double"/>
        <w:left w:color="000000" w:space="0" w:sz="4" w:val="single"/>
        <w:bottom w:color="000000" w:space="0" w:sz="4" w:val="single"/>
        <w:right w:color="000000" w:space="0" w:sz="6" w:val="double"/>
      </w:pBdr>
      <w:spacing w:after="100" w:afterAutospacing="1" w:before="100" w:beforeAutospacing="1"/>
      <w:jc w:val="center"/>
    </w:pPr>
    <w:rPr>
      <w:rFonts w:ascii="Arial Unicode MS" w:cs="Arial Unicode MS" w:eastAsia="Arial Unicode MS" w:hAnsi="Arial Unicode MS"/>
      <w:b/>
      <w:bCs/>
      <w:color w:val="0000FF"/>
      <w:kern w:val="0"/>
      <w:sz w:val="29"/>
      <w:szCs w:val="29"/>
    </w:rPr>
  </w:style>
  <w:style w:customStyle="1" w:styleId="xl25" w:type="paragraph">
    <w:name w:val="xl25"/>
    <w:basedOn w:val="a"/>
    <w:rsid w:val="00EB72C1"/>
    <w:pPr>
      <w:widowControl/>
      <w:pBdr>
        <w:top w:color="000000" w:space="0" w:sz="4" w:val="single"/>
        <w:left w:color="000000" w:space="0" w:sz="6" w:val="double"/>
        <w:bottom w:color="000000" w:space="0" w:sz="4" w:val="single"/>
        <w:right w:color="000000" w:space="0" w:sz="4" w:val="single"/>
      </w:pBdr>
      <w:spacing w:after="100" w:afterAutospacing="1" w:before="100" w:beforeAutospacing="1"/>
      <w:jc w:val="left"/>
    </w:pPr>
    <w:rPr>
      <w:rFonts w:ascii="Arial Unicode MS" w:cs="Arial Unicode MS" w:eastAsia="Arial Unicode MS" w:hAnsi="Arial Unicode MS"/>
      <w:b/>
      <w:bCs/>
      <w:color w:val="000000"/>
      <w:kern w:val="0"/>
      <w:sz w:val="24"/>
    </w:rPr>
  </w:style>
  <w:style w:customStyle="1" w:styleId="xl26" w:type="paragraph">
    <w:name w:val="xl26"/>
    <w:basedOn w:val="a"/>
    <w:rsid w:val="00EB72C1"/>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000000"/>
      <w:kern w:val="0"/>
      <w:sz w:val="24"/>
    </w:rPr>
  </w:style>
  <w:style w:customStyle="1" w:styleId="xl27" w:type="paragraph">
    <w:name w:val="xl27"/>
    <w:basedOn w:val="a"/>
    <w:rsid w:val="00EB72C1"/>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000000"/>
      <w:kern w:val="0"/>
      <w:sz w:val="12"/>
      <w:szCs w:val="12"/>
    </w:rPr>
  </w:style>
  <w:style w:customStyle="1" w:styleId="xl28" w:type="paragraph">
    <w:name w:val="xl28"/>
    <w:basedOn w:val="a"/>
    <w:rsid w:val="00EB72C1"/>
    <w:pPr>
      <w:widowControl/>
      <w:pBdr>
        <w:top w:color="000000" w:space="0" w:sz="4" w:val="single"/>
        <w:left w:color="000000" w:space="0" w:sz="4" w:val="single"/>
        <w:bottom w:color="000000" w:space="0" w:sz="4" w:val="single"/>
        <w:right w:color="000000" w:space="0" w:sz="6" w:val="double"/>
      </w:pBdr>
      <w:spacing w:after="100" w:afterAutospacing="1" w:before="100" w:beforeAutospacing="1"/>
      <w:jc w:val="right"/>
    </w:pPr>
    <w:rPr>
      <w:rFonts w:ascii="Arial Unicode MS" w:cs="Arial Unicode MS" w:eastAsia="Arial Unicode MS" w:hAnsi="Arial Unicode MS"/>
      <w:b/>
      <w:bCs/>
      <w:color w:val="000000"/>
      <w:kern w:val="0"/>
      <w:sz w:val="24"/>
    </w:rPr>
  </w:style>
  <w:style w:customStyle="1" w:styleId="xl29" w:type="paragraph">
    <w:name w:val="xl29"/>
    <w:basedOn w:val="a"/>
    <w:rsid w:val="00EB72C1"/>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000000"/>
      <w:kern w:val="0"/>
      <w:sz w:val="24"/>
    </w:rPr>
  </w:style>
  <w:style w:customStyle="1" w:styleId="xl30" w:type="paragraph">
    <w:name w:val="xl30"/>
    <w:basedOn w:val="a"/>
    <w:rsid w:val="00EB72C1"/>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000000"/>
      <w:kern w:val="0"/>
      <w:sz w:val="24"/>
    </w:rPr>
  </w:style>
  <w:style w:customStyle="1" w:styleId="xl31" w:type="paragraph">
    <w:name w:val="xl31"/>
    <w:basedOn w:val="a"/>
    <w:rsid w:val="00EB72C1"/>
    <w:pPr>
      <w:widowControl/>
      <w:pBdr>
        <w:top w:color="000000" w:space="0" w:sz="4" w:val="single"/>
        <w:left w:color="000000" w:space="0" w:sz="6" w:val="double"/>
        <w:bottom w:color="000000" w:space="0" w:sz="4" w:val="single"/>
        <w:right w:color="000000" w:space="0" w:sz="4" w:val="single"/>
      </w:pBdr>
      <w:spacing w:after="100" w:afterAutospacing="1" w:before="100" w:beforeAutospacing="1"/>
      <w:jc w:val="center"/>
    </w:pPr>
    <w:rPr>
      <w:rFonts w:ascii="Arial Unicode MS" w:cs="Arial Unicode MS" w:eastAsia="Arial Unicode MS" w:hAnsi="Arial Unicode MS"/>
      <w:color w:val="000000"/>
      <w:kern w:val="0"/>
      <w:sz w:val="22"/>
      <w:szCs w:val="22"/>
    </w:rPr>
  </w:style>
  <w:style w:customStyle="1" w:styleId="xl32" w:type="paragraph">
    <w:name w:val="xl32"/>
    <w:basedOn w:val="a"/>
    <w:rsid w:val="00EB72C1"/>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center"/>
    </w:pPr>
    <w:rPr>
      <w:rFonts w:ascii="Arial Unicode MS" w:cs="Arial Unicode MS" w:eastAsia="Arial Unicode MS" w:hAnsi="Arial Unicode MS"/>
      <w:color w:val="000000"/>
      <w:kern w:val="0"/>
      <w:sz w:val="22"/>
      <w:szCs w:val="22"/>
    </w:rPr>
  </w:style>
  <w:style w:customStyle="1" w:styleId="xl33" w:type="paragraph">
    <w:name w:val="xl33"/>
    <w:basedOn w:val="a"/>
    <w:rsid w:val="00EB72C1"/>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color w:val="000000"/>
      <w:kern w:val="0"/>
      <w:sz w:val="22"/>
      <w:szCs w:val="22"/>
    </w:rPr>
  </w:style>
  <w:style w:customStyle="1" w:styleId="xl34" w:type="paragraph">
    <w:name w:val="xl34"/>
    <w:basedOn w:val="a"/>
    <w:rsid w:val="00EB72C1"/>
    <w:pPr>
      <w:widowControl/>
      <w:pBdr>
        <w:top w:color="000000" w:space="0" w:sz="4" w:val="single"/>
        <w:left w:color="000000" w:space="0" w:sz="4" w:val="single"/>
        <w:bottom w:color="000000" w:space="0" w:sz="4" w:val="single"/>
        <w:right w:color="000000" w:space="0" w:sz="6" w:val="double"/>
      </w:pBdr>
      <w:spacing w:after="100" w:afterAutospacing="1" w:before="100" w:beforeAutospacing="1"/>
      <w:jc w:val="center"/>
    </w:pPr>
    <w:rPr>
      <w:rFonts w:ascii="Arial Unicode MS" w:cs="Arial Unicode MS" w:eastAsia="Arial Unicode MS" w:hAnsi="Arial Unicode MS"/>
      <w:color w:val="000000"/>
      <w:kern w:val="0"/>
      <w:sz w:val="22"/>
      <w:szCs w:val="22"/>
    </w:rPr>
  </w:style>
  <w:style w:customStyle="1" w:styleId="xl35" w:type="paragraph">
    <w:name w:val="xl35"/>
    <w:basedOn w:val="a"/>
    <w:rsid w:val="00EB72C1"/>
    <w:pPr>
      <w:widowControl/>
      <w:pBdr>
        <w:top w:color="000000" w:space="0" w:sz="4" w:val="single"/>
        <w:left w:color="000000" w:space="0" w:sz="6" w:val="double"/>
        <w:bottom w:color="000000" w:space="0" w:sz="4" w:val="single"/>
        <w:right w:color="000000" w:space="0" w:sz="4" w:val="single"/>
      </w:pBdr>
      <w:spacing w:after="100" w:afterAutospacing="1" w:before="100" w:beforeAutospacing="1"/>
      <w:jc w:val="center"/>
    </w:pPr>
    <w:rPr>
      <w:rFonts w:ascii="Arial Unicode MS" w:cs="Arial Unicode MS" w:eastAsia="Arial Unicode MS" w:hAnsi="Arial Unicode MS"/>
      <w:b/>
      <w:bCs/>
      <w:color w:val="000000"/>
      <w:kern w:val="0"/>
      <w:sz w:val="23"/>
      <w:szCs w:val="23"/>
    </w:rPr>
  </w:style>
  <w:style w:customStyle="1" w:styleId="xl36" w:type="paragraph">
    <w:name w:val="xl36"/>
    <w:basedOn w:val="a"/>
    <w:rsid w:val="00EB72C1"/>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center"/>
    </w:pPr>
    <w:rPr>
      <w:rFonts w:ascii="Arial Unicode MS" w:cs="Arial Unicode MS" w:eastAsia="Arial Unicode MS" w:hAnsi="Arial Unicode MS"/>
      <w:b/>
      <w:bCs/>
      <w:color w:val="FF0000"/>
      <w:kern w:val="0"/>
      <w:sz w:val="23"/>
      <w:szCs w:val="23"/>
    </w:rPr>
  </w:style>
  <w:style w:customStyle="1" w:styleId="xl37" w:type="paragraph">
    <w:name w:val="xl37"/>
    <w:basedOn w:val="a"/>
    <w:rsid w:val="00EB72C1"/>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FF0000"/>
      <w:kern w:val="0"/>
      <w:sz w:val="23"/>
      <w:szCs w:val="23"/>
    </w:rPr>
  </w:style>
  <w:style w:customStyle="1" w:styleId="xl38" w:type="paragraph">
    <w:name w:val="xl38"/>
    <w:basedOn w:val="a"/>
    <w:rsid w:val="00EB72C1"/>
    <w:pPr>
      <w:widowControl/>
      <w:pBdr>
        <w:top w:color="000000" w:space="0" w:sz="4" w:val="single"/>
        <w:left w:color="000000" w:space="0" w:sz="4" w:val="single"/>
        <w:bottom w:color="000000" w:space="0" w:sz="4" w:val="single"/>
        <w:right w:color="000000" w:space="0" w:sz="6" w:val="double"/>
      </w:pBdr>
      <w:spacing w:after="100" w:afterAutospacing="1" w:before="100" w:beforeAutospacing="1"/>
      <w:jc w:val="center"/>
    </w:pPr>
    <w:rPr>
      <w:rFonts w:ascii="Arial Unicode MS" w:cs="Arial Unicode MS" w:eastAsia="Arial Unicode MS" w:hAnsi="Arial Unicode MS"/>
      <w:b/>
      <w:bCs/>
      <w:color w:val="FF0000"/>
      <w:kern w:val="0"/>
      <w:sz w:val="23"/>
      <w:szCs w:val="23"/>
    </w:rPr>
  </w:style>
  <w:style w:styleId="ae" w:type="paragraph">
    <w:name w:val="Balloon Text"/>
    <w:basedOn w:val="a"/>
    <w:semiHidden/>
    <w:rsid w:val="00EB72C1"/>
    <w:rPr>
      <w:sz w:val="18"/>
      <w:szCs w:val="18"/>
    </w:rPr>
  </w:style>
  <w:style w:styleId="af" w:type="character">
    <w:name w:val="annotation reference"/>
    <w:semiHidden/>
    <w:rsid w:val="00EB72C1"/>
    <w:rPr>
      <w:sz w:val="21"/>
      <w:szCs w:val="21"/>
    </w:rPr>
  </w:style>
  <w:style w:styleId="af0" w:type="paragraph">
    <w:name w:val="annotation text"/>
    <w:basedOn w:val="a"/>
    <w:semiHidden/>
    <w:rsid w:val="00EB72C1"/>
    <w:pPr>
      <w:jc w:val="left"/>
    </w:pPr>
  </w:style>
  <w:style w:styleId="af1" w:type="paragraph">
    <w:name w:val="annotation subject"/>
    <w:basedOn w:val="af0"/>
    <w:next w:val="af0"/>
    <w:semiHidden/>
    <w:rsid w:val="00EB72C1"/>
    <w:rPr>
      <w:b/>
      <w:bCs/>
    </w:rPr>
  </w:style>
  <w:style w:customStyle="1" w:styleId="Char2" w:type="paragraph">
    <w:name w:val="Char"/>
    <w:basedOn w:val="a"/>
    <w:rsid w:val="00EB72C1"/>
  </w:style>
  <w:style w:styleId="af2" w:type="paragraph">
    <w:name w:val="Document Map"/>
    <w:basedOn w:val="a"/>
    <w:semiHidden/>
    <w:rsid w:val="000A549A"/>
    <w:pPr>
      <w:shd w:color="auto" w:fill="000080" w:val="clear"/>
    </w:pPr>
  </w:style>
  <w:style w:customStyle="1" w:styleId="af3" w:type="paragraph">
    <w:name w:val="正文 + (符号) 宋体"/>
    <w:aliases w:val="小四,紧缩量  0.2 磅"/>
    <w:basedOn w:val="a"/>
    <w:rsid w:val="00C22CCE"/>
    <w:pPr>
      <w:autoSpaceDE w:val="0"/>
      <w:autoSpaceDN w:val="0"/>
      <w:adjustRightInd w:val="0"/>
      <w:ind w:firstLine="1229" w:firstLineChars="512" w:right="1409" w:rightChars="671"/>
      <w:jc w:val="distribute"/>
    </w:pPr>
    <w:rPr>
      <w:sz w:val="24"/>
    </w:rPr>
  </w:style>
  <w:style w:styleId="af4" w:type="paragraph">
    <w:name w:val="footnote text"/>
    <w:basedOn w:val="a"/>
    <w:semiHidden/>
    <w:rsid w:val="00547D9C"/>
    <w:pPr>
      <w:snapToGrid w:val="0"/>
      <w:jc w:val="left"/>
    </w:pPr>
    <w:rPr>
      <w:sz w:val="18"/>
      <w:szCs w:val="18"/>
    </w:rPr>
  </w:style>
  <w:style w:styleId="af5" w:type="character">
    <w:name w:val="footnote reference"/>
    <w:semiHidden/>
    <w:rsid w:val="00547D9C"/>
    <w:rPr>
      <w:vertAlign w:val="superscript"/>
    </w:rPr>
  </w:style>
  <w:style w:styleId="af6" w:type="paragraph">
    <w:name w:val="Normal (Web)"/>
    <w:basedOn w:val="a"/>
    <w:rsid w:val="005D45B3"/>
    <w:pPr>
      <w:widowControl/>
      <w:spacing w:after="100" w:afterAutospacing="1" w:before="100" w:beforeAutospacing="1"/>
      <w:jc w:val="left"/>
    </w:pPr>
    <w:rPr>
      <w:rFonts w:ascii="宋体" w:hAnsi="宋体"/>
      <w:kern w:val="0"/>
      <w:sz w:val="24"/>
    </w:rPr>
  </w:style>
  <w:style w:styleId="af7" w:type="table">
    <w:name w:val="Table Grid"/>
    <w:basedOn w:val="a2"/>
    <w:qFormat/>
    <w:rsid w:val="002A5D31"/>
    <w:pPr>
      <w:widowControl w:val="0"/>
      <w:jc w:val="both"/>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customStyle="1" w:styleId="Char3" w:type="paragraph">
    <w:name w:val="Char"/>
    <w:basedOn w:val="a"/>
    <w:rsid w:val="00043ABF"/>
  </w:style>
  <w:style w:customStyle="1" w:styleId="CharCharCharCharCharChar1CharCharChar" w:type="paragraph">
    <w:name w:val="Char Char Char Char Char Char1 Char Char Char"/>
    <w:basedOn w:val="a"/>
    <w:rsid w:val="005166E9"/>
    <w:pPr>
      <w:autoSpaceDE w:val="0"/>
      <w:autoSpaceDN w:val="0"/>
      <w:adjustRightInd w:val="0"/>
      <w:jc w:val="left"/>
      <w:textAlignment w:val="baseline"/>
    </w:pPr>
    <w:rPr>
      <w:rFonts w:ascii="宋体"/>
      <w:kern w:val="0"/>
      <w:sz w:val="34"/>
      <w:szCs w:val="20"/>
    </w:rPr>
  </w:style>
  <w:style w:customStyle="1" w:styleId="Char" w:type="character">
    <w:name w:val="纯文本 Char"/>
    <w:link w:val="a5"/>
    <w:uiPriority w:val="99"/>
    <w:rsid w:val="00A96FD9"/>
    <w:rPr>
      <w:rFonts w:ascii="宋体" w:hAnsi="Courier New"/>
      <w:kern w:val="2"/>
      <w:sz w:val="21"/>
      <w:szCs w:val="21"/>
    </w:rPr>
  </w:style>
  <w:style w:customStyle="1" w:styleId="Char0" w:type="character">
    <w:name w:val="页眉 Char"/>
    <w:basedOn w:val="a1"/>
    <w:link w:val="a9"/>
    <w:uiPriority w:val="99"/>
    <w:rsid w:val="001D1356"/>
    <w:rPr>
      <w:kern w:val="2"/>
      <w:sz w:val="18"/>
      <w:szCs w:val="18"/>
    </w:rPr>
  </w:style>
  <w:style w:customStyle="1" w:styleId="1Char" w:type="character">
    <w:name w:val="标题 1 Char"/>
    <w:basedOn w:val="a1"/>
    <w:link w:val="1"/>
    <w:rsid w:val="00A7634D"/>
    <w:rPr>
      <w:b/>
      <w:bCs/>
      <w:kern w:val="44"/>
      <w:sz w:val="44"/>
      <w:szCs w:val="44"/>
    </w:rPr>
  </w:style>
  <w:style w:customStyle="1" w:styleId="Char1" w:type="character">
    <w:name w:val="日期 Char"/>
    <w:basedOn w:val="a1"/>
    <w:link w:val="ad"/>
    <w:rsid w:val="00C503D3"/>
    <w:rPr>
      <w:kern w:val="2"/>
      <w:sz w:val="24"/>
    </w:rPr>
  </w:style>
  <w:style w:styleId="af8" w:type="character">
    <w:name w:val="Strong"/>
    <w:basedOn w:val="a1"/>
    <w:uiPriority w:val="22"/>
    <w:qFormat/>
    <w:rsid w:val="00E97B3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A5D31"/>
    <w:pPr>
      <w:widowControl w:val="0"/>
      <w:jc w:val="both"/>
    </w:pPr>
    <w:rPr>
      <w:kern w:val="2"/>
      <w:sz w:val="21"/>
      <w:szCs w:val="24"/>
    </w:rPr>
  </w:style>
  <w:style w:type="paragraph" w:styleId="1">
    <w:name w:val="heading 1"/>
    <w:basedOn w:val="a"/>
    <w:next w:val="a"/>
    <w:link w:val="1Char"/>
    <w:qFormat/>
    <w:rsid w:val="00A7634D"/>
    <w:pPr>
      <w:keepNext/>
      <w:keepLines/>
      <w:spacing w:before="340" w:after="330" w:line="578" w:lineRule="auto"/>
      <w:outlineLvl w:val="0"/>
    </w:pPr>
    <w:rPr>
      <w:b/>
      <w:bCs/>
      <w:kern w:val="44"/>
      <w:sz w:val="44"/>
      <w:szCs w:val="44"/>
    </w:rPr>
  </w:style>
  <w:style w:type="paragraph" w:styleId="2">
    <w:name w:val="heading 2"/>
    <w:basedOn w:val="a"/>
    <w:next w:val="a0"/>
    <w:qFormat/>
    <w:pPr>
      <w:keepNext/>
      <w:keepLines/>
      <w:spacing w:before="260" w:after="260" w:line="360" w:lineRule="auto"/>
      <w:outlineLvl w:val="1"/>
    </w:pPr>
    <w:rPr>
      <w:rFonts w:ascii="Arial" w:hAnsi="Arial" w:cs="Arial"/>
      <w:b/>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firstLineChars="200" w:firstLine="420"/>
    </w:pPr>
  </w:style>
  <w:style w:type="paragraph" w:styleId="a4">
    <w:name w:val="Body Text Indent"/>
    <w:basedOn w:val="a"/>
    <w:pPr>
      <w:widowControl/>
      <w:spacing w:before="100" w:beforeAutospacing="1" w:after="100" w:afterAutospacing="1"/>
      <w:jc w:val="left"/>
    </w:pPr>
    <w:rPr>
      <w:rFonts w:ascii="Arial Unicode MS" w:eastAsia="Arial Unicode MS" w:hAnsi="Arial Unicode MS" w:cs="Arial Unicode MS"/>
      <w:kern w:val="0"/>
      <w:sz w:val="24"/>
    </w:rPr>
  </w:style>
  <w:style w:type="paragraph" w:styleId="a5">
    <w:name w:val="Plain Text"/>
    <w:basedOn w:val="a"/>
    <w:link w:val="Char"/>
    <w:rPr>
      <w:rFonts w:ascii="宋体" w:hAnsi="Courier New"/>
      <w:szCs w:val="21"/>
    </w:rPr>
  </w:style>
  <w:style w:type="paragraph" w:styleId="20">
    <w:name w:val="Body Text Indent 2"/>
    <w:basedOn w:val="a"/>
    <w:pPr>
      <w:spacing w:line="560" w:lineRule="exact"/>
      <w:ind w:firstLineChars="200" w:firstLine="480"/>
    </w:pPr>
    <w:rPr>
      <w:rFonts w:ascii="宋体" w:hAnsi="宋体"/>
      <w:color w:val="FF0000"/>
      <w:sz w:val="24"/>
    </w:rPr>
  </w:style>
  <w:style w:type="paragraph" w:styleId="a6">
    <w:name w:val="footer"/>
    <w:basedOn w:val="a"/>
    <w:pPr>
      <w:tabs>
        <w:tab w:val="center" w:pos="4153"/>
        <w:tab w:val="right" w:pos="8306"/>
      </w:tabs>
      <w:snapToGrid w:val="0"/>
      <w:jc w:val="left"/>
    </w:pPr>
    <w:rPr>
      <w:sz w:val="18"/>
      <w:szCs w:val="18"/>
    </w:rPr>
  </w:style>
  <w:style w:type="character" w:styleId="a7">
    <w:name w:val="page number"/>
    <w:basedOn w:val="a1"/>
  </w:style>
  <w:style w:type="character" w:styleId="a8">
    <w:name w:val="Hyperlink"/>
    <w:rPr>
      <w:color w:val="0000FF"/>
      <w:u w:val="single"/>
    </w:rPr>
  </w:style>
  <w:style w:type="paragraph" w:styleId="3">
    <w:name w:val="Body Text Indent 3"/>
    <w:basedOn w:val="a"/>
    <w:pPr>
      <w:spacing w:line="560" w:lineRule="exact"/>
      <w:ind w:firstLineChars="200" w:firstLine="420"/>
    </w:pPr>
    <w:rPr>
      <w:rFonts w:ascii="Arial" w:hAnsi="Arial" w:cs="Arial"/>
      <w:color w:val="FF0000"/>
    </w:rPr>
  </w:style>
  <w:style w:type="paragraph" w:styleId="a9">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styleId="aa">
    <w:name w:val="FollowedHyperlink"/>
    <w:rPr>
      <w:color w:val="800080"/>
      <w:u w:val="single"/>
    </w:rPr>
  </w:style>
  <w:style w:type="paragraph" w:styleId="ab">
    <w:name w:val="List"/>
    <w:basedOn w:val="ac"/>
    <w:pPr>
      <w:spacing w:after="220" w:line="220" w:lineRule="atLeast"/>
      <w:ind w:left="1440" w:hanging="360"/>
    </w:pPr>
    <w:rPr>
      <w:szCs w:val="20"/>
    </w:rPr>
  </w:style>
  <w:style w:type="paragraph" w:styleId="ac">
    <w:name w:val="Body Text"/>
    <w:basedOn w:val="a"/>
    <w:pPr>
      <w:spacing w:after="120"/>
    </w:pPr>
  </w:style>
  <w:style w:type="paragraph" w:styleId="ad">
    <w:name w:val="Date"/>
    <w:basedOn w:val="a"/>
    <w:next w:val="a"/>
    <w:link w:val="Char1"/>
    <w:rPr>
      <w:sz w:val="24"/>
      <w:szCs w:val="20"/>
    </w:rPr>
  </w:style>
  <w:style w:type="character" w:customStyle="1" w:styleId="c1">
    <w:name w:val="c1"/>
    <w:rPr>
      <w:color w:val="000000"/>
      <w:sz w:val="18"/>
      <w:szCs w:val="18"/>
    </w:rPr>
  </w:style>
  <w:style w:type="paragraph" w:styleId="10">
    <w:name w:val="index 1"/>
    <w:basedOn w:val="a"/>
    <w:next w:val="a"/>
    <w:autoRedefine/>
    <w:semiHidden/>
    <w:pPr>
      <w:jc w:val="right"/>
    </w:pPr>
    <w:rPr>
      <w:color w:val="008000"/>
    </w:rPr>
  </w:style>
  <w:style w:type="paragraph" w:customStyle="1" w:styleId="font5">
    <w:name w:val="font5"/>
    <w:basedOn w:val="a"/>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semiHidden/>
    <w:rPr>
      <w:sz w:val="18"/>
      <w:szCs w:val="18"/>
    </w:rPr>
  </w:style>
  <w:style w:type="character" w:styleId="af">
    <w:name w:val="annotation reference"/>
    <w:semiHidden/>
    <w:rPr>
      <w:sz w:val="21"/>
      <w:szCs w:val="21"/>
    </w:rPr>
  </w:style>
  <w:style w:type="paragraph" w:styleId="af0">
    <w:name w:val="annotation text"/>
    <w:basedOn w:val="a"/>
    <w:semiHidden/>
    <w:pPr>
      <w:jc w:val="left"/>
    </w:pPr>
  </w:style>
  <w:style w:type="paragraph" w:styleId="af1">
    <w:name w:val="annotation subject"/>
    <w:basedOn w:val="af0"/>
    <w:next w:val="af0"/>
    <w:semiHidden/>
    <w:rPr>
      <w:b/>
      <w:bCs/>
    </w:rPr>
  </w:style>
  <w:style w:type="paragraph" w:customStyle="1" w:styleId="Char2">
    <w:name w:val="Char"/>
    <w:basedOn w:val="a"/>
  </w:style>
  <w:style w:type="paragraph" w:styleId="af2">
    <w:name w:val="Document Map"/>
    <w:basedOn w:val="a"/>
    <w:semiHidden/>
    <w:rsid w:val="000A549A"/>
    <w:pPr>
      <w:shd w:val="clear" w:color="auto" w:fill="000080"/>
    </w:pPr>
  </w:style>
  <w:style w:type="paragraph" w:customStyle="1" w:styleId="af3">
    <w:name w:val="正文 + (符号) 宋体"/>
    <w:aliases w:val="小四,紧缩量  0.2 磅"/>
    <w:basedOn w:val="a"/>
    <w:rsid w:val="00C22CCE"/>
    <w:pPr>
      <w:autoSpaceDE w:val="0"/>
      <w:autoSpaceDN w:val="0"/>
      <w:adjustRightInd w:val="0"/>
      <w:ind w:rightChars="671" w:right="1409" w:firstLineChars="512" w:firstLine="1229"/>
      <w:jc w:val="distribute"/>
    </w:pPr>
    <w:rPr>
      <w:sz w:val="24"/>
    </w:rPr>
  </w:style>
  <w:style w:type="paragraph" w:styleId="af4">
    <w:name w:val="footnote text"/>
    <w:basedOn w:val="a"/>
    <w:semiHidden/>
    <w:rsid w:val="00547D9C"/>
    <w:pPr>
      <w:snapToGrid w:val="0"/>
      <w:jc w:val="left"/>
    </w:pPr>
    <w:rPr>
      <w:sz w:val="18"/>
      <w:szCs w:val="18"/>
    </w:rPr>
  </w:style>
  <w:style w:type="character" w:styleId="af5">
    <w:name w:val="footnote reference"/>
    <w:semiHidden/>
    <w:rsid w:val="00547D9C"/>
    <w:rPr>
      <w:vertAlign w:val="superscript"/>
    </w:rPr>
  </w:style>
  <w:style w:type="paragraph" w:styleId="af6">
    <w:name w:val="Normal (Web)"/>
    <w:basedOn w:val="a"/>
    <w:rsid w:val="005D45B3"/>
    <w:pPr>
      <w:widowControl/>
      <w:spacing w:before="100" w:beforeAutospacing="1" w:after="100" w:afterAutospacing="1"/>
      <w:jc w:val="left"/>
    </w:pPr>
    <w:rPr>
      <w:rFonts w:ascii="宋体" w:hAnsi="宋体"/>
      <w:kern w:val="0"/>
      <w:sz w:val="24"/>
    </w:rPr>
  </w:style>
  <w:style w:type="table" w:styleId="af7">
    <w:name w:val="Table Grid"/>
    <w:basedOn w:val="a2"/>
    <w:uiPriority w:val="99"/>
    <w:rsid w:val="002A5D3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3">
    <w:name w:val="Char"/>
    <w:basedOn w:val="a"/>
    <w:rsid w:val="00043ABF"/>
  </w:style>
  <w:style w:type="paragraph" w:customStyle="1" w:styleId="CharCharCharCharCharChar1CharCharChar">
    <w:name w:val="Char Char Char Char Char Char1 Char Char Char"/>
    <w:basedOn w:val="a"/>
    <w:rsid w:val="005166E9"/>
    <w:pPr>
      <w:autoSpaceDE w:val="0"/>
      <w:autoSpaceDN w:val="0"/>
      <w:adjustRightInd w:val="0"/>
      <w:jc w:val="left"/>
      <w:textAlignment w:val="baseline"/>
    </w:pPr>
    <w:rPr>
      <w:rFonts w:ascii="宋体"/>
      <w:kern w:val="0"/>
      <w:sz w:val="34"/>
      <w:szCs w:val="20"/>
    </w:rPr>
  </w:style>
  <w:style w:type="character" w:customStyle="1" w:styleId="Char">
    <w:name w:val="纯文本 Char"/>
    <w:link w:val="a5"/>
    <w:uiPriority w:val="99"/>
    <w:rsid w:val="00A96FD9"/>
    <w:rPr>
      <w:rFonts w:ascii="宋体" w:hAnsi="Courier New"/>
      <w:kern w:val="2"/>
      <w:sz w:val="21"/>
      <w:szCs w:val="21"/>
    </w:rPr>
  </w:style>
  <w:style w:type="character" w:customStyle="1" w:styleId="Char0">
    <w:name w:val="页眉 Char"/>
    <w:basedOn w:val="a1"/>
    <w:link w:val="a9"/>
    <w:uiPriority w:val="99"/>
    <w:rsid w:val="001D1356"/>
    <w:rPr>
      <w:kern w:val="2"/>
      <w:sz w:val="18"/>
      <w:szCs w:val="18"/>
    </w:rPr>
  </w:style>
  <w:style w:type="character" w:customStyle="1" w:styleId="1Char">
    <w:name w:val="标题 1 Char"/>
    <w:basedOn w:val="a1"/>
    <w:link w:val="1"/>
    <w:rsid w:val="00A7634D"/>
    <w:rPr>
      <w:b/>
      <w:bCs/>
      <w:kern w:val="44"/>
      <w:sz w:val="44"/>
      <w:szCs w:val="44"/>
    </w:rPr>
  </w:style>
  <w:style w:type="character" w:customStyle="1" w:styleId="Char1">
    <w:name w:val="日期 Char"/>
    <w:basedOn w:val="a1"/>
    <w:link w:val="ad"/>
    <w:rsid w:val="00C503D3"/>
    <w:rPr>
      <w:kern w:val="2"/>
      <w:sz w:val="24"/>
    </w:rPr>
  </w:style>
</w:styles>
</file>

<file path=word/webSettings.xml><?xml version="1.0" encoding="utf-8"?>
<w:webSettings xmlns:r="http://schemas.openxmlformats.org/officeDocument/2006/relationships" xmlns:w="http://schemas.openxmlformats.org/wordprocessingml/2006/main">
  <w:divs>
    <w:div w:id="45183085">
      <w:bodyDiv w:val="1"/>
      <w:marLeft w:val="0"/>
      <w:marRight w:val="0"/>
      <w:marTop w:val="0"/>
      <w:marBottom w:val="0"/>
      <w:divBdr>
        <w:top w:val="none" w:sz="0" w:space="0" w:color="auto"/>
        <w:left w:val="none" w:sz="0" w:space="0" w:color="auto"/>
        <w:bottom w:val="none" w:sz="0" w:space="0" w:color="auto"/>
        <w:right w:val="none" w:sz="0" w:space="0" w:color="auto"/>
      </w:divBdr>
    </w:div>
    <w:div w:id="248806163">
      <w:bodyDiv w:val="1"/>
      <w:marLeft w:val="0"/>
      <w:marRight w:val="0"/>
      <w:marTop w:val="0"/>
      <w:marBottom w:val="0"/>
      <w:divBdr>
        <w:top w:val="none" w:sz="0" w:space="0" w:color="auto"/>
        <w:left w:val="none" w:sz="0" w:space="0" w:color="auto"/>
        <w:bottom w:val="none" w:sz="0" w:space="0" w:color="auto"/>
        <w:right w:val="none" w:sz="0" w:space="0" w:color="auto"/>
      </w:divBdr>
    </w:div>
    <w:div w:id="269166985">
      <w:bodyDiv w:val="1"/>
      <w:marLeft w:val="0"/>
      <w:marRight w:val="0"/>
      <w:marTop w:val="0"/>
      <w:marBottom w:val="0"/>
      <w:divBdr>
        <w:top w:val="none" w:sz="0" w:space="0" w:color="auto"/>
        <w:left w:val="none" w:sz="0" w:space="0" w:color="auto"/>
        <w:bottom w:val="none" w:sz="0" w:space="0" w:color="auto"/>
        <w:right w:val="none" w:sz="0" w:space="0" w:color="auto"/>
      </w:divBdr>
    </w:div>
    <w:div w:id="672801080">
      <w:bodyDiv w:val="1"/>
      <w:marLeft w:val="0"/>
      <w:marRight w:val="0"/>
      <w:marTop w:val="0"/>
      <w:marBottom w:val="0"/>
      <w:divBdr>
        <w:top w:val="none" w:sz="0" w:space="0" w:color="auto"/>
        <w:left w:val="none" w:sz="0" w:space="0" w:color="auto"/>
        <w:bottom w:val="none" w:sz="0" w:space="0" w:color="auto"/>
        <w:right w:val="none" w:sz="0" w:space="0" w:color="auto"/>
      </w:divBdr>
    </w:div>
    <w:div w:id="691229210">
      <w:bodyDiv w:val="1"/>
      <w:marLeft w:val="0"/>
      <w:marRight w:val="0"/>
      <w:marTop w:val="0"/>
      <w:marBottom w:val="0"/>
      <w:divBdr>
        <w:top w:val="none" w:sz="0" w:space="0" w:color="auto"/>
        <w:left w:val="none" w:sz="0" w:space="0" w:color="auto"/>
        <w:bottom w:val="none" w:sz="0" w:space="0" w:color="auto"/>
        <w:right w:val="none" w:sz="0" w:space="0" w:color="auto"/>
      </w:divBdr>
    </w:div>
    <w:div w:id="825586713">
      <w:bodyDiv w:val="1"/>
      <w:marLeft w:val="0"/>
      <w:marRight w:val="0"/>
      <w:marTop w:val="0"/>
      <w:marBottom w:val="0"/>
      <w:divBdr>
        <w:top w:val="none" w:sz="0" w:space="0" w:color="auto"/>
        <w:left w:val="none" w:sz="0" w:space="0" w:color="auto"/>
        <w:bottom w:val="none" w:sz="0" w:space="0" w:color="auto"/>
        <w:right w:val="none" w:sz="0" w:space="0" w:color="auto"/>
      </w:divBdr>
    </w:div>
    <w:div w:id="1050878569">
      <w:bodyDiv w:val="1"/>
      <w:marLeft w:val="0"/>
      <w:marRight w:val="0"/>
      <w:marTop w:val="0"/>
      <w:marBottom w:val="0"/>
      <w:divBdr>
        <w:top w:val="none" w:sz="0" w:space="0" w:color="auto"/>
        <w:left w:val="none" w:sz="0" w:space="0" w:color="auto"/>
        <w:bottom w:val="none" w:sz="0" w:space="0" w:color="auto"/>
        <w:right w:val="none" w:sz="0" w:space="0" w:color="auto"/>
      </w:divBdr>
    </w:div>
    <w:div w:id="1373310577">
      <w:bodyDiv w:val="1"/>
      <w:marLeft w:val="0"/>
      <w:marRight w:val="0"/>
      <w:marTop w:val="0"/>
      <w:marBottom w:val="0"/>
      <w:divBdr>
        <w:top w:val="none" w:sz="0" w:space="0" w:color="auto"/>
        <w:left w:val="none" w:sz="0" w:space="0" w:color="auto"/>
        <w:bottom w:val="none" w:sz="0" w:space="0" w:color="auto"/>
        <w:right w:val="none" w:sz="0" w:space="0" w:color="auto"/>
      </w:divBdr>
    </w:div>
    <w:div w:id="1512455957">
      <w:bodyDiv w:val="1"/>
      <w:marLeft w:val="0"/>
      <w:marRight w:val="0"/>
      <w:marTop w:val="0"/>
      <w:marBottom w:val="0"/>
      <w:divBdr>
        <w:top w:val="none" w:sz="0" w:space="0" w:color="auto"/>
        <w:left w:val="none" w:sz="0" w:space="0" w:color="auto"/>
        <w:bottom w:val="none" w:sz="0" w:space="0" w:color="auto"/>
        <w:right w:val="none" w:sz="0" w:space="0" w:color="auto"/>
      </w:divBdr>
    </w:div>
    <w:div w:id="1633444076">
      <w:bodyDiv w:val="1"/>
      <w:marLeft w:val="0"/>
      <w:marRight w:val="0"/>
      <w:marTop w:val="0"/>
      <w:marBottom w:val="0"/>
      <w:divBdr>
        <w:top w:val="none" w:sz="0" w:space="0" w:color="auto"/>
        <w:left w:val="none" w:sz="0" w:space="0" w:color="auto"/>
        <w:bottom w:val="none" w:sz="0" w:space="0" w:color="auto"/>
        <w:right w:val="none" w:sz="0" w:space="0" w:color="auto"/>
      </w:divBdr>
      <w:divsChild>
        <w:div w:id="1453405627">
          <w:marLeft w:val="0"/>
          <w:marRight w:val="0"/>
          <w:marTop w:val="0"/>
          <w:marBottom w:val="0"/>
          <w:divBdr>
            <w:top w:val="none" w:sz="0" w:space="0" w:color="auto"/>
            <w:left w:val="none" w:sz="0" w:space="0" w:color="auto"/>
            <w:bottom w:val="none" w:sz="0" w:space="0" w:color="auto"/>
            <w:right w:val="none" w:sz="0" w:space="0" w:color="auto"/>
          </w:divBdr>
        </w:div>
      </w:divsChild>
    </w:div>
    <w:div w:id="183726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media/image1.jpeg" Type="http://schemas.openxmlformats.org/officeDocument/2006/relationships/image"/>
<Relationship Id="rId14" Target="header4.xml" Type="http://schemas.openxmlformats.org/officeDocument/2006/relationships/header"/>
<Relationship Id="rId15" Target="footer4.xml" Type="http://schemas.openxmlformats.org/officeDocument/2006/relationships/footer"/>
<Relationship Id="rId16" Target="header5.xml" Type="http://schemas.openxmlformats.org/officeDocument/2006/relationships/header"/>
<Relationship Id="rId17" Target="footer5.xml" Type="http://schemas.openxmlformats.org/officeDocument/2006/relationships/footer"/>
<Relationship Id="rId18" Target="fontTable.xml" Type="http://schemas.openxmlformats.org/officeDocument/2006/relationships/fontTable"/>
<Relationship Id="rId19" Target="theme/theme1.xml" Type="http://schemas.openxmlformats.org/officeDocument/2006/relationships/theme"/>
<Relationship Id="rId2" Target="styles.xml" Type="http://schemas.openxmlformats.org/officeDocument/2006/relationships/styles"/>
<Relationship Id="rId20"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_rels/settings.xml.rels><?xml version="1.0" encoding="UTF-8" standalone="yes"?>
<Relationships xmlns="http://schemas.openxmlformats.org/package/2006/relationships">
<Relationship Id="rId1" Target="file:///C:/Documents%20and%20Settings/Administrator/&#26700;&#38754;/qdii.dot" TargetMode="External" Type="http://schemas.openxmlformats.org/officeDocument/2006/relationships/attachedTemplat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qdii.dot</Template>
  <TotalTime>103</TotalTime>
  <Pages>19</Pages>
  <Words>3075</Words>
  <Characters>17533</Characters>
  <Application>Microsoft Office Word</Application>
  <DocSecurity>0</DocSecurity>
  <Lines>146</Lines>
  <Paragraphs>41</Paragraphs>
  <ScaleCrop>false</ScaleCrop>
  <Company>TRT. Ltd. Co.</Company>
  <LinksUpToDate>false</LinksUpToDate>
  <CharactersWithSpaces>20567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2013-08-01T05:26:00Z</dcterms:created>
  <dc:creator>bonnieliu</dc:creator>
  <cp:lastModifiedBy>Administrator</cp:lastModifiedBy>
  <cp:lastPrinted>2007-07-19T00:46:00Z</cp:lastPrinted>
  <dcterms:modified xsi:type="dcterms:W3CDTF">2018-09-13T02:59:00Z</dcterms:modified>
  <cp:revision>240</cp:revision>
</cp:coreProperties>
</file>