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B437B4" w:rsidRDefault="001A59F9" w:rsidP="00026C9C">
      <w:pPr>
        <w:autoSpaceDE w:val="0"/>
        <w:autoSpaceDN w:val="0"/>
        <w:adjustRightInd w:val="0"/>
        <w:spacing w:line="360" w:lineRule="auto"/>
        <w:jc w:val="left"/>
        <w:rPr>
          <w:rFonts w:eastAsiaTheme="minorEastAsia"/>
          <w:color w:val="000000"/>
          <w:kern w:val="0"/>
          <w:szCs w:val="21"/>
        </w:rPr>
      </w:pPr>
    </w:p>
    <w:p w:rsidR="001A59F9" w:rsidRPr="00B437B4" w:rsidRDefault="001A59F9" w:rsidP="00026C9C">
      <w:pPr>
        <w:autoSpaceDE w:val="0"/>
        <w:autoSpaceDN w:val="0"/>
        <w:adjustRightInd w:val="0"/>
        <w:spacing w:line="360" w:lineRule="auto"/>
        <w:jc w:val="left"/>
        <w:rPr>
          <w:rFonts w:eastAsiaTheme="minorEastAsia"/>
          <w:color w:val="000000"/>
          <w:kern w:val="0"/>
          <w:szCs w:val="21"/>
        </w:rPr>
      </w:pPr>
    </w:p>
    <w:p w:rsidR="001A59F9" w:rsidRPr="00B437B4" w:rsidRDefault="001A59F9" w:rsidP="00026C9C">
      <w:pPr>
        <w:autoSpaceDE w:val="0"/>
        <w:autoSpaceDN w:val="0"/>
        <w:adjustRightInd w:val="0"/>
        <w:spacing w:line="360" w:lineRule="auto"/>
        <w:jc w:val="left"/>
        <w:rPr>
          <w:rFonts w:eastAsiaTheme="minorEastAsia"/>
          <w:color w:val="000000"/>
          <w:kern w:val="0"/>
          <w:szCs w:val="21"/>
        </w:rPr>
      </w:pPr>
    </w:p>
    <w:p w:rsidR="001A59F9" w:rsidRPr="00B437B4" w:rsidRDefault="001A59F9" w:rsidP="00026C9C">
      <w:pPr>
        <w:autoSpaceDE w:val="0"/>
        <w:autoSpaceDN w:val="0"/>
        <w:adjustRightInd w:val="0"/>
        <w:spacing w:line="360" w:lineRule="auto"/>
        <w:jc w:val="left"/>
        <w:rPr>
          <w:rFonts w:eastAsiaTheme="minorEastAsia"/>
          <w:color w:val="000000"/>
          <w:kern w:val="0"/>
          <w:szCs w:val="21"/>
        </w:rPr>
      </w:pPr>
    </w:p>
    <w:p w:rsidR="001A59F9" w:rsidRPr="00B437B4" w:rsidRDefault="001A59F9" w:rsidP="0046314A">
      <w:pPr>
        <w:spacing w:line="360" w:lineRule="auto"/>
        <w:jc w:val="center"/>
        <w:rPr>
          <w:rFonts w:eastAsiaTheme="minorEastAsia"/>
          <w:b/>
          <w:sz w:val="36"/>
          <w:szCs w:val="36"/>
        </w:rPr>
      </w:pPr>
      <w:bookmarkStart w:id="0" w:name="_Toc361324840"/>
      <w:r w:rsidRPr="00B437B4">
        <w:rPr>
          <w:rFonts w:eastAsiaTheme="minorEastAsia"/>
          <w:b/>
          <w:sz w:val="36"/>
          <w:szCs w:val="36"/>
        </w:rPr>
        <w:t>交银施罗德国证新能源指数分级证券投资基金</w:t>
      </w:r>
      <w:bookmarkEnd w:id="0"/>
    </w:p>
    <w:p w:rsidR="001A59F9" w:rsidRPr="00B437B4" w:rsidRDefault="001A59F9" w:rsidP="0046314A">
      <w:pPr>
        <w:spacing w:line="360" w:lineRule="auto"/>
        <w:jc w:val="center"/>
        <w:rPr>
          <w:rFonts w:eastAsiaTheme="minorEastAsia"/>
          <w:b/>
          <w:sz w:val="36"/>
          <w:szCs w:val="36"/>
        </w:rPr>
      </w:pPr>
      <w:bookmarkStart w:id="1" w:name="_Toc361324841"/>
      <w:r w:rsidRPr="00B437B4">
        <w:rPr>
          <w:rFonts w:eastAsiaTheme="minorEastAsia"/>
          <w:b/>
          <w:sz w:val="36"/>
          <w:szCs w:val="36"/>
        </w:rPr>
        <w:t>2018</w:t>
      </w:r>
      <w:r w:rsidRPr="00B437B4">
        <w:rPr>
          <w:rFonts w:eastAsiaTheme="minorEastAsia"/>
          <w:b/>
          <w:sz w:val="36"/>
          <w:szCs w:val="36"/>
        </w:rPr>
        <w:t>年年度报告</w:t>
      </w:r>
      <w:bookmarkEnd w:id="1"/>
      <w:r w:rsidR="00E9767B" w:rsidRPr="00B437B4">
        <w:rPr>
          <w:rFonts w:eastAsiaTheme="minorEastAsia"/>
          <w:b/>
          <w:sz w:val="36"/>
          <w:szCs w:val="36"/>
        </w:rPr>
        <w:t>摘要</w:t>
      </w:r>
    </w:p>
    <w:p w:rsidR="001A59F9" w:rsidRPr="00B437B4" w:rsidRDefault="00F64FAD" w:rsidP="0046314A">
      <w:pPr>
        <w:spacing w:line="360" w:lineRule="auto"/>
        <w:jc w:val="center"/>
        <w:rPr>
          <w:rFonts w:eastAsiaTheme="minorEastAsia"/>
          <w:b/>
          <w:sz w:val="36"/>
          <w:szCs w:val="36"/>
        </w:rPr>
      </w:pPr>
      <w:r w:rsidRPr="00B437B4">
        <w:rPr>
          <w:rFonts w:eastAsiaTheme="minorEastAsia"/>
          <w:b/>
          <w:sz w:val="36"/>
          <w:szCs w:val="36"/>
        </w:rPr>
        <w:t>2018</w:t>
      </w:r>
      <w:r w:rsidRPr="00B437B4">
        <w:rPr>
          <w:rFonts w:eastAsiaTheme="minorEastAsia"/>
          <w:b/>
          <w:sz w:val="36"/>
          <w:szCs w:val="36"/>
        </w:rPr>
        <w:t>年</w:t>
      </w:r>
      <w:r w:rsidRPr="00B437B4">
        <w:rPr>
          <w:rFonts w:eastAsiaTheme="minorEastAsia"/>
          <w:b/>
          <w:sz w:val="36"/>
          <w:szCs w:val="36"/>
        </w:rPr>
        <w:t>12</w:t>
      </w:r>
      <w:r w:rsidRPr="00B437B4">
        <w:rPr>
          <w:rFonts w:eastAsiaTheme="minorEastAsia"/>
          <w:b/>
          <w:sz w:val="36"/>
          <w:szCs w:val="36"/>
        </w:rPr>
        <w:t>月</w:t>
      </w:r>
      <w:r w:rsidRPr="00B437B4">
        <w:rPr>
          <w:rFonts w:eastAsiaTheme="minorEastAsia"/>
          <w:b/>
          <w:sz w:val="36"/>
          <w:szCs w:val="36"/>
        </w:rPr>
        <w:t>31</w:t>
      </w:r>
      <w:r w:rsidRPr="00B437B4">
        <w:rPr>
          <w:rFonts w:eastAsiaTheme="minorEastAsia"/>
          <w:b/>
          <w:sz w:val="36"/>
          <w:szCs w:val="36"/>
        </w:rPr>
        <w:t>日</w:t>
      </w: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AA4D8B"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rPr>
          <w:rFonts w:eastAsiaTheme="minorEastAsia"/>
          <w:b/>
          <w:color w:val="000000"/>
          <w:szCs w:val="21"/>
        </w:rPr>
      </w:pPr>
    </w:p>
    <w:p w:rsidR="001A59F9" w:rsidRPr="00B437B4" w:rsidRDefault="001A59F9" w:rsidP="0046314A">
      <w:pPr>
        <w:spacing w:line="360" w:lineRule="auto"/>
        <w:ind w:firstLineChars="900" w:firstLine="2168"/>
        <w:rPr>
          <w:rFonts w:eastAsiaTheme="minorEastAsia"/>
          <w:b/>
          <w:color w:val="000000"/>
          <w:sz w:val="24"/>
        </w:rPr>
      </w:pPr>
      <w:r w:rsidRPr="00B437B4">
        <w:rPr>
          <w:rFonts w:eastAsiaTheme="minorEastAsia"/>
          <w:b/>
          <w:color w:val="000000"/>
          <w:sz w:val="24"/>
        </w:rPr>
        <w:t>基金管理人：交银施罗德基金管理有限公司</w:t>
      </w:r>
    </w:p>
    <w:p w:rsidR="001A59F9" w:rsidRPr="00B437B4" w:rsidRDefault="001A59F9" w:rsidP="0046314A">
      <w:pPr>
        <w:spacing w:line="360" w:lineRule="auto"/>
        <w:ind w:firstLineChars="900" w:firstLine="2168"/>
        <w:rPr>
          <w:rFonts w:eastAsiaTheme="minorEastAsia"/>
          <w:b/>
          <w:color w:val="000000"/>
          <w:sz w:val="24"/>
        </w:rPr>
      </w:pPr>
      <w:r w:rsidRPr="00B437B4">
        <w:rPr>
          <w:rFonts w:eastAsiaTheme="minorEastAsia"/>
          <w:b/>
          <w:color w:val="000000"/>
          <w:sz w:val="24"/>
        </w:rPr>
        <w:t>基金托管人：中国建设银行股份有限公司</w:t>
      </w:r>
    </w:p>
    <w:p w:rsidR="001A59F9" w:rsidRPr="00B437B4" w:rsidRDefault="001A59F9" w:rsidP="0046314A">
      <w:pPr>
        <w:spacing w:line="360" w:lineRule="auto"/>
        <w:ind w:firstLineChars="900" w:firstLine="2168"/>
        <w:rPr>
          <w:rFonts w:eastAsiaTheme="minorEastAsia"/>
          <w:color w:val="000000"/>
          <w:sz w:val="24"/>
        </w:rPr>
        <w:sectPr w:rsidR="001A59F9" w:rsidRPr="00B437B4" w:rsidSect="00EB4889">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B437B4">
        <w:rPr>
          <w:rFonts w:eastAsiaTheme="minorEastAsia"/>
          <w:b/>
          <w:color w:val="000000"/>
          <w:sz w:val="24"/>
        </w:rPr>
        <w:t>报告送出日期：二〇一九年三月二十七日</w:t>
      </w:r>
    </w:p>
    <w:p w:rsidR="001A59F9" w:rsidRPr="00B437B4" w:rsidRDefault="001A59F9" w:rsidP="00EE78C7">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r w:rsidRPr="00B437B4">
        <w:rPr>
          <w:rFonts w:eastAsiaTheme="minorEastAsia"/>
          <w:b/>
          <w:bCs/>
          <w:sz w:val="21"/>
          <w:szCs w:val="21"/>
          <w:lang w:val="en-US"/>
        </w:rPr>
        <w:lastRenderedPageBreak/>
        <w:t xml:space="preserve">§1  </w:t>
      </w:r>
      <w:r w:rsidRPr="00B437B4">
        <w:rPr>
          <w:rFonts w:eastAsiaTheme="minorEastAsia"/>
          <w:b/>
          <w:bCs/>
          <w:sz w:val="21"/>
          <w:szCs w:val="21"/>
          <w:lang w:val="en-US"/>
        </w:rPr>
        <w:t>重要提示</w:t>
      </w:r>
      <w:bookmarkEnd w:id="2"/>
      <w:bookmarkEnd w:id="3"/>
    </w:p>
    <w:p w:rsidR="001A59F9" w:rsidRPr="00B437B4" w:rsidRDefault="001A59F9" w:rsidP="00914BCB">
      <w:pPr>
        <w:pStyle w:val="20"/>
        <w:spacing w:before="0" w:after="0"/>
        <w:rPr>
          <w:rFonts w:ascii="Times New Roman" w:eastAsiaTheme="minorEastAsia" w:hAnsi="Times New Roman"/>
          <w:kern w:val="0"/>
          <w:sz w:val="21"/>
          <w:szCs w:val="21"/>
        </w:rPr>
      </w:pPr>
      <w:bookmarkStart w:id="4" w:name="_Toc361324843"/>
      <w:r w:rsidRPr="00B437B4">
        <w:rPr>
          <w:rFonts w:ascii="Times New Roman" w:eastAsiaTheme="minorEastAsia" w:hAnsi="Times New Roman"/>
          <w:kern w:val="0"/>
          <w:sz w:val="21"/>
          <w:szCs w:val="21"/>
        </w:rPr>
        <w:t xml:space="preserve">1.1 </w:t>
      </w:r>
      <w:r w:rsidRPr="00B437B4">
        <w:rPr>
          <w:rFonts w:ascii="Times New Roman" w:eastAsiaTheme="minorEastAsia" w:hAnsi="Times New Roman"/>
          <w:kern w:val="0"/>
          <w:sz w:val="21"/>
          <w:szCs w:val="21"/>
        </w:rPr>
        <w:t>重要提示</w:t>
      </w:r>
      <w:bookmarkEnd w:id="4"/>
    </w:p>
    <w:p w:rsidR="00DC7083" w:rsidRPr="00B437B4" w:rsidRDefault="00DC7083" w:rsidP="00914BCB">
      <w:pPr>
        <w:spacing w:line="360" w:lineRule="auto"/>
        <w:ind w:firstLineChars="200" w:firstLine="420"/>
        <w:rPr>
          <w:rFonts w:eastAsiaTheme="minorEastAsia"/>
          <w:kern w:val="0"/>
          <w:szCs w:val="21"/>
        </w:rPr>
      </w:pPr>
      <w:r w:rsidRPr="00B437B4">
        <w:rPr>
          <w:rFonts w:eastAsiaTheme="minorEastAsia"/>
          <w:kern w:val="0"/>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DC7083" w:rsidRPr="00B437B4" w:rsidRDefault="00DC7083" w:rsidP="00914BCB">
      <w:pPr>
        <w:spacing w:line="360" w:lineRule="auto"/>
        <w:ind w:firstLineChars="200" w:firstLine="420"/>
        <w:rPr>
          <w:rFonts w:eastAsiaTheme="minorEastAsia"/>
          <w:kern w:val="0"/>
          <w:szCs w:val="21"/>
        </w:rPr>
      </w:pPr>
      <w:r w:rsidRPr="00B437B4">
        <w:rPr>
          <w:rFonts w:eastAsiaTheme="minorEastAsia"/>
          <w:kern w:val="0"/>
          <w:szCs w:val="21"/>
        </w:rPr>
        <w:t>基金托管人</w:t>
      </w:r>
      <w:r w:rsidRPr="00B437B4">
        <w:rPr>
          <w:rFonts w:eastAsiaTheme="minorEastAsia"/>
          <w:szCs w:val="21"/>
        </w:rPr>
        <w:t>中国建设银行股份有限公司</w:t>
      </w:r>
      <w:r w:rsidRPr="00B437B4">
        <w:rPr>
          <w:rFonts w:eastAsiaTheme="minorEastAsia"/>
          <w:kern w:val="0"/>
          <w:szCs w:val="21"/>
        </w:rPr>
        <w:t>根据本基金合同规定，于</w:t>
      </w:r>
      <w:r w:rsidRPr="00B437B4">
        <w:rPr>
          <w:rFonts w:eastAsiaTheme="minorEastAsia"/>
          <w:color w:val="000000"/>
          <w:szCs w:val="21"/>
        </w:rPr>
        <w:t>2019</w:t>
      </w:r>
      <w:r w:rsidRPr="00B437B4">
        <w:rPr>
          <w:rFonts w:eastAsiaTheme="minorEastAsia"/>
          <w:color w:val="000000"/>
          <w:szCs w:val="21"/>
        </w:rPr>
        <w:t>年</w:t>
      </w:r>
      <w:r w:rsidRPr="00B437B4">
        <w:rPr>
          <w:rFonts w:eastAsiaTheme="minorEastAsia"/>
          <w:color w:val="000000"/>
          <w:szCs w:val="21"/>
        </w:rPr>
        <w:t>3</w:t>
      </w:r>
      <w:r w:rsidRPr="00B437B4">
        <w:rPr>
          <w:rFonts w:eastAsiaTheme="minorEastAsia"/>
          <w:color w:val="000000"/>
          <w:szCs w:val="21"/>
        </w:rPr>
        <w:t>月</w:t>
      </w:r>
      <w:r w:rsidRPr="00B437B4">
        <w:rPr>
          <w:rFonts w:eastAsiaTheme="minorEastAsia"/>
          <w:color w:val="000000"/>
          <w:szCs w:val="21"/>
        </w:rPr>
        <w:t>26</w:t>
      </w:r>
      <w:r w:rsidRPr="00B437B4">
        <w:rPr>
          <w:rFonts w:eastAsiaTheme="minorEastAsia"/>
          <w:color w:val="000000"/>
          <w:szCs w:val="21"/>
        </w:rPr>
        <w:t>日</w:t>
      </w:r>
      <w:r w:rsidRPr="00B437B4">
        <w:rPr>
          <w:rFonts w:eastAsiaTheme="minorEastAsia"/>
          <w:kern w:val="0"/>
          <w:szCs w:val="21"/>
        </w:rPr>
        <w:t>复核了本报告中的财务指标、净值表现、利润分配情况、财务会计报告、投资组合报告等内容，保证复核内容不存在虚假记载、误导性陈述或者重大遗漏。</w:t>
      </w:r>
    </w:p>
    <w:p w:rsidR="00DC7083" w:rsidRPr="00B437B4" w:rsidRDefault="00DC7083" w:rsidP="00914BCB">
      <w:pPr>
        <w:spacing w:line="360" w:lineRule="auto"/>
        <w:ind w:firstLineChars="200" w:firstLine="420"/>
        <w:rPr>
          <w:rFonts w:eastAsiaTheme="minorEastAsia"/>
          <w:kern w:val="0"/>
          <w:szCs w:val="21"/>
        </w:rPr>
      </w:pPr>
      <w:r w:rsidRPr="00B437B4">
        <w:rPr>
          <w:rFonts w:eastAsiaTheme="minorEastAsia"/>
          <w:kern w:val="0"/>
          <w:szCs w:val="21"/>
        </w:rPr>
        <w:t>基金管理人承诺以诚实信用、勤勉尽责的原则管理和运用基金资产，但不保证基金一定盈利。</w:t>
      </w:r>
    </w:p>
    <w:p w:rsidR="00DC7083" w:rsidRPr="00B437B4" w:rsidRDefault="00DC7083" w:rsidP="00914BCB">
      <w:pPr>
        <w:spacing w:line="360" w:lineRule="auto"/>
        <w:ind w:firstLineChars="200" w:firstLine="420"/>
        <w:rPr>
          <w:rFonts w:eastAsiaTheme="minorEastAsia"/>
          <w:kern w:val="0"/>
          <w:szCs w:val="21"/>
        </w:rPr>
      </w:pPr>
      <w:r w:rsidRPr="00B437B4">
        <w:rPr>
          <w:rFonts w:eastAsiaTheme="minorEastAsia"/>
          <w:kern w:val="0"/>
          <w:szCs w:val="21"/>
        </w:rPr>
        <w:t>基金的过往业绩并不代表其未来表现。投资有风险，投资者在</w:t>
      </w:r>
      <w:r w:rsidR="0073413B" w:rsidRPr="00B437B4">
        <w:rPr>
          <w:rFonts w:eastAsiaTheme="minorEastAsia"/>
          <w:kern w:val="0"/>
          <w:szCs w:val="21"/>
        </w:rPr>
        <w:t>作</w:t>
      </w:r>
      <w:r w:rsidRPr="00B437B4">
        <w:rPr>
          <w:rFonts w:eastAsiaTheme="minorEastAsia"/>
          <w:kern w:val="0"/>
          <w:szCs w:val="21"/>
        </w:rPr>
        <w:t>出投资决策前应仔细阅读本基金的招募说明书及其更新。</w:t>
      </w:r>
    </w:p>
    <w:p w:rsidR="00DC7083" w:rsidRPr="00B437B4" w:rsidRDefault="00DC7083" w:rsidP="00914BCB">
      <w:pPr>
        <w:spacing w:line="360" w:lineRule="auto"/>
        <w:ind w:firstLineChars="200" w:firstLine="420"/>
        <w:rPr>
          <w:rFonts w:eastAsiaTheme="minorEastAsia"/>
          <w:kern w:val="0"/>
          <w:szCs w:val="21"/>
        </w:rPr>
      </w:pPr>
      <w:r w:rsidRPr="00B437B4">
        <w:rPr>
          <w:rFonts w:eastAsiaTheme="minorEastAsia"/>
          <w:kern w:val="0"/>
          <w:szCs w:val="21"/>
        </w:rPr>
        <w:t>本年度报告摘要摘自年度报告正文，投资者欲了解详细内容，应阅读年度报告正文。</w:t>
      </w:r>
    </w:p>
    <w:p w:rsidR="006D594D" w:rsidRPr="00B437B4" w:rsidRDefault="006D594D" w:rsidP="00914BCB">
      <w:pPr>
        <w:spacing w:line="360" w:lineRule="auto"/>
        <w:ind w:firstLineChars="200" w:firstLine="420"/>
        <w:rPr>
          <w:rFonts w:eastAsiaTheme="minorEastAsia"/>
          <w:kern w:val="0"/>
          <w:szCs w:val="21"/>
        </w:rPr>
      </w:pPr>
      <w:r w:rsidRPr="00B437B4">
        <w:rPr>
          <w:rFonts w:eastAsiaTheme="minorEastAsia"/>
          <w:kern w:val="0"/>
          <w:szCs w:val="21"/>
        </w:rPr>
        <w:t>本报告期自</w:t>
      </w:r>
      <w:r w:rsidRPr="00B437B4">
        <w:rPr>
          <w:rFonts w:eastAsiaTheme="minorEastAsia"/>
          <w:kern w:val="0"/>
          <w:szCs w:val="21"/>
        </w:rPr>
        <w:t>2018</w:t>
      </w:r>
      <w:r w:rsidRPr="00B437B4">
        <w:rPr>
          <w:rFonts w:eastAsiaTheme="minorEastAsia"/>
          <w:kern w:val="0"/>
          <w:szCs w:val="21"/>
        </w:rPr>
        <w:t>年</w:t>
      </w:r>
      <w:r w:rsidRPr="00B437B4">
        <w:rPr>
          <w:rFonts w:eastAsiaTheme="minorEastAsia"/>
          <w:kern w:val="0"/>
          <w:szCs w:val="21"/>
        </w:rPr>
        <w:t>1</w:t>
      </w:r>
      <w:r w:rsidRPr="00B437B4">
        <w:rPr>
          <w:rFonts w:eastAsiaTheme="minorEastAsia"/>
          <w:kern w:val="0"/>
          <w:szCs w:val="21"/>
        </w:rPr>
        <w:t>月</w:t>
      </w:r>
      <w:r w:rsidRPr="00B437B4">
        <w:rPr>
          <w:rFonts w:eastAsiaTheme="minorEastAsia"/>
          <w:kern w:val="0"/>
          <w:szCs w:val="21"/>
        </w:rPr>
        <w:t>1</w:t>
      </w:r>
      <w:r w:rsidRPr="00B437B4">
        <w:rPr>
          <w:rFonts w:eastAsiaTheme="minorEastAsia"/>
          <w:kern w:val="0"/>
          <w:szCs w:val="21"/>
        </w:rPr>
        <w:t>日起至</w:t>
      </w:r>
      <w:r w:rsidRPr="00B437B4">
        <w:rPr>
          <w:rFonts w:eastAsiaTheme="minorEastAsia"/>
          <w:kern w:val="0"/>
          <w:szCs w:val="21"/>
        </w:rPr>
        <w:t>12</w:t>
      </w:r>
      <w:r w:rsidRPr="00B437B4">
        <w:rPr>
          <w:rFonts w:eastAsiaTheme="minorEastAsia"/>
          <w:kern w:val="0"/>
          <w:szCs w:val="21"/>
        </w:rPr>
        <w:t>月</w:t>
      </w:r>
      <w:r w:rsidRPr="00B437B4">
        <w:rPr>
          <w:rFonts w:eastAsiaTheme="minorEastAsia"/>
          <w:kern w:val="0"/>
          <w:szCs w:val="21"/>
        </w:rPr>
        <w:t>31</w:t>
      </w:r>
      <w:r w:rsidRPr="00B437B4">
        <w:rPr>
          <w:rFonts w:eastAsiaTheme="minorEastAsia"/>
          <w:kern w:val="0"/>
          <w:szCs w:val="21"/>
        </w:rPr>
        <w:t>日止。</w:t>
      </w:r>
    </w:p>
    <w:p w:rsidR="001D146E" w:rsidRPr="00B437B4" w:rsidRDefault="001A59F9" w:rsidP="0046314A">
      <w:pPr>
        <w:spacing w:line="360" w:lineRule="auto"/>
        <w:ind w:firstLineChars="50" w:firstLine="105"/>
        <w:rPr>
          <w:rFonts w:eastAsiaTheme="minorEastAsia"/>
          <w:b/>
          <w:color w:val="000000"/>
          <w:kern w:val="0"/>
          <w:szCs w:val="21"/>
        </w:rPr>
      </w:pPr>
      <w:r w:rsidRPr="00B437B4">
        <w:rPr>
          <w:rFonts w:eastAsiaTheme="minorEastAsia"/>
          <w:szCs w:val="21"/>
        </w:rPr>
        <w:br w:type="page"/>
      </w:r>
    </w:p>
    <w:p w:rsidR="001A59F9" w:rsidRPr="00B437B4" w:rsidRDefault="001A59F9" w:rsidP="00EE78C7">
      <w:pPr>
        <w:pStyle w:val="1"/>
        <w:keepNext/>
        <w:keepLines/>
        <w:widowControl w:val="0"/>
        <w:spacing w:beforeLines="100" w:before="312" w:afterLines="100" w:after="312" w:line="360" w:lineRule="auto"/>
        <w:jc w:val="center"/>
        <w:rPr>
          <w:rFonts w:eastAsiaTheme="minorEastAsia"/>
          <w:sz w:val="21"/>
          <w:szCs w:val="21"/>
          <w:lang w:val="en-US"/>
        </w:rPr>
      </w:pPr>
      <w:bookmarkStart w:id="5" w:name="_Toc225498244"/>
      <w:bookmarkStart w:id="6" w:name="_Toc361324844"/>
      <w:r w:rsidRPr="00B437B4">
        <w:rPr>
          <w:rFonts w:eastAsiaTheme="minorEastAsia"/>
          <w:b/>
          <w:bCs/>
          <w:sz w:val="21"/>
          <w:szCs w:val="21"/>
          <w:lang w:val="en-US"/>
        </w:rPr>
        <w:lastRenderedPageBreak/>
        <w:t xml:space="preserve">§2  </w:t>
      </w:r>
      <w:r w:rsidRPr="00B437B4">
        <w:rPr>
          <w:rFonts w:eastAsiaTheme="minorEastAsia"/>
          <w:b/>
          <w:bCs/>
          <w:sz w:val="21"/>
          <w:szCs w:val="21"/>
          <w:lang w:val="en-US"/>
        </w:rPr>
        <w:t>基金简介</w:t>
      </w:r>
      <w:bookmarkEnd w:id="5"/>
      <w:bookmarkEnd w:id="6"/>
    </w:p>
    <w:p w:rsidR="001A59F9" w:rsidRPr="00B437B4" w:rsidRDefault="001730BA" w:rsidP="00914BCB">
      <w:pPr>
        <w:pStyle w:val="20"/>
        <w:spacing w:before="0" w:after="0"/>
        <w:rPr>
          <w:rFonts w:ascii="Times New Roman" w:eastAsiaTheme="minorEastAsia" w:hAnsi="Times New Roman"/>
          <w:color w:val="000000"/>
          <w:sz w:val="21"/>
          <w:szCs w:val="21"/>
        </w:rPr>
      </w:pPr>
      <w:bookmarkStart w:id="7" w:name="_Toc361324845"/>
      <w:r w:rsidRPr="00B437B4">
        <w:rPr>
          <w:rFonts w:ascii="Times New Roman" w:eastAsiaTheme="minorEastAsia" w:hAnsi="Times New Roman"/>
          <w:kern w:val="0"/>
          <w:sz w:val="21"/>
          <w:szCs w:val="21"/>
        </w:rPr>
        <w:t>2.1</w:t>
      </w:r>
      <w:r w:rsidR="00CE28F0" w:rsidRPr="00B437B4">
        <w:rPr>
          <w:rFonts w:ascii="Times New Roman" w:eastAsiaTheme="minorEastAsia" w:hAnsi="Times New Roman"/>
          <w:kern w:val="0"/>
          <w:sz w:val="21"/>
          <w:szCs w:val="21"/>
        </w:rPr>
        <w:t xml:space="preserve"> </w:t>
      </w:r>
      <w:r w:rsidR="001A59F9" w:rsidRPr="00B437B4">
        <w:rPr>
          <w:rFonts w:ascii="Times New Roman" w:eastAsiaTheme="minorEastAsia" w:hAnsi="Times New Roman"/>
          <w:color w:val="000000"/>
          <w:sz w:val="21"/>
          <w:szCs w:val="21"/>
        </w:rPr>
        <w:t>基金基本情况</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95"/>
        <w:gridCol w:w="1899"/>
        <w:gridCol w:w="1739"/>
        <w:gridCol w:w="1739"/>
      </w:tblGrid>
      <w:tr w:rsidR="00CD712D" w:rsidRPr="00B437B4" w:rsidTr="00B437B4">
        <w:tc>
          <w:tcPr>
            <w:tcW w:w="3395" w:type="dxa"/>
          </w:tcPr>
          <w:p w:rsidR="00CD712D" w:rsidRPr="00B437B4" w:rsidRDefault="00CD712D" w:rsidP="00914BCB">
            <w:pPr>
              <w:rPr>
                <w:rFonts w:eastAsiaTheme="minorEastAsia"/>
                <w:color w:val="000000"/>
                <w:kern w:val="0"/>
                <w:szCs w:val="21"/>
              </w:rPr>
            </w:pPr>
            <w:r w:rsidRPr="00B437B4">
              <w:rPr>
                <w:rFonts w:eastAsiaTheme="minorEastAsia"/>
                <w:szCs w:val="21"/>
              </w:rPr>
              <w:t>基金简称</w:t>
            </w:r>
          </w:p>
        </w:tc>
        <w:tc>
          <w:tcPr>
            <w:tcW w:w="5377" w:type="dxa"/>
            <w:gridSpan w:val="3"/>
            <w:vAlign w:val="bottom"/>
          </w:tcPr>
          <w:p w:rsidR="00CD712D" w:rsidRPr="00B437B4" w:rsidRDefault="00CD712D" w:rsidP="00914BCB">
            <w:pPr>
              <w:jc w:val="center"/>
              <w:rPr>
                <w:rFonts w:eastAsiaTheme="minorEastAsia"/>
                <w:szCs w:val="21"/>
              </w:rPr>
            </w:pPr>
            <w:r w:rsidRPr="00B437B4">
              <w:rPr>
                <w:rFonts w:eastAsiaTheme="minorEastAsia"/>
                <w:szCs w:val="21"/>
              </w:rPr>
              <w:t>交银国证新能源指数分级</w:t>
            </w:r>
          </w:p>
        </w:tc>
      </w:tr>
      <w:tr w:rsidR="00B135BE" w:rsidRPr="00B437B4" w:rsidTr="00B437B4">
        <w:tc>
          <w:tcPr>
            <w:tcW w:w="3395" w:type="dxa"/>
          </w:tcPr>
          <w:p w:rsidR="00B135BE" w:rsidRPr="00B437B4" w:rsidRDefault="00B135BE" w:rsidP="00B437B4">
            <w:pPr>
              <w:rPr>
                <w:rFonts w:eastAsiaTheme="minorEastAsia"/>
                <w:szCs w:val="21"/>
              </w:rPr>
            </w:pPr>
            <w:r w:rsidRPr="00B437B4">
              <w:rPr>
                <w:rFonts w:eastAsiaTheme="minorEastAsia"/>
                <w:szCs w:val="21"/>
              </w:rPr>
              <w:t>场内简称</w:t>
            </w:r>
          </w:p>
        </w:tc>
        <w:tc>
          <w:tcPr>
            <w:tcW w:w="5377" w:type="dxa"/>
            <w:gridSpan w:val="3"/>
            <w:vAlign w:val="center"/>
          </w:tcPr>
          <w:p w:rsidR="00B135BE" w:rsidRPr="00B437B4" w:rsidRDefault="00B135BE" w:rsidP="009030D2">
            <w:pPr>
              <w:jc w:val="center"/>
              <w:rPr>
                <w:rFonts w:eastAsiaTheme="minorEastAsia"/>
                <w:szCs w:val="21"/>
              </w:rPr>
            </w:pPr>
            <w:r w:rsidRPr="00B437B4">
              <w:rPr>
                <w:rFonts w:eastAsiaTheme="minorEastAsia"/>
                <w:szCs w:val="21"/>
              </w:rPr>
              <w:t>交银新能</w:t>
            </w:r>
          </w:p>
        </w:tc>
      </w:tr>
      <w:tr w:rsidR="00CD712D" w:rsidRPr="00B437B4" w:rsidTr="00B437B4">
        <w:tc>
          <w:tcPr>
            <w:tcW w:w="3395" w:type="dxa"/>
            <w:vAlign w:val="center"/>
          </w:tcPr>
          <w:p w:rsidR="00CD712D" w:rsidRPr="00B437B4" w:rsidRDefault="00CD712D" w:rsidP="00914BCB">
            <w:pPr>
              <w:rPr>
                <w:rFonts w:eastAsiaTheme="minorEastAsia"/>
                <w:color w:val="000000"/>
                <w:kern w:val="0"/>
                <w:szCs w:val="21"/>
              </w:rPr>
            </w:pPr>
            <w:r w:rsidRPr="00B437B4">
              <w:rPr>
                <w:rFonts w:eastAsiaTheme="minorEastAsia"/>
                <w:szCs w:val="21"/>
              </w:rPr>
              <w:t>基金主代码</w:t>
            </w:r>
          </w:p>
        </w:tc>
        <w:tc>
          <w:tcPr>
            <w:tcW w:w="5377" w:type="dxa"/>
            <w:gridSpan w:val="3"/>
            <w:vAlign w:val="bottom"/>
          </w:tcPr>
          <w:p w:rsidR="00CD712D" w:rsidRPr="00B437B4" w:rsidRDefault="00CD712D" w:rsidP="00914BCB">
            <w:pPr>
              <w:jc w:val="center"/>
              <w:rPr>
                <w:rFonts w:eastAsiaTheme="minorEastAsia"/>
                <w:szCs w:val="21"/>
              </w:rPr>
            </w:pPr>
            <w:r w:rsidRPr="00B437B4">
              <w:rPr>
                <w:rFonts w:eastAsiaTheme="minorEastAsia"/>
                <w:szCs w:val="21"/>
              </w:rPr>
              <w:t>164905</w:t>
            </w:r>
          </w:p>
        </w:tc>
      </w:tr>
      <w:tr w:rsidR="001730BA" w:rsidRPr="00B437B4" w:rsidTr="00B437B4">
        <w:tc>
          <w:tcPr>
            <w:tcW w:w="3395" w:type="dxa"/>
            <w:vAlign w:val="center"/>
          </w:tcPr>
          <w:p w:rsidR="001730BA" w:rsidRPr="00B437B4" w:rsidRDefault="001730BA" w:rsidP="00B437B4">
            <w:pPr>
              <w:spacing w:line="360" w:lineRule="auto"/>
              <w:rPr>
                <w:rFonts w:eastAsiaTheme="minorEastAsia"/>
                <w:szCs w:val="21"/>
              </w:rPr>
            </w:pPr>
            <w:r w:rsidRPr="00B437B4">
              <w:rPr>
                <w:rFonts w:eastAsiaTheme="minorEastAsia"/>
                <w:color w:val="000000"/>
                <w:kern w:val="0"/>
                <w:szCs w:val="21"/>
              </w:rPr>
              <w:t>交易代码</w:t>
            </w:r>
          </w:p>
        </w:tc>
        <w:tc>
          <w:tcPr>
            <w:tcW w:w="5377" w:type="dxa"/>
            <w:gridSpan w:val="3"/>
            <w:vAlign w:val="center"/>
          </w:tcPr>
          <w:p w:rsidR="001730BA" w:rsidRPr="00B437B4" w:rsidRDefault="001730BA" w:rsidP="00B437B4">
            <w:pPr>
              <w:spacing w:line="360" w:lineRule="auto"/>
              <w:jc w:val="center"/>
              <w:rPr>
                <w:rFonts w:eastAsiaTheme="minorEastAsia"/>
                <w:szCs w:val="21"/>
              </w:rPr>
            </w:pPr>
            <w:r w:rsidRPr="00B437B4">
              <w:rPr>
                <w:rFonts w:eastAsiaTheme="minorEastAsia"/>
                <w:szCs w:val="21"/>
              </w:rPr>
              <w:t>164905</w:t>
            </w:r>
          </w:p>
        </w:tc>
      </w:tr>
      <w:tr w:rsidR="001730BA" w:rsidRPr="00B437B4" w:rsidTr="00B437B4">
        <w:tc>
          <w:tcPr>
            <w:tcW w:w="3395" w:type="dxa"/>
          </w:tcPr>
          <w:p w:rsidR="001730BA" w:rsidRPr="00B437B4" w:rsidRDefault="001730BA" w:rsidP="00914BCB">
            <w:pPr>
              <w:rPr>
                <w:rFonts w:eastAsiaTheme="minorEastAsia"/>
                <w:color w:val="000000"/>
                <w:kern w:val="0"/>
                <w:szCs w:val="21"/>
              </w:rPr>
            </w:pPr>
            <w:r w:rsidRPr="00B437B4">
              <w:rPr>
                <w:rFonts w:eastAsiaTheme="minorEastAsia"/>
                <w:szCs w:val="21"/>
              </w:rPr>
              <w:t>基金运作方式</w:t>
            </w:r>
          </w:p>
        </w:tc>
        <w:tc>
          <w:tcPr>
            <w:tcW w:w="5377" w:type="dxa"/>
            <w:gridSpan w:val="3"/>
            <w:vAlign w:val="bottom"/>
          </w:tcPr>
          <w:p w:rsidR="001730BA" w:rsidRPr="00B437B4" w:rsidRDefault="001730BA" w:rsidP="00914BCB">
            <w:pPr>
              <w:jc w:val="center"/>
              <w:rPr>
                <w:rFonts w:eastAsiaTheme="minorEastAsia"/>
                <w:szCs w:val="21"/>
              </w:rPr>
            </w:pPr>
            <w:r w:rsidRPr="00B437B4">
              <w:rPr>
                <w:rFonts w:eastAsiaTheme="minorEastAsia"/>
                <w:szCs w:val="21"/>
              </w:rPr>
              <w:t>契约型开放式</w:t>
            </w:r>
          </w:p>
        </w:tc>
      </w:tr>
      <w:tr w:rsidR="001730BA" w:rsidRPr="00B437B4" w:rsidTr="00B437B4">
        <w:tc>
          <w:tcPr>
            <w:tcW w:w="3395" w:type="dxa"/>
          </w:tcPr>
          <w:p w:rsidR="001730BA" w:rsidRPr="00B437B4" w:rsidRDefault="001730BA" w:rsidP="00914BCB">
            <w:pPr>
              <w:rPr>
                <w:rFonts w:eastAsiaTheme="minorEastAsia"/>
                <w:color w:val="000000"/>
                <w:kern w:val="0"/>
                <w:szCs w:val="21"/>
              </w:rPr>
            </w:pPr>
            <w:r w:rsidRPr="00B437B4">
              <w:rPr>
                <w:rFonts w:eastAsiaTheme="minorEastAsia"/>
                <w:szCs w:val="21"/>
              </w:rPr>
              <w:t>基金合同生效日</w:t>
            </w:r>
          </w:p>
        </w:tc>
        <w:tc>
          <w:tcPr>
            <w:tcW w:w="5377" w:type="dxa"/>
            <w:gridSpan w:val="3"/>
            <w:vAlign w:val="bottom"/>
          </w:tcPr>
          <w:p w:rsidR="001730BA" w:rsidRPr="00B437B4" w:rsidRDefault="001730BA" w:rsidP="00914BCB">
            <w:pPr>
              <w:jc w:val="center"/>
              <w:rPr>
                <w:rFonts w:eastAsiaTheme="minorEastAsia"/>
                <w:szCs w:val="21"/>
              </w:rPr>
            </w:pPr>
            <w:r w:rsidRPr="00B437B4">
              <w:rPr>
                <w:rFonts w:eastAsiaTheme="minorEastAsia"/>
                <w:szCs w:val="21"/>
              </w:rPr>
              <w:t>2015</w:t>
            </w:r>
            <w:r w:rsidRPr="00B437B4">
              <w:rPr>
                <w:rFonts w:eastAsiaTheme="minorEastAsia"/>
                <w:szCs w:val="21"/>
              </w:rPr>
              <w:t>年</w:t>
            </w:r>
            <w:r w:rsidRPr="00B437B4">
              <w:rPr>
                <w:rFonts w:eastAsiaTheme="minorEastAsia"/>
                <w:szCs w:val="21"/>
              </w:rPr>
              <w:t>3</w:t>
            </w:r>
            <w:r w:rsidRPr="00B437B4">
              <w:rPr>
                <w:rFonts w:eastAsiaTheme="minorEastAsia"/>
                <w:szCs w:val="21"/>
              </w:rPr>
              <w:t>月</w:t>
            </w:r>
            <w:r w:rsidRPr="00B437B4">
              <w:rPr>
                <w:rFonts w:eastAsiaTheme="minorEastAsia"/>
                <w:szCs w:val="21"/>
              </w:rPr>
              <w:t>26</w:t>
            </w:r>
            <w:r w:rsidRPr="00B437B4">
              <w:rPr>
                <w:rFonts w:eastAsiaTheme="minorEastAsia"/>
                <w:szCs w:val="21"/>
              </w:rPr>
              <w:t>日</w:t>
            </w:r>
          </w:p>
        </w:tc>
      </w:tr>
      <w:tr w:rsidR="001730BA" w:rsidRPr="00B437B4" w:rsidTr="00B437B4">
        <w:tc>
          <w:tcPr>
            <w:tcW w:w="3395" w:type="dxa"/>
          </w:tcPr>
          <w:p w:rsidR="001730BA" w:rsidRPr="00B437B4" w:rsidRDefault="001730BA" w:rsidP="00914BCB">
            <w:pPr>
              <w:rPr>
                <w:rFonts w:eastAsiaTheme="minorEastAsia"/>
                <w:color w:val="000000"/>
                <w:kern w:val="0"/>
                <w:szCs w:val="21"/>
              </w:rPr>
            </w:pPr>
            <w:r w:rsidRPr="00B437B4">
              <w:rPr>
                <w:rFonts w:eastAsiaTheme="minorEastAsia"/>
                <w:szCs w:val="21"/>
              </w:rPr>
              <w:t>基金管理人</w:t>
            </w:r>
          </w:p>
        </w:tc>
        <w:tc>
          <w:tcPr>
            <w:tcW w:w="5377" w:type="dxa"/>
            <w:gridSpan w:val="3"/>
            <w:vAlign w:val="bottom"/>
          </w:tcPr>
          <w:p w:rsidR="001730BA" w:rsidRPr="00B437B4" w:rsidRDefault="001730BA" w:rsidP="00914BCB">
            <w:pPr>
              <w:jc w:val="center"/>
              <w:rPr>
                <w:rFonts w:eastAsiaTheme="minorEastAsia"/>
                <w:szCs w:val="21"/>
              </w:rPr>
            </w:pPr>
            <w:r w:rsidRPr="00B437B4">
              <w:rPr>
                <w:rFonts w:eastAsiaTheme="minorEastAsia"/>
                <w:szCs w:val="21"/>
              </w:rPr>
              <w:t>交银施罗德基金管理有限公司</w:t>
            </w:r>
          </w:p>
        </w:tc>
      </w:tr>
      <w:tr w:rsidR="001730BA" w:rsidRPr="00B437B4" w:rsidTr="00B437B4">
        <w:tc>
          <w:tcPr>
            <w:tcW w:w="3395" w:type="dxa"/>
          </w:tcPr>
          <w:p w:rsidR="001730BA" w:rsidRPr="00B437B4" w:rsidRDefault="001730BA" w:rsidP="00914BCB">
            <w:pPr>
              <w:rPr>
                <w:rFonts w:eastAsiaTheme="minorEastAsia"/>
                <w:color w:val="000000"/>
                <w:kern w:val="0"/>
                <w:szCs w:val="21"/>
              </w:rPr>
            </w:pPr>
            <w:r w:rsidRPr="00B437B4">
              <w:rPr>
                <w:rFonts w:eastAsiaTheme="minorEastAsia"/>
                <w:szCs w:val="21"/>
              </w:rPr>
              <w:t>基金托管人</w:t>
            </w:r>
          </w:p>
        </w:tc>
        <w:tc>
          <w:tcPr>
            <w:tcW w:w="5377" w:type="dxa"/>
            <w:gridSpan w:val="3"/>
            <w:vAlign w:val="bottom"/>
          </w:tcPr>
          <w:p w:rsidR="001730BA" w:rsidRPr="00B437B4" w:rsidRDefault="001730BA" w:rsidP="00914BCB">
            <w:pPr>
              <w:jc w:val="center"/>
              <w:rPr>
                <w:rFonts w:eastAsiaTheme="minorEastAsia"/>
                <w:szCs w:val="21"/>
              </w:rPr>
            </w:pPr>
            <w:r w:rsidRPr="00B437B4">
              <w:rPr>
                <w:rFonts w:eastAsiaTheme="minorEastAsia"/>
                <w:szCs w:val="21"/>
              </w:rPr>
              <w:t>中国建设银行股份有限公司</w:t>
            </w:r>
          </w:p>
        </w:tc>
      </w:tr>
      <w:tr w:rsidR="001730BA" w:rsidRPr="00B437B4" w:rsidTr="00B437B4">
        <w:tc>
          <w:tcPr>
            <w:tcW w:w="3395" w:type="dxa"/>
          </w:tcPr>
          <w:p w:rsidR="001730BA" w:rsidRPr="00B437B4" w:rsidRDefault="001730BA" w:rsidP="00914BCB">
            <w:pPr>
              <w:rPr>
                <w:rFonts w:eastAsiaTheme="minorEastAsia"/>
                <w:color w:val="000000"/>
                <w:kern w:val="0"/>
                <w:szCs w:val="21"/>
              </w:rPr>
            </w:pPr>
            <w:r w:rsidRPr="00B437B4">
              <w:rPr>
                <w:rFonts w:eastAsiaTheme="minorEastAsia"/>
                <w:szCs w:val="21"/>
              </w:rPr>
              <w:t>报告期末基金份额总额</w:t>
            </w:r>
          </w:p>
        </w:tc>
        <w:tc>
          <w:tcPr>
            <w:tcW w:w="5377" w:type="dxa"/>
            <w:gridSpan w:val="3"/>
            <w:vAlign w:val="bottom"/>
          </w:tcPr>
          <w:p w:rsidR="001730BA" w:rsidRPr="00B437B4" w:rsidRDefault="001730BA" w:rsidP="00914BCB">
            <w:pPr>
              <w:jc w:val="center"/>
              <w:rPr>
                <w:rFonts w:eastAsiaTheme="minorEastAsia"/>
                <w:szCs w:val="21"/>
              </w:rPr>
            </w:pPr>
            <w:r w:rsidRPr="00B437B4">
              <w:rPr>
                <w:rFonts w:eastAsiaTheme="minorEastAsia"/>
                <w:szCs w:val="21"/>
              </w:rPr>
              <w:t>318,708,068.29</w:t>
            </w:r>
            <w:r w:rsidRPr="00B437B4">
              <w:rPr>
                <w:rFonts w:eastAsiaTheme="minorEastAsia"/>
                <w:szCs w:val="21"/>
              </w:rPr>
              <w:t>份</w:t>
            </w:r>
          </w:p>
        </w:tc>
      </w:tr>
      <w:tr w:rsidR="001730BA" w:rsidRPr="00B437B4" w:rsidTr="00B437B4">
        <w:tc>
          <w:tcPr>
            <w:tcW w:w="3395" w:type="dxa"/>
          </w:tcPr>
          <w:p w:rsidR="001730BA" w:rsidRPr="00B437B4" w:rsidRDefault="001730BA" w:rsidP="00914BCB">
            <w:pPr>
              <w:rPr>
                <w:rFonts w:eastAsiaTheme="minorEastAsia"/>
                <w:color w:val="000000"/>
                <w:kern w:val="0"/>
                <w:szCs w:val="21"/>
              </w:rPr>
            </w:pPr>
            <w:r w:rsidRPr="00B437B4">
              <w:rPr>
                <w:rFonts w:eastAsiaTheme="minorEastAsia"/>
                <w:szCs w:val="21"/>
              </w:rPr>
              <w:t>基金合同存续期</w:t>
            </w:r>
          </w:p>
        </w:tc>
        <w:tc>
          <w:tcPr>
            <w:tcW w:w="5377" w:type="dxa"/>
            <w:gridSpan w:val="3"/>
            <w:vAlign w:val="bottom"/>
          </w:tcPr>
          <w:p w:rsidR="001730BA" w:rsidRPr="00B437B4" w:rsidRDefault="001730BA" w:rsidP="00914BCB">
            <w:pPr>
              <w:jc w:val="center"/>
              <w:rPr>
                <w:rFonts w:eastAsiaTheme="minorEastAsia"/>
                <w:szCs w:val="21"/>
              </w:rPr>
            </w:pPr>
            <w:r w:rsidRPr="00B437B4">
              <w:rPr>
                <w:rFonts w:eastAsiaTheme="minorEastAsia"/>
                <w:szCs w:val="21"/>
              </w:rPr>
              <w:t>不定期</w:t>
            </w:r>
          </w:p>
        </w:tc>
      </w:tr>
      <w:tr w:rsidR="001730BA" w:rsidRPr="00B437B4" w:rsidTr="00B437B4">
        <w:tc>
          <w:tcPr>
            <w:tcW w:w="3395" w:type="dxa"/>
          </w:tcPr>
          <w:p w:rsidR="001730BA" w:rsidRPr="00B437B4" w:rsidRDefault="001730BA" w:rsidP="00914BCB">
            <w:pPr>
              <w:rPr>
                <w:rFonts w:eastAsiaTheme="minorEastAsia"/>
                <w:color w:val="000000"/>
                <w:kern w:val="0"/>
                <w:szCs w:val="21"/>
              </w:rPr>
            </w:pPr>
            <w:r w:rsidRPr="00B437B4">
              <w:rPr>
                <w:rFonts w:eastAsiaTheme="minorEastAsia"/>
                <w:szCs w:val="21"/>
              </w:rPr>
              <w:t>基金份额上市的证券交易所</w:t>
            </w:r>
          </w:p>
        </w:tc>
        <w:tc>
          <w:tcPr>
            <w:tcW w:w="5377" w:type="dxa"/>
            <w:gridSpan w:val="3"/>
            <w:vAlign w:val="bottom"/>
          </w:tcPr>
          <w:p w:rsidR="001730BA" w:rsidRPr="00B437B4" w:rsidRDefault="001730BA" w:rsidP="00914BCB">
            <w:pPr>
              <w:jc w:val="center"/>
              <w:rPr>
                <w:rFonts w:eastAsiaTheme="minorEastAsia"/>
                <w:szCs w:val="21"/>
              </w:rPr>
            </w:pPr>
            <w:r w:rsidRPr="00B437B4">
              <w:rPr>
                <w:rFonts w:eastAsiaTheme="minorEastAsia"/>
                <w:szCs w:val="21"/>
              </w:rPr>
              <w:t>深圳证券交易所</w:t>
            </w:r>
          </w:p>
        </w:tc>
      </w:tr>
      <w:tr w:rsidR="001730BA" w:rsidRPr="00B437B4" w:rsidTr="00B437B4">
        <w:tc>
          <w:tcPr>
            <w:tcW w:w="3395" w:type="dxa"/>
          </w:tcPr>
          <w:p w:rsidR="001730BA" w:rsidRPr="00B437B4" w:rsidRDefault="001730BA" w:rsidP="00914BCB">
            <w:pPr>
              <w:rPr>
                <w:rFonts w:eastAsiaTheme="minorEastAsia"/>
                <w:color w:val="000000"/>
                <w:kern w:val="0"/>
                <w:szCs w:val="21"/>
              </w:rPr>
            </w:pPr>
            <w:r w:rsidRPr="00B437B4">
              <w:rPr>
                <w:rFonts w:eastAsiaTheme="minorEastAsia"/>
                <w:szCs w:val="21"/>
              </w:rPr>
              <w:t>上市日期</w:t>
            </w:r>
          </w:p>
        </w:tc>
        <w:tc>
          <w:tcPr>
            <w:tcW w:w="5377" w:type="dxa"/>
            <w:gridSpan w:val="3"/>
            <w:vAlign w:val="bottom"/>
          </w:tcPr>
          <w:p w:rsidR="001730BA" w:rsidRPr="00B437B4" w:rsidRDefault="001730BA" w:rsidP="00914BCB">
            <w:pPr>
              <w:jc w:val="center"/>
              <w:rPr>
                <w:rFonts w:eastAsiaTheme="minorEastAsia"/>
                <w:szCs w:val="21"/>
              </w:rPr>
            </w:pPr>
            <w:r w:rsidRPr="00B437B4">
              <w:rPr>
                <w:rFonts w:eastAsiaTheme="minorEastAsia"/>
                <w:szCs w:val="21"/>
              </w:rPr>
              <w:t>2015</w:t>
            </w:r>
            <w:r w:rsidRPr="00B437B4">
              <w:rPr>
                <w:rFonts w:eastAsiaTheme="minorEastAsia"/>
                <w:szCs w:val="21"/>
              </w:rPr>
              <w:t>年</w:t>
            </w:r>
            <w:r w:rsidRPr="00B437B4">
              <w:rPr>
                <w:rFonts w:eastAsiaTheme="minorEastAsia"/>
                <w:szCs w:val="21"/>
              </w:rPr>
              <w:t>4</w:t>
            </w:r>
            <w:r w:rsidRPr="00B437B4">
              <w:rPr>
                <w:rFonts w:eastAsiaTheme="minorEastAsia"/>
                <w:szCs w:val="21"/>
              </w:rPr>
              <w:t>月</w:t>
            </w:r>
            <w:r w:rsidRPr="00B437B4">
              <w:rPr>
                <w:rFonts w:eastAsiaTheme="minorEastAsia"/>
                <w:szCs w:val="21"/>
              </w:rPr>
              <w:t>9</w:t>
            </w:r>
            <w:r w:rsidRPr="00B437B4">
              <w:rPr>
                <w:rFonts w:eastAsiaTheme="minorEastAsia"/>
                <w:szCs w:val="21"/>
              </w:rPr>
              <w:t>日</w:t>
            </w:r>
          </w:p>
        </w:tc>
      </w:tr>
      <w:tr w:rsidR="001730BA" w:rsidRPr="00B437B4" w:rsidTr="00B437B4">
        <w:trPr>
          <w:trHeight w:val="369"/>
        </w:trPr>
        <w:tc>
          <w:tcPr>
            <w:tcW w:w="3395" w:type="dxa"/>
            <w:vAlign w:val="center"/>
          </w:tcPr>
          <w:p w:rsidR="001730BA" w:rsidRPr="00B437B4" w:rsidRDefault="001730BA" w:rsidP="00914BCB">
            <w:pPr>
              <w:rPr>
                <w:rFonts w:eastAsiaTheme="minorEastAsia"/>
                <w:szCs w:val="21"/>
              </w:rPr>
            </w:pPr>
            <w:r w:rsidRPr="00B437B4">
              <w:rPr>
                <w:rFonts w:eastAsiaTheme="minorEastAsia"/>
                <w:szCs w:val="21"/>
              </w:rPr>
              <w:t>下属分级基金的基金简称</w:t>
            </w:r>
          </w:p>
        </w:tc>
        <w:tc>
          <w:tcPr>
            <w:tcW w:w="1899" w:type="dxa"/>
            <w:vAlign w:val="center"/>
          </w:tcPr>
          <w:p w:rsidR="001730BA" w:rsidRPr="00B437B4" w:rsidRDefault="001730BA" w:rsidP="00914BCB">
            <w:pPr>
              <w:rPr>
                <w:rFonts w:eastAsiaTheme="minorEastAsia"/>
                <w:szCs w:val="21"/>
              </w:rPr>
            </w:pPr>
            <w:r w:rsidRPr="00B437B4">
              <w:rPr>
                <w:rFonts w:eastAsiaTheme="minorEastAsia"/>
                <w:szCs w:val="21"/>
              </w:rPr>
              <w:t>交银新能</w:t>
            </w:r>
          </w:p>
        </w:tc>
        <w:tc>
          <w:tcPr>
            <w:tcW w:w="1739" w:type="dxa"/>
            <w:vAlign w:val="center"/>
          </w:tcPr>
          <w:p w:rsidR="001730BA" w:rsidRPr="00B437B4" w:rsidRDefault="001730BA" w:rsidP="00914BCB">
            <w:pPr>
              <w:rPr>
                <w:rFonts w:eastAsiaTheme="minorEastAsia"/>
                <w:szCs w:val="21"/>
              </w:rPr>
            </w:pPr>
            <w:r w:rsidRPr="00B437B4">
              <w:rPr>
                <w:rFonts w:eastAsiaTheme="minorEastAsia"/>
                <w:szCs w:val="21"/>
              </w:rPr>
              <w:t>新能源</w:t>
            </w:r>
            <w:r w:rsidRPr="00B437B4">
              <w:rPr>
                <w:rFonts w:eastAsiaTheme="minorEastAsia"/>
                <w:szCs w:val="21"/>
              </w:rPr>
              <w:t>A</w:t>
            </w:r>
          </w:p>
        </w:tc>
        <w:tc>
          <w:tcPr>
            <w:tcW w:w="1739" w:type="dxa"/>
            <w:vAlign w:val="center"/>
          </w:tcPr>
          <w:p w:rsidR="001730BA" w:rsidRPr="00B437B4" w:rsidRDefault="001730BA" w:rsidP="00914BCB">
            <w:pPr>
              <w:rPr>
                <w:rFonts w:eastAsiaTheme="minorEastAsia"/>
                <w:szCs w:val="21"/>
              </w:rPr>
            </w:pPr>
            <w:r w:rsidRPr="00B437B4">
              <w:rPr>
                <w:rFonts w:eastAsiaTheme="minorEastAsia"/>
                <w:szCs w:val="21"/>
              </w:rPr>
              <w:t>新能源</w:t>
            </w:r>
            <w:r w:rsidRPr="00B437B4">
              <w:rPr>
                <w:rFonts w:eastAsiaTheme="minorEastAsia"/>
                <w:szCs w:val="21"/>
              </w:rPr>
              <w:t>B</w:t>
            </w:r>
          </w:p>
        </w:tc>
      </w:tr>
      <w:tr w:rsidR="002C64FD" w:rsidRPr="00B437B4" w:rsidTr="00B437B4">
        <w:tc>
          <w:tcPr>
            <w:tcW w:w="3395" w:type="dxa"/>
            <w:vAlign w:val="center"/>
          </w:tcPr>
          <w:p w:rsidR="002C64FD" w:rsidRPr="00B437B4" w:rsidRDefault="002C64FD" w:rsidP="00914BCB">
            <w:pPr>
              <w:rPr>
                <w:rFonts w:eastAsiaTheme="minorEastAsia"/>
                <w:szCs w:val="21"/>
              </w:rPr>
            </w:pPr>
            <w:r w:rsidRPr="00B437B4">
              <w:rPr>
                <w:rFonts w:eastAsiaTheme="minorEastAsia"/>
                <w:szCs w:val="21"/>
              </w:rPr>
              <w:t>下属分级基金的场内简称</w:t>
            </w:r>
          </w:p>
        </w:tc>
        <w:tc>
          <w:tcPr>
            <w:tcW w:w="1899" w:type="dxa"/>
            <w:vAlign w:val="center"/>
          </w:tcPr>
          <w:p w:rsidR="002C64FD" w:rsidRPr="00B437B4" w:rsidRDefault="002C64FD" w:rsidP="00914BCB">
            <w:pPr>
              <w:rPr>
                <w:rFonts w:eastAsiaTheme="minorEastAsia"/>
                <w:szCs w:val="21"/>
              </w:rPr>
            </w:pPr>
            <w:r w:rsidRPr="00B437B4">
              <w:rPr>
                <w:rFonts w:eastAsiaTheme="minorEastAsia"/>
                <w:szCs w:val="21"/>
              </w:rPr>
              <w:t>交银新能</w:t>
            </w:r>
          </w:p>
        </w:tc>
        <w:tc>
          <w:tcPr>
            <w:tcW w:w="1739" w:type="dxa"/>
            <w:vAlign w:val="center"/>
          </w:tcPr>
          <w:p w:rsidR="002C64FD" w:rsidRPr="00B437B4" w:rsidRDefault="002C64FD" w:rsidP="00914BCB">
            <w:pPr>
              <w:rPr>
                <w:rFonts w:eastAsiaTheme="minorEastAsia"/>
                <w:szCs w:val="21"/>
              </w:rPr>
            </w:pPr>
            <w:r w:rsidRPr="00B437B4">
              <w:rPr>
                <w:rFonts w:eastAsiaTheme="minorEastAsia"/>
                <w:szCs w:val="21"/>
              </w:rPr>
              <w:t>新能源</w:t>
            </w:r>
            <w:r w:rsidRPr="00B437B4">
              <w:rPr>
                <w:rFonts w:eastAsiaTheme="minorEastAsia"/>
                <w:szCs w:val="21"/>
              </w:rPr>
              <w:t>A</w:t>
            </w:r>
          </w:p>
        </w:tc>
        <w:tc>
          <w:tcPr>
            <w:tcW w:w="1739" w:type="dxa"/>
            <w:vAlign w:val="center"/>
          </w:tcPr>
          <w:p w:rsidR="002C64FD" w:rsidRPr="00B437B4" w:rsidRDefault="002C64FD" w:rsidP="00914BCB">
            <w:pPr>
              <w:rPr>
                <w:rFonts w:eastAsiaTheme="minorEastAsia"/>
                <w:szCs w:val="21"/>
              </w:rPr>
            </w:pPr>
            <w:r w:rsidRPr="00B437B4">
              <w:rPr>
                <w:rFonts w:eastAsiaTheme="minorEastAsia"/>
                <w:szCs w:val="21"/>
              </w:rPr>
              <w:t>新能源</w:t>
            </w:r>
            <w:r w:rsidRPr="00B437B4">
              <w:rPr>
                <w:rFonts w:eastAsiaTheme="minorEastAsia"/>
                <w:szCs w:val="21"/>
              </w:rPr>
              <w:t>B</w:t>
            </w:r>
          </w:p>
        </w:tc>
      </w:tr>
      <w:tr w:rsidR="001730BA" w:rsidRPr="00B437B4" w:rsidTr="00B437B4">
        <w:trPr>
          <w:trHeight w:val="369"/>
        </w:trPr>
        <w:tc>
          <w:tcPr>
            <w:tcW w:w="3395" w:type="dxa"/>
            <w:vAlign w:val="center"/>
          </w:tcPr>
          <w:p w:rsidR="001730BA" w:rsidRPr="00B437B4" w:rsidRDefault="001730BA" w:rsidP="00914BCB">
            <w:pPr>
              <w:rPr>
                <w:rFonts w:eastAsiaTheme="minorEastAsia"/>
                <w:szCs w:val="21"/>
              </w:rPr>
            </w:pPr>
            <w:r w:rsidRPr="00B437B4">
              <w:rPr>
                <w:rFonts w:eastAsiaTheme="minorEastAsia"/>
                <w:szCs w:val="21"/>
              </w:rPr>
              <w:t>下属分级基金的交易代码</w:t>
            </w:r>
          </w:p>
        </w:tc>
        <w:tc>
          <w:tcPr>
            <w:tcW w:w="1899" w:type="dxa"/>
            <w:vAlign w:val="center"/>
          </w:tcPr>
          <w:p w:rsidR="001730BA" w:rsidRPr="00B437B4" w:rsidRDefault="001730BA" w:rsidP="00914BCB">
            <w:pPr>
              <w:rPr>
                <w:rFonts w:eastAsiaTheme="minorEastAsia"/>
                <w:szCs w:val="21"/>
              </w:rPr>
            </w:pPr>
            <w:r w:rsidRPr="00B437B4">
              <w:rPr>
                <w:rFonts w:eastAsiaTheme="minorEastAsia"/>
                <w:szCs w:val="21"/>
              </w:rPr>
              <w:t>164905</w:t>
            </w:r>
          </w:p>
        </w:tc>
        <w:tc>
          <w:tcPr>
            <w:tcW w:w="1739" w:type="dxa"/>
            <w:vAlign w:val="center"/>
          </w:tcPr>
          <w:p w:rsidR="001730BA" w:rsidRPr="00B437B4" w:rsidRDefault="001730BA" w:rsidP="00914BCB">
            <w:pPr>
              <w:rPr>
                <w:rFonts w:eastAsiaTheme="minorEastAsia"/>
                <w:szCs w:val="21"/>
              </w:rPr>
            </w:pPr>
            <w:r w:rsidRPr="00B437B4">
              <w:rPr>
                <w:rFonts w:eastAsiaTheme="minorEastAsia"/>
                <w:szCs w:val="21"/>
              </w:rPr>
              <w:t>150217</w:t>
            </w:r>
          </w:p>
        </w:tc>
        <w:tc>
          <w:tcPr>
            <w:tcW w:w="1739" w:type="dxa"/>
            <w:vAlign w:val="center"/>
          </w:tcPr>
          <w:p w:rsidR="001730BA" w:rsidRPr="00B437B4" w:rsidRDefault="001730BA" w:rsidP="00914BCB">
            <w:pPr>
              <w:rPr>
                <w:rFonts w:eastAsiaTheme="minorEastAsia"/>
                <w:szCs w:val="21"/>
              </w:rPr>
            </w:pPr>
            <w:r w:rsidRPr="00B437B4">
              <w:rPr>
                <w:rFonts w:eastAsiaTheme="minorEastAsia"/>
                <w:szCs w:val="21"/>
              </w:rPr>
              <w:t>150218</w:t>
            </w:r>
          </w:p>
        </w:tc>
      </w:tr>
      <w:tr w:rsidR="001730BA" w:rsidRPr="00B437B4" w:rsidTr="00B437B4">
        <w:trPr>
          <w:trHeight w:val="369"/>
        </w:trPr>
        <w:tc>
          <w:tcPr>
            <w:tcW w:w="3395" w:type="dxa"/>
            <w:vAlign w:val="center"/>
          </w:tcPr>
          <w:p w:rsidR="001730BA" w:rsidRPr="00B437B4" w:rsidRDefault="001730BA" w:rsidP="00914BCB">
            <w:pPr>
              <w:rPr>
                <w:rFonts w:eastAsiaTheme="minorEastAsia"/>
                <w:szCs w:val="21"/>
              </w:rPr>
            </w:pPr>
            <w:r w:rsidRPr="00B437B4">
              <w:rPr>
                <w:rFonts w:eastAsiaTheme="minorEastAsia"/>
                <w:szCs w:val="21"/>
              </w:rPr>
              <w:t>报告期末下属分级基金的份额总额</w:t>
            </w:r>
          </w:p>
        </w:tc>
        <w:tc>
          <w:tcPr>
            <w:tcW w:w="1899" w:type="dxa"/>
            <w:vAlign w:val="center"/>
          </w:tcPr>
          <w:p w:rsidR="001730BA" w:rsidRPr="00B437B4" w:rsidRDefault="001730BA" w:rsidP="00914BCB">
            <w:pPr>
              <w:jc w:val="right"/>
              <w:rPr>
                <w:rFonts w:eastAsiaTheme="minorEastAsia"/>
                <w:szCs w:val="21"/>
              </w:rPr>
            </w:pPr>
            <w:r w:rsidRPr="00B437B4">
              <w:rPr>
                <w:rFonts w:eastAsiaTheme="minorEastAsia"/>
                <w:szCs w:val="21"/>
              </w:rPr>
              <w:t>273,983,124.29</w:t>
            </w:r>
            <w:r w:rsidRPr="00B437B4">
              <w:rPr>
                <w:rFonts w:eastAsiaTheme="minorEastAsia"/>
                <w:szCs w:val="21"/>
              </w:rPr>
              <w:t>份</w:t>
            </w:r>
          </w:p>
        </w:tc>
        <w:tc>
          <w:tcPr>
            <w:tcW w:w="1739" w:type="dxa"/>
            <w:vAlign w:val="center"/>
          </w:tcPr>
          <w:p w:rsidR="001730BA" w:rsidRPr="00B437B4" w:rsidRDefault="001730BA" w:rsidP="00914BCB">
            <w:pPr>
              <w:jc w:val="right"/>
              <w:rPr>
                <w:rFonts w:eastAsiaTheme="minorEastAsia"/>
                <w:szCs w:val="21"/>
              </w:rPr>
            </w:pPr>
            <w:r w:rsidRPr="00B437B4">
              <w:rPr>
                <w:rFonts w:eastAsiaTheme="minorEastAsia"/>
                <w:szCs w:val="21"/>
              </w:rPr>
              <w:t>22,362,472.00</w:t>
            </w:r>
            <w:r w:rsidRPr="00B437B4">
              <w:rPr>
                <w:rFonts w:eastAsiaTheme="minorEastAsia"/>
                <w:szCs w:val="21"/>
              </w:rPr>
              <w:t>份</w:t>
            </w:r>
          </w:p>
        </w:tc>
        <w:tc>
          <w:tcPr>
            <w:tcW w:w="1739" w:type="dxa"/>
            <w:vAlign w:val="center"/>
          </w:tcPr>
          <w:p w:rsidR="001730BA" w:rsidRPr="00B437B4" w:rsidRDefault="001730BA" w:rsidP="00914BCB">
            <w:pPr>
              <w:jc w:val="right"/>
              <w:rPr>
                <w:rFonts w:eastAsiaTheme="minorEastAsia"/>
                <w:szCs w:val="21"/>
              </w:rPr>
            </w:pPr>
            <w:r w:rsidRPr="00B437B4">
              <w:rPr>
                <w:rFonts w:eastAsiaTheme="minorEastAsia"/>
                <w:szCs w:val="21"/>
              </w:rPr>
              <w:t>22,362,472.00</w:t>
            </w:r>
            <w:r w:rsidRPr="00B437B4">
              <w:rPr>
                <w:rFonts w:eastAsiaTheme="minorEastAsia"/>
                <w:szCs w:val="21"/>
              </w:rPr>
              <w:t>份</w:t>
            </w:r>
          </w:p>
        </w:tc>
      </w:tr>
    </w:tbl>
    <w:p w:rsidR="001A59F9" w:rsidRPr="00B437B4" w:rsidRDefault="001A59F9" w:rsidP="00EE78C7">
      <w:pPr>
        <w:pStyle w:val="20"/>
        <w:spacing w:beforeLines="100" w:before="312" w:after="0"/>
        <w:rPr>
          <w:rFonts w:ascii="Times New Roman" w:eastAsiaTheme="minorEastAsia" w:hAnsi="Times New Roman"/>
          <w:color w:val="000000"/>
          <w:sz w:val="21"/>
          <w:szCs w:val="21"/>
        </w:rPr>
      </w:pPr>
      <w:bookmarkStart w:id="8" w:name="_Toc361324846"/>
      <w:r w:rsidRPr="00B437B4">
        <w:rPr>
          <w:rFonts w:ascii="Times New Roman" w:eastAsiaTheme="minorEastAsia" w:hAnsi="Times New Roman"/>
          <w:kern w:val="0"/>
          <w:sz w:val="21"/>
          <w:szCs w:val="21"/>
        </w:rPr>
        <w:t xml:space="preserve">2.2 </w:t>
      </w:r>
      <w:r w:rsidRPr="00B437B4">
        <w:rPr>
          <w:rFonts w:ascii="Times New Roman" w:eastAsiaTheme="minorEastAsia" w:hAnsi="Times New Roman"/>
          <w:color w:val="000000"/>
          <w:sz w:val="21"/>
          <w:szCs w:val="21"/>
        </w:rPr>
        <w:t>基金产品说明</w:t>
      </w:r>
      <w:bookmarkEnd w:id="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291"/>
        <w:gridCol w:w="2291"/>
        <w:gridCol w:w="2291"/>
      </w:tblGrid>
      <w:tr w:rsidR="00CD712D" w:rsidRPr="00B437B4" w:rsidTr="00914BCB">
        <w:trPr>
          <w:jc w:val="center"/>
        </w:trPr>
        <w:tc>
          <w:tcPr>
            <w:tcW w:w="2127" w:type="dxa"/>
            <w:vAlign w:val="center"/>
          </w:tcPr>
          <w:p w:rsidR="00CD712D" w:rsidRPr="00B437B4" w:rsidRDefault="00CD712D" w:rsidP="00914BCB">
            <w:pPr>
              <w:rPr>
                <w:rFonts w:eastAsiaTheme="minorEastAsia"/>
                <w:szCs w:val="21"/>
              </w:rPr>
            </w:pPr>
            <w:r w:rsidRPr="00B437B4">
              <w:rPr>
                <w:rFonts w:eastAsiaTheme="minorEastAsia"/>
                <w:szCs w:val="21"/>
              </w:rPr>
              <w:t>投资目标</w:t>
            </w:r>
          </w:p>
        </w:tc>
        <w:tc>
          <w:tcPr>
            <w:tcW w:w="6873" w:type="dxa"/>
            <w:gridSpan w:val="3"/>
            <w:vAlign w:val="bottom"/>
          </w:tcPr>
          <w:p w:rsidR="00CD712D" w:rsidRPr="00B437B4" w:rsidRDefault="00CD712D" w:rsidP="00914BCB">
            <w:pPr>
              <w:rPr>
                <w:rFonts w:eastAsiaTheme="minorEastAsia"/>
                <w:szCs w:val="21"/>
              </w:rPr>
            </w:pPr>
            <w:r w:rsidRPr="00B437B4">
              <w:rPr>
                <w:rFonts w:eastAsiaTheme="minorEastAsia"/>
                <w:szCs w:val="21"/>
              </w:rPr>
              <w:t>本基金采用指数化投资，紧密跟踪标的指数，追求跟踪偏离度与跟踪误差最小化。本基金力争控制本基金日均跟踪偏离度的绝对值不超过</w:t>
            </w:r>
            <w:r w:rsidRPr="00B437B4">
              <w:rPr>
                <w:rFonts w:eastAsiaTheme="minorEastAsia"/>
                <w:szCs w:val="21"/>
              </w:rPr>
              <w:t>0.35%</w:t>
            </w:r>
            <w:r w:rsidRPr="00B437B4">
              <w:rPr>
                <w:rFonts w:eastAsiaTheme="minorEastAsia"/>
                <w:szCs w:val="21"/>
              </w:rPr>
              <w:t>，年跟踪误差不超过</w:t>
            </w:r>
            <w:r w:rsidRPr="00B437B4">
              <w:rPr>
                <w:rFonts w:eastAsiaTheme="minorEastAsia"/>
                <w:szCs w:val="21"/>
              </w:rPr>
              <w:t>4%</w:t>
            </w:r>
            <w:r w:rsidRPr="00B437B4">
              <w:rPr>
                <w:rFonts w:eastAsiaTheme="minorEastAsia"/>
                <w:szCs w:val="21"/>
              </w:rPr>
              <w:t>。</w:t>
            </w:r>
          </w:p>
        </w:tc>
      </w:tr>
      <w:tr w:rsidR="00CD712D" w:rsidRPr="00B437B4" w:rsidTr="00914BCB">
        <w:trPr>
          <w:jc w:val="center"/>
        </w:trPr>
        <w:tc>
          <w:tcPr>
            <w:tcW w:w="2127" w:type="dxa"/>
            <w:vAlign w:val="center"/>
          </w:tcPr>
          <w:p w:rsidR="00CD712D" w:rsidRPr="00B437B4" w:rsidRDefault="00CD712D" w:rsidP="00914BCB">
            <w:pPr>
              <w:rPr>
                <w:rFonts w:eastAsiaTheme="minorEastAsia"/>
                <w:szCs w:val="21"/>
              </w:rPr>
            </w:pPr>
            <w:r w:rsidRPr="00B437B4">
              <w:rPr>
                <w:rFonts w:eastAsiaTheme="minorEastAsia"/>
                <w:szCs w:val="21"/>
              </w:rPr>
              <w:t>投资策略</w:t>
            </w:r>
          </w:p>
        </w:tc>
        <w:tc>
          <w:tcPr>
            <w:tcW w:w="6873" w:type="dxa"/>
            <w:gridSpan w:val="3"/>
            <w:vAlign w:val="bottom"/>
          </w:tcPr>
          <w:p w:rsidR="00CD712D" w:rsidRPr="00B437B4" w:rsidRDefault="00CD712D" w:rsidP="00914BCB">
            <w:pPr>
              <w:rPr>
                <w:rFonts w:eastAsiaTheme="minorEastAsia"/>
                <w:szCs w:val="21"/>
              </w:rPr>
            </w:pPr>
            <w:r w:rsidRPr="00B437B4">
              <w:rPr>
                <w:rFonts w:eastAsiaTheme="minorEastAsia"/>
                <w:szCs w:val="21"/>
              </w:rPr>
              <w:t>本基金为指数型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CD712D" w:rsidRPr="00B437B4" w:rsidTr="00914BCB">
        <w:trPr>
          <w:jc w:val="center"/>
        </w:trPr>
        <w:tc>
          <w:tcPr>
            <w:tcW w:w="2127" w:type="dxa"/>
            <w:vAlign w:val="center"/>
          </w:tcPr>
          <w:p w:rsidR="00CD712D" w:rsidRPr="00B437B4" w:rsidRDefault="00CD712D" w:rsidP="00914BCB">
            <w:pPr>
              <w:rPr>
                <w:rFonts w:eastAsiaTheme="minorEastAsia"/>
                <w:szCs w:val="21"/>
              </w:rPr>
            </w:pPr>
            <w:r w:rsidRPr="00B437B4">
              <w:rPr>
                <w:rFonts w:eastAsiaTheme="minorEastAsia"/>
                <w:szCs w:val="21"/>
              </w:rPr>
              <w:t>业绩比较基准</w:t>
            </w:r>
          </w:p>
        </w:tc>
        <w:tc>
          <w:tcPr>
            <w:tcW w:w="6873" w:type="dxa"/>
            <w:gridSpan w:val="3"/>
            <w:vAlign w:val="bottom"/>
          </w:tcPr>
          <w:p w:rsidR="00CD712D" w:rsidRPr="00B437B4" w:rsidRDefault="00CD712D" w:rsidP="00914BCB">
            <w:pPr>
              <w:rPr>
                <w:rFonts w:eastAsiaTheme="minorEastAsia"/>
                <w:szCs w:val="21"/>
              </w:rPr>
            </w:pPr>
            <w:r w:rsidRPr="00B437B4">
              <w:rPr>
                <w:rFonts w:eastAsiaTheme="minorEastAsia"/>
                <w:szCs w:val="21"/>
              </w:rPr>
              <w:t>国证新能源指数收益率</w:t>
            </w:r>
            <w:r w:rsidRPr="00B437B4">
              <w:rPr>
                <w:rFonts w:eastAsiaTheme="minorEastAsia"/>
                <w:szCs w:val="21"/>
              </w:rPr>
              <w:t>×95%</w:t>
            </w:r>
            <w:r w:rsidRPr="00B437B4">
              <w:rPr>
                <w:rFonts w:eastAsiaTheme="minorEastAsia"/>
                <w:szCs w:val="21"/>
              </w:rPr>
              <w:t>＋银行活期存款利率（税后）</w:t>
            </w:r>
            <w:r w:rsidRPr="00B437B4">
              <w:rPr>
                <w:rFonts w:eastAsiaTheme="minorEastAsia"/>
                <w:szCs w:val="21"/>
              </w:rPr>
              <w:t>×5%</w:t>
            </w:r>
          </w:p>
        </w:tc>
      </w:tr>
      <w:tr w:rsidR="00CD712D" w:rsidRPr="00B437B4" w:rsidTr="00914BCB">
        <w:trPr>
          <w:jc w:val="center"/>
        </w:trPr>
        <w:tc>
          <w:tcPr>
            <w:tcW w:w="2127" w:type="dxa"/>
            <w:vAlign w:val="center"/>
          </w:tcPr>
          <w:p w:rsidR="00CD712D" w:rsidRPr="00B437B4" w:rsidRDefault="00CD712D" w:rsidP="00914BCB">
            <w:pPr>
              <w:rPr>
                <w:rFonts w:eastAsiaTheme="minorEastAsia"/>
                <w:szCs w:val="21"/>
              </w:rPr>
            </w:pPr>
            <w:r w:rsidRPr="00B437B4">
              <w:rPr>
                <w:rFonts w:eastAsiaTheme="minorEastAsia"/>
                <w:szCs w:val="21"/>
              </w:rPr>
              <w:t>风险收益特征</w:t>
            </w:r>
          </w:p>
        </w:tc>
        <w:tc>
          <w:tcPr>
            <w:tcW w:w="6873" w:type="dxa"/>
            <w:gridSpan w:val="3"/>
            <w:vAlign w:val="bottom"/>
          </w:tcPr>
          <w:p w:rsidR="00CD712D" w:rsidRPr="00B437B4" w:rsidRDefault="00CD712D" w:rsidP="00914BCB">
            <w:pPr>
              <w:rPr>
                <w:rFonts w:eastAsiaTheme="minorEastAsia"/>
                <w:szCs w:val="21"/>
              </w:rPr>
            </w:pPr>
            <w:r w:rsidRPr="00B437B4">
              <w:rPr>
                <w:rFonts w:eastAsiaTheme="minorEastAsia"/>
                <w:szCs w:val="21"/>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sidRPr="00B437B4">
              <w:rPr>
                <w:rFonts w:eastAsiaTheme="minorEastAsia"/>
                <w:szCs w:val="21"/>
              </w:rPr>
              <w:t>A</w:t>
            </w:r>
            <w:r w:rsidRPr="00B437B4">
              <w:rPr>
                <w:rFonts w:eastAsiaTheme="minorEastAsia"/>
                <w:szCs w:val="21"/>
              </w:rPr>
              <w:t>份额具有低预期风险、预期收益相对稳定的特征；交银新能源</w:t>
            </w:r>
            <w:r w:rsidRPr="00B437B4">
              <w:rPr>
                <w:rFonts w:eastAsiaTheme="minorEastAsia"/>
                <w:szCs w:val="21"/>
              </w:rPr>
              <w:t>B</w:t>
            </w:r>
            <w:r w:rsidRPr="00B437B4">
              <w:rPr>
                <w:rFonts w:eastAsiaTheme="minorEastAsia"/>
                <w:szCs w:val="21"/>
              </w:rPr>
              <w:t>份额具有高预期风险、高预期收益的特征。</w:t>
            </w:r>
          </w:p>
        </w:tc>
      </w:tr>
      <w:tr w:rsidR="00CD712D" w:rsidRPr="00B437B4" w:rsidTr="00914BCB">
        <w:trPr>
          <w:jc w:val="center"/>
        </w:trPr>
        <w:tc>
          <w:tcPr>
            <w:tcW w:w="2127" w:type="dxa"/>
          </w:tcPr>
          <w:p w:rsidR="00CD712D" w:rsidRPr="00B437B4" w:rsidRDefault="00CD712D" w:rsidP="00914BCB">
            <w:pPr>
              <w:rPr>
                <w:rFonts w:eastAsiaTheme="minorEastAsia"/>
                <w:szCs w:val="21"/>
              </w:rPr>
            </w:pPr>
            <w:r w:rsidRPr="00B437B4">
              <w:rPr>
                <w:rFonts w:eastAsiaTheme="minorEastAsia"/>
                <w:szCs w:val="21"/>
              </w:rPr>
              <w:t>下属分级基金的风险收益特征</w:t>
            </w:r>
          </w:p>
        </w:tc>
        <w:tc>
          <w:tcPr>
            <w:tcW w:w="2291" w:type="dxa"/>
            <w:vAlign w:val="bottom"/>
          </w:tcPr>
          <w:p w:rsidR="00CD712D" w:rsidRPr="00B437B4" w:rsidRDefault="00CD712D" w:rsidP="00914BCB">
            <w:pPr>
              <w:rPr>
                <w:rFonts w:eastAsiaTheme="minorEastAsia"/>
                <w:szCs w:val="21"/>
              </w:rPr>
            </w:pPr>
            <w:r w:rsidRPr="00B437B4">
              <w:rPr>
                <w:rFonts w:eastAsiaTheme="minorEastAsia"/>
                <w:szCs w:val="21"/>
              </w:rPr>
              <w:t>交银新能源份额具有与标的指数、以及标的</w:t>
            </w:r>
            <w:r w:rsidRPr="00B437B4">
              <w:rPr>
                <w:rFonts w:eastAsiaTheme="minorEastAsia"/>
                <w:szCs w:val="21"/>
              </w:rPr>
              <w:lastRenderedPageBreak/>
              <w:t>指数所代表的股票市场相似的风险收益特征</w:t>
            </w:r>
          </w:p>
        </w:tc>
        <w:tc>
          <w:tcPr>
            <w:tcW w:w="2291" w:type="dxa"/>
            <w:vAlign w:val="bottom"/>
          </w:tcPr>
          <w:p w:rsidR="00CD712D" w:rsidRPr="00B437B4" w:rsidRDefault="00CD712D" w:rsidP="00914BCB">
            <w:pPr>
              <w:rPr>
                <w:rFonts w:eastAsiaTheme="minorEastAsia"/>
                <w:szCs w:val="21"/>
              </w:rPr>
            </w:pPr>
            <w:r w:rsidRPr="00B437B4">
              <w:rPr>
                <w:rFonts w:eastAsiaTheme="minorEastAsia"/>
                <w:szCs w:val="21"/>
              </w:rPr>
              <w:lastRenderedPageBreak/>
              <w:t>交银新能源</w:t>
            </w:r>
            <w:r w:rsidRPr="00B437B4">
              <w:rPr>
                <w:rFonts w:eastAsiaTheme="minorEastAsia"/>
                <w:szCs w:val="21"/>
              </w:rPr>
              <w:t>A</w:t>
            </w:r>
            <w:r w:rsidRPr="00B437B4">
              <w:rPr>
                <w:rFonts w:eastAsiaTheme="minorEastAsia"/>
                <w:szCs w:val="21"/>
              </w:rPr>
              <w:t>份额具有低预期风险、预期收</w:t>
            </w:r>
            <w:r w:rsidRPr="00B437B4">
              <w:rPr>
                <w:rFonts w:eastAsiaTheme="minorEastAsia"/>
                <w:szCs w:val="21"/>
              </w:rPr>
              <w:lastRenderedPageBreak/>
              <w:t>益相对稳定的特征</w:t>
            </w:r>
          </w:p>
        </w:tc>
        <w:tc>
          <w:tcPr>
            <w:tcW w:w="2291" w:type="dxa"/>
            <w:vAlign w:val="bottom"/>
          </w:tcPr>
          <w:p w:rsidR="00CD712D" w:rsidRPr="00B437B4" w:rsidRDefault="00CD712D" w:rsidP="00914BCB">
            <w:pPr>
              <w:rPr>
                <w:rFonts w:eastAsiaTheme="minorEastAsia"/>
                <w:szCs w:val="21"/>
              </w:rPr>
            </w:pPr>
            <w:r w:rsidRPr="00B437B4">
              <w:rPr>
                <w:rFonts w:eastAsiaTheme="minorEastAsia"/>
                <w:szCs w:val="21"/>
              </w:rPr>
              <w:lastRenderedPageBreak/>
              <w:t>交银新能源</w:t>
            </w:r>
            <w:r w:rsidRPr="00B437B4">
              <w:rPr>
                <w:rFonts w:eastAsiaTheme="minorEastAsia"/>
                <w:szCs w:val="21"/>
              </w:rPr>
              <w:t>B</w:t>
            </w:r>
            <w:r w:rsidRPr="00B437B4">
              <w:rPr>
                <w:rFonts w:eastAsiaTheme="minorEastAsia"/>
                <w:szCs w:val="21"/>
              </w:rPr>
              <w:t>份额具有高预期风险、高预期</w:t>
            </w:r>
            <w:r w:rsidRPr="00B437B4">
              <w:rPr>
                <w:rFonts w:eastAsiaTheme="minorEastAsia"/>
                <w:szCs w:val="21"/>
              </w:rPr>
              <w:lastRenderedPageBreak/>
              <w:t>收益的特征</w:t>
            </w:r>
          </w:p>
        </w:tc>
      </w:tr>
    </w:tbl>
    <w:p w:rsidR="001A59F9" w:rsidRPr="00B437B4" w:rsidRDefault="001A59F9" w:rsidP="00EE78C7">
      <w:pPr>
        <w:pStyle w:val="20"/>
        <w:spacing w:beforeLines="100" w:before="312" w:after="0"/>
        <w:rPr>
          <w:rFonts w:ascii="Times New Roman" w:eastAsiaTheme="minorEastAsia" w:hAnsi="Times New Roman"/>
          <w:kern w:val="0"/>
          <w:sz w:val="21"/>
          <w:szCs w:val="21"/>
        </w:rPr>
      </w:pPr>
      <w:bookmarkStart w:id="9" w:name="_Toc225498247"/>
      <w:bookmarkStart w:id="10" w:name="_Toc361324847"/>
      <w:r w:rsidRPr="00B437B4">
        <w:rPr>
          <w:rFonts w:ascii="Times New Roman" w:eastAsiaTheme="minorEastAsia" w:hAnsi="Times New Roman"/>
          <w:kern w:val="0"/>
          <w:sz w:val="21"/>
          <w:szCs w:val="21"/>
        </w:rPr>
        <w:lastRenderedPageBreak/>
        <w:t xml:space="preserve">2.3 </w:t>
      </w:r>
      <w:r w:rsidRPr="00B437B4">
        <w:rPr>
          <w:rFonts w:ascii="Times New Roman" w:eastAsiaTheme="minorEastAsia" w:hAnsi="Times New Roman"/>
          <w:kern w:val="0"/>
          <w:sz w:val="21"/>
          <w:szCs w:val="21"/>
        </w:rPr>
        <w:t>基金管理人和基金托管人</w:t>
      </w:r>
      <w:bookmarkEnd w:id="9"/>
      <w:bookmarkEnd w:id="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1A59F9" w:rsidRPr="00B437B4" w:rsidTr="00370FB7">
        <w:tc>
          <w:tcPr>
            <w:tcW w:w="2631" w:type="dxa"/>
            <w:gridSpan w:val="2"/>
            <w:vAlign w:val="center"/>
          </w:tcPr>
          <w:p w:rsidR="001A59F9" w:rsidRPr="00B437B4"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项目</w:t>
            </w:r>
          </w:p>
        </w:tc>
        <w:tc>
          <w:tcPr>
            <w:tcW w:w="3060" w:type="dxa"/>
            <w:vAlign w:val="center"/>
          </w:tcPr>
          <w:p w:rsidR="001A59F9" w:rsidRPr="00B437B4" w:rsidRDefault="001A59F9" w:rsidP="00370FB7">
            <w:pPr>
              <w:spacing w:line="360" w:lineRule="auto"/>
              <w:jc w:val="center"/>
              <w:rPr>
                <w:rFonts w:eastAsiaTheme="minorEastAsia"/>
                <w:color w:val="000000"/>
                <w:szCs w:val="21"/>
              </w:rPr>
            </w:pPr>
            <w:r w:rsidRPr="00B437B4">
              <w:rPr>
                <w:rFonts w:eastAsiaTheme="minorEastAsia"/>
                <w:color w:val="000000"/>
                <w:szCs w:val="21"/>
              </w:rPr>
              <w:t>基金管理人</w:t>
            </w:r>
          </w:p>
        </w:tc>
        <w:tc>
          <w:tcPr>
            <w:tcW w:w="3060" w:type="dxa"/>
            <w:vAlign w:val="center"/>
          </w:tcPr>
          <w:p w:rsidR="001A59F9" w:rsidRPr="00B437B4" w:rsidRDefault="001A59F9" w:rsidP="00370FB7">
            <w:pPr>
              <w:spacing w:line="360" w:lineRule="auto"/>
              <w:jc w:val="center"/>
              <w:rPr>
                <w:rFonts w:eastAsiaTheme="minorEastAsia"/>
                <w:color w:val="000000"/>
                <w:szCs w:val="21"/>
              </w:rPr>
            </w:pPr>
            <w:r w:rsidRPr="00B437B4">
              <w:rPr>
                <w:rFonts w:eastAsiaTheme="minorEastAsia"/>
                <w:color w:val="000000"/>
                <w:szCs w:val="21"/>
              </w:rPr>
              <w:t>基金托管人</w:t>
            </w:r>
          </w:p>
        </w:tc>
      </w:tr>
      <w:tr w:rsidR="001A59F9" w:rsidRPr="00B437B4" w:rsidTr="00370FB7">
        <w:tc>
          <w:tcPr>
            <w:tcW w:w="2631" w:type="dxa"/>
            <w:gridSpan w:val="2"/>
            <w:vAlign w:val="center"/>
          </w:tcPr>
          <w:p w:rsidR="001A59F9" w:rsidRPr="00B437B4" w:rsidRDefault="001A59F9" w:rsidP="00026C9C">
            <w:pPr>
              <w:autoSpaceDE w:val="0"/>
              <w:autoSpaceDN w:val="0"/>
              <w:adjustRightInd w:val="0"/>
              <w:spacing w:before="29" w:line="360" w:lineRule="auto"/>
              <w:ind w:left="15"/>
              <w:rPr>
                <w:rFonts w:eastAsiaTheme="minorEastAsia"/>
                <w:color w:val="000000"/>
                <w:kern w:val="0"/>
                <w:szCs w:val="21"/>
              </w:rPr>
            </w:pPr>
            <w:r w:rsidRPr="00B437B4">
              <w:rPr>
                <w:rFonts w:eastAsiaTheme="minorEastAsia"/>
                <w:color w:val="000000"/>
                <w:kern w:val="0"/>
                <w:szCs w:val="21"/>
              </w:rPr>
              <w:t>名称</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交银施罗德基金管理有限公司</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中国建设银行股份有限公司</w:t>
            </w:r>
          </w:p>
        </w:tc>
      </w:tr>
      <w:tr w:rsidR="001A59F9" w:rsidRPr="00B437B4" w:rsidTr="00370FB7">
        <w:tc>
          <w:tcPr>
            <w:tcW w:w="1260" w:type="dxa"/>
            <w:vMerge w:val="restart"/>
            <w:vAlign w:val="center"/>
          </w:tcPr>
          <w:p w:rsidR="001A59F9" w:rsidRPr="00B437B4" w:rsidRDefault="001A59F9" w:rsidP="00026C9C">
            <w:pPr>
              <w:autoSpaceDE w:val="0"/>
              <w:autoSpaceDN w:val="0"/>
              <w:adjustRightInd w:val="0"/>
              <w:spacing w:before="29" w:line="360" w:lineRule="auto"/>
              <w:ind w:left="15"/>
              <w:rPr>
                <w:rFonts w:eastAsiaTheme="minorEastAsia"/>
                <w:color w:val="000000"/>
                <w:kern w:val="0"/>
                <w:szCs w:val="21"/>
              </w:rPr>
            </w:pPr>
            <w:r w:rsidRPr="00B437B4">
              <w:rPr>
                <w:rFonts w:eastAsiaTheme="minorEastAsia"/>
                <w:color w:val="000000"/>
                <w:szCs w:val="21"/>
              </w:rPr>
              <w:t>信息披露负责人</w:t>
            </w:r>
          </w:p>
        </w:tc>
        <w:tc>
          <w:tcPr>
            <w:tcW w:w="1371"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姓名</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王晚婷</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田青</w:t>
            </w:r>
          </w:p>
        </w:tc>
      </w:tr>
      <w:tr w:rsidR="001A59F9" w:rsidRPr="00B437B4" w:rsidTr="002B5DF2">
        <w:tc>
          <w:tcPr>
            <w:tcW w:w="1260" w:type="dxa"/>
            <w:vMerge/>
            <w:vAlign w:val="center"/>
          </w:tcPr>
          <w:p w:rsidR="001A59F9" w:rsidRPr="00B437B4" w:rsidRDefault="001A59F9" w:rsidP="00026C9C">
            <w:pPr>
              <w:widowControl/>
              <w:spacing w:line="360" w:lineRule="auto"/>
              <w:jc w:val="left"/>
              <w:rPr>
                <w:rFonts w:eastAsiaTheme="minorEastAsia"/>
                <w:color w:val="000000"/>
                <w:kern w:val="0"/>
                <w:szCs w:val="21"/>
              </w:rPr>
            </w:pPr>
          </w:p>
        </w:tc>
        <w:tc>
          <w:tcPr>
            <w:tcW w:w="1371" w:type="dxa"/>
            <w:vAlign w:val="center"/>
          </w:tcPr>
          <w:p w:rsidR="001A59F9" w:rsidRPr="00B437B4"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szCs w:val="21"/>
              </w:rPr>
              <w:t>联系电话</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w:t>
            </w:r>
            <w:r w:rsidRPr="00B437B4">
              <w:rPr>
                <w:rFonts w:eastAsiaTheme="minorEastAsia"/>
                <w:color w:val="000000"/>
                <w:kern w:val="0"/>
                <w:szCs w:val="21"/>
              </w:rPr>
              <w:t>021</w:t>
            </w:r>
            <w:r w:rsidRPr="00B437B4">
              <w:rPr>
                <w:rFonts w:eastAsiaTheme="minorEastAsia"/>
                <w:color w:val="000000"/>
                <w:kern w:val="0"/>
                <w:szCs w:val="21"/>
              </w:rPr>
              <w:t>）</w:t>
            </w:r>
            <w:r w:rsidRPr="00B437B4">
              <w:rPr>
                <w:rFonts w:eastAsiaTheme="minorEastAsia"/>
                <w:color w:val="000000"/>
                <w:kern w:val="0"/>
                <w:szCs w:val="21"/>
              </w:rPr>
              <w:t>61055050</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010-67595096</w:t>
            </w:r>
          </w:p>
        </w:tc>
      </w:tr>
      <w:tr w:rsidR="001A59F9" w:rsidRPr="00B437B4" w:rsidTr="002B5DF2">
        <w:tc>
          <w:tcPr>
            <w:tcW w:w="1260" w:type="dxa"/>
            <w:vMerge/>
            <w:vAlign w:val="center"/>
          </w:tcPr>
          <w:p w:rsidR="001A59F9" w:rsidRPr="00B437B4" w:rsidRDefault="001A59F9" w:rsidP="00026C9C">
            <w:pPr>
              <w:widowControl/>
              <w:spacing w:line="360" w:lineRule="auto"/>
              <w:jc w:val="left"/>
              <w:rPr>
                <w:rFonts w:eastAsiaTheme="minorEastAsia"/>
                <w:color w:val="000000"/>
                <w:kern w:val="0"/>
                <w:szCs w:val="21"/>
              </w:rPr>
            </w:pPr>
          </w:p>
        </w:tc>
        <w:tc>
          <w:tcPr>
            <w:tcW w:w="1371" w:type="dxa"/>
            <w:vAlign w:val="center"/>
          </w:tcPr>
          <w:p w:rsidR="001A59F9" w:rsidRPr="00B437B4"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szCs w:val="21"/>
              </w:rPr>
              <w:t>电子邮箱</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xxpl@jysld.com,disclosure@jysld.com</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tianqing1.zh@ccb.com</w:t>
            </w:r>
          </w:p>
        </w:tc>
      </w:tr>
      <w:tr w:rsidR="001A59F9" w:rsidRPr="00B437B4" w:rsidTr="00370FB7">
        <w:tc>
          <w:tcPr>
            <w:tcW w:w="2631" w:type="dxa"/>
            <w:gridSpan w:val="2"/>
            <w:vAlign w:val="center"/>
          </w:tcPr>
          <w:p w:rsidR="001A59F9" w:rsidRPr="00B437B4" w:rsidRDefault="001A59F9" w:rsidP="00026C9C">
            <w:pPr>
              <w:spacing w:line="360" w:lineRule="auto"/>
              <w:rPr>
                <w:rFonts w:eastAsiaTheme="minorEastAsia"/>
                <w:color w:val="000000"/>
                <w:szCs w:val="21"/>
              </w:rPr>
            </w:pPr>
            <w:r w:rsidRPr="00B437B4">
              <w:rPr>
                <w:rFonts w:eastAsiaTheme="minorEastAsia"/>
                <w:color w:val="000000"/>
                <w:szCs w:val="21"/>
              </w:rPr>
              <w:t>客户服务电话</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400-700-5000</w:t>
            </w:r>
            <w:r w:rsidRPr="00B437B4">
              <w:rPr>
                <w:rFonts w:eastAsiaTheme="minorEastAsia"/>
                <w:color w:val="000000"/>
                <w:kern w:val="0"/>
                <w:szCs w:val="21"/>
              </w:rPr>
              <w:t>，</w:t>
            </w:r>
            <w:r w:rsidRPr="00B437B4">
              <w:rPr>
                <w:rFonts w:eastAsiaTheme="minorEastAsia"/>
                <w:color w:val="000000"/>
                <w:kern w:val="0"/>
                <w:szCs w:val="21"/>
              </w:rPr>
              <w:t>021-61055000</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010-67595096</w:t>
            </w:r>
          </w:p>
        </w:tc>
      </w:tr>
      <w:tr w:rsidR="001A59F9" w:rsidRPr="00B437B4" w:rsidTr="00370FB7">
        <w:tc>
          <w:tcPr>
            <w:tcW w:w="2631" w:type="dxa"/>
            <w:gridSpan w:val="2"/>
            <w:vAlign w:val="center"/>
          </w:tcPr>
          <w:p w:rsidR="001A59F9" w:rsidRPr="00B437B4" w:rsidRDefault="001A59F9" w:rsidP="00026C9C">
            <w:pPr>
              <w:spacing w:line="360" w:lineRule="auto"/>
              <w:rPr>
                <w:rFonts w:eastAsiaTheme="minorEastAsia"/>
                <w:color w:val="000000"/>
                <w:szCs w:val="21"/>
              </w:rPr>
            </w:pPr>
            <w:r w:rsidRPr="00B437B4">
              <w:rPr>
                <w:rFonts w:eastAsiaTheme="minorEastAsia"/>
                <w:color w:val="000000"/>
                <w:szCs w:val="21"/>
              </w:rPr>
              <w:t>传真</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w:t>
            </w:r>
            <w:r w:rsidRPr="00B437B4">
              <w:rPr>
                <w:rFonts w:eastAsiaTheme="minorEastAsia"/>
                <w:color w:val="000000"/>
                <w:kern w:val="0"/>
                <w:szCs w:val="21"/>
              </w:rPr>
              <w:t>021</w:t>
            </w:r>
            <w:r w:rsidRPr="00B437B4">
              <w:rPr>
                <w:rFonts w:eastAsiaTheme="minorEastAsia"/>
                <w:color w:val="000000"/>
                <w:kern w:val="0"/>
                <w:szCs w:val="21"/>
              </w:rPr>
              <w:t>）</w:t>
            </w:r>
            <w:r w:rsidRPr="00B437B4">
              <w:rPr>
                <w:rFonts w:eastAsiaTheme="minorEastAsia"/>
                <w:color w:val="000000"/>
                <w:kern w:val="0"/>
                <w:szCs w:val="21"/>
              </w:rPr>
              <w:t>61055054</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010-66275853</w:t>
            </w:r>
          </w:p>
        </w:tc>
      </w:tr>
    </w:tbl>
    <w:p w:rsidR="001A59F9" w:rsidRPr="00B437B4" w:rsidRDefault="001A59F9" w:rsidP="00EE78C7">
      <w:pPr>
        <w:pStyle w:val="20"/>
        <w:spacing w:beforeLines="100" w:before="312" w:after="0"/>
        <w:rPr>
          <w:rFonts w:ascii="Times New Roman" w:eastAsiaTheme="minorEastAsia" w:hAnsi="Times New Roman"/>
          <w:kern w:val="0"/>
          <w:sz w:val="21"/>
          <w:szCs w:val="21"/>
        </w:rPr>
      </w:pPr>
      <w:bookmarkStart w:id="11" w:name="_Toc225498248"/>
      <w:bookmarkStart w:id="12" w:name="_Toc361324848"/>
      <w:r w:rsidRPr="00B437B4">
        <w:rPr>
          <w:rFonts w:ascii="Times New Roman" w:eastAsiaTheme="minorEastAsia" w:hAnsi="Times New Roman"/>
          <w:kern w:val="0"/>
          <w:sz w:val="21"/>
          <w:szCs w:val="21"/>
        </w:rPr>
        <w:t xml:space="preserve">2.4 </w:t>
      </w:r>
      <w:r w:rsidRPr="00B437B4">
        <w:rPr>
          <w:rFonts w:ascii="Times New Roman" w:eastAsiaTheme="minorEastAsia" w:hAnsi="Times New Roman"/>
          <w:kern w:val="0"/>
          <w:sz w:val="21"/>
          <w:szCs w:val="21"/>
        </w:rPr>
        <w:t>信息披露方式</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1A59F9" w:rsidRPr="00B437B4" w:rsidTr="00BE5E7A">
        <w:tc>
          <w:tcPr>
            <w:tcW w:w="3686" w:type="dxa"/>
            <w:vAlign w:val="center"/>
          </w:tcPr>
          <w:p w:rsidR="001A59F9" w:rsidRPr="00B437B4" w:rsidRDefault="002B5DF2" w:rsidP="00EE6D39">
            <w:pPr>
              <w:tabs>
                <w:tab w:val="left" w:pos="1740"/>
              </w:tabs>
              <w:spacing w:line="360" w:lineRule="auto"/>
              <w:rPr>
                <w:rFonts w:eastAsiaTheme="minorEastAsia"/>
                <w:color w:val="000000"/>
                <w:szCs w:val="21"/>
              </w:rPr>
            </w:pPr>
            <w:r w:rsidRPr="00B437B4">
              <w:rPr>
                <w:rFonts w:eastAsiaTheme="minorEastAsia"/>
                <w:color w:val="000000"/>
                <w:szCs w:val="21"/>
              </w:rPr>
              <w:t>登载基金年度报告摘要</w:t>
            </w:r>
            <w:r w:rsidR="001A59F9" w:rsidRPr="00B437B4">
              <w:rPr>
                <w:rFonts w:eastAsiaTheme="minorEastAsia"/>
                <w:color w:val="000000"/>
                <w:szCs w:val="21"/>
              </w:rPr>
              <w:t>的管理人互联网网址</w:t>
            </w:r>
          </w:p>
        </w:tc>
        <w:tc>
          <w:tcPr>
            <w:tcW w:w="5314" w:type="dxa"/>
            <w:vAlign w:val="center"/>
          </w:tcPr>
          <w:p w:rsidR="001A59F9" w:rsidRPr="00B437B4" w:rsidRDefault="001A59F9" w:rsidP="00BE5E7A">
            <w:pPr>
              <w:tabs>
                <w:tab w:val="left" w:pos="1740"/>
              </w:tabs>
              <w:spacing w:line="360" w:lineRule="auto"/>
              <w:rPr>
                <w:rFonts w:eastAsiaTheme="minorEastAsia"/>
                <w:color w:val="000000"/>
                <w:szCs w:val="21"/>
              </w:rPr>
            </w:pPr>
            <w:r w:rsidRPr="00B437B4">
              <w:rPr>
                <w:rFonts w:eastAsiaTheme="minorEastAsia"/>
                <w:color w:val="000000"/>
                <w:szCs w:val="21"/>
              </w:rPr>
              <w:t>www.fund001.com</w:t>
            </w:r>
          </w:p>
        </w:tc>
      </w:tr>
      <w:tr w:rsidR="001A59F9" w:rsidRPr="00B437B4" w:rsidTr="00BE5E7A">
        <w:tc>
          <w:tcPr>
            <w:tcW w:w="3686" w:type="dxa"/>
            <w:vAlign w:val="center"/>
          </w:tcPr>
          <w:p w:rsidR="001A59F9" w:rsidRPr="00B437B4" w:rsidRDefault="001A59F9" w:rsidP="00EE6D39">
            <w:pPr>
              <w:tabs>
                <w:tab w:val="left" w:pos="1740"/>
              </w:tabs>
              <w:spacing w:line="360" w:lineRule="auto"/>
              <w:rPr>
                <w:rFonts w:eastAsiaTheme="minorEastAsia"/>
                <w:color w:val="000000"/>
                <w:szCs w:val="21"/>
              </w:rPr>
            </w:pPr>
            <w:r w:rsidRPr="00B437B4">
              <w:rPr>
                <w:rFonts w:eastAsiaTheme="minorEastAsia"/>
                <w:color w:val="000000"/>
                <w:szCs w:val="21"/>
              </w:rPr>
              <w:t>基金年度报告备置地点</w:t>
            </w:r>
          </w:p>
        </w:tc>
        <w:tc>
          <w:tcPr>
            <w:tcW w:w="5314" w:type="dxa"/>
            <w:vAlign w:val="center"/>
          </w:tcPr>
          <w:p w:rsidR="001A59F9" w:rsidRPr="00B437B4" w:rsidRDefault="001A59F9" w:rsidP="00BE5E7A">
            <w:pPr>
              <w:tabs>
                <w:tab w:val="left" w:pos="1740"/>
              </w:tabs>
              <w:spacing w:line="360" w:lineRule="auto"/>
              <w:rPr>
                <w:rFonts w:eastAsiaTheme="minorEastAsia"/>
                <w:color w:val="000000"/>
                <w:szCs w:val="21"/>
              </w:rPr>
            </w:pPr>
            <w:r w:rsidRPr="00B437B4">
              <w:rPr>
                <w:rFonts w:eastAsiaTheme="minorEastAsia"/>
                <w:color w:val="000000"/>
                <w:szCs w:val="21"/>
              </w:rPr>
              <w:t>基金管理人的办公场所</w:t>
            </w:r>
          </w:p>
        </w:tc>
      </w:tr>
    </w:tbl>
    <w:p w:rsidR="001A59F9" w:rsidRPr="00B437B4" w:rsidRDefault="001A59F9" w:rsidP="00EE78C7">
      <w:pPr>
        <w:pStyle w:val="1"/>
        <w:keepNext/>
        <w:keepLines/>
        <w:widowControl w:val="0"/>
        <w:spacing w:beforeLines="100" w:before="312" w:afterLines="100" w:after="312" w:line="360" w:lineRule="auto"/>
        <w:jc w:val="center"/>
        <w:rPr>
          <w:rFonts w:eastAsiaTheme="minorEastAsia"/>
          <w:b/>
          <w:bCs/>
          <w:sz w:val="21"/>
          <w:szCs w:val="21"/>
          <w:lang w:val="en-US"/>
        </w:rPr>
      </w:pPr>
      <w:bookmarkStart w:id="13" w:name="_Toc225498250"/>
      <w:bookmarkStart w:id="14" w:name="_Toc361324850"/>
      <w:bookmarkStart w:id="15" w:name="_Toc194312019"/>
      <w:bookmarkStart w:id="16" w:name="_Toc193947512"/>
      <w:r w:rsidRPr="00B437B4">
        <w:rPr>
          <w:rFonts w:eastAsiaTheme="minorEastAsia"/>
          <w:b/>
          <w:bCs/>
          <w:sz w:val="21"/>
          <w:szCs w:val="21"/>
          <w:lang w:val="en-US"/>
        </w:rPr>
        <w:t xml:space="preserve">§3 </w:t>
      </w:r>
      <w:r w:rsidR="009153A3" w:rsidRPr="00B437B4">
        <w:rPr>
          <w:rFonts w:eastAsiaTheme="minorEastAsia"/>
          <w:b/>
          <w:bCs/>
          <w:sz w:val="21"/>
          <w:szCs w:val="21"/>
          <w:lang w:val="en-US"/>
        </w:rPr>
        <w:t xml:space="preserve"> </w:t>
      </w:r>
      <w:r w:rsidRPr="00B437B4">
        <w:rPr>
          <w:rFonts w:eastAsiaTheme="minorEastAsia"/>
          <w:b/>
          <w:bCs/>
          <w:sz w:val="21"/>
          <w:szCs w:val="21"/>
          <w:lang w:val="en-US"/>
        </w:rPr>
        <w:t>主要财务指标、基金净值表现</w:t>
      </w:r>
      <w:bookmarkEnd w:id="13"/>
      <w:r w:rsidRPr="00B437B4">
        <w:rPr>
          <w:rFonts w:eastAsiaTheme="minorEastAsia"/>
          <w:b/>
          <w:bCs/>
          <w:sz w:val="21"/>
          <w:szCs w:val="21"/>
          <w:lang w:val="en-US"/>
        </w:rPr>
        <w:t>及利润分配情况</w:t>
      </w:r>
      <w:bookmarkEnd w:id="14"/>
    </w:p>
    <w:p w:rsidR="001A59F9" w:rsidRPr="00B437B4" w:rsidRDefault="001A59F9" w:rsidP="00914BCB">
      <w:pPr>
        <w:pStyle w:val="20"/>
        <w:spacing w:before="0" w:after="0"/>
        <w:rPr>
          <w:rFonts w:ascii="Times New Roman" w:eastAsiaTheme="minorEastAsia" w:hAnsi="Times New Roman"/>
          <w:kern w:val="0"/>
          <w:sz w:val="21"/>
          <w:szCs w:val="21"/>
        </w:rPr>
      </w:pPr>
      <w:bookmarkStart w:id="17" w:name="_Toc286996129"/>
      <w:bookmarkStart w:id="18" w:name="_Toc361324851"/>
      <w:r w:rsidRPr="00B437B4">
        <w:rPr>
          <w:rFonts w:ascii="Times New Roman" w:eastAsiaTheme="minorEastAsia" w:hAnsi="Times New Roman"/>
          <w:kern w:val="0"/>
          <w:sz w:val="21"/>
          <w:szCs w:val="21"/>
        </w:rPr>
        <w:t xml:space="preserve">3.1 </w:t>
      </w:r>
      <w:r w:rsidRPr="00B437B4">
        <w:rPr>
          <w:rFonts w:ascii="Times New Roman" w:eastAsiaTheme="minorEastAsia" w:hAnsi="Times New Roman"/>
          <w:kern w:val="0"/>
          <w:sz w:val="21"/>
          <w:szCs w:val="21"/>
        </w:rPr>
        <w:t>主要会计数据和财务指标</w:t>
      </w:r>
      <w:bookmarkEnd w:id="17"/>
      <w:bookmarkEnd w:id="18"/>
    </w:p>
    <w:p w:rsidR="001A59F9" w:rsidRPr="00B437B4" w:rsidRDefault="001A59F9" w:rsidP="00026C9C">
      <w:pPr>
        <w:autoSpaceDE w:val="0"/>
        <w:autoSpaceDN w:val="0"/>
        <w:adjustRightInd w:val="0"/>
        <w:spacing w:before="29" w:line="360" w:lineRule="auto"/>
        <w:ind w:left="15"/>
        <w:jc w:val="right"/>
        <w:rPr>
          <w:rFonts w:eastAsiaTheme="minorEastAsia"/>
          <w:color w:val="000000"/>
          <w:kern w:val="0"/>
          <w:szCs w:val="21"/>
        </w:rPr>
      </w:pPr>
      <w:r w:rsidRPr="00B437B4">
        <w:rPr>
          <w:rFonts w:eastAsiaTheme="minorEastAsia"/>
          <w:color w:val="000000"/>
          <w:kern w:val="0"/>
          <w:szCs w:val="21"/>
        </w:rPr>
        <w:t>金额单位：人民币元</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1"/>
        <w:gridCol w:w="2321"/>
        <w:gridCol w:w="2322"/>
        <w:gridCol w:w="2322"/>
      </w:tblGrid>
      <w:tr w:rsidR="0040141B" w:rsidRPr="00B437B4" w:rsidTr="00B437B4">
        <w:trPr>
          <w:trHeight w:val="487"/>
        </w:trPr>
        <w:tc>
          <w:tcPr>
            <w:tcW w:w="1250" w:type="pct"/>
            <w:vAlign w:val="center"/>
          </w:tcPr>
          <w:p w:rsidR="0040141B" w:rsidRPr="00B437B4" w:rsidRDefault="0040141B" w:rsidP="00026C9C">
            <w:pPr>
              <w:spacing w:line="360" w:lineRule="auto"/>
              <w:rPr>
                <w:rFonts w:eastAsiaTheme="minorEastAsia"/>
                <w:b/>
                <w:szCs w:val="21"/>
              </w:rPr>
            </w:pPr>
            <w:r w:rsidRPr="00B437B4">
              <w:rPr>
                <w:rFonts w:eastAsiaTheme="minorEastAsia"/>
                <w:b/>
                <w:szCs w:val="21"/>
              </w:rPr>
              <w:t xml:space="preserve">3.1.1 </w:t>
            </w:r>
            <w:r w:rsidRPr="00B437B4">
              <w:rPr>
                <w:rFonts w:eastAsiaTheme="minorEastAsia"/>
                <w:b/>
                <w:szCs w:val="21"/>
              </w:rPr>
              <w:t>期间数据和指标</w:t>
            </w:r>
            <w:r w:rsidRPr="00B437B4">
              <w:rPr>
                <w:rFonts w:eastAsiaTheme="minorEastAsia"/>
                <w:szCs w:val="21"/>
              </w:rPr>
              <w:t xml:space="preserve"> </w:t>
            </w:r>
          </w:p>
        </w:tc>
        <w:tc>
          <w:tcPr>
            <w:tcW w:w="1250" w:type="pct"/>
            <w:vAlign w:val="center"/>
          </w:tcPr>
          <w:p w:rsidR="0040141B" w:rsidRPr="00B437B4" w:rsidRDefault="0040141B" w:rsidP="00026C9C">
            <w:pPr>
              <w:spacing w:line="360" w:lineRule="auto"/>
              <w:jc w:val="center"/>
              <w:rPr>
                <w:rFonts w:eastAsiaTheme="minorEastAsia"/>
                <w:b/>
                <w:szCs w:val="21"/>
              </w:rPr>
            </w:pPr>
            <w:r w:rsidRPr="00B437B4">
              <w:rPr>
                <w:rFonts w:eastAsiaTheme="minorEastAsia"/>
                <w:b/>
                <w:szCs w:val="21"/>
              </w:rPr>
              <w:t>2018</w:t>
            </w:r>
            <w:r w:rsidRPr="00B437B4">
              <w:rPr>
                <w:rFonts w:eastAsiaTheme="minorEastAsia"/>
                <w:b/>
                <w:szCs w:val="21"/>
              </w:rPr>
              <w:t>年</w:t>
            </w:r>
          </w:p>
        </w:tc>
        <w:tc>
          <w:tcPr>
            <w:tcW w:w="1250" w:type="pct"/>
            <w:vAlign w:val="center"/>
          </w:tcPr>
          <w:p w:rsidR="0040141B" w:rsidRPr="00B437B4" w:rsidRDefault="0040141B" w:rsidP="00026C9C">
            <w:pPr>
              <w:spacing w:line="360" w:lineRule="auto"/>
              <w:jc w:val="center"/>
              <w:rPr>
                <w:rFonts w:eastAsiaTheme="minorEastAsia"/>
                <w:b/>
                <w:szCs w:val="21"/>
              </w:rPr>
            </w:pPr>
            <w:r w:rsidRPr="00B437B4">
              <w:rPr>
                <w:rFonts w:eastAsiaTheme="minorEastAsia"/>
                <w:b/>
                <w:szCs w:val="21"/>
              </w:rPr>
              <w:t>2017</w:t>
            </w:r>
            <w:r w:rsidRPr="00B437B4">
              <w:rPr>
                <w:rFonts w:eastAsiaTheme="minorEastAsia"/>
                <w:b/>
                <w:szCs w:val="21"/>
              </w:rPr>
              <w:t>年</w:t>
            </w:r>
          </w:p>
        </w:tc>
        <w:tc>
          <w:tcPr>
            <w:tcW w:w="1250" w:type="pct"/>
            <w:vAlign w:val="center"/>
          </w:tcPr>
          <w:p w:rsidR="0040141B" w:rsidRPr="00B437B4" w:rsidRDefault="0040141B" w:rsidP="00026C9C">
            <w:pPr>
              <w:spacing w:line="360" w:lineRule="auto"/>
              <w:jc w:val="center"/>
              <w:rPr>
                <w:rFonts w:eastAsiaTheme="minorEastAsia"/>
                <w:b/>
                <w:szCs w:val="21"/>
              </w:rPr>
            </w:pPr>
            <w:r w:rsidRPr="00B437B4">
              <w:rPr>
                <w:rFonts w:eastAsiaTheme="minorEastAsia"/>
                <w:b/>
                <w:szCs w:val="21"/>
              </w:rPr>
              <w:t>2016</w:t>
            </w:r>
            <w:r w:rsidRPr="00B437B4">
              <w:rPr>
                <w:rFonts w:eastAsiaTheme="minorEastAsia"/>
                <w:b/>
                <w:szCs w:val="21"/>
              </w:rPr>
              <w:t>年</w:t>
            </w:r>
          </w:p>
        </w:tc>
      </w:tr>
      <w:tr w:rsidR="0040141B" w:rsidRPr="00B437B4" w:rsidTr="00B437B4">
        <w:tc>
          <w:tcPr>
            <w:tcW w:w="1250" w:type="pct"/>
            <w:vAlign w:val="center"/>
          </w:tcPr>
          <w:p w:rsidR="0040141B" w:rsidRPr="00B437B4" w:rsidRDefault="0040141B" w:rsidP="00026C9C">
            <w:pPr>
              <w:spacing w:line="360" w:lineRule="auto"/>
              <w:rPr>
                <w:rFonts w:eastAsiaTheme="minorEastAsia"/>
                <w:szCs w:val="21"/>
              </w:rPr>
            </w:pPr>
            <w:r w:rsidRPr="00B437B4">
              <w:rPr>
                <w:rFonts w:eastAsiaTheme="minorEastAsia"/>
                <w:szCs w:val="21"/>
              </w:rPr>
              <w:t>本期已实现收益</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-62,176,100.43</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-16,407,832.95</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-81,662,666.08</w:t>
            </w:r>
          </w:p>
        </w:tc>
      </w:tr>
      <w:tr w:rsidR="0040141B" w:rsidRPr="00B437B4" w:rsidTr="00B437B4">
        <w:tc>
          <w:tcPr>
            <w:tcW w:w="1250" w:type="pct"/>
            <w:vAlign w:val="center"/>
          </w:tcPr>
          <w:p w:rsidR="0040141B" w:rsidRPr="00B437B4" w:rsidRDefault="0040141B" w:rsidP="00026C9C">
            <w:pPr>
              <w:spacing w:line="360" w:lineRule="auto"/>
              <w:rPr>
                <w:rFonts w:eastAsiaTheme="minorEastAsia"/>
                <w:szCs w:val="21"/>
              </w:rPr>
            </w:pPr>
            <w:r w:rsidRPr="00B437B4">
              <w:rPr>
                <w:rFonts w:eastAsiaTheme="minorEastAsia"/>
                <w:szCs w:val="21"/>
              </w:rPr>
              <w:t>本期利润</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-161,480,534.48</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25,364,275.04</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-162,364,359.44</w:t>
            </w:r>
          </w:p>
        </w:tc>
      </w:tr>
      <w:tr w:rsidR="0040141B" w:rsidRPr="00B437B4" w:rsidTr="00B437B4">
        <w:tc>
          <w:tcPr>
            <w:tcW w:w="1250" w:type="pct"/>
            <w:vAlign w:val="center"/>
          </w:tcPr>
          <w:p w:rsidR="0040141B" w:rsidRPr="00B437B4" w:rsidRDefault="0040141B" w:rsidP="00026C9C">
            <w:pPr>
              <w:spacing w:line="360" w:lineRule="auto"/>
              <w:rPr>
                <w:rFonts w:eastAsiaTheme="minorEastAsia"/>
                <w:szCs w:val="21"/>
              </w:rPr>
            </w:pPr>
            <w:r w:rsidRPr="00B437B4">
              <w:rPr>
                <w:rFonts w:eastAsiaTheme="minorEastAsia"/>
                <w:szCs w:val="21"/>
              </w:rPr>
              <w:t>加权平均基金份额本期利润</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-0.3346</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0.0289</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-0.1064</w:t>
            </w:r>
          </w:p>
        </w:tc>
      </w:tr>
      <w:tr w:rsidR="0040141B" w:rsidRPr="00B437B4" w:rsidTr="00B437B4">
        <w:tc>
          <w:tcPr>
            <w:tcW w:w="1250" w:type="pct"/>
            <w:vAlign w:val="center"/>
          </w:tcPr>
          <w:p w:rsidR="0040141B" w:rsidRPr="00B437B4" w:rsidRDefault="0040141B" w:rsidP="00026C9C">
            <w:pPr>
              <w:spacing w:line="360" w:lineRule="auto"/>
              <w:rPr>
                <w:rFonts w:eastAsiaTheme="minorEastAsia"/>
                <w:szCs w:val="21"/>
              </w:rPr>
            </w:pPr>
            <w:r w:rsidRPr="00B437B4">
              <w:rPr>
                <w:rFonts w:eastAsiaTheme="minorEastAsia"/>
                <w:szCs w:val="21"/>
              </w:rPr>
              <w:t>本期基金份额净值增长率</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-33.37%</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2.63%</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-17.90%</w:t>
            </w:r>
          </w:p>
        </w:tc>
      </w:tr>
      <w:tr w:rsidR="0040141B" w:rsidRPr="00B437B4" w:rsidTr="00B437B4">
        <w:tc>
          <w:tcPr>
            <w:tcW w:w="1250" w:type="pct"/>
            <w:vAlign w:val="center"/>
          </w:tcPr>
          <w:p w:rsidR="0040141B" w:rsidRPr="00B437B4" w:rsidRDefault="0040141B" w:rsidP="00026C9C">
            <w:pPr>
              <w:spacing w:line="360" w:lineRule="auto"/>
              <w:rPr>
                <w:rFonts w:eastAsiaTheme="minorEastAsia"/>
                <w:b/>
                <w:szCs w:val="21"/>
              </w:rPr>
            </w:pPr>
            <w:r w:rsidRPr="00B437B4">
              <w:rPr>
                <w:rFonts w:eastAsiaTheme="minorEastAsia"/>
                <w:b/>
                <w:szCs w:val="21"/>
              </w:rPr>
              <w:t xml:space="preserve">3.1.2 </w:t>
            </w:r>
            <w:r w:rsidRPr="00B437B4">
              <w:rPr>
                <w:rFonts w:eastAsiaTheme="minorEastAsia"/>
                <w:b/>
                <w:szCs w:val="21"/>
              </w:rPr>
              <w:t>期末数据和指标</w:t>
            </w:r>
          </w:p>
        </w:tc>
        <w:tc>
          <w:tcPr>
            <w:tcW w:w="1250" w:type="pct"/>
            <w:vAlign w:val="center"/>
          </w:tcPr>
          <w:p w:rsidR="0040141B" w:rsidRPr="00B437B4" w:rsidRDefault="0040141B" w:rsidP="00026C9C">
            <w:pPr>
              <w:spacing w:line="360" w:lineRule="auto"/>
              <w:jc w:val="center"/>
              <w:rPr>
                <w:rFonts w:eastAsiaTheme="minorEastAsia"/>
                <w:b/>
                <w:szCs w:val="21"/>
              </w:rPr>
            </w:pPr>
            <w:r w:rsidRPr="00B437B4">
              <w:rPr>
                <w:rFonts w:eastAsiaTheme="minorEastAsia"/>
                <w:b/>
                <w:szCs w:val="21"/>
              </w:rPr>
              <w:t>2018</w:t>
            </w:r>
            <w:r w:rsidR="00494524" w:rsidRPr="00B437B4">
              <w:rPr>
                <w:rFonts w:eastAsiaTheme="minorEastAsia"/>
                <w:b/>
                <w:szCs w:val="21"/>
              </w:rPr>
              <w:t>年</w:t>
            </w:r>
            <w:r w:rsidRPr="00B437B4">
              <w:rPr>
                <w:rFonts w:eastAsiaTheme="minorEastAsia"/>
                <w:b/>
                <w:szCs w:val="21"/>
              </w:rPr>
              <w:t>末</w:t>
            </w:r>
          </w:p>
        </w:tc>
        <w:tc>
          <w:tcPr>
            <w:tcW w:w="1250" w:type="pct"/>
            <w:vAlign w:val="center"/>
          </w:tcPr>
          <w:p w:rsidR="0040141B" w:rsidRPr="00B437B4" w:rsidRDefault="0040141B" w:rsidP="00026C9C">
            <w:pPr>
              <w:spacing w:line="360" w:lineRule="auto"/>
              <w:jc w:val="center"/>
              <w:rPr>
                <w:rFonts w:eastAsiaTheme="minorEastAsia"/>
                <w:b/>
                <w:szCs w:val="21"/>
              </w:rPr>
            </w:pPr>
            <w:r w:rsidRPr="00B437B4">
              <w:rPr>
                <w:rFonts w:eastAsiaTheme="minorEastAsia"/>
                <w:b/>
                <w:szCs w:val="21"/>
              </w:rPr>
              <w:t>2017</w:t>
            </w:r>
            <w:r w:rsidR="00494524" w:rsidRPr="00B437B4">
              <w:rPr>
                <w:rFonts w:eastAsiaTheme="minorEastAsia"/>
                <w:b/>
                <w:szCs w:val="21"/>
              </w:rPr>
              <w:t>年</w:t>
            </w:r>
            <w:r w:rsidRPr="00B437B4">
              <w:rPr>
                <w:rFonts w:eastAsiaTheme="minorEastAsia"/>
                <w:b/>
                <w:szCs w:val="21"/>
              </w:rPr>
              <w:t>末</w:t>
            </w:r>
          </w:p>
        </w:tc>
        <w:tc>
          <w:tcPr>
            <w:tcW w:w="1250" w:type="pct"/>
            <w:vAlign w:val="center"/>
          </w:tcPr>
          <w:p w:rsidR="0040141B" w:rsidRPr="00B437B4" w:rsidRDefault="0040141B" w:rsidP="00831DD0">
            <w:pPr>
              <w:spacing w:line="360" w:lineRule="auto"/>
              <w:jc w:val="center"/>
              <w:rPr>
                <w:rFonts w:eastAsiaTheme="minorEastAsia"/>
                <w:b/>
                <w:szCs w:val="21"/>
              </w:rPr>
            </w:pPr>
            <w:r w:rsidRPr="00B437B4">
              <w:rPr>
                <w:rFonts w:eastAsiaTheme="minorEastAsia"/>
                <w:b/>
                <w:szCs w:val="21"/>
              </w:rPr>
              <w:t>2016</w:t>
            </w:r>
            <w:r w:rsidR="00494524" w:rsidRPr="00B437B4">
              <w:rPr>
                <w:rFonts w:eastAsiaTheme="minorEastAsia"/>
                <w:b/>
                <w:szCs w:val="21"/>
              </w:rPr>
              <w:t>年</w:t>
            </w:r>
            <w:r w:rsidRPr="00B437B4">
              <w:rPr>
                <w:rFonts w:eastAsiaTheme="minorEastAsia"/>
                <w:b/>
                <w:szCs w:val="21"/>
              </w:rPr>
              <w:t>末</w:t>
            </w:r>
          </w:p>
        </w:tc>
      </w:tr>
      <w:tr w:rsidR="0040141B" w:rsidRPr="00B437B4" w:rsidTr="00B437B4">
        <w:tc>
          <w:tcPr>
            <w:tcW w:w="1250" w:type="pct"/>
            <w:vAlign w:val="center"/>
          </w:tcPr>
          <w:p w:rsidR="0040141B" w:rsidRPr="00B437B4" w:rsidRDefault="0040141B" w:rsidP="00026C9C">
            <w:pPr>
              <w:spacing w:line="360" w:lineRule="auto"/>
              <w:rPr>
                <w:rFonts w:eastAsiaTheme="minorEastAsia"/>
                <w:szCs w:val="21"/>
              </w:rPr>
            </w:pPr>
            <w:r w:rsidRPr="00B437B4">
              <w:rPr>
                <w:rFonts w:eastAsiaTheme="minorEastAsia"/>
                <w:szCs w:val="21"/>
              </w:rPr>
              <w:lastRenderedPageBreak/>
              <w:t>期末可供分配基金份额利润</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-0.640</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-0.135</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-0.162</w:t>
            </w:r>
          </w:p>
        </w:tc>
      </w:tr>
      <w:tr w:rsidR="0040141B" w:rsidRPr="00B437B4" w:rsidTr="00B437B4">
        <w:tc>
          <w:tcPr>
            <w:tcW w:w="1250" w:type="pct"/>
            <w:vAlign w:val="center"/>
          </w:tcPr>
          <w:p w:rsidR="0040141B" w:rsidRPr="00B437B4" w:rsidRDefault="0040141B" w:rsidP="00026C9C">
            <w:pPr>
              <w:spacing w:line="360" w:lineRule="auto"/>
              <w:rPr>
                <w:rFonts w:eastAsiaTheme="minorEastAsia"/>
                <w:szCs w:val="21"/>
              </w:rPr>
            </w:pPr>
            <w:r w:rsidRPr="00B437B4">
              <w:rPr>
                <w:rFonts w:eastAsiaTheme="minorEastAsia"/>
                <w:szCs w:val="21"/>
              </w:rPr>
              <w:t>期末基金资产净值</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271,854,136.66</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566,645,635.52</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911,751,033.56</w:t>
            </w:r>
          </w:p>
        </w:tc>
      </w:tr>
      <w:tr w:rsidR="0040141B" w:rsidRPr="00B437B4" w:rsidTr="00B437B4">
        <w:tc>
          <w:tcPr>
            <w:tcW w:w="1250" w:type="pct"/>
            <w:vAlign w:val="center"/>
          </w:tcPr>
          <w:p w:rsidR="0040141B" w:rsidRPr="00B437B4" w:rsidRDefault="0040141B" w:rsidP="00026C9C">
            <w:pPr>
              <w:spacing w:line="360" w:lineRule="auto"/>
              <w:rPr>
                <w:rFonts w:eastAsiaTheme="minorEastAsia"/>
                <w:szCs w:val="21"/>
              </w:rPr>
            </w:pPr>
            <w:r w:rsidRPr="00B437B4">
              <w:rPr>
                <w:rFonts w:eastAsiaTheme="minorEastAsia"/>
                <w:szCs w:val="21"/>
              </w:rPr>
              <w:t>期末基金份额净值</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0.853</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0.813</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0.821</w:t>
            </w:r>
          </w:p>
        </w:tc>
      </w:tr>
    </w:tbl>
    <w:bookmarkEnd w:id="15"/>
    <w:bookmarkEnd w:id="16"/>
    <w:p w:rsidR="00016F68" w:rsidRDefault="00AA4D8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、本基金业绩指标不包括持有人认购或交易基金的各项费用，计入费用后的实际收益水平要低于所列数字。</w:t>
      </w:r>
      <w:r>
        <w:rPr>
          <w:rFonts w:eastAsiaTheme="minorEastAsia"/>
          <w:kern w:val="0"/>
          <w:szCs w:val="21"/>
        </w:rPr>
        <w:t xml:space="preserve"> </w:t>
      </w:r>
    </w:p>
    <w:p w:rsidR="001A59F9"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 xml:space="preserve">    2</w:t>
      </w:r>
      <w:r w:rsidRPr="00B437B4">
        <w:rPr>
          <w:rFonts w:eastAsiaTheme="minorEastAsia"/>
          <w:kern w:val="0"/>
          <w:szCs w:val="21"/>
        </w:rPr>
        <w:t>、本期已实现收益指基金本期利息收入、投资收益、其他收入（不含公允价值变动收益）扣除相关费用后的余额，本期利润为本期已实现收益加上本期公允价值变动收益。</w:t>
      </w:r>
    </w:p>
    <w:p w:rsidR="001A59F9" w:rsidRPr="00B437B4" w:rsidRDefault="001A59F9" w:rsidP="00EE78C7">
      <w:pPr>
        <w:pStyle w:val="20"/>
        <w:spacing w:beforeLines="100" w:before="312" w:after="0"/>
        <w:rPr>
          <w:rFonts w:ascii="Times New Roman" w:eastAsiaTheme="minorEastAsia" w:hAnsi="Times New Roman"/>
          <w:kern w:val="0"/>
          <w:sz w:val="21"/>
          <w:szCs w:val="21"/>
        </w:rPr>
      </w:pPr>
      <w:bookmarkStart w:id="19" w:name="_Toc225498252"/>
      <w:bookmarkStart w:id="20" w:name="_Toc361324852"/>
      <w:r w:rsidRPr="00B437B4">
        <w:rPr>
          <w:rFonts w:ascii="Times New Roman" w:eastAsiaTheme="minorEastAsia" w:hAnsi="Times New Roman"/>
          <w:kern w:val="0"/>
          <w:sz w:val="21"/>
          <w:szCs w:val="21"/>
        </w:rPr>
        <w:t xml:space="preserve">3.2 </w:t>
      </w:r>
      <w:r w:rsidRPr="00B437B4">
        <w:rPr>
          <w:rFonts w:ascii="Times New Roman" w:eastAsiaTheme="minorEastAsia" w:hAnsi="Times New Roman"/>
          <w:kern w:val="0"/>
          <w:sz w:val="21"/>
          <w:szCs w:val="21"/>
        </w:rPr>
        <w:t>基金净值表现</w:t>
      </w:r>
      <w:bookmarkEnd w:id="19"/>
      <w:bookmarkEnd w:id="20"/>
    </w:p>
    <w:p w:rsidR="001A59F9" w:rsidRPr="00B437B4" w:rsidRDefault="001A59F9" w:rsidP="00914BCB">
      <w:pPr>
        <w:autoSpaceDE w:val="0"/>
        <w:autoSpaceDN w:val="0"/>
        <w:adjustRightInd w:val="0"/>
        <w:spacing w:line="360" w:lineRule="auto"/>
        <w:jc w:val="left"/>
        <w:rPr>
          <w:rFonts w:eastAsiaTheme="minorEastAsia"/>
          <w:b/>
          <w:color w:val="000000"/>
          <w:kern w:val="0"/>
          <w:szCs w:val="21"/>
        </w:rPr>
      </w:pPr>
      <w:r w:rsidRPr="00B437B4">
        <w:rPr>
          <w:rFonts w:eastAsiaTheme="minorEastAsia"/>
          <w:b/>
          <w:color w:val="000000"/>
          <w:kern w:val="0"/>
          <w:szCs w:val="21"/>
        </w:rPr>
        <w:t xml:space="preserve">3.2.1 </w:t>
      </w:r>
      <w:r w:rsidRPr="00B437B4">
        <w:rPr>
          <w:rFonts w:eastAsiaTheme="minorEastAsia"/>
          <w:b/>
          <w:color w:val="000000"/>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B437B4" w:rsidTr="00B437B4">
        <w:tc>
          <w:tcPr>
            <w:tcW w:w="162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阶段</w:t>
            </w:r>
          </w:p>
        </w:tc>
        <w:tc>
          <w:tcPr>
            <w:tcW w:w="135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份额净值增长率</w:t>
            </w:r>
            <w:r w:rsidRPr="00B437B4">
              <w:rPr>
                <w:rFonts w:ascii="宋体" w:hAnsi="宋体" w:cs="宋体" w:hint="eastAsia"/>
                <w:color w:val="000000"/>
                <w:szCs w:val="21"/>
              </w:rPr>
              <w:t>①</w:t>
            </w:r>
          </w:p>
        </w:tc>
        <w:tc>
          <w:tcPr>
            <w:tcW w:w="135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份额净值增长率标准差</w:t>
            </w:r>
            <w:r w:rsidRPr="00B437B4">
              <w:rPr>
                <w:rFonts w:ascii="宋体" w:hAnsi="宋体" w:cs="宋体" w:hint="eastAsia"/>
                <w:color w:val="000000"/>
                <w:szCs w:val="21"/>
              </w:rPr>
              <w:t>②</w:t>
            </w:r>
          </w:p>
        </w:tc>
        <w:tc>
          <w:tcPr>
            <w:tcW w:w="135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业绩比较基准收益率</w:t>
            </w:r>
            <w:r w:rsidRPr="00B437B4">
              <w:rPr>
                <w:rFonts w:ascii="宋体" w:hAnsi="宋体" w:cs="宋体" w:hint="eastAsia"/>
                <w:color w:val="000000"/>
                <w:szCs w:val="21"/>
              </w:rPr>
              <w:t>③</w:t>
            </w:r>
          </w:p>
        </w:tc>
        <w:tc>
          <w:tcPr>
            <w:tcW w:w="135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业绩比较基准收益率标准差</w:t>
            </w:r>
            <w:r w:rsidRPr="00B437B4">
              <w:rPr>
                <w:rFonts w:ascii="宋体" w:hAnsi="宋体" w:cs="宋体" w:hint="eastAsia"/>
                <w:color w:val="000000"/>
                <w:szCs w:val="21"/>
              </w:rPr>
              <w:t>④</w:t>
            </w:r>
          </w:p>
        </w:tc>
        <w:tc>
          <w:tcPr>
            <w:tcW w:w="1350" w:type="dxa"/>
            <w:vAlign w:val="center"/>
          </w:tcPr>
          <w:p w:rsidR="001A59F9" w:rsidRPr="00B437B4" w:rsidRDefault="001A59F9" w:rsidP="00026C9C">
            <w:pPr>
              <w:spacing w:line="360" w:lineRule="auto"/>
              <w:jc w:val="center"/>
              <w:rPr>
                <w:rFonts w:eastAsiaTheme="minorEastAsia"/>
                <w:color w:val="000000"/>
                <w:szCs w:val="21"/>
              </w:rPr>
            </w:pPr>
            <w:r w:rsidRPr="00B437B4">
              <w:rPr>
                <w:rFonts w:ascii="宋体" w:hAnsi="宋体" w:cs="宋体" w:hint="eastAsia"/>
                <w:color w:val="000000"/>
                <w:szCs w:val="21"/>
              </w:rPr>
              <w:t>①</w:t>
            </w:r>
            <w:r w:rsidRPr="00B437B4">
              <w:rPr>
                <w:rFonts w:eastAsiaTheme="minorEastAsia"/>
                <w:color w:val="000000"/>
                <w:szCs w:val="21"/>
              </w:rPr>
              <w:t>－</w:t>
            </w:r>
            <w:r w:rsidRPr="00B437B4">
              <w:rPr>
                <w:rFonts w:ascii="宋体" w:hAnsi="宋体" w:cs="宋体" w:hint="eastAsia"/>
                <w:color w:val="000000"/>
                <w:szCs w:val="21"/>
              </w:rPr>
              <w:t>③</w:t>
            </w:r>
          </w:p>
        </w:tc>
        <w:tc>
          <w:tcPr>
            <w:tcW w:w="1350" w:type="dxa"/>
            <w:vAlign w:val="center"/>
          </w:tcPr>
          <w:p w:rsidR="001A59F9" w:rsidRPr="00B437B4" w:rsidRDefault="001A59F9" w:rsidP="00026C9C">
            <w:pPr>
              <w:spacing w:line="360" w:lineRule="auto"/>
              <w:jc w:val="center"/>
              <w:rPr>
                <w:rFonts w:eastAsiaTheme="minorEastAsia"/>
                <w:color w:val="000000"/>
                <w:szCs w:val="21"/>
              </w:rPr>
            </w:pPr>
            <w:r w:rsidRPr="00B437B4">
              <w:rPr>
                <w:rFonts w:ascii="宋体" w:hAnsi="宋体" w:cs="宋体" w:hint="eastAsia"/>
                <w:color w:val="000000"/>
                <w:szCs w:val="21"/>
              </w:rPr>
              <w:t>②</w:t>
            </w:r>
            <w:r w:rsidRPr="00B437B4">
              <w:rPr>
                <w:rFonts w:eastAsiaTheme="minorEastAsia"/>
                <w:color w:val="000000"/>
                <w:szCs w:val="21"/>
              </w:rPr>
              <w:t>－</w:t>
            </w:r>
            <w:r w:rsidRPr="00B437B4">
              <w:rPr>
                <w:rFonts w:ascii="宋体" w:hAnsi="宋体" w:cs="宋体" w:hint="eastAsia"/>
                <w:color w:val="000000"/>
                <w:szCs w:val="21"/>
              </w:rPr>
              <w:t>④</w:t>
            </w:r>
          </w:p>
        </w:tc>
      </w:tr>
      <w:tr w:rsidR="00016F68">
        <w:tc>
          <w:tcPr>
            <w:tcW w:w="1620" w:type="dxa"/>
            <w:vAlign w:val="center"/>
          </w:tcPr>
          <w:p w:rsidR="00016F68" w:rsidRDefault="00AA4D8B">
            <w:pPr>
              <w:jc w:val="left"/>
            </w:pPr>
            <w:r>
              <w:rPr>
                <w:rFonts w:eastAsiaTheme="minorEastAsia"/>
                <w:color w:val="000000"/>
                <w:szCs w:val="21"/>
              </w:rPr>
              <w:t>过去三个月</w:t>
            </w:r>
          </w:p>
        </w:tc>
        <w:tc>
          <w:tcPr>
            <w:tcW w:w="1350" w:type="dxa"/>
            <w:vAlign w:val="center"/>
          </w:tcPr>
          <w:p w:rsidR="00016F68" w:rsidRDefault="00AA4D8B">
            <w:pPr>
              <w:jc w:val="center"/>
            </w:pPr>
            <w:r>
              <w:rPr>
                <w:rFonts w:eastAsiaTheme="minorEastAsia"/>
                <w:color w:val="000000"/>
                <w:szCs w:val="21"/>
              </w:rPr>
              <w:t>-7.88%</w:t>
            </w:r>
          </w:p>
        </w:tc>
        <w:tc>
          <w:tcPr>
            <w:tcW w:w="1350" w:type="dxa"/>
            <w:vAlign w:val="center"/>
          </w:tcPr>
          <w:p w:rsidR="00016F68" w:rsidRDefault="00AA4D8B">
            <w:pPr>
              <w:jc w:val="center"/>
            </w:pPr>
            <w:r>
              <w:rPr>
                <w:rFonts w:eastAsiaTheme="minorEastAsia"/>
                <w:color w:val="000000"/>
                <w:szCs w:val="21"/>
              </w:rPr>
              <w:t>1.84%</w:t>
            </w:r>
          </w:p>
        </w:tc>
        <w:tc>
          <w:tcPr>
            <w:tcW w:w="1350" w:type="dxa"/>
            <w:vAlign w:val="center"/>
          </w:tcPr>
          <w:p w:rsidR="00016F68" w:rsidRDefault="00AA4D8B">
            <w:pPr>
              <w:jc w:val="center"/>
            </w:pPr>
            <w:r>
              <w:rPr>
                <w:rFonts w:eastAsiaTheme="minorEastAsia"/>
                <w:color w:val="000000"/>
                <w:szCs w:val="21"/>
              </w:rPr>
              <w:t>-7.55%</w:t>
            </w:r>
          </w:p>
        </w:tc>
        <w:tc>
          <w:tcPr>
            <w:tcW w:w="1350" w:type="dxa"/>
            <w:vAlign w:val="center"/>
          </w:tcPr>
          <w:p w:rsidR="00016F68" w:rsidRDefault="00AA4D8B">
            <w:pPr>
              <w:jc w:val="center"/>
            </w:pPr>
            <w:r>
              <w:rPr>
                <w:rFonts w:eastAsiaTheme="minorEastAsia"/>
                <w:color w:val="000000"/>
                <w:szCs w:val="21"/>
              </w:rPr>
              <w:t>1.84%</w:t>
            </w:r>
          </w:p>
        </w:tc>
        <w:tc>
          <w:tcPr>
            <w:tcW w:w="1350" w:type="dxa"/>
            <w:vAlign w:val="center"/>
          </w:tcPr>
          <w:p w:rsidR="00016F68" w:rsidRDefault="00AA4D8B">
            <w:pPr>
              <w:jc w:val="center"/>
            </w:pPr>
            <w:r>
              <w:rPr>
                <w:rFonts w:eastAsiaTheme="minorEastAsia"/>
                <w:color w:val="000000"/>
                <w:szCs w:val="21"/>
              </w:rPr>
              <w:t>-0.33%</w:t>
            </w:r>
          </w:p>
        </w:tc>
        <w:tc>
          <w:tcPr>
            <w:tcW w:w="1350" w:type="dxa"/>
            <w:vAlign w:val="center"/>
          </w:tcPr>
          <w:p w:rsidR="00016F68" w:rsidRDefault="00AA4D8B">
            <w:pPr>
              <w:jc w:val="center"/>
            </w:pPr>
            <w:r>
              <w:rPr>
                <w:rFonts w:eastAsiaTheme="minorEastAsia"/>
                <w:color w:val="000000"/>
                <w:szCs w:val="21"/>
              </w:rPr>
              <w:t>0.00%</w:t>
            </w:r>
          </w:p>
        </w:tc>
      </w:tr>
      <w:tr w:rsidR="00016F68">
        <w:tc>
          <w:tcPr>
            <w:tcW w:w="1620" w:type="dxa"/>
            <w:vAlign w:val="center"/>
          </w:tcPr>
          <w:p w:rsidR="00016F68" w:rsidRDefault="00AA4D8B">
            <w:pPr>
              <w:jc w:val="left"/>
            </w:pPr>
            <w:r>
              <w:rPr>
                <w:rFonts w:eastAsiaTheme="minorEastAsia"/>
                <w:color w:val="000000"/>
                <w:szCs w:val="21"/>
              </w:rPr>
              <w:t>过去六个月</w:t>
            </w:r>
          </w:p>
        </w:tc>
        <w:tc>
          <w:tcPr>
            <w:tcW w:w="1350" w:type="dxa"/>
            <w:vAlign w:val="center"/>
          </w:tcPr>
          <w:p w:rsidR="00016F68" w:rsidRDefault="00AA4D8B">
            <w:pPr>
              <w:jc w:val="center"/>
            </w:pPr>
            <w:r>
              <w:rPr>
                <w:rFonts w:eastAsiaTheme="minorEastAsia"/>
                <w:color w:val="000000"/>
                <w:szCs w:val="21"/>
              </w:rPr>
              <w:t>-15.88%</w:t>
            </w:r>
          </w:p>
        </w:tc>
        <w:tc>
          <w:tcPr>
            <w:tcW w:w="1350" w:type="dxa"/>
            <w:vAlign w:val="center"/>
          </w:tcPr>
          <w:p w:rsidR="00016F68" w:rsidRDefault="00AA4D8B">
            <w:pPr>
              <w:jc w:val="center"/>
            </w:pPr>
            <w:r>
              <w:rPr>
                <w:rFonts w:eastAsiaTheme="minorEastAsia"/>
                <w:color w:val="000000"/>
                <w:szCs w:val="21"/>
              </w:rPr>
              <w:t>1.57%</w:t>
            </w:r>
          </w:p>
        </w:tc>
        <w:tc>
          <w:tcPr>
            <w:tcW w:w="1350" w:type="dxa"/>
            <w:vAlign w:val="center"/>
          </w:tcPr>
          <w:p w:rsidR="00016F68" w:rsidRDefault="00AA4D8B">
            <w:pPr>
              <w:jc w:val="center"/>
            </w:pPr>
            <w:r>
              <w:rPr>
                <w:rFonts w:eastAsiaTheme="minorEastAsia"/>
                <w:color w:val="000000"/>
                <w:szCs w:val="21"/>
              </w:rPr>
              <w:t>-14.57%</w:t>
            </w:r>
          </w:p>
        </w:tc>
        <w:tc>
          <w:tcPr>
            <w:tcW w:w="1350" w:type="dxa"/>
            <w:vAlign w:val="center"/>
          </w:tcPr>
          <w:p w:rsidR="00016F68" w:rsidRDefault="00AA4D8B">
            <w:pPr>
              <w:jc w:val="center"/>
            </w:pPr>
            <w:r>
              <w:rPr>
                <w:rFonts w:eastAsiaTheme="minorEastAsia"/>
                <w:color w:val="000000"/>
                <w:szCs w:val="21"/>
              </w:rPr>
              <w:t>1.56%</w:t>
            </w:r>
          </w:p>
        </w:tc>
        <w:tc>
          <w:tcPr>
            <w:tcW w:w="1350" w:type="dxa"/>
            <w:vAlign w:val="center"/>
          </w:tcPr>
          <w:p w:rsidR="00016F68" w:rsidRDefault="00AA4D8B">
            <w:pPr>
              <w:jc w:val="center"/>
            </w:pPr>
            <w:r>
              <w:rPr>
                <w:rFonts w:eastAsiaTheme="minorEastAsia"/>
                <w:color w:val="000000"/>
                <w:szCs w:val="21"/>
              </w:rPr>
              <w:t>-1.31%</w:t>
            </w:r>
          </w:p>
        </w:tc>
        <w:tc>
          <w:tcPr>
            <w:tcW w:w="1350" w:type="dxa"/>
            <w:vAlign w:val="center"/>
          </w:tcPr>
          <w:p w:rsidR="00016F68" w:rsidRDefault="00AA4D8B">
            <w:pPr>
              <w:jc w:val="center"/>
            </w:pPr>
            <w:r>
              <w:rPr>
                <w:rFonts w:eastAsiaTheme="minorEastAsia"/>
                <w:color w:val="000000"/>
                <w:szCs w:val="21"/>
              </w:rPr>
              <w:t>0.01%</w:t>
            </w:r>
          </w:p>
        </w:tc>
      </w:tr>
      <w:tr w:rsidR="00016F68">
        <w:tc>
          <w:tcPr>
            <w:tcW w:w="1620" w:type="dxa"/>
            <w:vAlign w:val="center"/>
          </w:tcPr>
          <w:p w:rsidR="00016F68" w:rsidRDefault="00AA4D8B">
            <w:pPr>
              <w:jc w:val="left"/>
            </w:pPr>
            <w:r>
              <w:rPr>
                <w:rFonts w:eastAsiaTheme="minorEastAsia"/>
                <w:color w:val="000000"/>
                <w:szCs w:val="21"/>
              </w:rPr>
              <w:t>过去一年</w:t>
            </w:r>
          </w:p>
        </w:tc>
        <w:tc>
          <w:tcPr>
            <w:tcW w:w="1350" w:type="dxa"/>
            <w:vAlign w:val="center"/>
          </w:tcPr>
          <w:p w:rsidR="00016F68" w:rsidRDefault="00AA4D8B">
            <w:pPr>
              <w:jc w:val="center"/>
            </w:pPr>
            <w:r>
              <w:rPr>
                <w:rFonts w:eastAsiaTheme="minorEastAsia"/>
                <w:color w:val="000000"/>
                <w:szCs w:val="21"/>
              </w:rPr>
              <w:t>-33.37%</w:t>
            </w:r>
          </w:p>
        </w:tc>
        <w:tc>
          <w:tcPr>
            <w:tcW w:w="1350" w:type="dxa"/>
            <w:vAlign w:val="center"/>
          </w:tcPr>
          <w:p w:rsidR="00016F68" w:rsidRDefault="00AA4D8B">
            <w:pPr>
              <w:jc w:val="center"/>
            </w:pPr>
            <w:r>
              <w:rPr>
                <w:rFonts w:eastAsiaTheme="minorEastAsia"/>
                <w:color w:val="000000"/>
                <w:szCs w:val="21"/>
              </w:rPr>
              <w:t>1.54%</w:t>
            </w:r>
          </w:p>
        </w:tc>
        <w:tc>
          <w:tcPr>
            <w:tcW w:w="1350" w:type="dxa"/>
            <w:vAlign w:val="center"/>
          </w:tcPr>
          <w:p w:rsidR="00016F68" w:rsidRDefault="00AA4D8B">
            <w:pPr>
              <w:jc w:val="center"/>
            </w:pPr>
            <w:r>
              <w:rPr>
                <w:rFonts w:eastAsiaTheme="minorEastAsia"/>
                <w:color w:val="000000"/>
                <w:szCs w:val="21"/>
              </w:rPr>
              <w:t>-32.15%</w:t>
            </w:r>
          </w:p>
        </w:tc>
        <w:tc>
          <w:tcPr>
            <w:tcW w:w="1350" w:type="dxa"/>
            <w:vAlign w:val="center"/>
          </w:tcPr>
          <w:p w:rsidR="00016F68" w:rsidRDefault="00AA4D8B">
            <w:pPr>
              <w:jc w:val="center"/>
            </w:pPr>
            <w:r>
              <w:rPr>
                <w:rFonts w:eastAsiaTheme="minorEastAsia"/>
                <w:color w:val="000000"/>
                <w:szCs w:val="21"/>
              </w:rPr>
              <w:t>1.54%</w:t>
            </w:r>
          </w:p>
        </w:tc>
        <w:tc>
          <w:tcPr>
            <w:tcW w:w="1350" w:type="dxa"/>
            <w:vAlign w:val="center"/>
          </w:tcPr>
          <w:p w:rsidR="00016F68" w:rsidRDefault="00AA4D8B">
            <w:pPr>
              <w:jc w:val="center"/>
            </w:pPr>
            <w:r>
              <w:rPr>
                <w:rFonts w:eastAsiaTheme="minorEastAsia"/>
                <w:color w:val="000000"/>
                <w:szCs w:val="21"/>
              </w:rPr>
              <w:t>-1.22%</w:t>
            </w:r>
          </w:p>
        </w:tc>
        <w:tc>
          <w:tcPr>
            <w:tcW w:w="1350" w:type="dxa"/>
            <w:vAlign w:val="center"/>
          </w:tcPr>
          <w:p w:rsidR="00016F68" w:rsidRDefault="00AA4D8B">
            <w:pPr>
              <w:jc w:val="center"/>
            </w:pPr>
            <w:r>
              <w:rPr>
                <w:rFonts w:eastAsiaTheme="minorEastAsia"/>
                <w:color w:val="000000"/>
                <w:szCs w:val="21"/>
              </w:rPr>
              <w:t>0.00%</w:t>
            </w:r>
          </w:p>
        </w:tc>
      </w:tr>
      <w:tr w:rsidR="00016F68">
        <w:tc>
          <w:tcPr>
            <w:tcW w:w="1620" w:type="dxa"/>
            <w:vAlign w:val="center"/>
          </w:tcPr>
          <w:p w:rsidR="00016F68" w:rsidRDefault="00AA4D8B">
            <w:pPr>
              <w:jc w:val="left"/>
            </w:pPr>
            <w:r>
              <w:rPr>
                <w:rFonts w:eastAsiaTheme="minorEastAsia"/>
                <w:color w:val="000000"/>
                <w:szCs w:val="21"/>
              </w:rPr>
              <w:t>过去三年</w:t>
            </w:r>
          </w:p>
        </w:tc>
        <w:tc>
          <w:tcPr>
            <w:tcW w:w="1350" w:type="dxa"/>
            <w:vAlign w:val="center"/>
          </w:tcPr>
          <w:p w:rsidR="00016F68" w:rsidRDefault="00AA4D8B">
            <w:pPr>
              <w:jc w:val="center"/>
            </w:pPr>
            <w:r>
              <w:rPr>
                <w:rFonts w:eastAsiaTheme="minorEastAsia"/>
                <w:color w:val="000000"/>
                <w:szCs w:val="21"/>
              </w:rPr>
              <w:t>-43.86%</w:t>
            </w:r>
          </w:p>
        </w:tc>
        <w:tc>
          <w:tcPr>
            <w:tcW w:w="1350" w:type="dxa"/>
            <w:vAlign w:val="center"/>
          </w:tcPr>
          <w:p w:rsidR="00016F68" w:rsidRDefault="00AA4D8B">
            <w:pPr>
              <w:jc w:val="center"/>
            </w:pPr>
            <w:r>
              <w:rPr>
                <w:rFonts w:eastAsiaTheme="minorEastAsia"/>
                <w:color w:val="000000"/>
                <w:szCs w:val="21"/>
              </w:rPr>
              <w:t>1.59%</w:t>
            </w:r>
          </w:p>
        </w:tc>
        <w:tc>
          <w:tcPr>
            <w:tcW w:w="1350" w:type="dxa"/>
            <w:vAlign w:val="center"/>
          </w:tcPr>
          <w:p w:rsidR="00016F68" w:rsidRDefault="00AA4D8B">
            <w:pPr>
              <w:jc w:val="center"/>
            </w:pPr>
            <w:r>
              <w:rPr>
                <w:rFonts w:eastAsiaTheme="minorEastAsia"/>
                <w:color w:val="000000"/>
                <w:szCs w:val="21"/>
              </w:rPr>
              <w:t>-42.39%</w:t>
            </w:r>
          </w:p>
        </w:tc>
        <w:tc>
          <w:tcPr>
            <w:tcW w:w="1350" w:type="dxa"/>
            <w:vAlign w:val="center"/>
          </w:tcPr>
          <w:p w:rsidR="00016F68" w:rsidRDefault="00AA4D8B">
            <w:pPr>
              <w:jc w:val="center"/>
            </w:pPr>
            <w:r>
              <w:rPr>
                <w:rFonts w:eastAsiaTheme="minorEastAsia"/>
                <w:color w:val="000000"/>
                <w:szCs w:val="21"/>
              </w:rPr>
              <w:t>1.60%</w:t>
            </w:r>
          </w:p>
        </w:tc>
        <w:tc>
          <w:tcPr>
            <w:tcW w:w="1350" w:type="dxa"/>
            <w:vAlign w:val="center"/>
          </w:tcPr>
          <w:p w:rsidR="00016F68" w:rsidRDefault="00AA4D8B">
            <w:pPr>
              <w:jc w:val="center"/>
            </w:pPr>
            <w:r>
              <w:rPr>
                <w:rFonts w:eastAsiaTheme="minorEastAsia"/>
                <w:color w:val="000000"/>
                <w:szCs w:val="21"/>
              </w:rPr>
              <w:t>-1.47%</w:t>
            </w:r>
          </w:p>
        </w:tc>
        <w:tc>
          <w:tcPr>
            <w:tcW w:w="1350" w:type="dxa"/>
            <w:vAlign w:val="center"/>
          </w:tcPr>
          <w:p w:rsidR="00016F68" w:rsidRDefault="00AA4D8B">
            <w:pPr>
              <w:jc w:val="center"/>
            </w:pPr>
            <w:r>
              <w:rPr>
                <w:rFonts w:eastAsiaTheme="minorEastAsia"/>
                <w:color w:val="000000"/>
                <w:szCs w:val="21"/>
              </w:rPr>
              <w:t>-0.01%</w:t>
            </w:r>
          </w:p>
        </w:tc>
      </w:tr>
      <w:tr w:rsidR="00016F68">
        <w:tc>
          <w:tcPr>
            <w:tcW w:w="1620" w:type="dxa"/>
            <w:vAlign w:val="center"/>
          </w:tcPr>
          <w:p w:rsidR="00016F68" w:rsidRDefault="00AA4D8B">
            <w:pPr>
              <w:jc w:val="left"/>
            </w:pPr>
            <w:r>
              <w:rPr>
                <w:rFonts w:eastAsiaTheme="minorEastAsia"/>
                <w:color w:val="000000"/>
                <w:szCs w:val="21"/>
              </w:rPr>
              <w:t>自基金合同生效起至今</w:t>
            </w:r>
          </w:p>
        </w:tc>
        <w:tc>
          <w:tcPr>
            <w:tcW w:w="1350" w:type="dxa"/>
            <w:vAlign w:val="center"/>
          </w:tcPr>
          <w:p w:rsidR="00016F68" w:rsidRDefault="00AA4D8B">
            <w:pPr>
              <w:jc w:val="center"/>
            </w:pPr>
            <w:r>
              <w:rPr>
                <w:rFonts w:eastAsiaTheme="minorEastAsia"/>
                <w:color w:val="000000"/>
                <w:szCs w:val="21"/>
              </w:rPr>
              <w:t>-42.92%</w:t>
            </w:r>
          </w:p>
        </w:tc>
        <w:tc>
          <w:tcPr>
            <w:tcW w:w="1350" w:type="dxa"/>
            <w:vAlign w:val="center"/>
          </w:tcPr>
          <w:p w:rsidR="00016F68" w:rsidRDefault="00AA4D8B">
            <w:pPr>
              <w:jc w:val="center"/>
            </w:pPr>
            <w:r>
              <w:rPr>
                <w:rFonts w:eastAsiaTheme="minorEastAsia"/>
                <w:color w:val="000000"/>
                <w:szCs w:val="21"/>
              </w:rPr>
              <w:t>2.14%</w:t>
            </w:r>
          </w:p>
        </w:tc>
        <w:tc>
          <w:tcPr>
            <w:tcW w:w="1350" w:type="dxa"/>
            <w:vAlign w:val="center"/>
          </w:tcPr>
          <w:p w:rsidR="00016F68" w:rsidRDefault="00AA4D8B">
            <w:pPr>
              <w:jc w:val="center"/>
            </w:pPr>
            <w:r>
              <w:rPr>
                <w:rFonts w:eastAsiaTheme="minorEastAsia"/>
                <w:color w:val="000000"/>
                <w:szCs w:val="21"/>
              </w:rPr>
              <w:t>-33.71%</w:t>
            </w:r>
          </w:p>
        </w:tc>
        <w:tc>
          <w:tcPr>
            <w:tcW w:w="1350" w:type="dxa"/>
            <w:vAlign w:val="center"/>
          </w:tcPr>
          <w:p w:rsidR="00016F68" w:rsidRDefault="00AA4D8B">
            <w:pPr>
              <w:jc w:val="center"/>
            </w:pPr>
            <w:r>
              <w:rPr>
                <w:rFonts w:eastAsiaTheme="minorEastAsia"/>
                <w:color w:val="000000"/>
                <w:szCs w:val="21"/>
              </w:rPr>
              <w:t>1.99%</w:t>
            </w:r>
          </w:p>
        </w:tc>
        <w:tc>
          <w:tcPr>
            <w:tcW w:w="1350" w:type="dxa"/>
            <w:vAlign w:val="center"/>
          </w:tcPr>
          <w:p w:rsidR="00016F68" w:rsidRDefault="00AA4D8B">
            <w:pPr>
              <w:jc w:val="center"/>
            </w:pPr>
            <w:r>
              <w:rPr>
                <w:rFonts w:eastAsiaTheme="minorEastAsia"/>
                <w:color w:val="000000"/>
                <w:szCs w:val="21"/>
              </w:rPr>
              <w:t>-9.21%</w:t>
            </w:r>
          </w:p>
        </w:tc>
        <w:tc>
          <w:tcPr>
            <w:tcW w:w="1350" w:type="dxa"/>
            <w:vAlign w:val="center"/>
          </w:tcPr>
          <w:p w:rsidR="00016F68" w:rsidRDefault="00AA4D8B">
            <w:pPr>
              <w:jc w:val="center"/>
            </w:pPr>
            <w:r>
              <w:rPr>
                <w:rFonts w:eastAsiaTheme="minorEastAsia"/>
                <w:color w:val="000000"/>
                <w:szCs w:val="21"/>
              </w:rPr>
              <w:t>0.15%</w:t>
            </w:r>
          </w:p>
        </w:tc>
      </w:tr>
    </w:tbl>
    <w:p w:rsidR="001A59F9"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注：本基金业绩比较基准为国证新能源指数收益率</w:t>
      </w:r>
      <w:r w:rsidRPr="00B437B4">
        <w:rPr>
          <w:rFonts w:eastAsiaTheme="minorEastAsia"/>
          <w:kern w:val="0"/>
          <w:szCs w:val="21"/>
        </w:rPr>
        <w:t>×95%</w:t>
      </w:r>
      <w:r w:rsidRPr="00B437B4">
        <w:rPr>
          <w:rFonts w:eastAsiaTheme="minorEastAsia"/>
          <w:kern w:val="0"/>
          <w:szCs w:val="21"/>
        </w:rPr>
        <w:t>＋银行活期存款利率（税后）</w:t>
      </w:r>
      <w:r w:rsidRPr="00B437B4">
        <w:rPr>
          <w:rFonts w:eastAsiaTheme="minorEastAsia"/>
          <w:kern w:val="0"/>
          <w:szCs w:val="21"/>
        </w:rPr>
        <w:t>×5%</w:t>
      </w:r>
      <w:r w:rsidRPr="00B437B4">
        <w:rPr>
          <w:rFonts w:eastAsiaTheme="minorEastAsia"/>
          <w:kern w:val="0"/>
          <w:szCs w:val="21"/>
        </w:rPr>
        <w:t>，每日进行再平衡过程。</w:t>
      </w:r>
    </w:p>
    <w:p w:rsidR="00852116" w:rsidRPr="00B437B4" w:rsidRDefault="00852116" w:rsidP="00EE78C7">
      <w:pPr>
        <w:spacing w:beforeLines="100" w:before="312" w:line="360" w:lineRule="auto"/>
        <w:rPr>
          <w:rFonts w:eastAsiaTheme="minorEastAsia"/>
          <w:b/>
          <w:kern w:val="0"/>
          <w:szCs w:val="21"/>
        </w:rPr>
      </w:pPr>
      <w:r w:rsidRPr="00B437B4">
        <w:rPr>
          <w:rFonts w:eastAsiaTheme="minorEastAsia"/>
          <w:b/>
          <w:kern w:val="0"/>
          <w:szCs w:val="21"/>
        </w:rPr>
        <w:t>3.2.2</w:t>
      </w:r>
      <w:r w:rsidR="00A51C5B" w:rsidRPr="00B437B4">
        <w:rPr>
          <w:rStyle w:val="af8"/>
          <w:rFonts w:eastAsiaTheme="minorEastAsia"/>
          <w:color w:val="000000"/>
          <w:szCs w:val="21"/>
          <w:shd w:val="clear" w:color="auto" w:fill="FFFFFF"/>
        </w:rPr>
        <w:t>自基金合同生效以来</w:t>
      </w:r>
      <w:r w:rsidRPr="00B437B4">
        <w:rPr>
          <w:rFonts w:eastAsiaTheme="minorEastAsia"/>
          <w:b/>
          <w:kern w:val="0"/>
          <w:szCs w:val="21"/>
        </w:rPr>
        <w:t>基金份额累计净值增长率变动及其与同期业绩比较基准收益率变动的比较</w:t>
      </w:r>
      <w:r w:rsidRPr="00B437B4">
        <w:rPr>
          <w:rFonts w:eastAsiaTheme="minorEastAsia"/>
          <w:b/>
          <w:kern w:val="0"/>
          <w:szCs w:val="21"/>
        </w:rPr>
        <w:t xml:space="preserve"> </w:t>
      </w:r>
    </w:p>
    <w:p w:rsidR="00852116" w:rsidRPr="00B437B4" w:rsidRDefault="00852116" w:rsidP="00914BCB">
      <w:pPr>
        <w:spacing w:line="360" w:lineRule="auto"/>
        <w:ind w:firstLine="420"/>
        <w:jc w:val="center"/>
        <w:rPr>
          <w:rFonts w:eastAsiaTheme="minorEastAsia"/>
          <w:kern w:val="0"/>
          <w:szCs w:val="21"/>
        </w:rPr>
      </w:pPr>
      <w:r w:rsidRPr="00B437B4">
        <w:rPr>
          <w:rFonts w:eastAsiaTheme="minorEastAsia"/>
          <w:kern w:val="0"/>
          <w:szCs w:val="21"/>
        </w:rPr>
        <w:t>交银施罗德国证新能源指数分级证券投资基金</w:t>
      </w:r>
    </w:p>
    <w:p w:rsidR="00852116" w:rsidRPr="00B437B4" w:rsidRDefault="00852116" w:rsidP="00914BCB">
      <w:pPr>
        <w:spacing w:line="360" w:lineRule="auto"/>
        <w:ind w:firstLine="420"/>
        <w:jc w:val="center"/>
        <w:rPr>
          <w:rFonts w:eastAsiaTheme="minorEastAsia"/>
          <w:kern w:val="0"/>
          <w:szCs w:val="21"/>
        </w:rPr>
      </w:pPr>
      <w:r w:rsidRPr="00B437B4">
        <w:rPr>
          <w:rFonts w:eastAsiaTheme="minorEastAsia"/>
          <w:kern w:val="0"/>
          <w:szCs w:val="21"/>
        </w:rPr>
        <w:t>份额累计净值增长率与业绩比较基准收益率的历史走势对比图</w:t>
      </w:r>
    </w:p>
    <w:p w:rsidR="001A59F9" w:rsidRPr="00B437B4" w:rsidRDefault="001A59F9" w:rsidP="00914BCB">
      <w:pPr>
        <w:pStyle w:val="a6"/>
        <w:snapToGrid w:val="0"/>
        <w:spacing w:line="360" w:lineRule="auto"/>
        <w:ind w:firstLine="480"/>
        <w:jc w:val="center"/>
        <w:rPr>
          <w:rFonts w:ascii="Times New Roman" w:eastAsiaTheme="minorEastAsia" w:hAnsi="Times New Roman"/>
        </w:rPr>
      </w:pPr>
      <w:r w:rsidRPr="00B437B4">
        <w:rPr>
          <w:rFonts w:ascii="Times New Roman" w:eastAsiaTheme="minorEastAsia" w:hAnsi="Times New Roman"/>
        </w:rPr>
        <w:t>(</w:t>
      </w:r>
      <w:r w:rsidR="00146153" w:rsidRPr="00B437B4">
        <w:rPr>
          <w:rFonts w:ascii="Times New Roman" w:eastAsiaTheme="minorEastAsia" w:hAnsi="Times New Roman"/>
        </w:rPr>
        <w:t>2015</w:t>
      </w:r>
      <w:r w:rsidR="00146153" w:rsidRPr="00B437B4">
        <w:rPr>
          <w:rFonts w:ascii="Times New Roman" w:eastAsiaTheme="minorEastAsia" w:hAnsi="Times New Roman"/>
        </w:rPr>
        <w:t>年</w:t>
      </w:r>
      <w:r w:rsidR="00146153" w:rsidRPr="00B437B4">
        <w:rPr>
          <w:rFonts w:ascii="Times New Roman" w:eastAsiaTheme="minorEastAsia" w:hAnsi="Times New Roman"/>
        </w:rPr>
        <w:t>3</w:t>
      </w:r>
      <w:r w:rsidR="00146153" w:rsidRPr="00B437B4">
        <w:rPr>
          <w:rFonts w:ascii="Times New Roman" w:eastAsiaTheme="minorEastAsia" w:hAnsi="Times New Roman"/>
        </w:rPr>
        <w:t>月</w:t>
      </w:r>
      <w:r w:rsidR="00146153" w:rsidRPr="00B437B4">
        <w:rPr>
          <w:rFonts w:ascii="Times New Roman" w:eastAsiaTheme="minorEastAsia" w:hAnsi="Times New Roman"/>
        </w:rPr>
        <w:t>26</w:t>
      </w:r>
      <w:r w:rsidR="00146153" w:rsidRPr="00B437B4">
        <w:rPr>
          <w:rFonts w:ascii="Times New Roman" w:eastAsiaTheme="minorEastAsia" w:hAnsi="Times New Roman"/>
        </w:rPr>
        <w:t>日</w:t>
      </w:r>
      <w:r w:rsidRPr="00B437B4">
        <w:rPr>
          <w:rFonts w:ascii="Times New Roman" w:eastAsiaTheme="minorEastAsia" w:hAnsi="Times New Roman"/>
        </w:rPr>
        <w:t>至</w:t>
      </w:r>
      <w:r w:rsidRPr="00B437B4">
        <w:rPr>
          <w:rFonts w:ascii="Times New Roman" w:eastAsiaTheme="minorEastAsia" w:hAnsi="Times New Roman"/>
        </w:rPr>
        <w:t>2018</w:t>
      </w:r>
      <w:r w:rsidRPr="00B437B4">
        <w:rPr>
          <w:rFonts w:ascii="Times New Roman" w:eastAsiaTheme="minorEastAsia" w:hAnsi="Times New Roman"/>
        </w:rPr>
        <w:t>年</w:t>
      </w:r>
      <w:r w:rsidRPr="00B437B4">
        <w:rPr>
          <w:rFonts w:ascii="Times New Roman" w:eastAsiaTheme="minorEastAsia" w:hAnsi="Times New Roman"/>
        </w:rPr>
        <w:t>12</w:t>
      </w:r>
      <w:r w:rsidRPr="00B437B4">
        <w:rPr>
          <w:rFonts w:ascii="Times New Roman" w:eastAsiaTheme="minorEastAsia" w:hAnsi="Times New Roman"/>
        </w:rPr>
        <w:t>月</w:t>
      </w:r>
      <w:r w:rsidRPr="00B437B4">
        <w:rPr>
          <w:rFonts w:ascii="Times New Roman" w:eastAsiaTheme="minorEastAsia" w:hAnsi="Times New Roman"/>
        </w:rPr>
        <w:t>31</w:t>
      </w:r>
      <w:r w:rsidRPr="00B437B4">
        <w:rPr>
          <w:rFonts w:ascii="Times New Roman" w:eastAsiaTheme="minorEastAsia" w:hAnsi="Times New Roman"/>
        </w:rPr>
        <w:t>日</w:t>
      </w:r>
      <w:r w:rsidRPr="00B437B4">
        <w:rPr>
          <w:rFonts w:ascii="Times New Roman" w:eastAsiaTheme="minorEastAsia" w:hAnsi="Times New Roman"/>
        </w:rPr>
        <w:t>)</w:t>
      </w:r>
    </w:p>
    <w:p w:rsidR="001A59F9" w:rsidRPr="00B437B4" w:rsidRDefault="00BC0C12" w:rsidP="00026C9C">
      <w:pPr>
        <w:spacing w:line="360" w:lineRule="auto"/>
        <w:jc w:val="center"/>
        <w:rPr>
          <w:rFonts w:eastAsiaTheme="minorEastAsia"/>
          <w:color w:val="000000"/>
          <w:szCs w:val="21"/>
        </w:rPr>
      </w:pPr>
      <w:r w:rsidRPr="00B437B4">
        <w:rPr>
          <w:rFonts w:eastAsiaTheme="minorEastAsia"/>
          <w:noProof/>
          <w:color w:val="000000"/>
          <w:szCs w:val="21"/>
        </w:rPr>
        <w:lastRenderedPageBreak/>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注：本基金建仓期为自基金合同生效日起的</w:t>
      </w:r>
      <w:r w:rsidRPr="00B437B4">
        <w:rPr>
          <w:rFonts w:eastAsiaTheme="minorEastAsia"/>
          <w:kern w:val="0"/>
          <w:szCs w:val="21"/>
        </w:rPr>
        <w:t>6</w:t>
      </w:r>
      <w:r w:rsidRPr="00B437B4">
        <w:rPr>
          <w:rFonts w:eastAsiaTheme="minorEastAsia"/>
          <w:kern w:val="0"/>
          <w:szCs w:val="21"/>
        </w:rPr>
        <w:t>个月。截至建仓期结束，本基金各项资产配置比例符合基金合同及招募说明书有关投资比例的约定。</w:t>
      </w:r>
    </w:p>
    <w:p w:rsidR="001A59F9" w:rsidRPr="00B437B4" w:rsidRDefault="001A59F9" w:rsidP="00EE78C7">
      <w:pPr>
        <w:spacing w:beforeLines="100" w:before="312" w:line="360" w:lineRule="auto"/>
        <w:rPr>
          <w:rFonts w:eastAsiaTheme="minorEastAsia"/>
          <w:b/>
          <w:color w:val="000000"/>
          <w:szCs w:val="21"/>
        </w:rPr>
      </w:pPr>
      <w:r w:rsidRPr="00B437B4">
        <w:rPr>
          <w:rFonts w:eastAsiaTheme="minorEastAsia"/>
          <w:b/>
          <w:color w:val="000000"/>
          <w:szCs w:val="21"/>
        </w:rPr>
        <w:t xml:space="preserve">3.2.3 </w:t>
      </w:r>
      <w:r w:rsidR="00A225D8" w:rsidRPr="00B437B4">
        <w:rPr>
          <w:rFonts w:eastAsiaTheme="minorEastAsia"/>
          <w:b/>
          <w:color w:val="000000"/>
          <w:szCs w:val="21"/>
        </w:rPr>
        <w:t>自基金合同生效以来</w:t>
      </w:r>
      <w:r w:rsidRPr="00B437B4">
        <w:rPr>
          <w:rFonts w:eastAsiaTheme="minorEastAsia"/>
          <w:b/>
          <w:color w:val="000000"/>
          <w:szCs w:val="21"/>
        </w:rPr>
        <w:t>基金每年净值增长率及其与同期业绩比较基准收益率的比较</w:t>
      </w:r>
    </w:p>
    <w:p w:rsidR="001A59F9" w:rsidRPr="00B437B4" w:rsidRDefault="001A59F9" w:rsidP="00914BCB">
      <w:pPr>
        <w:spacing w:line="360" w:lineRule="auto"/>
        <w:jc w:val="center"/>
        <w:rPr>
          <w:rFonts w:eastAsiaTheme="minorEastAsia"/>
          <w:color w:val="000000"/>
          <w:szCs w:val="21"/>
        </w:rPr>
      </w:pPr>
      <w:r w:rsidRPr="00B437B4">
        <w:rPr>
          <w:rFonts w:eastAsiaTheme="minorEastAsia"/>
          <w:color w:val="000000"/>
          <w:szCs w:val="21"/>
        </w:rPr>
        <w:t>交银施罗德国证新能源指数分级证券投资基金</w:t>
      </w:r>
    </w:p>
    <w:p w:rsidR="001A59F9" w:rsidRPr="00B437B4" w:rsidRDefault="00A225D8" w:rsidP="00914BCB">
      <w:pPr>
        <w:spacing w:line="360" w:lineRule="auto"/>
        <w:jc w:val="center"/>
        <w:rPr>
          <w:rFonts w:eastAsiaTheme="minorEastAsia"/>
          <w:color w:val="000000"/>
          <w:szCs w:val="21"/>
        </w:rPr>
      </w:pPr>
      <w:r w:rsidRPr="00B437B4">
        <w:rPr>
          <w:rFonts w:eastAsiaTheme="minorEastAsia"/>
          <w:color w:val="000000"/>
          <w:szCs w:val="21"/>
        </w:rPr>
        <w:t>自基金合同生效以来</w:t>
      </w:r>
      <w:r w:rsidR="00B568CA" w:rsidRPr="00B437B4">
        <w:rPr>
          <w:rFonts w:eastAsiaTheme="minorEastAsia"/>
          <w:color w:val="000000"/>
          <w:szCs w:val="21"/>
        </w:rPr>
        <w:t>基金净值增长率与业绩比较基准收益率的对比图</w:t>
      </w:r>
    </w:p>
    <w:p w:rsidR="00C827C8" w:rsidRPr="00B437B4" w:rsidRDefault="00BC0C12" w:rsidP="00A225D8">
      <w:pPr>
        <w:spacing w:line="360" w:lineRule="auto"/>
        <w:jc w:val="center"/>
        <w:rPr>
          <w:rFonts w:eastAsiaTheme="minorEastAsia"/>
          <w:b/>
          <w:bCs/>
          <w:color w:val="000000"/>
          <w:szCs w:val="21"/>
          <w:vertAlign w:val="superscript"/>
        </w:rPr>
      </w:pPr>
      <w:r w:rsidRPr="00B437B4">
        <w:rPr>
          <w:rFonts w:eastAsiaTheme="minorEastAsia"/>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lastRenderedPageBreak/>
        <w:t>注：图示日期为</w:t>
      </w:r>
      <w:r w:rsidRPr="00B437B4">
        <w:rPr>
          <w:rFonts w:eastAsiaTheme="minorEastAsia"/>
          <w:kern w:val="0"/>
          <w:szCs w:val="21"/>
        </w:rPr>
        <w:t>2015</w:t>
      </w:r>
      <w:r w:rsidRPr="00B437B4">
        <w:rPr>
          <w:rFonts w:eastAsiaTheme="minorEastAsia"/>
          <w:kern w:val="0"/>
          <w:szCs w:val="21"/>
        </w:rPr>
        <w:t>年</w:t>
      </w:r>
      <w:r w:rsidRPr="00B437B4">
        <w:rPr>
          <w:rFonts w:eastAsiaTheme="minorEastAsia"/>
          <w:kern w:val="0"/>
          <w:szCs w:val="21"/>
        </w:rPr>
        <w:t>3</w:t>
      </w:r>
      <w:r w:rsidRPr="00B437B4">
        <w:rPr>
          <w:rFonts w:eastAsiaTheme="minorEastAsia"/>
          <w:kern w:val="0"/>
          <w:szCs w:val="21"/>
        </w:rPr>
        <w:t>月</w:t>
      </w:r>
      <w:r w:rsidRPr="00B437B4">
        <w:rPr>
          <w:rFonts w:eastAsiaTheme="minorEastAsia"/>
          <w:kern w:val="0"/>
          <w:szCs w:val="21"/>
        </w:rPr>
        <w:t>26</w:t>
      </w:r>
      <w:r w:rsidRPr="00B437B4">
        <w:rPr>
          <w:rFonts w:eastAsiaTheme="minorEastAsia"/>
          <w:kern w:val="0"/>
          <w:szCs w:val="21"/>
        </w:rPr>
        <w:t>日至</w:t>
      </w:r>
      <w:r w:rsidRPr="00B437B4">
        <w:rPr>
          <w:rFonts w:eastAsiaTheme="minorEastAsia"/>
          <w:kern w:val="0"/>
          <w:szCs w:val="21"/>
        </w:rPr>
        <w:t>2018</w:t>
      </w:r>
      <w:r w:rsidRPr="00B437B4">
        <w:rPr>
          <w:rFonts w:eastAsiaTheme="minorEastAsia"/>
          <w:kern w:val="0"/>
          <w:szCs w:val="21"/>
        </w:rPr>
        <w:t>年</w:t>
      </w:r>
      <w:r w:rsidRPr="00B437B4">
        <w:rPr>
          <w:rFonts w:eastAsiaTheme="minorEastAsia"/>
          <w:kern w:val="0"/>
          <w:szCs w:val="21"/>
        </w:rPr>
        <w:t>12</w:t>
      </w:r>
      <w:r w:rsidRPr="00B437B4">
        <w:rPr>
          <w:rFonts w:eastAsiaTheme="minorEastAsia"/>
          <w:kern w:val="0"/>
          <w:szCs w:val="21"/>
        </w:rPr>
        <w:t>月</w:t>
      </w:r>
      <w:r w:rsidRPr="00B437B4">
        <w:rPr>
          <w:rFonts w:eastAsiaTheme="minorEastAsia"/>
          <w:kern w:val="0"/>
          <w:szCs w:val="21"/>
        </w:rPr>
        <w:t>31</w:t>
      </w:r>
      <w:r w:rsidRPr="00B437B4">
        <w:rPr>
          <w:rFonts w:eastAsiaTheme="minorEastAsia"/>
          <w:kern w:val="0"/>
          <w:szCs w:val="21"/>
        </w:rPr>
        <w:t>日。基金合同生效当年的净值增长率按照当年实际存续期计算。</w:t>
      </w:r>
    </w:p>
    <w:p w:rsidR="00A30DB2" w:rsidRPr="00B437B4" w:rsidRDefault="00A30DB2" w:rsidP="00EE78C7">
      <w:pPr>
        <w:pStyle w:val="20"/>
        <w:spacing w:beforeLines="100" w:before="312" w:after="0"/>
        <w:rPr>
          <w:rFonts w:ascii="Times New Roman" w:eastAsiaTheme="minorEastAsia" w:hAnsi="Times New Roman"/>
          <w:color w:val="000000"/>
          <w:sz w:val="21"/>
          <w:szCs w:val="21"/>
        </w:rPr>
      </w:pPr>
      <w:bookmarkStart w:id="21" w:name="_Toc249760033"/>
      <w:bookmarkStart w:id="22" w:name="_Toc361324853"/>
      <w:r w:rsidRPr="00B437B4">
        <w:rPr>
          <w:rFonts w:ascii="Times New Roman" w:eastAsiaTheme="minorEastAsia" w:hAnsi="Times New Roman"/>
          <w:color w:val="000000"/>
          <w:sz w:val="21"/>
          <w:szCs w:val="21"/>
        </w:rPr>
        <w:t xml:space="preserve">3.3 </w:t>
      </w:r>
      <w:r w:rsidRPr="00B437B4">
        <w:rPr>
          <w:rFonts w:ascii="Times New Roman" w:eastAsiaTheme="minorEastAsia" w:hAnsi="Times New Roman"/>
          <w:color w:val="000000"/>
          <w:sz w:val="21"/>
          <w:szCs w:val="21"/>
        </w:rPr>
        <w:t>过去三年基金的利润分配情况</w:t>
      </w:r>
      <w:bookmarkEnd w:id="21"/>
      <w:bookmarkEnd w:id="22"/>
    </w:p>
    <w:p w:rsidR="00A30DB2" w:rsidRPr="00B437B4" w:rsidRDefault="00A30DB2" w:rsidP="0046314A">
      <w:pPr>
        <w:pStyle w:val="a0"/>
        <w:spacing w:line="360" w:lineRule="auto"/>
        <w:jc w:val="right"/>
        <w:rPr>
          <w:rFonts w:eastAsiaTheme="minorEastAsia"/>
          <w:szCs w:val="21"/>
        </w:rPr>
      </w:pPr>
      <w:r w:rsidRPr="00B437B4">
        <w:rPr>
          <w:rFonts w:eastAsiaTheme="minorEastAsia"/>
          <w:color w:val="000000"/>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11070C" w:rsidRPr="00B437B4" w:rsidTr="00914BCB">
        <w:trPr>
          <w:jc w:val="center"/>
        </w:trPr>
        <w:tc>
          <w:tcPr>
            <w:tcW w:w="1157" w:type="dxa"/>
            <w:vAlign w:val="center"/>
          </w:tcPr>
          <w:p w:rsidR="0011070C" w:rsidRPr="00B437B4" w:rsidRDefault="0011070C" w:rsidP="00914BCB">
            <w:pPr>
              <w:widowControl/>
              <w:tabs>
                <w:tab w:val="left" w:pos="1680"/>
              </w:tabs>
              <w:autoSpaceDE w:val="0"/>
              <w:autoSpaceDN w:val="0"/>
              <w:spacing w:line="360" w:lineRule="auto"/>
              <w:jc w:val="center"/>
              <w:textAlignment w:val="bottom"/>
              <w:rPr>
                <w:rFonts w:eastAsiaTheme="minorEastAsia"/>
                <w:szCs w:val="21"/>
              </w:rPr>
            </w:pPr>
            <w:r w:rsidRPr="00B437B4">
              <w:rPr>
                <w:rFonts w:eastAsiaTheme="minorEastAsia"/>
                <w:szCs w:val="21"/>
              </w:rPr>
              <w:t>年度</w:t>
            </w:r>
          </w:p>
        </w:tc>
        <w:tc>
          <w:tcPr>
            <w:tcW w:w="1378" w:type="dxa"/>
            <w:vAlign w:val="center"/>
          </w:tcPr>
          <w:p w:rsidR="0011070C" w:rsidRPr="00B437B4" w:rsidRDefault="0011070C" w:rsidP="00914BCB">
            <w:pPr>
              <w:widowControl/>
              <w:tabs>
                <w:tab w:val="left" w:pos="1680"/>
              </w:tabs>
              <w:autoSpaceDE w:val="0"/>
              <w:autoSpaceDN w:val="0"/>
              <w:spacing w:line="360" w:lineRule="auto"/>
              <w:jc w:val="center"/>
              <w:textAlignment w:val="bottom"/>
              <w:rPr>
                <w:rFonts w:eastAsiaTheme="minorEastAsia"/>
                <w:szCs w:val="21"/>
              </w:rPr>
            </w:pPr>
            <w:r w:rsidRPr="00B437B4">
              <w:rPr>
                <w:rFonts w:eastAsiaTheme="minorEastAsia"/>
                <w:szCs w:val="21"/>
              </w:rPr>
              <w:t>每</w:t>
            </w:r>
            <w:r w:rsidRPr="00B437B4">
              <w:rPr>
                <w:rFonts w:eastAsiaTheme="minorEastAsia"/>
                <w:szCs w:val="21"/>
              </w:rPr>
              <w:t>10</w:t>
            </w:r>
            <w:r w:rsidRPr="00B437B4">
              <w:rPr>
                <w:rFonts w:eastAsiaTheme="minorEastAsia"/>
                <w:szCs w:val="21"/>
              </w:rPr>
              <w:t>份基金份额分红数</w:t>
            </w:r>
          </w:p>
        </w:tc>
        <w:tc>
          <w:tcPr>
            <w:tcW w:w="1839" w:type="dxa"/>
            <w:vAlign w:val="center"/>
          </w:tcPr>
          <w:p w:rsidR="0011070C" w:rsidRPr="00B437B4" w:rsidRDefault="0011070C" w:rsidP="00914BCB">
            <w:pPr>
              <w:widowControl/>
              <w:tabs>
                <w:tab w:val="left" w:pos="1680"/>
              </w:tabs>
              <w:autoSpaceDE w:val="0"/>
              <w:autoSpaceDN w:val="0"/>
              <w:spacing w:line="360" w:lineRule="auto"/>
              <w:jc w:val="center"/>
              <w:textAlignment w:val="bottom"/>
              <w:rPr>
                <w:rFonts w:eastAsiaTheme="minorEastAsia"/>
                <w:szCs w:val="21"/>
              </w:rPr>
            </w:pPr>
            <w:r w:rsidRPr="00B437B4">
              <w:rPr>
                <w:rFonts w:eastAsiaTheme="minorEastAsia"/>
                <w:szCs w:val="21"/>
                <w:lang w:val="en-AU"/>
              </w:rPr>
              <w:t>现金</w:t>
            </w:r>
            <w:r w:rsidRPr="00B437B4">
              <w:rPr>
                <w:rFonts w:eastAsiaTheme="minorEastAsia"/>
                <w:szCs w:val="21"/>
              </w:rPr>
              <w:t>形式发放总额</w:t>
            </w:r>
          </w:p>
        </w:tc>
        <w:tc>
          <w:tcPr>
            <w:tcW w:w="1950" w:type="dxa"/>
            <w:vAlign w:val="center"/>
          </w:tcPr>
          <w:p w:rsidR="0011070C" w:rsidRPr="00B437B4" w:rsidRDefault="0011070C" w:rsidP="00914BCB">
            <w:pPr>
              <w:widowControl/>
              <w:tabs>
                <w:tab w:val="left" w:pos="1680"/>
              </w:tabs>
              <w:autoSpaceDE w:val="0"/>
              <w:autoSpaceDN w:val="0"/>
              <w:spacing w:line="360" w:lineRule="auto"/>
              <w:jc w:val="center"/>
              <w:textAlignment w:val="bottom"/>
              <w:rPr>
                <w:rFonts w:eastAsiaTheme="minorEastAsia"/>
                <w:szCs w:val="21"/>
              </w:rPr>
            </w:pPr>
            <w:r w:rsidRPr="00B437B4">
              <w:rPr>
                <w:rFonts w:eastAsiaTheme="minorEastAsia"/>
                <w:szCs w:val="21"/>
                <w:lang w:val="en-AU"/>
              </w:rPr>
              <w:t>再投资形式发放总额</w:t>
            </w:r>
          </w:p>
        </w:tc>
        <w:tc>
          <w:tcPr>
            <w:tcW w:w="1894" w:type="dxa"/>
            <w:vAlign w:val="center"/>
          </w:tcPr>
          <w:p w:rsidR="0011070C" w:rsidRPr="00B437B4" w:rsidRDefault="0011070C" w:rsidP="00914BCB">
            <w:pPr>
              <w:spacing w:line="360" w:lineRule="auto"/>
              <w:jc w:val="center"/>
              <w:rPr>
                <w:rFonts w:eastAsiaTheme="minorEastAsia"/>
                <w:szCs w:val="21"/>
                <w:lang w:val="en-AU"/>
              </w:rPr>
            </w:pPr>
            <w:r w:rsidRPr="00B437B4">
              <w:rPr>
                <w:rFonts w:eastAsiaTheme="minorEastAsia"/>
                <w:szCs w:val="21"/>
                <w:lang w:val="en-AU"/>
              </w:rPr>
              <w:t>年度利润分配合计</w:t>
            </w:r>
          </w:p>
        </w:tc>
        <w:tc>
          <w:tcPr>
            <w:tcW w:w="1068" w:type="dxa"/>
            <w:vAlign w:val="center"/>
          </w:tcPr>
          <w:p w:rsidR="0011070C" w:rsidRPr="00B437B4" w:rsidRDefault="0011070C" w:rsidP="00914BCB">
            <w:pPr>
              <w:spacing w:line="360" w:lineRule="auto"/>
              <w:jc w:val="center"/>
              <w:rPr>
                <w:rFonts w:eastAsiaTheme="minorEastAsia"/>
                <w:szCs w:val="21"/>
                <w:lang w:val="en-AU"/>
              </w:rPr>
            </w:pPr>
            <w:r w:rsidRPr="00B437B4">
              <w:rPr>
                <w:rFonts w:eastAsiaTheme="minorEastAsia"/>
                <w:szCs w:val="21"/>
                <w:lang w:val="en-AU"/>
              </w:rPr>
              <w:t>备注</w:t>
            </w:r>
          </w:p>
        </w:tc>
      </w:tr>
      <w:tr w:rsidR="00016F68">
        <w:trPr>
          <w:jc w:val="center"/>
        </w:trPr>
        <w:tc>
          <w:tcPr>
            <w:tcW w:w="1157" w:type="dxa"/>
            <w:vAlign w:val="center"/>
          </w:tcPr>
          <w:p w:rsidR="00016F68" w:rsidRDefault="00AA4D8B">
            <w:pPr>
              <w:jc w:val="center"/>
            </w:pPr>
            <w:r>
              <w:rPr>
                <w:rFonts w:eastAsiaTheme="minorEastAsia"/>
                <w:color w:val="000000"/>
                <w:szCs w:val="21"/>
              </w:rPr>
              <w:t>2018</w:t>
            </w:r>
            <w:r>
              <w:rPr>
                <w:rFonts w:eastAsiaTheme="minorEastAsia"/>
                <w:color w:val="000000"/>
                <w:szCs w:val="21"/>
              </w:rPr>
              <w:t>年</w:t>
            </w:r>
          </w:p>
        </w:tc>
        <w:tc>
          <w:tcPr>
            <w:tcW w:w="1378" w:type="dxa"/>
            <w:vAlign w:val="center"/>
          </w:tcPr>
          <w:p w:rsidR="00016F68" w:rsidRDefault="00AA4D8B">
            <w:pPr>
              <w:jc w:val="right"/>
            </w:pPr>
            <w:r>
              <w:rPr>
                <w:rFonts w:eastAsiaTheme="minorEastAsia"/>
                <w:color w:val="000000"/>
                <w:szCs w:val="21"/>
              </w:rPr>
              <w:t>-</w:t>
            </w:r>
          </w:p>
        </w:tc>
        <w:tc>
          <w:tcPr>
            <w:tcW w:w="1839" w:type="dxa"/>
            <w:vAlign w:val="center"/>
          </w:tcPr>
          <w:p w:rsidR="00016F68" w:rsidRDefault="00AA4D8B">
            <w:pPr>
              <w:jc w:val="right"/>
            </w:pPr>
            <w:r>
              <w:rPr>
                <w:rFonts w:eastAsiaTheme="minorEastAsia"/>
                <w:color w:val="000000"/>
                <w:szCs w:val="21"/>
              </w:rPr>
              <w:t>-</w:t>
            </w:r>
          </w:p>
        </w:tc>
        <w:tc>
          <w:tcPr>
            <w:tcW w:w="1950" w:type="dxa"/>
            <w:vAlign w:val="center"/>
          </w:tcPr>
          <w:p w:rsidR="00016F68" w:rsidRDefault="00AA4D8B">
            <w:pPr>
              <w:jc w:val="right"/>
            </w:pPr>
            <w:r>
              <w:rPr>
                <w:rFonts w:eastAsiaTheme="minorEastAsia"/>
                <w:color w:val="000000"/>
                <w:szCs w:val="21"/>
              </w:rPr>
              <w:t>-</w:t>
            </w:r>
          </w:p>
        </w:tc>
        <w:tc>
          <w:tcPr>
            <w:tcW w:w="1894" w:type="dxa"/>
            <w:vAlign w:val="center"/>
          </w:tcPr>
          <w:p w:rsidR="00016F68" w:rsidRDefault="00AA4D8B">
            <w:pPr>
              <w:jc w:val="right"/>
            </w:pPr>
            <w:r>
              <w:rPr>
                <w:rFonts w:eastAsiaTheme="minorEastAsia"/>
                <w:color w:val="000000"/>
                <w:szCs w:val="21"/>
              </w:rPr>
              <w:t>-</w:t>
            </w:r>
          </w:p>
        </w:tc>
        <w:tc>
          <w:tcPr>
            <w:tcW w:w="1068" w:type="dxa"/>
            <w:vAlign w:val="center"/>
          </w:tcPr>
          <w:p w:rsidR="00016F68" w:rsidRDefault="00AA4D8B">
            <w:pPr>
              <w:jc w:val="left"/>
            </w:pPr>
            <w:r>
              <w:rPr>
                <w:rFonts w:eastAsiaTheme="minorEastAsia"/>
                <w:color w:val="000000"/>
                <w:szCs w:val="21"/>
              </w:rPr>
              <w:t>-</w:t>
            </w:r>
          </w:p>
        </w:tc>
      </w:tr>
      <w:tr w:rsidR="00016F68">
        <w:trPr>
          <w:jc w:val="center"/>
        </w:trPr>
        <w:tc>
          <w:tcPr>
            <w:tcW w:w="1157" w:type="dxa"/>
            <w:vAlign w:val="center"/>
          </w:tcPr>
          <w:p w:rsidR="00016F68" w:rsidRDefault="00AA4D8B">
            <w:pPr>
              <w:jc w:val="center"/>
            </w:pPr>
            <w:r>
              <w:rPr>
                <w:rFonts w:eastAsiaTheme="minorEastAsia"/>
                <w:color w:val="000000"/>
                <w:szCs w:val="21"/>
              </w:rPr>
              <w:t>2017</w:t>
            </w:r>
            <w:r>
              <w:rPr>
                <w:rFonts w:eastAsiaTheme="minorEastAsia"/>
                <w:color w:val="000000"/>
                <w:szCs w:val="21"/>
              </w:rPr>
              <w:t>年</w:t>
            </w:r>
          </w:p>
        </w:tc>
        <w:tc>
          <w:tcPr>
            <w:tcW w:w="1378" w:type="dxa"/>
            <w:vAlign w:val="center"/>
          </w:tcPr>
          <w:p w:rsidR="00016F68" w:rsidRDefault="00AA4D8B">
            <w:pPr>
              <w:jc w:val="right"/>
            </w:pPr>
            <w:r>
              <w:rPr>
                <w:rFonts w:eastAsiaTheme="minorEastAsia"/>
                <w:color w:val="000000"/>
                <w:szCs w:val="21"/>
              </w:rPr>
              <w:t>-</w:t>
            </w:r>
          </w:p>
        </w:tc>
        <w:tc>
          <w:tcPr>
            <w:tcW w:w="1839" w:type="dxa"/>
            <w:vAlign w:val="center"/>
          </w:tcPr>
          <w:p w:rsidR="00016F68" w:rsidRDefault="00AA4D8B">
            <w:pPr>
              <w:jc w:val="right"/>
            </w:pPr>
            <w:r>
              <w:rPr>
                <w:rFonts w:eastAsiaTheme="minorEastAsia"/>
                <w:color w:val="000000"/>
                <w:szCs w:val="21"/>
              </w:rPr>
              <w:t>-</w:t>
            </w:r>
          </w:p>
        </w:tc>
        <w:tc>
          <w:tcPr>
            <w:tcW w:w="1950" w:type="dxa"/>
            <w:vAlign w:val="center"/>
          </w:tcPr>
          <w:p w:rsidR="00016F68" w:rsidRDefault="00AA4D8B">
            <w:pPr>
              <w:jc w:val="right"/>
            </w:pPr>
            <w:r>
              <w:rPr>
                <w:rFonts w:eastAsiaTheme="minorEastAsia"/>
                <w:color w:val="000000"/>
                <w:szCs w:val="21"/>
              </w:rPr>
              <w:t>-</w:t>
            </w:r>
          </w:p>
        </w:tc>
        <w:tc>
          <w:tcPr>
            <w:tcW w:w="1894" w:type="dxa"/>
            <w:vAlign w:val="center"/>
          </w:tcPr>
          <w:p w:rsidR="00016F68" w:rsidRDefault="00AA4D8B">
            <w:pPr>
              <w:jc w:val="right"/>
            </w:pPr>
            <w:r>
              <w:rPr>
                <w:rFonts w:eastAsiaTheme="minorEastAsia"/>
                <w:color w:val="000000"/>
                <w:szCs w:val="21"/>
              </w:rPr>
              <w:t>-</w:t>
            </w:r>
          </w:p>
        </w:tc>
        <w:tc>
          <w:tcPr>
            <w:tcW w:w="1068" w:type="dxa"/>
            <w:vAlign w:val="center"/>
          </w:tcPr>
          <w:p w:rsidR="00016F68" w:rsidRDefault="00AA4D8B">
            <w:pPr>
              <w:jc w:val="left"/>
            </w:pPr>
            <w:r>
              <w:rPr>
                <w:rFonts w:eastAsiaTheme="minorEastAsia"/>
                <w:color w:val="000000"/>
                <w:szCs w:val="21"/>
              </w:rPr>
              <w:t>-</w:t>
            </w:r>
          </w:p>
        </w:tc>
      </w:tr>
      <w:tr w:rsidR="00016F68">
        <w:trPr>
          <w:jc w:val="center"/>
        </w:trPr>
        <w:tc>
          <w:tcPr>
            <w:tcW w:w="1157" w:type="dxa"/>
            <w:vAlign w:val="center"/>
          </w:tcPr>
          <w:p w:rsidR="00016F68" w:rsidRDefault="00AA4D8B">
            <w:pPr>
              <w:jc w:val="center"/>
            </w:pPr>
            <w:r>
              <w:rPr>
                <w:rFonts w:eastAsiaTheme="minorEastAsia"/>
                <w:color w:val="000000"/>
                <w:szCs w:val="21"/>
              </w:rPr>
              <w:t>2016</w:t>
            </w:r>
            <w:r>
              <w:rPr>
                <w:rFonts w:eastAsiaTheme="minorEastAsia"/>
                <w:color w:val="000000"/>
                <w:szCs w:val="21"/>
              </w:rPr>
              <w:t>年</w:t>
            </w:r>
          </w:p>
        </w:tc>
        <w:tc>
          <w:tcPr>
            <w:tcW w:w="1378" w:type="dxa"/>
            <w:vAlign w:val="center"/>
          </w:tcPr>
          <w:p w:rsidR="00016F68" w:rsidRDefault="00AA4D8B">
            <w:pPr>
              <w:jc w:val="right"/>
            </w:pPr>
            <w:r>
              <w:rPr>
                <w:rFonts w:eastAsiaTheme="minorEastAsia"/>
                <w:color w:val="000000"/>
                <w:szCs w:val="21"/>
              </w:rPr>
              <w:t>-</w:t>
            </w:r>
          </w:p>
        </w:tc>
        <w:tc>
          <w:tcPr>
            <w:tcW w:w="1839" w:type="dxa"/>
            <w:vAlign w:val="center"/>
          </w:tcPr>
          <w:p w:rsidR="00016F68" w:rsidRDefault="00AA4D8B">
            <w:pPr>
              <w:jc w:val="right"/>
            </w:pPr>
            <w:r>
              <w:rPr>
                <w:rFonts w:eastAsiaTheme="minorEastAsia"/>
                <w:color w:val="000000"/>
                <w:szCs w:val="21"/>
              </w:rPr>
              <w:t>-</w:t>
            </w:r>
          </w:p>
        </w:tc>
        <w:tc>
          <w:tcPr>
            <w:tcW w:w="1950" w:type="dxa"/>
            <w:vAlign w:val="center"/>
          </w:tcPr>
          <w:p w:rsidR="00016F68" w:rsidRDefault="00AA4D8B">
            <w:pPr>
              <w:jc w:val="right"/>
            </w:pPr>
            <w:r>
              <w:rPr>
                <w:rFonts w:eastAsiaTheme="minorEastAsia"/>
                <w:color w:val="000000"/>
                <w:szCs w:val="21"/>
              </w:rPr>
              <w:t>-</w:t>
            </w:r>
          </w:p>
        </w:tc>
        <w:tc>
          <w:tcPr>
            <w:tcW w:w="1894" w:type="dxa"/>
            <w:vAlign w:val="center"/>
          </w:tcPr>
          <w:p w:rsidR="00016F68" w:rsidRDefault="00AA4D8B">
            <w:pPr>
              <w:jc w:val="right"/>
            </w:pPr>
            <w:r>
              <w:rPr>
                <w:rFonts w:eastAsiaTheme="minorEastAsia"/>
                <w:color w:val="000000"/>
                <w:szCs w:val="21"/>
              </w:rPr>
              <w:t>-</w:t>
            </w:r>
          </w:p>
        </w:tc>
        <w:tc>
          <w:tcPr>
            <w:tcW w:w="1068" w:type="dxa"/>
            <w:vAlign w:val="center"/>
          </w:tcPr>
          <w:p w:rsidR="00016F68" w:rsidRDefault="00AA4D8B">
            <w:pPr>
              <w:jc w:val="left"/>
            </w:pPr>
            <w:r>
              <w:rPr>
                <w:rFonts w:eastAsiaTheme="minorEastAsia"/>
                <w:color w:val="000000"/>
                <w:szCs w:val="21"/>
              </w:rPr>
              <w:t>-</w:t>
            </w:r>
          </w:p>
        </w:tc>
      </w:tr>
      <w:tr w:rsidR="0011070C" w:rsidRPr="00B437B4" w:rsidTr="00914BCB">
        <w:trPr>
          <w:jc w:val="center"/>
        </w:trPr>
        <w:tc>
          <w:tcPr>
            <w:tcW w:w="1157" w:type="dxa"/>
            <w:vAlign w:val="center"/>
          </w:tcPr>
          <w:p w:rsidR="0011070C" w:rsidRPr="00B437B4" w:rsidRDefault="0011070C" w:rsidP="00914BCB">
            <w:pPr>
              <w:widowControl/>
              <w:tabs>
                <w:tab w:val="left" w:pos="1680"/>
              </w:tabs>
              <w:autoSpaceDE w:val="0"/>
              <w:autoSpaceDN w:val="0"/>
              <w:spacing w:line="360" w:lineRule="auto"/>
              <w:jc w:val="center"/>
              <w:textAlignment w:val="bottom"/>
              <w:rPr>
                <w:rFonts w:eastAsiaTheme="minorEastAsia"/>
                <w:color w:val="000000"/>
                <w:szCs w:val="21"/>
              </w:rPr>
            </w:pPr>
            <w:r w:rsidRPr="00B437B4">
              <w:rPr>
                <w:rFonts w:eastAsiaTheme="minorEastAsia"/>
                <w:color w:val="000000"/>
                <w:szCs w:val="21"/>
              </w:rPr>
              <w:t>合计</w:t>
            </w:r>
          </w:p>
        </w:tc>
        <w:tc>
          <w:tcPr>
            <w:tcW w:w="1378" w:type="dxa"/>
            <w:vAlign w:val="center"/>
          </w:tcPr>
          <w:p w:rsidR="0011070C" w:rsidRPr="00B437B4" w:rsidRDefault="0011070C" w:rsidP="00914BCB">
            <w:pPr>
              <w:spacing w:line="360" w:lineRule="auto"/>
              <w:jc w:val="right"/>
              <w:rPr>
                <w:rFonts w:eastAsiaTheme="minorEastAsia"/>
                <w:szCs w:val="21"/>
                <w:lang w:val="en-AU"/>
              </w:rPr>
            </w:pPr>
            <w:r w:rsidRPr="00B437B4">
              <w:rPr>
                <w:rFonts w:eastAsiaTheme="minorEastAsia"/>
                <w:szCs w:val="21"/>
                <w:lang w:val="en-AU"/>
              </w:rPr>
              <w:t>-</w:t>
            </w:r>
          </w:p>
        </w:tc>
        <w:tc>
          <w:tcPr>
            <w:tcW w:w="1839" w:type="dxa"/>
            <w:vAlign w:val="center"/>
          </w:tcPr>
          <w:p w:rsidR="0011070C" w:rsidRPr="00B437B4" w:rsidRDefault="0011070C" w:rsidP="00914BCB">
            <w:pPr>
              <w:spacing w:line="360" w:lineRule="auto"/>
              <w:jc w:val="right"/>
              <w:rPr>
                <w:rFonts w:eastAsiaTheme="minorEastAsia"/>
                <w:szCs w:val="21"/>
                <w:lang w:val="en-AU"/>
              </w:rPr>
            </w:pPr>
            <w:r w:rsidRPr="00B437B4">
              <w:rPr>
                <w:rFonts w:eastAsiaTheme="minorEastAsia"/>
                <w:szCs w:val="21"/>
                <w:lang w:val="en-AU"/>
              </w:rPr>
              <w:t>-</w:t>
            </w:r>
          </w:p>
        </w:tc>
        <w:tc>
          <w:tcPr>
            <w:tcW w:w="1950" w:type="dxa"/>
            <w:vAlign w:val="center"/>
          </w:tcPr>
          <w:p w:rsidR="0011070C" w:rsidRPr="00B437B4" w:rsidRDefault="0011070C" w:rsidP="00914BCB">
            <w:pPr>
              <w:spacing w:line="360" w:lineRule="auto"/>
              <w:jc w:val="right"/>
              <w:rPr>
                <w:rFonts w:eastAsiaTheme="minorEastAsia"/>
                <w:szCs w:val="21"/>
                <w:lang w:val="en-AU"/>
              </w:rPr>
            </w:pPr>
            <w:r w:rsidRPr="00B437B4">
              <w:rPr>
                <w:rFonts w:eastAsiaTheme="minorEastAsia"/>
                <w:szCs w:val="21"/>
                <w:lang w:val="en-AU"/>
              </w:rPr>
              <w:t>-</w:t>
            </w:r>
          </w:p>
        </w:tc>
        <w:tc>
          <w:tcPr>
            <w:tcW w:w="1894" w:type="dxa"/>
            <w:vAlign w:val="center"/>
          </w:tcPr>
          <w:p w:rsidR="0011070C" w:rsidRPr="00B437B4" w:rsidRDefault="0011070C" w:rsidP="00914BCB">
            <w:pPr>
              <w:spacing w:line="360" w:lineRule="auto"/>
              <w:jc w:val="right"/>
              <w:rPr>
                <w:rFonts w:eastAsiaTheme="minorEastAsia"/>
                <w:szCs w:val="21"/>
                <w:lang w:val="en-AU"/>
              </w:rPr>
            </w:pPr>
            <w:r w:rsidRPr="00B437B4">
              <w:rPr>
                <w:rFonts w:eastAsiaTheme="minorEastAsia"/>
                <w:szCs w:val="21"/>
                <w:lang w:val="en-AU"/>
              </w:rPr>
              <w:t>-</w:t>
            </w:r>
          </w:p>
        </w:tc>
        <w:tc>
          <w:tcPr>
            <w:tcW w:w="1068" w:type="dxa"/>
            <w:vAlign w:val="center"/>
          </w:tcPr>
          <w:p w:rsidR="0011070C" w:rsidRPr="00B437B4" w:rsidRDefault="0011070C" w:rsidP="00914BCB">
            <w:pPr>
              <w:spacing w:line="360" w:lineRule="auto"/>
              <w:rPr>
                <w:rFonts w:eastAsiaTheme="minorEastAsia"/>
                <w:szCs w:val="21"/>
                <w:lang w:val="en-AU"/>
              </w:rPr>
            </w:pPr>
            <w:r w:rsidRPr="00B437B4">
              <w:rPr>
                <w:rFonts w:eastAsiaTheme="minorEastAsia"/>
                <w:szCs w:val="21"/>
                <w:lang w:val="en-AU"/>
              </w:rPr>
              <w:t>-</w:t>
            </w:r>
          </w:p>
        </w:tc>
      </w:tr>
    </w:tbl>
    <w:p w:rsidR="001A59F9" w:rsidRPr="00B437B4" w:rsidRDefault="001A59F9" w:rsidP="00EE78C7">
      <w:pPr>
        <w:pStyle w:val="1"/>
        <w:keepNext/>
        <w:keepLines/>
        <w:widowControl w:val="0"/>
        <w:spacing w:beforeLines="100" w:before="312" w:afterLines="100" w:after="312" w:line="360" w:lineRule="auto"/>
        <w:jc w:val="center"/>
        <w:rPr>
          <w:rFonts w:eastAsiaTheme="minorEastAsia"/>
          <w:b/>
          <w:bCs/>
          <w:sz w:val="21"/>
          <w:szCs w:val="21"/>
          <w:lang w:val="en-US"/>
        </w:rPr>
      </w:pPr>
      <w:bookmarkStart w:id="23" w:name="_Toc225498254"/>
      <w:bookmarkStart w:id="24" w:name="_Toc361324854"/>
      <w:r w:rsidRPr="00B437B4">
        <w:rPr>
          <w:rFonts w:eastAsiaTheme="minorEastAsia"/>
          <w:b/>
          <w:bCs/>
          <w:sz w:val="21"/>
          <w:szCs w:val="21"/>
          <w:lang w:val="en-US"/>
        </w:rPr>
        <w:t xml:space="preserve">§4  </w:t>
      </w:r>
      <w:r w:rsidRPr="00B437B4">
        <w:rPr>
          <w:rFonts w:eastAsiaTheme="minorEastAsia"/>
          <w:b/>
          <w:bCs/>
          <w:sz w:val="21"/>
          <w:szCs w:val="21"/>
          <w:lang w:val="en-US"/>
        </w:rPr>
        <w:t>管理人报告</w:t>
      </w:r>
      <w:bookmarkEnd w:id="23"/>
      <w:bookmarkEnd w:id="24"/>
    </w:p>
    <w:p w:rsidR="001A59F9" w:rsidRPr="00B437B4" w:rsidRDefault="001A59F9" w:rsidP="00914BCB">
      <w:pPr>
        <w:pStyle w:val="20"/>
        <w:spacing w:before="0" w:after="0"/>
        <w:rPr>
          <w:rFonts w:ascii="Times New Roman" w:eastAsiaTheme="minorEastAsia" w:hAnsi="Times New Roman"/>
          <w:kern w:val="0"/>
          <w:sz w:val="21"/>
          <w:szCs w:val="21"/>
        </w:rPr>
      </w:pPr>
      <w:bookmarkStart w:id="25" w:name="_Toc361324855"/>
      <w:r w:rsidRPr="00B437B4">
        <w:rPr>
          <w:rFonts w:ascii="Times New Roman" w:eastAsiaTheme="minorEastAsia" w:hAnsi="Times New Roman"/>
          <w:kern w:val="0"/>
          <w:sz w:val="21"/>
          <w:szCs w:val="21"/>
        </w:rPr>
        <w:t xml:space="preserve">4.1 </w:t>
      </w:r>
      <w:r w:rsidRPr="00B437B4">
        <w:rPr>
          <w:rFonts w:ascii="Times New Roman" w:eastAsiaTheme="minorEastAsia" w:hAnsi="Times New Roman"/>
          <w:kern w:val="0"/>
          <w:sz w:val="21"/>
          <w:szCs w:val="21"/>
        </w:rPr>
        <w:t>基金管理人及基金经理情况</w:t>
      </w:r>
      <w:bookmarkEnd w:id="25"/>
    </w:p>
    <w:p w:rsidR="001A59F9" w:rsidRPr="00B437B4" w:rsidRDefault="001A59F9" w:rsidP="00914BCB">
      <w:pPr>
        <w:autoSpaceDE w:val="0"/>
        <w:autoSpaceDN w:val="0"/>
        <w:adjustRightInd w:val="0"/>
        <w:spacing w:line="360" w:lineRule="auto"/>
        <w:jc w:val="left"/>
        <w:rPr>
          <w:rFonts w:eastAsiaTheme="minorEastAsia"/>
          <w:b/>
          <w:color w:val="000000"/>
          <w:kern w:val="0"/>
          <w:szCs w:val="21"/>
        </w:rPr>
      </w:pPr>
      <w:r w:rsidRPr="00B437B4">
        <w:rPr>
          <w:rFonts w:eastAsiaTheme="minorEastAsia"/>
          <w:b/>
          <w:color w:val="000000"/>
          <w:kern w:val="0"/>
          <w:szCs w:val="21"/>
        </w:rPr>
        <w:t>4.1.1</w:t>
      </w:r>
      <w:r w:rsidR="0067271C" w:rsidRPr="00B437B4">
        <w:rPr>
          <w:rFonts w:eastAsiaTheme="minorEastAsia"/>
          <w:b/>
          <w:color w:val="000000"/>
          <w:kern w:val="0"/>
          <w:szCs w:val="21"/>
        </w:rPr>
        <w:t xml:space="preserve"> </w:t>
      </w:r>
      <w:r w:rsidRPr="00B437B4">
        <w:rPr>
          <w:rFonts w:eastAsiaTheme="minorEastAsia"/>
          <w:b/>
          <w:color w:val="000000"/>
          <w:kern w:val="0"/>
          <w:szCs w:val="21"/>
        </w:rPr>
        <w:t>基金管理人及其管理基金的经验</w:t>
      </w: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交银施罗德基金管理有限公司是经中国证监会证监基金字</w:t>
      </w:r>
      <w:r>
        <w:rPr>
          <w:rFonts w:eastAsiaTheme="minorEastAsia"/>
          <w:color w:val="000000"/>
          <w:szCs w:val="21"/>
        </w:rPr>
        <w:t>[2005]128</w:t>
      </w:r>
      <w:r>
        <w:rPr>
          <w:rFonts w:eastAsiaTheme="minorEastAsia"/>
          <w:color w:val="000000"/>
          <w:szCs w:val="21"/>
        </w:rPr>
        <w:t>号文批准，由交通银行股份有限公司、施罗德投资管理有限公司、中国国际海运集装箱（集团）股份有限公司共同发起设立。公司成立于</w:t>
      </w:r>
      <w:r>
        <w:rPr>
          <w:rFonts w:eastAsiaTheme="minorEastAsia"/>
          <w:color w:val="000000"/>
          <w:szCs w:val="21"/>
        </w:rPr>
        <w:t>2005</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4</w:t>
      </w:r>
      <w:r>
        <w:rPr>
          <w:rFonts w:eastAsiaTheme="minorEastAsia"/>
          <w:color w:val="000000"/>
          <w:szCs w:val="21"/>
        </w:rPr>
        <w:t>日，注册地在中国上海，注册资本金为</w:t>
      </w:r>
      <w:r>
        <w:rPr>
          <w:rFonts w:eastAsiaTheme="minorEastAsia"/>
          <w:color w:val="000000"/>
          <w:szCs w:val="21"/>
        </w:rPr>
        <w:t>2</w:t>
      </w:r>
      <w:r>
        <w:rPr>
          <w:rFonts w:eastAsiaTheme="minorEastAsia"/>
          <w:color w:val="000000"/>
          <w:szCs w:val="21"/>
        </w:rPr>
        <w:t>亿元人民币。其中，交通银行股份有限公司持有</w:t>
      </w:r>
      <w:r>
        <w:rPr>
          <w:rFonts w:eastAsiaTheme="minorEastAsia"/>
          <w:color w:val="000000"/>
          <w:szCs w:val="21"/>
        </w:rPr>
        <w:t>65%</w:t>
      </w:r>
      <w:r>
        <w:rPr>
          <w:rFonts w:eastAsiaTheme="minorEastAsia"/>
          <w:color w:val="000000"/>
          <w:szCs w:val="21"/>
        </w:rPr>
        <w:t>的股份，施罗德投资管理有限公司持有</w:t>
      </w:r>
      <w:r>
        <w:rPr>
          <w:rFonts w:eastAsiaTheme="minorEastAsia"/>
          <w:color w:val="000000"/>
          <w:szCs w:val="21"/>
        </w:rPr>
        <w:t>30%</w:t>
      </w:r>
      <w:r>
        <w:rPr>
          <w:rFonts w:eastAsiaTheme="minorEastAsia"/>
          <w:color w:val="000000"/>
          <w:szCs w:val="21"/>
        </w:rPr>
        <w:t>的股份，中国国际海运集装箱（集团）股份有限公司持有</w:t>
      </w:r>
      <w:r>
        <w:rPr>
          <w:rFonts w:eastAsiaTheme="minorEastAsia"/>
          <w:color w:val="000000"/>
          <w:szCs w:val="21"/>
        </w:rPr>
        <w:t>5%</w:t>
      </w:r>
      <w:r>
        <w:rPr>
          <w:rFonts w:eastAsiaTheme="minorEastAsia"/>
          <w:color w:val="000000"/>
          <w:szCs w:val="21"/>
        </w:rPr>
        <w:t>的股份。公司并下设交银施罗德资产管理（香港）有限公司和交银施罗德资产管理有限公司。</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截至报告期末，公司管理了包括货币型、债券型、保本混合型、普通混合型和股票型在内的</w:t>
      </w:r>
      <w:r w:rsidRPr="00B437B4">
        <w:rPr>
          <w:rFonts w:eastAsiaTheme="minorEastAsia"/>
          <w:color w:val="000000"/>
          <w:szCs w:val="21"/>
        </w:rPr>
        <w:t>77</w:t>
      </w:r>
      <w:r w:rsidRPr="00B437B4">
        <w:rPr>
          <w:rFonts w:eastAsiaTheme="minorEastAsia"/>
          <w:color w:val="000000"/>
          <w:szCs w:val="21"/>
        </w:rPr>
        <w:t>只基金，其中股票型涵盖普通指数型、交易型开放式（</w:t>
      </w:r>
      <w:r w:rsidRPr="00B437B4">
        <w:rPr>
          <w:rFonts w:eastAsiaTheme="minorEastAsia"/>
          <w:color w:val="000000"/>
          <w:szCs w:val="21"/>
        </w:rPr>
        <w:t>ETF</w:t>
      </w:r>
      <w:r w:rsidRPr="00B437B4">
        <w:rPr>
          <w:rFonts w:eastAsiaTheme="minorEastAsia"/>
          <w:color w:val="000000"/>
          <w:szCs w:val="21"/>
        </w:rPr>
        <w:t>）、</w:t>
      </w:r>
      <w:r w:rsidRPr="00B437B4">
        <w:rPr>
          <w:rFonts w:eastAsiaTheme="minorEastAsia"/>
          <w:color w:val="000000"/>
          <w:szCs w:val="21"/>
        </w:rPr>
        <w:t>QDII</w:t>
      </w:r>
      <w:r w:rsidRPr="00B437B4">
        <w:rPr>
          <w:rFonts w:eastAsiaTheme="minorEastAsia"/>
          <w:color w:val="000000"/>
          <w:szCs w:val="21"/>
        </w:rPr>
        <w:t>等不同类型基金。</w:t>
      </w:r>
    </w:p>
    <w:p w:rsidR="001A59F9" w:rsidRPr="00B437B4" w:rsidRDefault="001A59F9" w:rsidP="00EE78C7">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color w:val="000000"/>
          <w:kern w:val="0"/>
          <w:szCs w:val="21"/>
        </w:rPr>
        <w:t>4.1.2</w:t>
      </w:r>
      <w:r w:rsidR="0067271C" w:rsidRPr="00B437B4">
        <w:rPr>
          <w:rFonts w:eastAsiaTheme="minorEastAsia"/>
          <w:b/>
          <w:color w:val="000000"/>
          <w:kern w:val="0"/>
          <w:szCs w:val="21"/>
        </w:rPr>
        <w:t xml:space="preserve"> </w:t>
      </w:r>
      <w:r w:rsidRPr="00B437B4">
        <w:rPr>
          <w:rFonts w:eastAsiaTheme="minorEastAsia"/>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1A59F9" w:rsidRPr="00B437B4" w:rsidTr="00B437B4">
        <w:tc>
          <w:tcPr>
            <w:tcW w:w="1090" w:type="dxa"/>
            <w:vMerge w:val="restart"/>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姓名</w:t>
            </w:r>
          </w:p>
        </w:tc>
        <w:tc>
          <w:tcPr>
            <w:tcW w:w="1500" w:type="dxa"/>
            <w:vMerge w:val="restart"/>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职务</w:t>
            </w:r>
          </w:p>
        </w:tc>
        <w:tc>
          <w:tcPr>
            <w:tcW w:w="2450" w:type="dxa"/>
            <w:gridSpan w:val="2"/>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任本基金的基金经理</w:t>
            </w:r>
            <w:r w:rsidR="00F07263" w:rsidRPr="00B437B4">
              <w:rPr>
                <w:rFonts w:eastAsiaTheme="minorEastAsia"/>
                <w:color w:val="000000"/>
                <w:szCs w:val="21"/>
              </w:rPr>
              <w:t>（助理）</w:t>
            </w:r>
            <w:r w:rsidRPr="00B437B4">
              <w:rPr>
                <w:rFonts w:eastAsiaTheme="minorEastAsia"/>
                <w:color w:val="000000"/>
                <w:szCs w:val="21"/>
              </w:rPr>
              <w:t>期限</w:t>
            </w:r>
          </w:p>
        </w:tc>
        <w:tc>
          <w:tcPr>
            <w:tcW w:w="1260" w:type="dxa"/>
            <w:vMerge w:val="restart"/>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证券从业年限</w:t>
            </w:r>
          </w:p>
        </w:tc>
        <w:tc>
          <w:tcPr>
            <w:tcW w:w="3240" w:type="dxa"/>
            <w:vMerge w:val="restart"/>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说明</w:t>
            </w:r>
          </w:p>
        </w:tc>
      </w:tr>
      <w:tr w:rsidR="001A59F9" w:rsidRPr="00B437B4" w:rsidTr="00B437B4">
        <w:tc>
          <w:tcPr>
            <w:tcW w:w="1090" w:type="dxa"/>
            <w:vMerge/>
            <w:vAlign w:val="center"/>
          </w:tcPr>
          <w:p w:rsidR="001A59F9" w:rsidRPr="00B437B4" w:rsidRDefault="001A59F9" w:rsidP="00026C9C">
            <w:pPr>
              <w:widowControl/>
              <w:spacing w:line="360" w:lineRule="auto"/>
              <w:jc w:val="left"/>
              <w:rPr>
                <w:rFonts w:eastAsiaTheme="minorEastAsia"/>
                <w:color w:val="000000"/>
                <w:szCs w:val="21"/>
              </w:rPr>
            </w:pPr>
          </w:p>
        </w:tc>
        <w:tc>
          <w:tcPr>
            <w:tcW w:w="1500" w:type="dxa"/>
            <w:vMerge/>
            <w:vAlign w:val="center"/>
          </w:tcPr>
          <w:p w:rsidR="001A59F9" w:rsidRPr="00B437B4" w:rsidRDefault="001A59F9" w:rsidP="00026C9C">
            <w:pPr>
              <w:widowControl/>
              <w:spacing w:line="360" w:lineRule="auto"/>
              <w:jc w:val="left"/>
              <w:rPr>
                <w:rFonts w:eastAsiaTheme="minorEastAsia"/>
                <w:color w:val="000000"/>
                <w:szCs w:val="21"/>
              </w:rPr>
            </w:pPr>
          </w:p>
        </w:tc>
        <w:tc>
          <w:tcPr>
            <w:tcW w:w="119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任职日期</w:t>
            </w:r>
          </w:p>
        </w:tc>
        <w:tc>
          <w:tcPr>
            <w:tcW w:w="126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离任日期</w:t>
            </w:r>
          </w:p>
        </w:tc>
        <w:tc>
          <w:tcPr>
            <w:tcW w:w="1260" w:type="dxa"/>
            <w:vMerge/>
            <w:vAlign w:val="center"/>
          </w:tcPr>
          <w:p w:rsidR="001A59F9" w:rsidRPr="00B437B4" w:rsidRDefault="001A59F9" w:rsidP="00026C9C">
            <w:pPr>
              <w:widowControl/>
              <w:spacing w:line="360" w:lineRule="auto"/>
              <w:jc w:val="left"/>
              <w:rPr>
                <w:rFonts w:eastAsiaTheme="minorEastAsia"/>
                <w:color w:val="000000"/>
                <w:szCs w:val="21"/>
              </w:rPr>
            </w:pPr>
          </w:p>
        </w:tc>
        <w:tc>
          <w:tcPr>
            <w:tcW w:w="3240" w:type="dxa"/>
            <w:vMerge/>
            <w:vAlign w:val="center"/>
          </w:tcPr>
          <w:p w:rsidR="001A59F9" w:rsidRPr="00B437B4" w:rsidRDefault="001A59F9" w:rsidP="00026C9C">
            <w:pPr>
              <w:widowControl/>
              <w:spacing w:line="360" w:lineRule="auto"/>
              <w:jc w:val="left"/>
              <w:rPr>
                <w:rFonts w:eastAsiaTheme="minorEastAsia"/>
                <w:color w:val="000000"/>
                <w:szCs w:val="21"/>
              </w:rPr>
            </w:pPr>
          </w:p>
        </w:tc>
      </w:tr>
      <w:tr w:rsidR="00016F68">
        <w:tc>
          <w:tcPr>
            <w:tcW w:w="1090" w:type="dxa"/>
            <w:vAlign w:val="center"/>
          </w:tcPr>
          <w:p w:rsidR="00016F68" w:rsidRDefault="00AA4D8B">
            <w:pPr>
              <w:jc w:val="center"/>
            </w:pPr>
            <w:r>
              <w:rPr>
                <w:rFonts w:eastAsiaTheme="minorEastAsia"/>
                <w:color w:val="000000"/>
                <w:szCs w:val="21"/>
              </w:rPr>
              <w:t>蔡铮</w:t>
            </w:r>
          </w:p>
        </w:tc>
        <w:tc>
          <w:tcPr>
            <w:tcW w:w="1500" w:type="dxa"/>
            <w:vAlign w:val="center"/>
          </w:tcPr>
          <w:p w:rsidR="00016F68" w:rsidRDefault="00AA4D8B">
            <w:pPr>
              <w:jc w:val="center"/>
            </w:pPr>
            <w:r>
              <w:rPr>
                <w:rFonts w:eastAsiaTheme="minorEastAsia"/>
                <w:color w:val="000000"/>
                <w:szCs w:val="21"/>
              </w:rPr>
              <w:t>交银上证</w:t>
            </w:r>
            <w:r>
              <w:rPr>
                <w:rFonts w:eastAsiaTheme="minorEastAsia"/>
                <w:color w:val="000000"/>
                <w:szCs w:val="21"/>
              </w:rPr>
              <w:t>180</w:t>
            </w:r>
            <w:r>
              <w:rPr>
                <w:rFonts w:eastAsiaTheme="minorEastAsia"/>
                <w:color w:val="000000"/>
                <w:szCs w:val="21"/>
              </w:rPr>
              <w:t>公司治理</w:t>
            </w:r>
            <w:r>
              <w:rPr>
                <w:rFonts w:eastAsiaTheme="minorEastAsia"/>
                <w:color w:val="000000"/>
                <w:szCs w:val="21"/>
              </w:rPr>
              <w:t>ETF</w:t>
            </w:r>
            <w:r>
              <w:rPr>
                <w:rFonts w:eastAsiaTheme="minorEastAsia"/>
                <w:color w:val="000000"/>
                <w:szCs w:val="21"/>
              </w:rPr>
              <w:t>及其联接、交银深证</w:t>
            </w:r>
            <w:r>
              <w:rPr>
                <w:rFonts w:eastAsiaTheme="minorEastAsia"/>
                <w:color w:val="000000"/>
                <w:szCs w:val="21"/>
              </w:rPr>
              <w:t>300</w:t>
            </w:r>
            <w:r>
              <w:rPr>
                <w:rFonts w:eastAsiaTheme="minorEastAsia"/>
                <w:color w:val="000000"/>
                <w:szCs w:val="21"/>
              </w:rPr>
              <w:t>价值</w:t>
            </w:r>
            <w:r>
              <w:rPr>
                <w:rFonts w:eastAsiaTheme="minorEastAsia"/>
                <w:color w:val="000000"/>
                <w:szCs w:val="21"/>
              </w:rPr>
              <w:t>ETF</w:t>
            </w:r>
            <w:r>
              <w:rPr>
                <w:rFonts w:eastAsiaTheme="minorEastAsia"/>
                <w:color w:val="000000"/>
                <w:szCs w:val="21"/>
              </w:rPr>
              <w:t>及其联</w:t>
            </w:r>
            <w:r>
              <w:rPr>
                <w:rFonts w:eastAsiaTheme="minorEastAsia"/>
                <w:color w:val="000000"/>
                <w:szCs w:val="21"/>
              </w:rPr>
              <w:lastRenderedPageBreak/>
              <w:t>接、交银国证新能源指数分级、交银中证海外中国互联网指数（</w:t>
            </w:r>
            <w:r>
              <w:rPr>
                <w:rFonts w:eastAsiaTheme="minorEastAsia"/>
                <w:color w:val="000000"/>
                <w:szCs w:val="21"/>
              </w:rPr>
              <w:t>QDII-LOF)</w:t>
            </w:r>
            <w:r>
              <w:rPr>
                <w:rFonts w:eastAsiaTheme="minorEastAsia"/>
                <w:color w:val="000000"/>
                <w:szCs w:val="21"/>
              </w:rPr>
              <w:t>、交银中证互联网金融指数分级、交银中证环境治理指数（</w:t>
            </w:r>
            <w:r>
              <w:rPr>
                <w:rFonts w:eastAsiaTheme="minorEastAsia"/>
                <w:color w:val="000000"/>
                <w:szCs w:val="21"/>
              </w:rPr>
              <w:t>LOF</w:t>
            </w:r>
            <w:r>
              <w:rPr>
                <w:rFonts w:eastAsiaTheme="minorEastAsia"/>
                <w:color w:val="000000"/>
                <w:szCs w:val="21"/>
              </w:rPr>
              <w:t>）、交银致远智投混合的基金经理，公司量化投资副总监兼多元资产管理副总监</w:t>
            </w:r>
          </w:p>
        </w:tc>
        <w:tc>
          <w:tcPr>
            <w:tcW w:w="1190" w:type="dxa"/>
            <w:vAlign w:val="center"/>
          </w:tcPr>
          <w:p w:rsidR="00016F68" w:rsidRDefault="00AA4D8B">
            <w:pPr>
              <w:jc w:val="center"/>
            </w:pPr>
            <w:r>
              <w:rPr>
                <w:rFonts w:eastAsiaTheme="minorEastAsia"/>
                <w:color w:val="000000"/>
                <w:szCs w:val="21"/>
              </w:rPr>
              <w:lastRenderedPageBreak/>
              <w:t>2015-03-26</w:t>
            </w:r>
          </w:p>
        </w:tc>
        <w:tc>
          <w:tcPr>
            <w:tcW w:w="1260" w:type="dxa"/>
            <w:vAlign w:val="center"/>
          </w:tcPr>
          <w:p w:rsidR="00016F68" w:rsidRDefault="00AA4D8B">
            <w:pPr>
              <w:jc w:val="center"/>
            </w:pPr>
            <w:r>
              <w:rPr>
                <w:rFonts w:eastAsiaTheme="minorEastAsia"/>
                <w:color w:val="000000"/>
                <w:szCs w:val="21"/>
              </w:rPr>
              <w:t>-</w:t>
            </w:r>
          </w:p>
        </w:tc>
        <w:tc>
          <w:tcPr>
            <w:tcW w:w="1260" w:type="dxa"/>
            <w:vAlign w:val="center"/>
          </w:tcPr>
          <w:p w:rsidR="00016F68" w:rsidRDefault="00AA4D8B">
            <w:pPr>
              <w:jc w:val="center"/>
            </w:pPr>
            <w:r>
              <w:rPr>
                <w:rFonts w:eastAsiaTheme="minorEastAsia"/>
                <w:color w:val="000000"/>
                <w:szCs w:val="21"/>
              </w:rPr>
              <w:t>9</w:t>
            </w:r>
            <w:r>
              <w:rPr>
                <w:rFonts w:eastAsiaTheme="minorEastAsia"/>
                <w:color w:val="000000"/>
                <w:szCs w:val="21"/>
              </w:rPr>
              <w:t>年</w:t>
            </w:r>
          </w:p>
        </w:tc>
        <w:tc>
          <w:tcPr>
            <w:tcW w:w="3240" w:type="dxa"/>
            <w:vAlign w:val="center"/>
          </w:tcPr>
          <w:p w:rsidR="00016F68" w:rsidRDefault="00AA4D8B">
            <w:r>
              <w:rPr>
                <w:rFonts w:eastAsiaTheme="minorEastAsia"/>
                <w:color w:val="000000"/>
                <w:szCs w:val="21"/>
              </w:rPr>
              <w:t>蔡铮先生，中国国籍，复旦大学电子工程硕士。历任瑞士银行香港分行分析员。</w:t>
            </w:r>
            <w:r>
              <w:rPr>
                <w:rFonts w:eastAsiaTheme="minorEastAsia"/>
                <w:color w:val="000000"/>
                <w:szCs w:val="21"/>
              </w:rPr>
              <w:t>2009</w:t>
            </w:r>
            <w:r>
              <w:rPr>
                <w:rFonts w:eastAsiaTheme="minorEastAsia"/>
                <w:color w:val="000000"/>
                <w:szCs w:val="21"/>
              </w:rPr>
              <w:t>年加入交银施罗德基金管理有限公司，历任投资研究部数量分析师、基金经</w:t>
            </w:r>
            <w:r>
              <w:rPr>
                <w:rFonts w:eastAsiaTheme="minorEastAsia"/>
                <w:color w:val="000000"/>
                <w:szCs w:val="21"/>
              </w:rPr>
              <w:lastRenderedPageBreak/>
              <w:t>理助理、量化投资部助理总经理、量化投资部副总经理。</w:t>
            </w:r>
            <w:r>
              <w:rPr>
                <w:rFonts w:eastAsiaTheme="minorEastAsia"/>
                <w:color w:val="000000"/>
                <w:szCs w:val="21"/>
              </w:rPr>
              <w:t>2012</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27</w:t>
            </w:r>
            <w:r>
              <w:rPr>
                <w:rFonts w:eastAsiaTheme="minorEastAsia"/>
                <w:color w:val="000000"/>
                <w:szCs w:val="21"/>
              </w:rPr>
              <w:t>日至</w:t>
            </w:r>
            <w:r>
              <w:rPr>
                <w:rFonts w:eastAsiaTheme="minorEastAsia"/>
                <w:color w:val="000000"/>
                <w:szCs w:val="21"/>
              </w:rPr>
              <w:t>2015</w:t>
            </w:r>
            <w:r>
              <w:rPr>
                <w:rFonts w:eastAsiaTheme="minorEastAsia"/>
                <w:color w:val="000000"/>
                <w:szCs w:val="21"/>
              </w:rPr>
              <w:t>年</w:t>
            </w:r>
            <w:r>
              <w:rPr>
                <w:rFonts w:eastAsiaTheme="minorEastAsia"/>
                <w:color w:val="000000"/>
                <w:szCs w:val="21"/>
              </w:rPr>
              <w:t>6</w:t>
            </w:r>
            <w:r>
              <w:rPr>
                <w:rFonts w:eastAsiaTheme="minorEastAsia"/>
                <w:color w:val="000000"/>
                <w:szCs w:val="21"/>
              </w:rPr>
              <w:t>月</w:t>
            </w:r>
            <w:r>
              <w:rPr>
                <w:rFonts w:eastAsiaTheme="minorEastAsia"/>
                <w:color w:val="000000"/>
                <w:szCs w:val="21"/>
              </w:rPr>
              <w:t>30</w:t>
            </w:r>
            <w:r>
              <w:rPr>
                <w:rFonts w:eastAsiaTheme="minorEastAsia"/>
                <w:color w:val="000000"/>
                <w:szCs w:val="21"/>
              </w:rPr>
              <w:t>日担任交银施罗德沪深</w:t>
            </w:r>
            <w:r>
              <w:rPr>
                <w:rFonts w:eastAsiaTheme="minorEastAsia"/>
                <w:color w:val="000000"/>
                <w:szCs w:val="21"/>
              </w:rPr>
              <w:t>300</w:t>
            </w:r>
            <w:r>
              <w:rPr>
                <w:rFonts w:eastAsiaTheme="minorEastAsia"/>
                <w:color w:val="000000"/>
                <w:szCs w:val="21"/>
              </w:rPr>
              <w:t>行业分层等权重指数证券投资基金基金经理，</w:t>
            </w:r>
            <w:r>
              <w:rPr>
                <w:rFonts w:eastAsiaTheme="minorEastAsia"/>
                <w:color w:val="000000"/>
                <w:szCs w:val="21"/>
              </w:rPr>
              <w:t>2015</w:t>
            </w:r>
            <w:r>
              <w:rPr>
                <w:rFonts w:eastAsiaTheme="minorEastAsia"/>
                <w:color w:val="000000"/>
                <w:szCs w:val="21"/>
              </w:rPr>
              <w:t>年</w:t>
            </w:r>
            <w:r>
              <w:rPr>
                <w:rFonts w:eastAsiaTheme="minorEastAsia"/>
                <w:color w:val="000000"/>
                <w:szCs w:val="21"/>
              </w:rPr>
              <w:t>4</w:t>
            </w:r>
            <w:r>
              <w:rPr>
                <w:rFonts w:eastAsiaTheme="minorEastAsia"/>
                <w:color w:val="000000"/>
                <w:szCs w:val="21"/>
              </w:rPr>
              <w:t>月</w:t>
            </w:r>
            <w:r>
              <w:rPr>
                <w:rFonts w:eastAsiaTheme="minorEastAsia"/>
                <w:color w:val="000000"/>
                <w:szCs w:val="21"/>
              </w:rPr>
              <w:t>22</w:t>
            </w:r>
            <w:r>
              <w:rPr>
                <w:rFonts w:eastAsiaTheme="minorEastAsia"/>
                <w:color w:val="000000"/>
                <w:szCs w:val="21"/>
              </w:rPr>
              <w:t>日至</w:t>
            </w:r>
            <w:r>
              <w:rPr>
                <w:rFonts w:eastAsiaTheme="minorEastAsia"/>
                <w:color w:val="000000"/>
                <w:szCs w:val="21"/>
              </w:rPr>
              <w:t>2017</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24</w:t>
            </w:r>
            <w:r>
              <w:rPr>
                <w:rFonts w:eastAsiaTheme="minorEastAsia"/>
                <w:color w:val="000000"/>
                <w:szCs w:val="21"/>
              </w:rPr>
              <w:t>日担任交银施罗德环球精选价值证券投资基金基金经理，</w:t>
            </w:r>
            <w:r>
              <w:rPr>
                <w:rFonts w:eastAsiaTheme="minorEastAsia"/>
                <w:color w:val="000000"/>
                <w:szCs w:val="21"/>
              </w:rPr>
              <w:t>2015</w:t>
            </w:r>
            <w:r>
              <w:rPr>
                <w:rFonts w:eastAsiaTheme="minorEastAsia"/>
                <w:color w:val="000000"/>
                <w:szCs w:val="21"/>
              </w:rPr>
              <w:t>年</w:t>
            </w:r>
            <w:r>
              <w:rPr>
                <w:rFonts w:eastAsiaTheme="minorEastAsia"/>
                <w:color w:val="000000"/>
                <w:szCs w:val="21"/>
              </w:rPr>
              <w:t>4</w:t>
            </w:r>
            <w:r>
              <w:rPr>
                <w:rFonts w:eastAsiaTheme="minorEastAsia"/>
                <w:color w:val="000000"/>
                <w:szCs w:val="21"/>
              </w:rPr>
              <w:t>月</w:t>
            </w:r>
            <w:r>
              <w:rPr>
                <w:rFonts w:eastAsiaTheme="minorEastAsia"/>
                <w:color w:val="000000"/>
                <w:szCs w:val="21"/>
              </w:rPr>
              <w:t>22</w:t>
            </w:r>
            <w:r>
              <w:rPr>
                <w:rFonts w:eastAsiaTheme="minorEastAsia"/>
                <w:color w:val="000000"/>
                <w:szCs w:val="21"/>
              </w:rPr>
              <w:t>日至</w:t>
            </w:r>
            <w:r>
              <w:rPr>
                <w:rFonts w:eastAsiaTheme="minorEastAsia"/>
                <w:color w:val="000000"/>
                <w:szCs w:val="21"/>
              </w:rPr>
              <w:t>2017</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24</w:t>
            </w:r>
            <w:r>
              <w:rPr>
                <w:rFonts w:eastAsiaTheme="minorEastAsia"/>
                <w:color w:val="000000"/>
                <w:szCs w:val="21"/>
              </w:rPr>
              <w:t>日担任交银施罗德全球自然资源证券投资基金基金经理，</w:t>
            </w:r>
            <w:r>
              <w:rPr>
                <w:rFonts w:eastAsiaTheme="minorEastAsia"/>
                <w:color w:val="000000"/>
                <w:szCs w:val="21"/>
              </w:rPr>
              <w:t>2015</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13</w:t>
            </w:r>
            <w:r>
              <w:rPr>
                <w:rFonts w:eastAsiaTheme="minorEastAsia"/>
                <w:color w:val="000000"/>
                <w:szCs w:val="21"/>
              </w:rPr>
              <w:t>日至</w:t>
            </w:r>
            <w:r>
              <w:rPr>
                <w:rFonts w:eastAsiaTheme="minorEastAsia"/>
                <w:color w:val="000000"/>
                <w:szCs w:val="21"/>
              </w:rPr>
              <w:t>2016</w:t>
            </w:r>
            <w:r>
              <w:rPr>
                <w:rFonts w:eastAsiaTheme="minorEastAsia"/>
                <w:color w:val="000000"/>
                <w:szCs w:val="21"/>
              </w:rPr>
              <w:t>年</w:t>
            </w:r>
            <w:r>
              <w:rPr>
                <w:rFonts w:eastAsiaTheme="minorEastAsia"/>
                <w:color w:val="000000"/>
                <w:szCs w:val="21"/>
              </w:rPr>
              <w:t>7</w:t>
            </w:r>
            <w:r>
              <w:rPr>
                <w:rFonts w:eastAsiaTheme="minorEastAsia"/>
                <w:color w:val="000000"/>
                <w:szCs w:val="21"/>
              </w:rPr>
              <w:t>月</w:t>
            </w:r>
            <w:r>
              <w:rPr>
                <w:rFonts w:eastAsiaTheme="minorEastAsia"/>
                <w:color w:val="000000"/>
                <w:szCs w:val="21"/>
              </w:rPr>
              <w:t>18</w:t>
            </w:r>
            <w:r>
              <w:rPr>
                <w:rFonts w:eastAsiaTheme="minorEastAsia"/>
                <w:color w:val="000000"/>
                <w:szCs w:val="21"/>
              </w:rPr>
              <w:t>日担任交银施罗德中证环境治理指数分级证券投资基金基金经理。</w:t>
            </w:r>
          </w:p>
        </w:tc>
      </w:tr>
    </w:tbl>
    <w:p w:rsidR="00016F68" w:rsidRDefault="00AA4D8B">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1</w:t>
      </w:r>
      <w:r>
        <w:rPr>
          <w:rFonts w:eastAsiaTheme="minorEastAsia"/>
          <w:kern w:val="0"/>
          <w:szCs w:val="21"/>
        </w:rPr>
        <w:t>、本表所列基金经理（助理）任职日期和离职日期均以基金合同生效日或公司作出决定并公告</w:t>
      </w:r>
      <w:r>
        <w:rPr>
          <w:rFonts w:eastAsiaTheme="minorEastAsia"/>
          <w:kern w:val="0"/>
          <w:szCs w:val="21"/>
        </w:rPr>
        <w:t>(</w:t>
      </w:r>
      <w:r>
        <w:rPr>
          <w:rFonts w:eastAsiaTheme="minorEastAsia"/>
          <w:kern w:val="0"/>
          <w:szCs w:val="21"/>
        </w:rPr>
        <w:t>如适用</w:t>
      </w:r>
      <w:r>
        <w:rPr>
          <w:rFonts w:eastAsiaTheme="minorEastAsia"/>
          <w:kern w:val="0"/>
          <w:szCs w:val="21"/>
        </w:rPr>
        <w:t>)</w:t>
      </w:r>
      <w:r>
        <w:rPr>
          <w:rFonts w:eastAsiaTheme="minorEastAsia"/>
          <w:kern w:val="0"/>
          <w:szCs w:val="21"/>
        </w:rPr>
        <w:t>之日为准；</w:t>
      </w:r>
    </w:p>
    <w:p w:rsidR="00016F68" w:rsidRDefault="00AA4D8B">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、本表所列基金经理（助理）证券从业年限中的</w:t>
      </w:r>
      <w:r>
        <w:rPr>
          <w:rFonts w:eastAsiaTheme="minorEastAsia"/>
          <w:kern w:val="0"/>
          <w:szCs w:val="21"/>
        </w:rPr>
        <w:t>“</w:t>
      </w:r>
      <w:r>
        <w:rPr>
          <w:rFonts w:eastAsiaTheme="minorEastAsia"/>
          <w:kern w:val="0"/>
          <w:szCs w:val="21"/>
        </w:rPr>
        <w:t>证券从业</w:t>
      </w:r>
      <w:r>
        <w:rPr>
          <w:rFonts w:eastAsiaTheme="minorEastAsia"/>
          <w:kern w:val="0"/>
          <w:szCs w:val="21"/>
        </w:rPr>
        <w:t>”</w:t>
      </w:r>
      <w:r>
        <w:rPr>
          <w:rFonts w:eastAsiaTheme="minorEastAsia"/>
          <w:kern w:val="0"/>
          <w:szCs w:val="21"/>
        </w:rPr>
        <w:t>的含义遵从中国证券业协会《证券业从业人员资格管理办法》的相关规定；</w:t>
      </w:r>
      <w:r>
        <w:rPr>
          <w:rFonts w:eastAsiaTheme="minorEastAsia"/>
          <w:kern w:val="0"/>
          <w:szCs w:val="21"/>
        </w:rPr>
        <w:t xml:space="preserve"> </w:t>
      </w:r>
    </w:p>
    <w:p w:rsidR="001A59F9"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3</w:t>
      </w:r>
      <w:r w:rsidRPr="00B437B4">
        <w:rPr>
          <w:rFonts w:eastAsiaTheme="minorEastAsia"/>
          <w:kern w:val="0"/>
          <w:szCs w:val="21"/>
        </w:rPr>
        <w:t>、基金经理（或基金经理小组）期后变动（如有）敬请关注基金管理人发布的相关公告。</w:t>
      </w:r>
    </w:p>
    <w:p w:rsidR="001A59F9" w:rsidRPr="00B437B4" w:rsidRDefault="001A59F9" w:rsidP="00EE78C7">
      <w:pPr>
        <w:pStyle w:val="20"/>
        <w:spacing w:beforeLines="100" w:before="312" w:after="0"/>
        <w:rPr>
          <w:rFonts w:ascii="Times New Roman" w:eastAsiaTheme="minorEastAsia" w:hAnsi="Times New Roman"/>
          <w:kern w:val="0"/>
          <w:sz w:val="21"/>
          <w:szCs w:val="21"/>
        </w:rPr>
      </w:pPr>
      <w:bookmarkStart w:id="26" w:name="_Toc225498256"/>
      <w:bookmarkStart w:id="27" w:name="_Toc361324856"/>
      <w:r w:rsidRPr="00B437B4">
        <w:rPr>
          <w:rFonts w:ascii="Times New Roman" w:eastAsiaTheme="minorEastAsia" w:hAnsi="Times New Roman"/>
          <w:kern w:val="0"/>
          <w:sz w:val="21"/>
          <w:szCs w:val="21"/>
        </w:rPr>
        <w:t xml:space="preserve">4.2 </w:t>
      </w:r>
      <w:r w:rsidRPr="00B437B4">
        <w:rPr>
          <w:rFonts w:ascii="Times New Roman" w:eastAsiaTheme="minorEastAsia" w:hAnsi="Times New Roman"/>
          <w:kern w:val="0"/>
          <w:sz w:val="21"/>
          <w:szCs w:val="21"/>
        </w:rPr>
        <w:t>管理人对报告期内本基金运作遵规守信情况的说明</w:t>
      </w:r>
      <w:bookmarkEnd w:id="26"/>
      <w:bookmarkEnd w:id="27"/>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B437B4" w:rsidRDefault="001A59F9" w:rsidP="00EE78C7">
      <w:pPr>
        <w:pStyle w:val="20"/>
        <w:spacing w:beforeLines="100" w:before="312" w:after="0"/>
        <w:rPr>
          <w:rFonts w:ascii="Times New Roman" w:eastAsiaTheme="minorEastAsia" w:hAnsi="Times New Roman"/>
          <w:kern w:val="0"/>
          <w:sz w:val="21"/>
          <w:szCs w:val="21"/>
        </w:rPr>
      </w:pPr>
      <w:bookmarkStart w:id="28" w:name="_Toc225498257"/>
      <w:bookmarkStart w:id="29" w:name="_Toc361324857"/>
      <w:r w:rsidRPr="00B437B4">
        <w:rPr>
          <w:rFonts w:ascii="Times New Roman" w:eastAsiaTheme="minorEastAsia" w:hAnsi="Times New Roman"/>
          <w:kern w:val="0"/>
          <w:sz w:val="21"/>
          <w:szCs w:val="21"/>
        </w:rPr>
        <w:t xml:space="preserve">4.3 </w:t>
      </w:r>
      <w:r w:rsidRPr="00B437B4">
        <w:rPr>
          <w:rFonts w:ascii="Times New Roman" w:eastAsiaTheme="minorEastAsia" w:hAnsi="Times New Roman"/>
          <w:kern w:val="0"/>
          <w:sz w:val="21"/>
          <w:szCs w:val="21"/>
        </w:rPr>
        <w:t>管理人对报告期内公平交易情况的专项说明</w:t>
      </w:r>
      <w:bookmarkEnd w:id="28"/>
      <w:bookmarkEnd w:id="29"/>
    </w:p>
    <w:p w:rsidR="001A59F9" w:rsidRPr="00B437B4" w:rsidRDefault="001A59F9" w:rsidP="00914BCB">
      <w:pPr>
        <w:autoSpaceDE w:val="0"/>
        <w:autoSpaceDN w:val="0"/>
        <w:adjustRightInd w:val="0"/>
        <w:spacing w:line="360" w:lineRule="auto"/>
        <w:jc w:val="left"/>
        <w:rPr>
          <w:rFonts w:eastAsiaTheme="minorEastAsia"/>
          <w:b/>
          <w:color w:val="000000"/>
          <w:kern w:val="0"/>
          <w:szCs w:val="21"/>
        </w:rPr>
      </w:pPr>
      <w:r w:rsidRPr="00B437B4">
        <w:rPr>
          <w:rFonts w:eastAsiaTheme="minorEastAsia"/>
          <w:b/>
          <w:color w:val="000000"/>
          <w:kern w:val="0"/>
          <w:szCs w:val="21"/>
        </w:rPr>
        <w:t>4.3.1</w:t>
      </w:r>
      <w:r w:rsidR="0067271C" w:rsidRPr="00B437B4">
        <w:rPr>
          <w:rFonts w:eastAsiaTheme="minorEastAsia"/>
          <w:b/>
          <w:color w:val="000000"/>
          <w:kern w:val="0"/>
          <w:szCs w:val="21"/>
        </w:rPr>
        <w:t xml:space="preserve"> </w:t>
      </w:r>
      <w:r w:rsidRPr="00B437B4">
        <w:rPr>
          <w:rFonts w:eastAsiaTheme="minorEastAsia"/>
          <w:b/>
          <w:color w:val="000000"/>
          <w:kern w:val="0"/>
          <w:szCs w:val="21"/>
        </w:rPr>
        <w:t>公平交易制度和控制方法</w:t>
      </w: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）公司建立资源共享的投资研究信息平台，所有研究成果对所有投资组合公平开放，确保各投资组合在获得研究支持和实施投资决策方面享有公平的机会。</w:t>
      </w: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）公司将投资管理职能和交易执行职能相隔离，实行集中交易制度，建立了合理且可操作的</w:t>
      </w:r>
      <w:r>
        <w:rPr>
          <w:rFonts w:eastAsiaTheme="minorEastAsia"/>
          <w:color w:val="000000"/>
          <w:szCs w:val="21"/>
        </w:rPr>
        <w:lastRenderedPageBreak/>
        <w:t>公平交易分配机制，确保各投资组合享有公平的交易执行机会。对于交易所公开竞价交易，遵循</w:t>
      </w:r>
      <w:r>
        <w:rPr>
          <w:rFonts w:eastAsiaTheme="minorEastAsia"/>
          <w:color w:val="000000"/>
          <w:szCs w:val="21"/>
        </w:rPr>
        <w:t>“</w:t>
      </w:r>
      <w:r>
        <w:rPr>
          <w:rFonts w:eastAsiaTheme="minorEastAsia"/>
          <w:color w:val="000000"/>
          <w:szCs w:val="21"/>
        </w:rPr>
        <w:t>时间优先、价格优先、比例分配</w:t>
      </w:r>
      <w:r>
        <w:rPr>
          <w:rFonts w:eastAsiaTheme="minorEastAsia"/>
          <w:color w:val="000000"/>
          <w:szCs w:val="21"/>
        </w:rPr>
        <w:t>”</w:t>
      </w:r>
      <w:r>
        <w:rPr>
          <w:rFonts w:eastAsiaTheme="minorEastAsia"/>
          <w:color w:val="000000"/>
          <w:szCs w:val="21"/>
        </w:rPr>
        <w:t>的原则，全部通过交易系统进行比例分配；对于非集中竞价交易、以公司名义进行的场外交易，遵循</w:t>
      </w:r>
      <w:r>
        <w:rPr>
          <w:rFonts w:eastAsiaTheme="minorEastAsia"/>
          <w:color w:val="000000"/>
          <w:szCs w:val="21"/>
        </w:rPr>
        <w:t>“</w:t>
      </w:r>
      <w:r>
        <w:rPr>
          <w:rFonts w:eastAsiaTheme="minorEastAsia"/>
          <w:color w:val="000000"/>
          <w:szCs w:val="21"/>
        </w:rPr>
        <w:t>价格优先、比例分配</w:t>
      </w:r>
      <w:r>
        <w:rPr>
          <w:rFonts w:eastAsiaTheme="minorEastAsia"/>
          <w:color w:val="000000"/>
          <w:szCs w:val="21"/>
        </w:rPr>
        <w:t>”</w:t>
      </w:r>
      <w:r>
        <w:rPr>
          <w:rFonts w:eastAsiaTheme="minorEastAsia"/>
          <w:color w:val="000000"/>
          <w:szCs w:val="21"/>
        </w:rPr>
        <w:t>的原则按事前独立确定的投资方案对交易结果进行分配。</w:t>
      </w: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3</w:t>
      </w:r>
      <w:r>
        <w:rPr>
          <w:rFonts w:eastAsiaTheme="minorEastAsia"/>
          <w:color w:val="000000"/>
          <w:szCs w:val="21"/>
        </w:rPr>
        <w:t>）公司建立了清晰的投资授权制度，明确各层级投资决策主体的职责和权限划分，组合投资经理充分发挥专业判断能力</w:t>
      </w:r>
      <w:r>
        <w:rPr>
          <w:rFonts w:eastAsiaTheme="minorEastAsia"/>
          <w:color w:val="000000"/>
          <w:szCs w:val="21"/>
        </w:rPr>
        <w:t>,</w:t>
      </w:r>
      <w:r>
        <w:rPr>
          <w:rFonts w:eastAsiaTheme="minorEastAsia"/>
          <w:color w:val="000000"/>
          <w:szCs w:val="21"/>
        </w:rPr>
        <w:t>不受他人干预</w:t>
      </w:r>
      <w:r>
        <w:rPr>
          <w:rFonts w:eastAsiaTheme="minorEastAsia"/>
          <w:color w:val="000000"/>
          <w:szCs w:val="21"/>
        </w:rPr>
        <w:t>,</w:t>
      </w:r>
      <w:r>
        <w:rPr>
          <w:rFonts w:eastAsiaTheme="minorEastAsia"/>
          <w:color w:val="000000"/>
          <w:szCs w:val="21"/>
        </w:rPr>
        <w:t>在授权范围内独立行使投资决策权，维护公平的投资管理环境，维护所管理投资组合的合法利益</w:t>
      </w:r>
      <w:r>
        <w:rPr>
          <w:rFonts w:eastAsiaTheme="minorEastAsia"/>
          <w:color w:val="000000"/>
          <w:szCs w:val="21"/>
        </w:rPr>
        <w:t>,</w:t>
      </w:r>
      <w:r>
        <w:rPr>
          <w:rFonts w:eastAsiaTheme="minorEastAsia"/>
          <w:color w:val="000000"/>
          <w:szCs w:val="21"/>
        </w:rPr>
        <w:t>保证各投资组合交易决策的客观性和独立性，防范不公平及异常交易的发生。</w:t>
      </w: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4</w:t>
      </w:r>
      <w:r>
        <w:rPr>
          <w:rFonts w:eastAsiaTheme="minorEastAsia"/>
          <w:color w:val="000000"/>
          <w:szCs w:val="21"/>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w:t>
      </w:r>
      <w:r w:rsidRPr="00B437B4">
        <w:rPr>
          <w:rFonts w:eastAsiaTheme="minorEastAsia"/>
          <w:color w:val="000000"/>
          <w:szCs w:val="21"/>
        </w:rPr>
        <w:t>5</w:t>
      </w:r>
      <w:r w:rsidRPr="00B437B4">
        <w:rPr>
          <w:rFonts w:eastAsiaTheme="minorEastAsia"/>
          <w:color w:val="000000"/>
          <w:szCs w:val="21"/>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B437B4" w:rsidRDefault="001A59F9" w:rsidP="00EE78C7">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color w:val="000000"/>
          <w:kern w:val="0"/>
          <w:szCs w:val="21"/>
        </w:rPr>
        <w:t>4.3.2</w:t>
      </w:r>
      <w:r w:rsidR="0067271C" w:rsidRPr="00B437B4">
        <w:rPr>
          <w:rFonts w:eastAsiaTheme="minorEastAsia"/>
          <w:b/>
          <w:color w:val="000000"/>
          <w:kern w:val="0"/>
          <w:szCs w:val="21"/>
        </w:rPr>
        <w:t xml:space="preserve"> </w:t>
      </w:r>
      <w:r w:rsidRPr="00B437B4">
        <w:rPr>
          <w:rFonts w:eastAsiaTheme="minorEastAsia"/>
          <w:b/>
          <w:color w:val="000000"/>
          <w:kern w:val="0"/>
          <w:szCs w:val="21"/>
        </w:rPr>
        <w:t>公平交易制度的执行情况</w:t>
      </w: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本公司制定了严格的投资控制制度和公平交易监控制度来保证旗下基金运作的公平，旗下所管理的所有资产组合，包括证券投资基金和特定客户资产管理专户均严格遵循制度进行公平交易。</w:t>
      </w: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szCs w:val="21"/>
        </w:rPr>
        <w:t>“</w:t>
      </w:r>
      <w:r>
        <w:rPr>
          <w:rFonts w:eastAsiaTheme="minorEastAsia"/>
          <w:color w:val="000000"/>
          <w:szCs w:val="21"/>
        </w:rPr>
        <w:t>时间优先、价格优先、比例分配</w:t>
      </w:r>
      <w:r>
        <w:rPr>
          <w:rFonts w:eastAsiaTheme="minorEastAsia"/>
          <w:color w:val="000000"/>
          <w:szCs w:val="21"/>
        </w:rPr>
        <w:t>”</w:t>
      </w:r>
      <w:r>
        <w:rPr>
          <w:rFonts w:eastAsiaTheme="minorEastAsia"/>
          <w:color w:val="000000"/>
          <w:szCs w:val="21"/>
        </w:rPr>
        <w:t>的原则，全部通过交易系统进行比例分配；对于非集中竞价交易、以公司名义进行的场外交易，遵循</w:t>
      </w:r>
      <w:r>
        <w:rPr>
          <w:rFonts w:eastAsiaTheme="minorEastAsia"/>
          <w:color w:val="000000"/>
          <w:szCs w:val="21"/>
        </w:rPr>
        <w:t>“</w:t>
      </w:r>
      <w:r>
        <w:rPr>
          <w:rFonts w:eastAsiaTheme="minorEastAsia"/>
          <w:color w:val="000000"/>
          <w:szCs w:val="21"/>
        </w:rPr>
        <w:t>价格优先、比例分配</w:t>
      </w:r>
      <w:r>
        <w:rPr>
          <w:rFonts w:eastAsiaTheme="minorEastAsia"/>
          <w:color w:val="000000"/>
          <w:szCs w:val="21"/>
        </w:rPr>
        <w:t>”</w:t>
      </w:r>
      <w:r>
        <w:rPr>
          <w:rFonts w:eastAsiaTheme="minorEastAsia"/>
          <w:color w:val="000000"/>
          <w:szCs w:val="21"/>
        </w:rPr>
        <w:t>的原则按事前独立确定的投资方案对交易结果进行分配。</w:t>
      </w: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报告期内本公司严格执行公平交易制度，公平对待旗下各投资组合，未发现任何违反公平交易</w:t>
      </w:r>
      <w:r w:rsidRPr="00B437B4">
        <w:rPr>
          <w:rFonts w:eastAsiaTheme="minorEastAsia"/>
          <w:color w:val="000000"/>
          <w:szCs w:val="21"/>
        </w:rPr>
        <w:lastRenderedPageBreak/>
        <w:t>的行为。</w:t>
      </w:r>
    </w:p>
    <w:p w:rsidR="001A59F9" w:rsidRPr="00B437B4" w:rsidRDefault="001A59F9" w:rsidP="00EE78C7">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color w:val="000000"/>
          <w:kern w:val="0"/>
          <w:szCs w:val="21"/>
        </w:rPr>
        <w:t>4.3.3</w:t>
      </w:r>
      <w:r w:rsidR="0067271C" w:rsidRPr="00B437B4">
        <w:rPr>
          <w:rFonts w:eastAsiaTheme="minorEastAsia"/>
          <w:b/>
          <w:color w:val="000000"/>
          <w:kern w:val="0"/>
          <w:szCs w:val="21"/>
        </w:rPr>
        <w:t xml:space="preserve"> </w:t>
      </w:r>
      <w:r w:rsidRPr="00B437B4">
        <w:rPr>
          <w:rFonts w:eastAsiaTheme="minorEastAsia"/>
          <w:b/>
          <w:color w:val="000000"/>
          <w:kern w:val="0"/>
          <w:szCs w:val="21"/>
        </w:rPr>
        <w:t>异常交易行为的专项说明</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本基金于本报告期内不存在异常交易行为。本报告期内，本公司管理的所有投资组合参与的交易所公开竞价同日反向交易成交较少的单边交易量没有超过该证券当日总成交量</w:t>
      </w:r>
      <w:r w:rsidRPr="00B437B4">
        <w:rPr>
          <w:rFonts w:eastAsiaTheme="minorEastAsia"/>
          <w:color w:val="000000"/>
          <w:szCs w:val="21"/>
        </w:rPr>
        <w:t>5%</w:t>
      </w:r>
      <w:r w:rsidRPr="00B437B4">
        <w:rPr>
          <w:rFonts w:eastAsiaTheme="minorEastAsia"/>
          <w:color w:val="000000"/>
          <w:szCs w:val="21"/>
        </w:rPr>
        <w:t>的情形，本基金与本公司管理的其他投资组合在不同时间窗下（如日内、</w:t>
      </w:r>
      <w:r w:rsidRPr="00B437B4">
        <w:rPr>
          <w:rFonts w:eastAsiaTheme="minorEastAsia"/>
          <w:color w:val="000000"/>
          <w:szCs w:val="21"/>
        </w:rPr>
        <w:t>3</w:t>
      </w:r>
      <w:r w:rsidRPr="00B437B4">
        <w:rPr>
          <w:rFonts w:eastAsiaTheme="minorEastAsia"/>
          <w:color w:val="000000"/>
          <w:szCs w:val="21"/>
        </w:rPr>
        <w:t>日内、</w:t>
      </w:r>
      <w:r w:rsidRPr="00B437B4">
        <w:rPr>
          <w:rFonts w:eastAsiaTheme="minorEastAsia"/>
          <w:color w:val="000000"/>
          <w:szCs w:val="21"/>
        </w:rPr>
        <w:t>5</w:t>
      </w:r>
      <w:r w:rsidRPr="00B437B4">
        <w:rPr>
          <w:rFonts w:eastAsiaTheme="minorEastAsia"/>
          <w:color w:val="000000"/>
          <w:szCs w:val="21"/>
        </w:rPr>
        <w:t>日内）同向交易的交易价差未出现异常。</w:t>
      </w:r>
    </w:p>
    <w:p w:rsidR="001A59F9" w:rsidRPr="00B437B4" w:rsidRDefault="001A59F9" w:rsidP="00EE78C7">
      <w:pPr>
        <w:pStyle w:val="20"/>
        <w:spacing w:beforeLines="100" w:before="312" w:after="0"/>
        <w:rPr>
          <w:rFonts w:ascii="Times New Roman" w:eastAsiaTheme="minorEastAsia" w:hAnsi="Times New Roman"/>
          <w:kern w:val="0"/>
          <w:sz w:val="21"/>
          <w:szCs w:val="21"/>
        </w:rPr>
      </w:pPr>
      <w:bookmarkStart w:id="30" w:name="_Toc225498258"/>
      <w:bookmarkStart w:id="31" w:name="_Toc361324858"/>
      <w:r w:rsidRPr="00B437B4">
        <w:rPr>
          <w:rFonts w:ascii="Times New Roman" w:eastAsiaTheme="minorEastAsia" w:hAnsi="Times New Roman"/>
          <w:kern w:val="0"/>
          <w:sz w:val="21"/>
          <w:szCs w:val="21"/>
        </w:rPr>
        <w:t xml:space="preserve">4.4 </w:t>
      </w:r>
      <w:r w:rsidRPr="00B437B4">
        <w:rPr>
          <w:rFonts w:ascii="Times New Roman" w:eastAsiaTheme="minorEastAsia" w:hAnsi="Times New Roman"/>
          <w:kern w:val="0"/>
          <w:sz w:val="21"/>
          <w:szCs w:val="21"/>
        </w:rPr>
        <w:t>管理人对报告期内基金的投资策略和业绩表现的说明</w:t>
      </w:r>
      <w:bookmarkEnd w:id="30"/>
      <w:bookmarkEnd w:id="31"/>
    </w:p>
    <w:p w:rsidR="001A59F9" w:rsidRPr="00B437B4" w:rsidRDefault="001A59F9" w:rsidP="00914BCB">
      <w:pPr>
        <w:spacing w:line="360" w:lineRule="auto"/>
        <w:rPr>
          <w:rFonts w:eastAsiaTheme="minorEastAsia"/>
          <w:b/>
          <w:szCs w:val="21"/>
        </w:rPr>
      </w:pPr>
      <w:r w:rsidRPr="00B437B4">
        <w:rPr>
          <w:rFonts w:eastAsiaTheme="minorEastAsia"/>
          <w:b/>
          <w:szCs w:val="21"/>
        </w:rPr>
        <w:t>4.4.1</w:t>
      </w:r>
      <w:r w:rsidRPr="00B437B4">
        <w:rPr>
          <w:rFonts w:eastAsiaTheme="minorEastAsia"/>
          <w:b/>
          <w:szCs w:val="21"/>
        </w:rPr>
        <w:t>报告期内基金投资策略和运作分析</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2018</w:t>
      </w:r>
      <w:r w:rsidRPr="00B437B4">
        <w:rPr>
          <w:rFonts w:eastAsiaTheme="minorEastAsia"/>
          <w:color w:val="000000"/>
          <w:szCs w:val="21"/>
        </w:rPr>
        <w:t>年国内经济走势偏弱，消费增速下降明显，投资增速回落后小幅回升，地产投资和制造业投资逐渐显现疲软态势，出口增速出现下滑。</w:t>
      </w:r>
      <w:r w:rsidRPr="00B437B4">
        <w:rPr>
          <w:rFonts w:eastAsiaTheme="minorEastAsia"/>
          <w:color w:val="000000"/>
          <w:szCs w:val="21"/>
        </w:rPr>
        <w:t>2018</w:t>
      </w:r>
      <w:r w:rsidRPr="00B437B4">
        <w:rPr>
          <w:rFonts w:eastAsiaTheme="minorEastAsia"/>
          <w:color w:val="000000"/>
          <w:szCs w:val="21"/>
        </w:rPr>
        <w:t>年初中美贸易摩擦爆发并不断升温，直至</w:t>
      </w:r>
      <w:r w:rsidRPr="00B437B4">
        <w:rPr>
          <w:rFonts w:eastAsiaTheme="minorEastAsia"/>
          <w:color w:val="000000"/>
          <w:szCs w:val="21"/>
        </w:rPr>
        <w:t>2018</w:t>
      </w:r>
      <w:r w:rsidRPr="00B437B4">
        <w:rPr>
          <w:rFonts w:eastAsiaTheme="minorEastAsia"/>
          <w:color w:val="000000"/>
          <w:szCs w:val="21"/>
        </w:rPr>
        <w:t>年末才出现缓和迹象。同时全年美元加息、汇率波动等各因素频发。在此经济背景下，全年</w:t>
      </w:r>
      <w:r w:rsidRPr="00B437B4">
        <w:rPr>
          <w:rFonts w:eastAsiaTheme="minorEastAsia"/>
          <w:color w:val="000000"/>
          <w:szCs w:val="21"/>
        </w:rPr>
        <w:t>A</w:t>
      </w:r>
      <w:r w:rsidRPr="00B437B4">
        <w:rPr>
          <w:rFonts w:eastAsiaTheme="minorEastAsia"/>
          <w:color w:val="000000"/>
          <w:szCs w:val="21"/>
        </w:rPr>
        <w:t>股市场阶段性下行，作为跟踪基准指数的指数基金，全年基金总体呈现震荡向下的走势。</w:t>
      </w:r>
    </w:p>
    <w:p w:rsidR="001A59F9" w:rsidRPr="00B437B4" w:rsidRDefault="001A59F9" w:rsidP="00EE78C7">
      <w:pPr>
        <w:autoSpaceDE w:val="0"/>
        <w:autoSpaceDN w:val="0"/>
        <w:adjustRightInd w:val="0"/>
        <w:spacing w:beforeLines="100" w:before="312" w:line="360" w:lineRule="auto"/>
        <w:jc w:val="left"/>
        <w:rPr>
          <w:rFonts w:eastAsiaTheme="minorEastAsia"/>
          <w:b/>
          <w:szCs w:val="21"/>
        </w:rPr>
      </w:pPr>
      <w:r w:rsidRPr="00B437B4">
        <w:rPr>
          <w:rFonts w:eastAsiaTheme="minorEastAsia"/>
          <w:b/>
          <w:szCs w:val="21"/>
        </w:rPr>
        <w:t>4.4.2</w:t>
      </w:r>
      <w:r w:rsidRPr="00B437B4">
        <w:rPr>
          <w:rFonts w:eastAsiaTheme="minorEastAsia"/>
          <w:b/>
          <w:szCs w:val="21"/>
        </w:rPr>
        <w:t>报告期内基金的业绩表现</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本基金（各类）份额净值及业绩表现请见</w:t>
      </w:r>
      <w:r w:rsidRPr="00B437B4">
        <w:rPr>
          <w:rFonts w:eastAsiaTheme="minorEastAsia"/>
          <w:color w:val="000000"/>
          <w:szCs w:val="21"/>
        </w:rPr>
        <w:t>“3.1</w:t>
      </w:r>
      <w:r w:rsidRPr="00B437B4">
        <w:rPr>
          <w:rFonts w:eastAsiaTheme="minorEastAsia"/>
          <w:color w:val="000000"/>
          <w:szCs w:val="21"/>
        </w:rPr>
        <w:t>主要会计数据和财务指标</w:t>
      </w:r>
      <w:r w:rsidRPr="00B437B4">
        <w:rPr>
          <w:rFonts w:eastAsiaTheme="minorEastAsia"/>
          <w:color w:val="000000"/>
          <w:szCs w:val="21"/>
        </w:rPr>
        <w:t xml:space="preserve">” </w:t>
      </w:r>
      <w:r w:rsidRPr="00B437B4">
        <w:rPr>
          <w:rFonts w:eastAsiaTheme="minorEastAsia"/>
          <w:color w:val="000000"/>
          <w:szCs w:val="21"/>
        </w:rPr>
        <w:t>及</w:t>
      </w:r>
      <w:r w:rsidRPr="00B437B4">
        <w:rPr>
          <w:rFonts w:eastAsiaTheme="minorEastAsia"/>
          <w:color w:val="000000"/>
          <w:szCs w:val="21"/>
        </w:rPr>
        <w:t>“3.2.1</w:t>
      </w:r>
      <w:r w:rsidRPr="00B437B4">
        <w:rPr>
          <w:rFonts w:eastAsiaTheme="minorEastAsia"/>
          <w:color w:val="000000"/>
          <w:szCs w:val="21"/>
        </w:rPr>
        <w:t>基金份额净值增长率及其与同期业绩比较基准收益率的比较</w:t>
      </w:r>
      <w:r w:rsidRPr="00B437B4">
        <w:rPr>
          <w:rFonts w:eastAsiaTheme="minorEastAsia"/>
          <w:color w:val="000000"/>
          <w:szCs w:val="21"/>
        </w:rPr>
        <w:t>”</w:t>
      </w:r>
      <w:r w:rsidRPr="00B437B4">
        <w:rPr>
          <w:rFonts w:eastAsiaTheme="minorEastAsia"/>
          <w:color w:val="000000"/>
          <w:szCs w:val="21"/>
        </w:rPr>
        <w:t>部分披露。</w:t>
      </w:r>
    </w:p>
    <w:p w:rsidR="001C405E" w:rsidRPr="00B437B4" w:rsidRDefault="001C405E" w:rsidP="00EE78C7">
      <w:pPr>
        <w:pStyle w:val="20"/>
        <w:spacing w:beforeLines="100" w:before="312" w:after="0"/>
        <w:rPr>
          <w:rFonts w:ascii="Times New Roman" w:eastAsiaTheme="minorEastAsia" w:hAnsi="Times New Roman"/>
          <w:kern w:val="0"/>
          <w:sz w:val="21"/>
          <w:szCs w:val="21"/>
        </w:rPr>
      </w:pPr>
      <w:bookmarkStart w:id="32" w:name="_Toc361324859"/>
      <w:bookmarkStart w:id="33" w:name="_Toc225498259"/>
      <w:r w:rsidRPr="00B437B4">
        <w:rPr>
          <w:rFonts w:ascii="Times New Roman" w:eastAsiaTheme="minorEastAsia" w:hAnsi="Times New Roman"/>
          <w:kern w:val="0"/>
          <w:sz w:val="21"/>
          <w:szCs w:val="21"/>
        </w:rPr>
        <w:t xml:space="preserve">4.5 </w:t>
      </w:r>
      <w:r w:rsidRPr="00B437B4">
        <w:rPr>
          <w:rFonts w:ascii="Times New Roman" w:eastAsiaTheme="minorEastAsia" w:hAnsi="Times New Roman"/>
          <w:kern w:val="0"/>
          <w:sz w:val="21"/>
          <w:szCs w:val="21"/>
        </w:rPr>
        <w:t>管理人对宏观经济、证券市场及行业走势的简要展望</w:t>
      </w:r>
      <w:bookmarkEnd w:id="32"/>
      <w:bookmarkEnd w:id="33"/>
    </w:p>
    <w:p w:rsidR="001C405E" w:rsidRPr="00B437B4" w:rsidRDefault="001C405E" w:rsidP="00B437B4">
      <w:pPr>
        <w:spacing w:line="360" w:lineRule="auto"/>
        <w:ind w:firstLineChars="200" w:firstLine="420"/>
        <w:rPr>
          <w:rFonts w:eastAsiaTheme="minorEastAsia"/>
          <w:color w:val="000000"/>
          <w:szCs w:val="21"/>
        </w:rPr>
      </w:pPr>
      <w:r w:rsidRPr="00B437B4">
        <w:rPr>
          <w:rFonts w:eastAsiaTheme="minorEastAsia"/>
          <w:color w:val="000000"/>
          <w:szCs w:val="21"/>
        </w:rPr>
        <w:t>展望</w:t>
      </w:r>
      <w:r w:rsidRPr="00B437B4">
        <w:rPr>
          <w:rFonts w:eastAsiaTheme="minorEastAsia"/>
          <w:color w:val="000000"/>
          <w:szCs w:val="21"/>
        </w:rPr>
        <w:t>2019</w:t>
      </w:r>
      <w:r w:rsidRPr="00B437B4">
        <w:rPr>
          <w:rFonts w:eastAsiaTheme="minorEastAsia"/>
          <w:color w:val="000000"/>
          <w:szCs w:val="21"/>
        </w:rPr>
        <w:t>年，我们认为通胀仍将维持温和，货币中性稳健，经济下行压力下维稳将持续加码，投资增速将企稳。中美贸易摩擦有望不再加码升级。市场经历了</w:t>
      </w:r>
      <w:r w:rsidRPr="00B437B4">
        <w:rPr>
          <w:rFonts w:eastAsiaTheme="minorEastAsia"/>
          <w:color w:val="000000"/>
          <w:szCs w:val="21"/>
        </w:rPr>
        <w:t>2018</w:t>
      </w:r>
      <w:r w:rsidRPr="00B437B4">
        <w:rPr>
          <w:rFonts w:eastAsiaTheme="minorEastAsia"/>
          <w:color w:val="000000"/>
          <w:szCs w:val="21"/>
        </w:rPr>
        <w:t>年全年的调整，多数行业指数已处于相对低估值区间。总体而言，从中长期来看我们对</w:t>
      </w:r>
      <w:r w:rsidRPr="00B437B4">
        <w:rPr>
          <w:rFonts w:eastAsiaTheme="minorEastAsia"/>
          <w:color w:val="000000"/>
          <w:szCs w:val="21"/>
        </w:rPr>
        <w:t>A</w:t>
      </w:r>
      <w:r w:rsidRPr="00B437B4">
        <w:rPr>
          <w:rFonts w:eastAsiaTheme="minorEastAsia"/>
          <w:color w:val="000000"/>
          <w:szCs w:val="21"/>
        </w:rPr>
        <w:t>股市场仍维持谨慎乐观的看法。</w:t>
      </w:r>
    </w:p>
    <w:p w:rsidR="001C405E" w:rsidRPr="00B437B4" w:rsidRDefault="001C405E" w:rsidP="00EE78C7">
      <w:pPr>
        <w:pStyle w:val="20"/>
        <w:spacing w:beforeLines="100" w:before="312" w:after="0"/>
        <w:rPr>
          <w:rFonts w:ascii="Times New Roman" w:eastAsiaTheme="minorEastAsia" w:hAnsi="Times New Roman"/>
          <w:kern w:val="0"/>
          <w:sz w:val="21"/>
          <w:szCs w:val="21"/>
        </w:rPr>
      </w:pPr>
      <w:bookmarkStart w:id="34" w:name="_Toc361324861"/>
      <w:bookmarkStart w:id="35" w:name="_Toc225570083"/>
      <w:bookmarkStart w:id="36" w:name="_Toc247959457"/>
      <w:r w:rsidRPr="00B437B4">
        <w:rPr>
          <w:rFonts w:ascii="Times New Roman" w:eastAsiaTheme="minorEastAsia" w:hAnsi="Times New Roman"/>
          <w:kern w:val="0"/>
          <w:sz w:val="21"/>
          <w:szCs w:val="21"/>
        </w:rPr>
        <w:t xml:space="preserve">4.6 </w:t>
      </w:r>
      <w:r w:rsidRPr="00B437B4">
        <w:rPr>
          <w:rFonts w:ascii="Times New Roman" w:eastAsiaTheme="minorEastAsia" w:hAnsi="Times New Roman"/>
          <w:kern w:val="0"/>
          <w:sz w:val="21"/>
          <w:szCs w:val="21"/>
        </w:rPr>
        <w:t>管理人对报告期内基金估值程序等事项的说明</w:t>
      </w:r>
      <w:bookmarkEnd w:id="34"/>
      <w:bookmarkEnd w:id="35"/>
      <w:bookmarkEnd w:id="36"/>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本基金管理人制定了健全、有效的估值政策和程序，经公司管理层批准后实行，并成立了估值委员会，估值委员会成员由研究部、基金运营部、风险管理部等人员和固定收益人员及基金经理组成。</w:t>
      </w: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C405E" w:rsidRPr="00B437B4" w:rsidRDefault="001C405E" w:rsidP="00B437B4">
      <w:pPr>
        <w:spacing w:line="360" w:lineRule="auto"/>
        <w:ind w:firstLineChars="200" w:firstLine="420"/>
        <w:rPr>
          <w:rFonts w:eastAsiaTheme="minorEastAsia"/>
          <w:color w:val="000000"/>
          <w:szCs w:val="21"/>
        </w:rPr>
      </w:pPr>
      <w:r w:rsidRPr="00B437B4">
        <w:rPr>
          <w:rFonts w:eastAsiaTheme="minorEastAsia"/>
          <w:color w:val="000000"/>
          <w:szCs w:val="21"/>
        </w:rPr>
        <w:lastRenderedPageBreak/>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C405E" w:rsidRPr="00B437B4" w:rsidRDefault="001C405E" w:rsidP="00EE78C7">
      <w:pPr>
        <w:pStyle w:val="20"/>
        <w:spacing w:beforeLines="100" w:before="312" w:after="0"/>
        <w:rPr>
          <w:rFonts w:ascii="Times New Roman" w:eastAsiaTheme="minorEastAsia" w:hAnsi="Times New Roman"/>
          <w:kern w:val="0"/>
          <w:sz w:val="21"/>
          <w:szCs w:val="21"/>
        </w:rPr>
      </w:pPr>
      <w:bookmarkStart w:id="37" w:name="_Toc361324862"/>
      <w:bookmarkStart w:id="38" w:name="_Toc225570084"/>
      <w:bookmarkStart w:id="39" w:name="_Toc247959458"/>
      <w:r w:rsidRPr="00B437B4">
        <w:rPr>
          <w:rFonts w:ascii="Times New Roman" w:eastAsiaTheme="minorEastAsia" w:hAnsi="Times New Roman"/>
          <w:kern w:val="0"/>
          <w:sz w:val="21"/>
          <w:szCs w:val="21"/>
        </w:rPr>
        <w:t xml:space="preserve">4.7 </w:t>
      </w:r>
      <w:r w:rsidRPr="00B437B4">
        <w:rPr>
          <w:rFonts w:ascii="Times New Roman" w:eastAsiaTheme="minorEastAsia" w:hAnsi="Times New Roman"/>
          <w:kern w:val="0"/>
          <w:sz w:val="21"/>
          <w:szCs w:val="21"/>
        </w:rPr>
        <w:t>管理人对报告期内基金利润分配情况的说明</w:t>
      </w:r>
      <w:bookmarkEnd w:id="37"/>
      <w:bookmarkEnd w:id="38"/>
      <w:bookmarkEnd w:id="39"/>
    </w:p>
    <w:p w:rsidR="001C405E" w:rsidRPr="00B437B4" w:rsidRDefault="001C405E" w:rsidP="00B437B4">
      <w:pPr>
        <w:spacing w:line="360" w:lineRule="auto"/>
        <w:ind w:firstLineChars="200" w:firstLine="420"/>
        <w:rPr>
          <w:rFonts w:eastAsiaTheme="minorEastAsia"/>
          <w:color w:val="000000"/>
          <w:szCs w:val="21"/>
        </w:rPr>
      </w:pPr>
      <w:r w:rsidRPr="00B437B4">
        <w:rPr>
          <w:rFonts w:eastAsiaTheme="minorEastAsia"/>
          <w:color w:val="000000"/>
          <w:szCs w:val="21"/>
        </w:rPr>
        <w:t>本基金本报告期内未进行利润分配。</w:t>
      </w:r>
    </w:p>
    <w:p w:rsidR="00B6505B" w:rsidRPr="00D971CB" w:rsidRDefault="00B6505B" w:rsidP="00B6505B">
      <w:pPr>
        <w:spacing w:line="360" w:lineRule="auto"/>
        <w:outlineLvl w:val="1"/>
        <w:rPr>
          <w:rFonts w:eastAsiaTheme="minorEastAsia"/>
          <w:color w:val="000000"/>
          <w:szCs w:val="21"/>
        </w:rPr>
      </w:pPr>
      <w:r w:rsidRPr="00B6505B">
        <w:rPr>
          <w:rFonts w:eastAsiaTheme="minorEastAsia"/>
          <w:b/>
          <w:kern w:val="0"/>
          <w:szCs w:val="21"/>
        </w:rPr>
        <w:t>4.8</w:t>
      </w:r>
      <w:r w:rsidR="005058FF">
        <w:rPr>
          <w:rFonts w:eastAsiaTheme="minorEastAsia" w:hint="eastAsia"/>
          <w:b/>
          <w:kern w:val="0"/>
          <w:szCs w:val="21"/>
        </w:rPr>
        <w:t xml:space="preserve"> </w:t>
      </w:r>
      <w:r w:rsidR="005058FF" w:rsidRPr="005C7DD7">
        <w:rPr>
          <w:rFonts w:asciiTheme="minorEastAsia" w:eastAsiaTheme="minorEastAsia" w:hAnsiTheme="minorEastAsia" w:hint="eastAsia"/>
          <w:b/>
          <w:szCs w:val="21"/>
        </w:rPr>
        <w:t>报告期内管理人对本基金持有人数或基金资产净值预警情形的说明</w:t>
      </w:r>
    </w:p>
    <w:p w:rsidR="00B6505B" w:rsidRPr="00B437B4" w:rsidRDefault="00B6505B" w:rsidP="00B6505B">
      <w:pPr>
        <w:spacing w:line="360" w:lineRule="auto"/>
        <w:ind w:firstLineChars="200" w:firstLine="420"/>
        <w:rPr>
          <w:rFonts w:eastAsiaTheme="minorEastAsia"/>
          <w:color w:val="000000"/>
          <w:szCs w:val="21"/>
        </w:rPr>
      </w:pPr>
      <w:r w:rsidRPr="00D971CB">
        <w:rPr>
          <w:rFonts w:eastAsiaTheme="minorEastAsia"/>
          <w:color w:val="000000" w:themeColor="text1"/>
          <w:kern w:val="0"/>
          <w:szCs w:val="21"/>
        </w:rPr>
        <w:t>本基金本报告期内无需预警说明。</w:t>
      </w:r>
    </w:p>
    <w:p w:rsidR="001A59F9" w:rsidRPr="00B437B4" w:rsidRDefault="001A59F9" w:rsidP="00EE78C7">
      <w:pPr>
        <w:pStyle w:val="1"/>
        <w:keepNext/>
        <w:keepLines/>
        <w:widowControl w:val="0"/>
        <w:spacing w:beforeLines="100" w:before="312" w:afterLines="100" w:after="312" w:line="360" w:lineRule="auto"/>
        <w:jc w:val="center"/>
        <w:rPr>
          <w:rFonts w:eastAsiaTheme="minorEastAsia"/>
          <w:b/>
          <w:bCs/>
          <w:sz w:val="21"/>
          <w:szCs w:val="21"/>
          <w:lang w:val="en-US"/>
        </w:rPr>
      </w:pPr>
      <w:bookmarkStart w:id="40" w:name="_Toc225498263"/>
      <w:bookmarkStart w:id="41" w:name="_Toc361324864"/>
      <w:r w:rsidRPr="00B437B4">
        <w:rPr>
          <w:rFonts w:eastAsiaTheme="minorEastAsia"/>
          <w:b/>
          <w:bCs/>
          <w:sz w:val="21"/>
          <w:szCs w:val="21"/>
          <w:lang w:val="en-US"/>
        </w:rPr>
        <w:t xml:space="preserve">§5  </w:t>
      </w:r>
      <w:r w:rsidRPr="00B437B4">
        <w:rPr>
          <w:rFonts w:eastAsiaTheme="minorEastAsia"/>
          <w:b/>
          <w:bCs/>
          <w:sz w:val="21"/>
          <w:szCs w:val="21"/>
          <w:lang w:val="en-US"/>
        </w:rPr>
        <w:t>托管人报告</w:t>
      </w:r>
      <w:bookmarkEnd w:id="40"/>
      <w:bookmarkEnd w:id="41"/>
    </w:p>
    <w:p w:rsidR="001A59F9" w:rsidRPr="00B437B4" w:rsidRDefault="001A59F9" w:rsidP="00914BCB">
      <w:pPr>
        <w:pStyle w:val="20"/>
        <w:spacing w:before="0" w:after="0"/>
        <w:rPr>
          <w:rFonts w:ascii="Times New Roman" w:eastAsiaTheme="minorEastAsia" w:hAnsi="Times New Roman"/>
          <w:kern w:val="0"/>
          <w:sz w:val="21"/>
          <w:szCs w:val="21"/>
        </w:rPr>
      </w:pPr>
      <w:bookmarkStart w:id="42" w:name="_Toc225498264"/>
      <w:bookmarkStart w:id="43" w:name="_Toc361324865"/>
      <w:r w:rsidRPr="00B437B4">
        <w:rPr>
          <w:rFonts w:ascii="Times New Roman" w:eastAsiaTheme="minorEastAsia" w:hAnsi="Times New Roman"/>
          <w:kern w:val="0"/>
          <w:sz w:val="21"/>
          <w:szCs w:val="21"/>
        </w:rPr>
        <w:t xml:space="preserve">5.1 </w:t>
      </w:r>
      <w:r w:rsidRPr="00B437B4">
        <w:rPr>
          <w:rFonts w:ascii="Times New Roman" w:eastAsiaTheme="minorEastAsia" w:hAnsi="Times New Roman"/>
          <w:kern w:val="0"/>
          <w:sz w:val="21"/>
          <w:szCs w:val="21"/>
        </w:rPr>
        <w:t>报告期内本基金托管人遵规守信情况声明</w:t>
      </w:r>
      <w:bookmarkEnd w:id="42"/>
      <w:bookmarkEnd w:id="43"/>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B437B4" w:rsidRDefault="001A59F9" w:rsidP="00EE78C7">
      <w:pPr>
        <w:pStyle w:val="20"/>
        <w:spacing w:beforeLines="100" w:before="312" w:after="0"/>
        <w:rPr>
          <w:rFonts w:ascii="Times New Roman" w:eastAsiaTheme="minorEastAsia" w:hAnsi="Times New Roman"/>
          <w:kern w:val="0"/>
          <w:sz w:val="21"/>
          <w:szCs w:val="21"/>
        </w:rPr>
      </w:pPr>
      <w:bookmarkStart w:id="44" w:name="_Toc225498265"/>
      <w:bookmarkStart w:id="45" w:name="_Toc361324866"/>
      <w:r w:rsidRPr="00B437B4">
        <w:rPr>
          <w:rFonts w:ascii="Times New Roman" w:eastAsiaTheme="minorEastAsia" w:hAnsi="Times New Roman"/>
          <w:kern w:val="0"/>
          <w:sz w:val="21"/>
          <w:szCs w:val="21"/>
        </w:rPr>
        <w:t xml:space="preserve">5.2 </w:t>
      </w:r>
      <w:r w:rsidRPr="00B437B4">
        <w:rPr>
          <w:rFonts w:ascii="Times New Roman" w:eastAsiaTheme="minorEastAsia" w:hAnsi="Times New Roman"/>
          <w:kern w:val="0"/>
          <w:sz w:val="21"/>
          <w:szCs w:val="21"/>
        </w:rPr>
        <w:t>托管人对报告期内本基金投资运作遵规守信、净值计算、利润分配等情况的</w:t>
      </w:r>
      <w:bookmarkEnd w:id="44"/>
      <w:r w:rsidRPr="00B437B4">
        <w:rPr>
          <w:rFonts w:ascii="Times New Roman" w:eastAsiaTheme="minorEastAsia" w:hAnsi="Times New Roman"/>
          <w:kern w:val="0"/>
          <w:sz w:val="21"/>
          <w:szCs w:val="21"/>
        </w:rPr>
        <w:t>说明</w:t>
      </w:r>
      <w:bookmarkEnd w:id="45"/>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报告期内，本基金未实施利润分配。</w:t>
      </w:r>
    </w:p>
    <w:p w:rsidR="001A59F9" w:rsidRPr="00B437B4" w:rsidRDefault="001A59F9" w:rsidP="00EE78C7">
      <w:pPr>
        <w:pStyle w:val="20"/>
        <w:spacing w:beforeLines="100" w:before="312" w:after="0"/>
        <w:rPr>
          <w:rFonts w:ascii="Times New Roman" w:eastAsiaTheme="minorEastAsia" w:hAnsi="Times New Roman"/>
          <w:kern w:val="0"/>
          <w:sz w:val="21"/>
          <w:szCs w:val="21"/>
        </w:rPr>
      </w:pPr>
      <w:bookmarkStart w:id="46" w:name="_Toc225498266"/>
      <w:bookmarkStart w:id="47" w:name="_Toc361324867"/>
      <w:r w:rsidRPr="00B437B4">
        <w:rPr>
          <w:rFonts w:ascii="Times New Roman" w:eastAsiaTheme="minorEastAsia" w:hAnsi="Times New Roman"/>
          <w:kern w:val="0"/>
          <w:sz w:val="21"/>
          <w:szCs w:val="21"/>
        </w:rPr>
        <w:t xml:space="preserve">5.3 </w:t>
      </w:r>
      <w:r w:rsidRPr="00B437B4">
        <w:rPr>
          <w:rFonts w:ascii="Times New Roman" w:eastAsiaTheme="minorEastAsia" w:hAnsi="Times New Roman"/>
          <w:kern w:val="0"/>
          <w:sz w:val="21"/>
          <w:szCs w:val="21"/>
        </w:rPr>
        <w:t>托管人对本年度报告中财务信息等内容的真实、准确和完整发表意见</w:t>
      </w:r>
      <w:bookmarkEnd w:id="46"/>
      <w:bookmarkEnd w:id="47"/>
    </w:p>
    <w:p w:rsidR="001A59F9" w:rsidRPr="00B437B4" w:rsidRDefault="001A59F9" w:rsidP="00914BCB">
      <w:pPr>
        <w:spacing w:line="360" w:lineRule="auto"/>
        <w:ind w:firstLineChars="200" w:firstLine="420"/>
        <w:rPr>
          <w:rFonts w:eastAsiaTheme="minorEastAsia"/>
          <w:color w:val="000000"/>
          <w:szCs w:val="21"/>
        </w:rPr>
      </w:pPr>
      <w:r w:rsidRPr="00B437B4">
        <w:rPr>
          <w:rFonts w:eastAsiaTheme="minorEastAsia"/>
          <w:color w:val="000000"/>
          <w:szCs w:val="21"/>
        </w:rPr>
        <w:t>本托管人复核审查了本报告中的财务指标、净值表现、利润分配情况、财务会计报告、投资组合报告等内容，保证复核内容不存在虚假记载、误导性陈述或者重大遗漏。</w:t>
      </w:r>
    </w:p>
    <w:p w:rsidR="001A59F9" w:rsidRPr="00B437B4" w:rsidRDefault="001A59F9" w:rsidP="00EE78C7">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48" w:name="_Toc245801814"/>
      <w:bookmarkStart w:id="49" w:name="_Toc247959464"/>
      <w:bookmarkStart w:id="50" w:name="_Toc361324868"/>
      <w:r w:rsidRPr="00B437B4">
        <w:rPr>
          <w:rFonts w:eastAsiaTheme="minorEastAsia"/>
          <w:b/>
          <w:bCs/>
          <w:sz w:val="21"/>
          <w:szCs w:val="21"/>
          <w:lang w:val="en-US"/>
        </w:rPr>
        <w:t xml:space="preserve">§6  </w:t>
      </w:r>
      <w:r w:rsidRPr="00B437B4">
        <w:rPr>
          <w:rFonts w:eastAsiaTheme="minorEastAsia"/>
          <w:b/>
          <w:bCs/>
          <w:sz w:val="21"/>
          <w:szCs w:val="21"/>
          <w:lang w:val="en-US"/>
        </w:rPr>
        <w:t>审计报告</w:t>
      </w:r>
      <w:bookmarkEnd w:id="48"/>
      <w:bookmarkEnd w:id="49"/>
      <w:bookmarkEnd w:id="50"/>
    </w:p>
    <w:p w:rsidR="007E1DB5" w:rsidRPr="00B437B4" w:rsidRDefault="00881123" w:rsidP="00914BCB">
      <w:pPr>
        <w:spacing w:line="360" w:lineRule="auto"/>
        <w:ind w:firstLineChars="200" w:firstLine="420"/>
        <w:rPr>
          <w:rFonts w:eastAsiaTheme="minorEastAsia"/>
          <w:kern w:val="0"/>
          <w:szCs w:val="21"/>
        </w:rPr>
      </w:pPr>
      <w:r w:rsidRPr="00881123">
        <w:rPr>
          <w:rFonts w:eastAsiaTheme="minorEastAsia" w:hint="eastAsia"/>
          <w:kern w:val="0"/>
          <w:szCs w:val="21"/>
        </w:rPr>
        <w:t>普华永道中天会计师事务所</w:t>
      </w:r>
      <w:r w:rsidRPr="00881123">
        <w:rPr>
          <w:rFonts w:eastAsiaTheme="minorEastAsia" w:hint="eastAsia"/>
          <w:kern w:val="0"/>
          <w:szCs w:val="21"/>
        </w:rPr>
        <w:t>(</w:t>
      </w:r>
      <w:r w:rsidRPr="00881123">
        <w:rPr>
          <w:rFonts w:eastAsiaTheme="minorEastAsia" w:hint="eastAsia"/>
          <w:kern w:val="0"/>
          <w:szCs w:val="21"/>
        </w:rPr>
        <w:t>特殊普通合伙</w:t>
      </w:r>
      <w:r w:rsidRPr="00881123">
        <w:rPr>
          <w:rFonts w:eastAsiaTheme="minorEastAsia" w:hint="eastAsia"/>
          <w:kern w:val="0"/>
          <w:szCs w:val="21"/>
        </w:rPr>
        <w:t>)</w:t>
      </w:r>
      <w:r w:rsidRPr="00881123">
        <w:rPr>
          <w:rFonts w:eastAsiaTheme="minorEastAsia" w:hint="eastAsia"/>
          <w:kern w:val="0"/>
          <w:szCs w:val="21"/>
        </w:rPr>
        <w:t>对交银施罗德国证新能源指数分级证券投资基金</w:t>
      </w:r>
      <w:r w:rsidRPr="00881123">
        <w:rPr>
          <w:rFonts w:eastAsiaTheme="minorEastAsia" w:hint="eastAsia"/>
          <w:kern w:val="0"/>
          <w:szCs w:val="21"/>
        </w:rPr>
        <w:t>2018</w:t>
      </w:r>
      <w:r w:rsidRPr="00881123">
        <w:rPr>
          <w:rFonts w:eastAsiaTheme="minorEastAsia" w:hint="eastAsia"/>
          <w:kern w:val="0"/>
          <w:szCs w:val="21"/>
        </w:rPr>
        <w:t>年</w:t>
      </w:r>
      <w:r w:rsidRPr="00881123">
        <w:rPr>
          <w:rFonts w:eastAsiaTheme="minorEastAsia" w:hint="eastAsia"/>
          <w:kern w:val="0"/>
          <w:szCs w:val="21"/>
        </w:rPr>
        <w:t>12</w:t>
      </w:r>
      <w:r w:rsidRPr="00881123">
        <w:rPr>
          <w:rFonts w:eastAsiaTheme="minorEastAsia" w:hint="eastAsia"/>
          <w:kern w:val="0"/>
          <w:szCs w:val="21"/>
        </w:rPr>
        <w:t>月</w:t>
      </w:r>
      <w:r w:rsidRPr="00881123">
        <w:rPr>
          <w:rFonts w:eastAsiaTheme="minorEastAsia" w:hint="eastAsia"/>
          <w:kern w:val="0"/>
          <w:szCs w:val="21"/>
        </w:rPr>
        <w:t>31</w:t>
      </w:r>
      <w:r w:rsidRPr="00881123">
        <w:rPr>
          <w:rFonts w:eastAsiaTheme="minorEastAsia" w:hint="eastAsia"/>
          <w:kern w:val="0"/>
          <w:szCs w:val="21"/>
        </w:rPr>
        <w:t>日的资产负债表，</w:t>
      </w:r>
      <w:r w:rsidRPr="00881123">
        <w:rPr>
          <w:rFonts w:eastAsiaTheme="minorEastAsia" w:hint="eastAsia"/>
          <w:kern w:val="0"/>
          <w:szCs w:val="21"/>
        </w:rPr>
        <w:t>2018</w:t>
      </w:r>
      <w:r w:rsidRPr="00881123">
        <w:rPr>
          <w:rFonts w:eastAsiaTheme="minorEastAsia" w:hint="eastAsia"/>
          <w:kern w:val="0"/>
          <w:szCs w:val="21"/>
        </w:rPr>
        <w:t>年度的利润表、所有者权益</w:t>
      </w:r>
      <w:r w:rsidRPr="00881123">
        <w:rPr>
          <w:rFonts w:eastAsiaTheme="minorEastAsia" w:hint="eastAsia"/>
          <w:kern w:val="0"/>
          <w:szCs w:val="21"/>
        </w:rPr>
        <w:t>(</w:t>
      </w:r>
      <w:r w:rsidRPr="00881123">
        <w:rPr>
          <w:rFonts w:eastAsiaTheme="minorEastAsia" w:hint="eastAsia"/>
          <w:kern w:val="0"/>
          <w:szCs w:val="21"/>
        </w:rPr>
        <w:t>基金净值</w:t>
      </w:r>
      <w:r w:rsidRPr="00881123">
        <w:rPr>
          <w:rFonts w:eastAsiaTheme="minorEastAsia" w:hint="eastAsia"/>
          <w:kern w:val="0"/>
          <w:szCs w:val="21"/>
        </w:rPr>
        <w:t>)</w:t>
      </w:r>
      <w:r w:rsidRPr="00881123">
        <w:rPr>
          <w:rFonts w:eastAsiaTheme="minorEastAsia" w:hint="eastAsia"/>
          <w:kern w:val="0"/>
          <w:szCs w:val="21"/>
        </w:rPr>
        <w:t>变动表以及财务报表</w:t>
      </w:r>
      <w:r w:rsidRPr="00881123">
        <w:rPr>
          <w:rFonts w:eastAsiaTheme="minorEastAsia" w:hint="eastAsia"/>
          <w:kern w:val="0"/>
          <w:szCs w:val="21"/>
        </w:rPr>
        <w:lastRenderedPageBreak/>
        <w:t>附注出具了标准无保留意见的审计报告【普华永道中天审字</w:t>
      </w:r>
      <w:r w:rsidRPr="00881123">
        <w:rPr>
          <w:rFonts w:eastAsiaTheme="minorEastAsia" w:hint="eastAsia"/>
          <w:kern w:val="0"/>
          <w:szCs w:val="21"/>
        </w:rPr>
        <w:t>(2019)</w:t>
      </w:r>
      <w:r w:rsidRPr="00881123">
        <w:rPr>
          <w:rFonts w:eastAsiaTheme="minorEastAsia" w:hint="eastAsia"/>
          <w:kern w:val="0"/>
          <w:szCs w:val="21"/>
        </w:rPr>
        <w:t>第</w:t>
      </w:r>
      <w:r w:rsidRPr="00881123">
        <w:rPr>
          <w:rFonts w:eastAsiaTheme="minorEastAsia" w:hint="eastAsia"/>
          <w:kern w:val="0"/>
          <w:szCs w:val="21"/>
        </w:rPr>
        <w:t>21536</w:t>
      </w:r>
      <w:r w:rsidRPr="00881123">
        <w:rPr>
          <w:rFonts w:eastAsiaTheme="minorEastAsia" w:hint="eastAsia"/>
          <w:kern w:val="0"/>
          <w:szCs w:val="21"/>
        </w:rPr>
        <w:t>号】。投资者可通过本基金年度报告正文查看该审计报告全文。</w:t>
      </w:r>
      <w:bookmarkStart w:id="51" w:name="_GoBack"/>
      <w:bookmarkEnd w:id="51"/>
    </w:p>
    <w:p w:rsidR="001A59F9" w:rsidRPr="00B437B4" w:rsidRDefault="001A59F9" w:rsidP="00EE78C7">
      <w:pPr>
        <w:pStyle w:val="1"/>
        <w:keepNext/>
        <w:keepLines/>
        <w:widowControl w:val="0"/>
        <w:spacing w:beforeLines="100" w:before="312" w:afterLines="100" w:after="312" w:line="360" w:lineRule="auto"/>
        <w:jc w:val="center"/>
        <w:rPr>
          <w:rFonts w:eastAsiaTheme="minorEastAsia"/>
          <w:b/>
          <w:bCs/>
          <w:sz w:val="21"/>
          <w:szCs w:val="21"/>
          <w:lang w:val="en-US"/>
        </w:rPr>
      </w:pPr>
      <w:bookmarkStart w:id="52" w:name="_Toc361324872"/>
      <w:r w:rsidRPr="00B437B4">
        <w:rPr>
          <w:rFonts w:eastAsiaTheme="minorEastAsia"/>
          <w:b/>
          <w:bCs/>
          <w:sz w:val="21"/>
          <w:szCs w:val="21"/>
          <w:lang w:val="en-US"/>
        </w:rPr>
        <w:t>§7</w:t>
      </w:r>
      <w:r w:rsidR="009153A3" w:rsidRPr="00B437B4">
        <w:rPr>
          <w:rFonts w:eastAsiaTheme="minorEastAsia"/>
          <w:b/>
          <w:bCs/>
          <w:sz w:val="21"/>
          <w:szCs w:val="21"/>
          <w:lang w:val="en-US"/>
        </w:rPr>
        <w:t xml:space="preserve">  </w:t>
      </w:r>
      <w:r w:rsidRPr="00B437B4">
        <w:rPr>
          <w:rFonts w:eastAsiaTheme="minorEastAsia"/>
          <w:b/>
          <w:bCs/>
          <w:sz w:val="21"/>
          <w:szCs w:val="21"/>
          <w:lang w:val="en-US"/>
        </w:rPr>
        <w:t>年度财务报表</w:t>
      </w:r>
      <w:bookmarkEnd w:id="52"/>
    </w:p>
    <w:p w:rsidR="001A59F9" w:rsidRPr="00B437B4" w:rsidRDefault="001A59F9" w:rsidP="00DD2B24">
      <w:pPr>
        <w:pStyle w:val="20"/>
        <w:spacing w:before="0" w:after="0"/>
        <w:rPr>
          <w:rFonts w:ascii="Times New Roman" w:eastAsiaTheme="minorEastAsia" w:hAnsi="Times New Roman"/>
          <w:kern w:val="0"/>
          <w:sz w:val="21"/>
          <w:szCs w:val="21"/>
        </w:rPr>
      </w:pPr>
      <w:bookmarkStart w:id="53" w:name="_Toc225498268"/>
      <w:bookmarkStart w:id="54" w:name="_Toc361324873"/>
      <w:r w:rsidRPr="00B437B4">
        <w:rPr>
          <w:rFonts w:ascii="Times New Roman" w:eastAsiaTheme="minorEastAsia" w:hAnsi="Times New Roman"/>
          <w:kern w:val="0"/>
          <w:sz w:val="21"/>
          <w:szCs w:val="21"/>
        </w:rPr>
        <w:t xml:space="preserve">7.1 </w:t>
      </w:r>
      <w:r w:rsidRPr="00B437B4">
        <w:rPr>
          <w:rFonts w:ascii="Times New Roman" w:eastAsiaTheme="minorEastAsia" w:hAnsi="Times New Roman"/>
          <w:kern w:val="0"/>
          <w:sz w:val="21"/>
          <w:szCs w:val="21"/>
        </w:rPr>
        <w:t>资产负债表</w:t>
      </w:r>
      <w:bookmarkEnd w:id="53"/>
      <w:bookmarkEnd w:id="54"/>
    </w:p>
    <w:p w:rsidR="001A59F9" w:rsidRPr="00B437B4" w:rsidRDefault="001A59F9" w:rsidP="00DD2B24">
      <w:pPr>
        <w:spacing w:line="360" w:lineRule="auto"/>
        <w:rPr>
          <w:rFonts w:eastAsiaTheme="minorEastAsia"/>
          <w:color w:val="000000"/>
          <w:szCs w:val="21"/>
        </w:rPr>
      </w:pPr>
      <w:r w:rsidRPr="00B437B4">
        <w:rPr>
          <w:rFonts w:eastAsiaTheme="minorEastAsia"/>
          <w:color w:val="000000"/>
          <w:szCs w:val="21"/>
        </w:rPr>
        <w:t>会计主体：交银施罗德国证新能源指数分级证券投资基金</w:t>
      </w:r>
    </w:p>
    <w:p w:rsidR="001A59F9" w:rsidRPr="00B437B4" w:rsidRDefault="001A59F9" w:rsidP="00DD2B24">
      <w:pPr>
        <w:spacing w:line="360" w:lineRule="auto"/>
        <w:rPr>
          <w:rFonts w:eastAsiaTheme="minorEastAsia"/>
          <w:color w:val="000000"/>
          <w:szCs w:val="21"/>
        </w:rPr>
      </w:pPr>
      <w:r w:rsidRPr="00B437B4">
        <w:rPr>
          <w:rFonts w:eastAsiaTheme="minorEastAsia"/>
          <w:color w:val="000000"/>
          <w:szCs w:val="21"/>
        </w:rPr>
        <w:t>报告截止日：</w:t>
      </w:r>
      <w:r w:rsidR="00F64FAD" w:rsidRPr="00B437B4">
        <w:rPr>
          <w:rFonts w:eastAsiaTheme="minorEastAsia"/>
          <w:color w:val="000000"/>
          <w:szCs w:val="21"/>
        </w:rPr>
        <w:t>2018</w:t>
      </w:r>
      <w:r w:rsidR="00F64FAD" w:rsidRPr="00B437B4">
        <w:rPr>
          <w:rFonts w:eastAsiaTheme="minorEastAsia"/>
          <w:color w:val="000000"/>
          <w:szCs w:val="21"/>
        </w:rPr>
        <w:t>年</w:t>
      </w:r>
      <w:r w:rsidR="00F64FAD" w:rsidRPr="00B437B4">
        <w:rPr>
          <w:rFonts w:eastAsiaTheme="minorEastAsia"/>
          <w:color w:val="000000"/>
          <w:szCs w:val="21"/>
        </w:rPr>
        <w:t>12</w:t>
      </w:r>
      <w:r w:rsidR="00F64FAD" w:rsidRPr="00B437B4">
        <w:rPr>
          <w:rFonts w:eastAsiaTheme="minorEastAsia"/>
          <w:color w:val="000000"/>
          <w:szCs w:val="21"/>
        </w:rPr>
        <w:t>月</w:t>
      </w:r>
      <w:r w:rsidR="00F64FAD" w:rsidRPr="00B437B4">
        <w:rPr>
          <w:rFonts w:eastAsiaTheme="minorEastAsia"/>
          <w:color w:val="000000"/>
          <w:szCs w:val="21"/>
        </w:rPr>
        <w:t>31</w:t>
      </w:r>
      <w:r w:rsidR="00F64FAD" w:rsidRPr="00B437B4">
        <w:rPr>
          <w:rFonts w:eastAsiaTheme="minorEastAsia"/>
          <w:color w:val="000000"/>
          <w:szCs w:val="21"/>
        </w:rPr>
        <w:t>日</w:t>
      </w:r>
    </w:p>
    <w:p w:rsidR="00CA69B9" w:rsidRPr="0043285A" w:rsidRDefault="00CA69B9" w:rsidP="00CA69B9">
      <w:pPr>
        <w:autoSpaceDE w:val="0"/>
        <w:autoSpaceDN w:val="0"/>
        <w:adjustRightInd w:val="0"/>
        <w:spacing w:before="29" w:line="360" w:lineRule="auto"/>
        <w:ind w:left="15"/>
        <w:jc w:val="right"/>
        <w:rPr>
          <w:rFonts w:eastAsiaTheme="minorEastAsia"/>
          <w:color w:val="000000"/>
          <w:kern w:val="0"/>
          <w:sz w:val="24"/>
        </w:rPr>
      </w:pPr>
      <w:r w:rsidRPr="0043285A">
        <w:rPr>
          <w:rFonts w:eastAsiaTheme="minorEastAsia"/>
          <w:color w:val="000000"/>
          <w:kern w:val="0"/>
          <w:sz w:val="24"/>
        </w:rPr>
        <w:t>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CA69B9" w:rsidRPr="0043285A" w:rsidTr="004E37CA">
        <w:trPr>
          <w:jc w:val="center"/>
        </w:trPr>
        <w:tc>
          <w:tcPr>
            <w:tcW w:w="2880" w:type="dxa"/>
            <w:vAlign w:val="center"/>
          </w:tcPr>
          <w:p w:rsidR="00CA69B9" w:rsidRPr="0043285A" w:rsidRDefault="00CA69B9" w:rsidP="004E37CA">
            <w:pPr>
              <w:pStyle w:val="af6"/>
              <w:spacing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rPr>
              <w:t>资产</w:t>
            </w:r>
          </w:p>
        </w:tc>
        <w:tc>
          <w:tcPr>
            <w:tcW w:w="1080" w:type="dxa"/>
            <w:vAlign w:val="center"/>
          </w:tcPr>
          <w:p w:rsidR="00CA69B9" w:rsidRPr="0043285A" w:rsidRDefault="00CA69B9" w:rsidP="004E37CA">
            <w:pPr>
              <w:pStyle w:val="af6"/>
              <w:spacing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rPr>
              <w:t>附注号</w:t>
            </w:r>
          </w:p>
        </w:tc>
        <w:tc>
          <w:tcPr>
            <w:tcW w:w="2520" w:type="dxa"/>
            <w:vAlign w:val="center"/>
          </w:tcPr>
          <w:p w:rsidR="00CA69B9" w:rsidRPr="0043285A" w:rsidRDefault="00CA69B9" w:rsidP="004E37CA">
            <w:pPr>
              <w:pStyle w:val="af6"/>
              <w:spacing w:before="0" w:beforeAutospacing="0" w:after="0" w:afterAutospacing="0"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rPr>
              <w:t>本期末</w:t>
            </w:r>
          </w:p>
          <w:p w:rsidR="00CA69B9" w:rsidRPr="0043285A" w:rsidRDefault="00CA69B9" w:rsidP="004E37CA">
            <w:pPr>
              <w:pStyle w:val="af6"/>
              <w:spacing w:before="0" w:beforeAutospacing="0" w:after="0" w:afterAutospacing="0"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kern w:val="2"/>
              </w:rPr>
              <w:t>2018</w:t>
            </w:r>
            <w:r w:rsidRPr="0043285A">
              <w:rPr>
                <w:rFonts w:ascii="Times New Roman" w:eastAsiaTheme="minorEastAsia" w:hAnsi="Times New Roman"/>
                <w:b/>
                <w:color w:val="000000"/>
                <w:kern w:val="2"/>
              </w:rPr>
              <w:t>年</w:t>
            </w:r>
            <w:r w:rsidRPr="0043285A">
              <w:rPr>
                <w:rFonts w:ascii="Times New Roman" w:eastAsiaTheme="minorEastAsia" w:hAnsi="Times New Roman"/>
                <w:b/>
                <w:color w:val="000000"/>
                <w:kern w:val="2"/>
              </w:rPr>
              <w:t>12</w:t>
            </w:r>
            <w:r w:rsidRPr="0043285A">
              <w:rPr>
                <w:rFonts w:ascii="Times New Roman" w:eastAsiaTheme="minorEastAsia" w:hAnsi="Times New Roman"/>
                <w:b/>
                <w:color w:val="000000"/>
                <w:kern w:val="2"/>
              </w:rPr>
              <w:t>月</w:t>
            </w:r>
            <w:r w:rsidRPr="0043285A">
              <w:rPr>
                <w:rFonts w:ascii="Times New Roman" w:eastAsiaTheme="minorEastAsia" w:hAnsi="Times New Roman"/>
                <w:b/>
                <w:color w:val="000000"/>
                <w:kern w:val="2"/>
              </w:rPr>
              <w:t>31</w:t>
            </w:r>
            <w:r w:rsidRPr="0043285A">
              <w:rPr>
                <w:rFonts w:ascii="Times New Roman" w:eastAsiaTheme="minorEastAsia" w:hAnsi="Times New Roman"/>
                <w:b/>
                <w:color w:val="000000"/>
                <w:kern w:val="2"/>
              </w:rPr>
              <w:t>日</w:t>
            </w:r>
          </w:p>
        </w:tc>
        <w:tc>
          <w:tcPr>
            <w:tcW w:w="2520" w:type="dxa"/>
            <w:vAlign w:val="center"/>
          </w:tcPr>
          <w:p w:rsidR="00CA69B9" w:rsidRPr="0043285A" w:rsidRDefault="00CA69B9" w:rsidP="004E37CA">
            <w:pPr>
              <w:pStyle w:val="af6"/>
              <w:spacing w:before="0" w:beforeAutospacing="0" w:after="0" w:afterAutospacing="0"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rPr>
              <w:t>上年度末</w:t>
            </w:r>
          </w:p>
          <w:p w:rsidR="00CA69B9" w:rsidRPr="0043285A" w:rsidRDefault="00CA69B9" w:rsidP="004E37CA">
            <w:pPr>
              <w:pStyle w:val="af6"/>
              <w:spacing w:before="0" w:beforeAutospacing="0" w:after="0" w:afterAutospacing="0"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rPr>
              <w:t>2017</w:t>
            </w:r>
            <w:r w:rsidRPr="0043285A">
              <w:rPr>
                <w:rFonts w:ascii="Times New Roman" w:eastAsiaTheme="minorEastAsia" w:hAnsi="Times New Roman"/>
                <w:b/>
                <w:color w:val="000000"/>
              </w:rPr>
              <w:t>年</w:t>
            </w:r>
            <w:r w:rsidRPr="0043285A">
              <w:rPr>
                <w:rFonts w:ascii="Times New Roman" w:eastAsiaTheme="minorEastAsia" w:hAnsi="Times New Roman"/>
                <w:b/>
                <w:color w:val="000000"/>
              </w:rPr>
              <w:t>12</w:t>
            </w:r>
            <w:r w:rsidRPr="0043285A">
              <w:rPr>
                <w:rFonts w:ascii="Times New Roman" w:eastAsiaTheme="minorEastAsia" w:hAnsi="Times New Roman"/>
                <w:b/>
                <w:color w:val="000000"/>
              </w:rPr>
              <w:t>月</w:t>
            </w:r>
            <w:r w:rsidRPr="0043285A">
              <w:rPr>
                <w:rFonts w:ascii="Times New Roman" w:eastAsiaTheme="minorEastAsia" w:hAnsi="Times New Roman"/>
                <w:b/>
                <w:color w:val="000000"/>
              </w:rPr>
              <w:t>31</w:t>
            </w:r>
            <w:r w:rsidRPr="0043285A">
              <w:rPr>
                <w:rFonts w:ascii="Times New Roman" w:eastAsiaTheme="minorEastAsia" w:hAnsi="Times New Roman"/>
                <w:b/>
                <w:color w:val="000000"/>
              </w:rPr>
              <w:t>日</w:t>
            </w:r>
          </w:p>
        </w:tc>
      </w:tr>
      <w:tr w:rsidR="00CA69B9" w:rsidRPr="0043285A" w:rsidTr="004E37CA">
        <w:trPr>
          <w:jc w:val="center"/>
        </w:trPr>
        <w:tc>
          <w:tcPr>
            <w:tcW w:w="2880" w:type="dxa"/>
            <w:vAlign w:val="center"/>
          </w:tcPr>
          <w:p w:rsidR="00CA69B9" w:rsidRPr="0043285A" w:rsidRDefault="00CA69B9" w:rsidP="004E37CA">
            <w:pPr>
              <w:spacing w:line="360" w:lineRule="auto"/>
              <w:rPr>
                <w:rFonts w:eastAsiaTheme="minorEastAsia"/>
                <w:color w:val="000000"/>
                <w:sz w:val="24"/>
              </w:rPr>
            </w:pPr>
            <w:r w:rsidRPr="0043285A">
              <w:rPr>
                <w:rFonts w:eastAsiaTheme="minorEastAsia"/>
                <w:color w:val="000000"/>
                <w:sz w:val="24"/>
              </w:rPr>
              <w:t>资</w:t>
            </w:r>
            <w:r w:rsidRPr="0043285A">
              <w:rPr>
                <w:rFonts w:eastAsiaTheme="minorEastAsia"/>
                <w:color w:val="000000"/>
                <w:sz w:val="24"/>
              </w:rPr>
              <w:t xml:space="preserve"> </w:t>
            </w:r>
            <w:r w:rsidRPr="0043285A">
              <w:rPr>
                <w:rFonts w:eastAsiaTheme="minorEastAsia"/>
                <w:color w:val="000000"/>
                <w:sz w:val="24"/>
              </w:rPr>
              <w:t>产：</w:t>
            </w:r>
          </w:p>
        </w:tc>
        <w:tc>
          <w:tcPr>
            <w:tcW w:w="1080" w:type="dxa"/>
            <w:vAlign w:val="center"/>
          </w:tcPr>
          <w:p w:rsidR="00CA69B9" w:rsidRPr="0043285A" w:rsidRDefault="00CA69B9" w:rsidP="004E37CA">
            <w:pPr>
              <w:widowControl/>
              <w:autoSpaceDE w:val="0"/>
              <w:autoSpaceDN w:val="0"/>
              <w:spacing w:line="360" w:lineRule="auto"/>
              <w:ind w:right="-15"/>
              <w:jc w:val="center"/>
              <w:textAlignment w:val="bottom"/>
              <w:rPr>
                <w:rFonts w:eastAsiaTheme="minorEastAsia"/>
                <w:color w:val="000000"/>
                <w:sz w:val="24"/>
              </w:rPr>
            </w:pPr>
          </w:p>
        </w:tc>
        <w:tc>
          <w:tcPr>
            <w:tcW w:w="2520" w:type="dxa"/>
            <w:vAlign w:val="center"/>
          </w:tcPr>
          <w:p w:rsidR="00CA69B9" w:rsidRPr="0043285A" w:rsidRDefault="00CA69B9" w:rsidP="004E37CA">
            <w:pPr>
              <w:spacing w:line="360" w:lineRule="auto"/>
              <w:jc w:val="right"/>
              <w:rPr>
                <w:rFonts w:eastAsiaTheme="minorEastAsia"/>
                <w:color w:val="000000"/>
                <w:sz w:val="24"/>
              </w:rPr>
            </w:pPr>
          </w:p>
        </w:tc>
        <w:tc>
          <w:tcPr>
            <w:tcW w:w="2520" w:type="dxa"/>
            <w:vAlign w:val="center"/>
          </w:tcPr>
          <w:p w:rsidR="00CA69B9" w:rsidRPr="0043285A" w:rsidRDefault="00CA69B9" w:rsidP="004E37CA">
            <w:pPr>
              <w:spacing w:line="360" w:lineRule="auto"/>
              <w:jc w:val="right"/>
              <w:rPr>
                <w:rFonts w:eastAsiaTheme="minorEastAsia"/>
                <w:color w:val="000000"/>
                <w:sz w:val="24"/>
              </w:rPr>
            </w:pPr>
          </w:p>
        </w:tc>
      </w:tr>
      <w:tr w:rsidR="00CA69B9" w:rsidRPr="0043285A" w:rsidTr="004E37CA">
        <w:trPr>
          <w:jc w:val="center"/>
        </w:trPr>
        <w:tc>
          <w:tcPr>
            <w:tcW w:w="2880" w:type="dxa"/>
            <w:vAlign w:val="center"/>
          </w:tcPr>
          <w:p w:rsidR="00CA69B9" w:rsidRPr="0043285A" w:rsidRDefault="00CA69B9" w:rsidP="004E37CA">
            <w:pPr>
              <w:spacing w:line="360" w:lineRule="auto"/>
              <w:rPr>
                <w:rFonts w:eastAsiaTheme="minorEastAsia"/>
                <w:color w:val="000000"/>
                <w:sz w:val="24"/>
              </w:rPr>
            </w:pPr>
            <w:r w:rsidRPr="0043285A">
              <w:rPr>
                <w:rFonts w:eastAsiaTheme="minorEastAsia"/>
                <w:color w:val="000000"/>
                <w:sz w:val="24"/>
              </w:rPr>
              <w:t>银行存款</w:t>
            </w:r>
          </w:p>
        </w:tc>
        <w:tc>
          <w:tcPr>
            <w:tcW w:w="1080" w:type="dxa"/>
            <w:vAlign w:val="center"/>
          </w:tcPr>
          <w:p w:rsidR="00CA69B9" w:rsidRPr="0043285A" w:rsidRDefault="00CA69B9" w:rsidP="004E37CA">
            <w:pPr>
              <w:widowControl/>
              <w:autoSpaceDE w:val="0"/>
              <w:autoSpaceDN w:val="0"/>
              <w:spacing w:line="360" w:lineRule="auto"/>
              <w:ind w:right="-15"/>
              <w:jc w:val="center"/>
              <w:textAlignment w:val="bottom"/>
              <w:rPr>
                <w:rFonts w:eastAsiaTheme="minorEastAsia"/>
                <w:color w:val="000000"/>
                <w:sz w:val="24"/>
              </w:rPr>
            </w:pPr>
            <w:r w:rsidRPr="0043285A">
              <w:rPr>
                <w:rFonts w:eastAsiaTheme="minorEastAsia"/>
                <w:color w:val="000000"/>
                <w:sz w:val="24"/>
              </w:rPr>
              <w:t>7.4.7.1</w:t>
            </w:r>
          </w:p>
        </w:tc>
        <w:tc>
          <w:tcPr>
            <w:tcW w:w="2520" w:type="dxa"/>
            <w:vAlign w:val="center"/>
          </w:tcPr>
          <w:p w:rsidR="00CA69B9" w:rsidRPr="0043285A" w:rsidRDefault="00CA69B9" w:rsidP="004E37CA">
            <w:pPr>
              <w:spacing w:line="360" w:lineRule="auto"/>
              <w:jc w:val="right"/>
              <w:rPr>
                <w:rFonts w:eastAsiaTheme="minorEastAsia"/>
                <w:color w:val="000000"/>
                <w:sz w:val="24"/>
              </w:rPr>
            </w:pPr>
            <w:r w:rsidRPr="0043285A">
              <w:rPr>
                <w:rFonts w:eastAsiaTheme="minorEastAsia"/>
                <w:color w:val="000000"/>
                <w:sz w:val="24"/>
              </w:rPr>
              <w:t>14,147,046.97</w:t>
            </w:r>
          </w:p>
        </w:tc>
        <w:tc>
          <w:tcPr>
            <w:tcW w:w="2520" w:type="dxa"/>
            <w:vAlign w:val="center"/>
          </w:tcPr>
          <w:p w:rsidR="00CA69B9" w:rsidRPr="0043285A" w:rsidRDefault="00CA69B9" w:rsidP="004E37CA">
            <w:pPr>
              <w:spacing w:line="360" w:lineRule="auto"/>
              <w:jc w:val="right"/>
              <w:rPr>
                <w:rFonts w:eastAsiaTheme="minorEastAsia"/>
                <w:color w:val="000000"/>
                <w:sz w:val="24"/>
              </w:rPr>
            </w:pPr>
            <w:r w:rsidRPr="0043285A">
              <w:rPr>
                <w:rFonts w:eastAsiaTheme="minorEastAsia"/>
                <w:color w:val="000000"/>
                <w:sz w:val="24"/>
              </w:rPr>
              <w:t>36,941,548.92</w:t>
            </w:r>
          </w:p>
        </w:tc>
      </w:tr>
      <w:tr w:rsidR="00CA69B9" w:rsidRPr="0043285A" w:rsidTr="004E37CA">
        <w:trPr>
          <w:jc w:val="center"/>
        </w:trPr>
        <w:tc>
          <w:tcPr>
            <w:tcW w:w="2880" w:type="dxa"/>
            <w:vAlign w:val="center"/>
          </w:tcPr>
          <w:p w:rsidR="00CA69B9" w:rsidRPr="0043285A" w:rsidRDefault="00CA69B9" w:rsidP="004E37CA">
            <w:pPr>
              <w:spacing w:line="360" w:lineRule="auto"/>
              <w:rPr>
                <w:rFonts w:eastAsiaTheme="minorEastAsia"/>
                <w:color w:val="000000"/>
                <w:sz w:val="24"/>
              </w:rPr>
            </w:pPr>
            <w:r w:rsidRPr="0043285A">
              <w:rPr>
                <w:rFonts w:eastAsiaTheme="minorEastAsia"/>
                <w:color w:val="000000"/>
                <w:sz w:val="24"/>
              </w:rPr>
              <w:t>结算备付金</w:t>
            </w:r>
          </w:p>
        </w:tc>
        <w:tc>
          <w:tcPr>
            <w:tcW w:w="1080" w:type="dxa"/>
            <w:vAlign w:val="center"/>
          </w:tcPr>
          <w:p w:rsidR="00CA69B9" w:rsidRPr="0043285A" w:rsidRDefault="00CA69B9" w:rsidP="004E37CA">
            <w:pPr>
              <w:pStyle w:val="af6"/>
              <w:spacing w:line="360" w:lineRule="auto"/>
              <w:jc w:val="center"/>
              <w:rPr>
                <w:rFonts w:ascii="Times New Roman" w:eastAsiaTheme="minorEastAsia" w:hAnsi="Times New Roman"/>
                <w:color w:val="000000"/>
              </w:rPr>
            </w:pPr>
          </w:p>
        </w:tc>
        <w:tc>
          <w:tcPr>
            <w:tcW w:w="2520" w:type="dxa"/>
            <w:vAlign w:val="center"/>
          </w:tcPr>
          <w:p w:rsidR="00CA69B9" w:rsidRPr="0043285A" w:rsidRDefault="00CA69B9" w:rsidP="004E37CA">
            <w:pPr>
              <w:spacing w:line="360" w:lineRule="auto"/>
              <w:jc w:val="right"/>
              <w:rPr>
                <w:rFonts w:eastAsiaTheme="minorEastAsia"/>
                <w:color w:val="000000"/>
                <w:sz w:val="24"/>
              </w:rPr>
            </w:pPr>
            <w:r w:rsidRPr="0043285A">
              <w:rPr>
                <w:rFonts w:eastAsiaTheme="minorEastAsia"/>
                <w:color w:val="000000"/>
                <w:sz w:val="24"/>
              </w:rPr>
              <w:t>-</w:t>
            </w:r>
          </w:p>
        </w:tc>
        <w:tc>
          <w:tcPr>
            <w:tcW w:w="2520" w:type="dxa"/>
            <w:vAlign w:val="center"/>
          </w:tcPr>
          <w:p w:rsidR="00CA69B9" w:rsidRPr="0043285A" w:rsidRDefault="00CA69B9" w:rsidP="004E37CA">
            <w:pPr>
              <w:spacing w:line="360" w:lineRule="auto"/>
              <w:jc w:val="right"/>
              <w:rPr>
                <w:rFonts w:eastAsiaTheme="minorEastAsia"/>
                <w:color w:val="000000"/>
                <w:sz w:val="24"/>
              </w:rPr>
            </w:pPr>
            <w:r w:rsidRPr="0043285A">
              <w:rPr>
                <w:rFonts w:eastAsiaTheme="minorEastAsia"/>
                <w:color w:val="000000"/>
                <w:sz w:val="24"/>
              </w:rPr>
              <w:t>18,506.53</w:t>
            </w:r>
          </w:p>
        </w:tc>
      </w:tr>
      <w:tr w:rsidR="00CA69B9" w:rsidRPr="0043285A" w:rsidTr="004E37CA">
        <w:trPr>
          <w:jc w:val="center"/>
        </w:trPr>
        <w:tc>
          <w:tcPr>
            <w:tcW w:w="2880" w:type="dxa"/>
            <w:vAlign w:val="center"/>
          </w:tcPr>
          <w:p w:rsidR="00CA69B9" w:rsidRPr="0043285A" w:rsidRDefault="00CA69B9" w:rsidP="004E37CA">
            <w:pPr>
              <w:spacing w:line="360" w:lineRule="auto"/>
              <w:rPr>
                <w:rFonts w:eastAsiaTheme="minorEastAsia"/>
                <w:color w:val="000000"/>
                <w:sz w:val="24"/>
              </w:rPr>
            </w:pPr>
            <w:r w:rsidRPr="0043285A">
              <w:rPr>
                <w:rFonts w:eastAsiaTheme="minorEastAsia"/>
                <w:color w:val="000000"/>
                <w:sz w:val="24"/>
              </w:rPr>
              <w:t>存出保证金</w:t>
            </w:r>
          </w:p>
        </w:tc>
        <w:tc>
          <w:tcPr>
            <w:tcW w:w="1080" w:type="dxa"/>
            <w:vAlign w:val="center"/>
          </w:tcPr>
          <w:p w:rsidR="00CA69B9" w:rsidRPr="0043285A" w:rsidRDefault="00CA69B9" w:rsidP="004E37CA">
            <w:pPr>
              <w:pStyle w:val="af6"/>
              <w:spacing w:line="360" w:lineRule="auto"/>
              <w:jc w:val="center"/>
              <w:rPr>
                <w:rFonts w:ascii="Times New Roman" w:eastAsiaTheme="minorEastAsia" w:hAnsi="Times New Roman"/>
                <w:color w:val="000000"/>
              </w:rPr>
            </w:pPr>
          </w:p>
        </w:tc>
        <w:tc>
          <w:tcPr>
            <w:tcW w:w="2520" w:type="dxa"/>
            <w:vAlign w:val="center"/>
          </w:tcPr>
          <w:p w:rsidR="00CA69B9" w:rsidRPr="0043285A" w:rsidRDefault="00CA69B9" w:rsidP="004E37CA">
            <w:pPr>
              <w:spacing w:line="360" w:lineRule="auto"/>
              <w:jc w:val="right"/>
              <w:rPr>
                <w:rFonts w:eastAsiaTheme="minorEastAsia"/>
                <w:color w:val="000000"/>
                <w:sz w:val="24"/>
              </w:rPr>
            </w:pPr>
            <w:r w:rsidRPr="0043285A">
              <w:rPr>
                <w:rFonts w:eastAsiaTheme="minorEastAsia"/>
                <w:color w:val="000000"/>
                <w:sz w:val="24"/>
              </w:rPr>
              <w:t>28,750.66</w:t>
            </w:r>
          </w:p>
        </w:tc>
        <w:tc>
          <w:tcPr>
            <w:tcW w:w="2520" w:type="dxa"/>
            <w:vAlign w:val="center"/>
          </w:tcPr>
          <w:p w:rsidR="00CA69B9" w:rsidRPr="0043285A" w:rsidRDefault="00CA69B9" w:rsidP="004E37CA">
            <w:pPr>
              <w:spacing w:line="360" w:lineRule="auto"/>
              <w:jc w:val="right"/>
              <w:rPr>
                <w:rFonts w:eastAsiaTheme="minorEastAsia"/>
                <w:color w:val="000000"/>
                <w:sz w:val="24"/>
              </w:rPr>
            </w:pPr>
            <w:r w:rsidRPr="0043285A">
              <w:rPr>
                <w:rFonts w:eastAsiaTheme="minorEastAsia"/>
                <w:color w:val="000000"/>
                <w:sz w:val="24"/>
              </w:rPr>
              <w:t>39,886.66</w:t>
            </w:r>
          </w:p>
        </w:tc>
      </w:tr>
      <w:tr w:rsidR="00CA69B9" w:rsidRPr="0043285A" w:rsidTr="004E37CA">
        <w:trPr>
          <w:jc w:val="center"/>
        </w:trPr>
        <w:tc>
          <w:tcPr>
            <w:tcW w:w="2880" w:type="dxa"/>
            <w:vAlign w:val="center"/>
          </w:tcPr>
          <w:p w:rsidR="00CA69B9" w:rsidRPr="0043285A" w:rsidRDefault="00CA69B9" w:rsidP="004E37CA">
            <w:pPr>
              <w:spacing w:line="360" w:lineRule="auto"/>
              <w:rPr>
                <w:rFonts w:eastAsiaTheme="minorEastAsia"/>
                <w:color w:val="000000"/>
                <w:sz w:val="24"/>
              </w:rPr>
            </w:pPr>
            <w:r w:rsidRPr="0043285A">
              <w:rPr>
                <w:rFonts w:eastAsiaTheme="minorEastAsia"/>
                <w:color w:val="000000"/>
                <w:sz w:val="24"/>
              </w:rPr>
              <w:t>交易性金融资产</w:t>
            </w:r>
          </w:p>
        </w:tc>
        <w:tc>
          <w:tcPr>
            <w:tcW w:w="1080" w:type="dxa"/>
            <w:vAlign w:val="center"/>
          </w:tcPr>
          <w:p w:rsidR="00CA69B9" w:rsidRPr="0043285A" w:rsidRDefault="00CA69B9" w:rsidP="004E37CA">
            <w:pPr>
              <w:pStyle w:val="af6"/>
              <w:spacing w:line="360" w:lineRule="auto"/>
              <w:jc w:val="center"/>
              <w:rPr>
                <w:rFonts w:ascii="Times New Roman" w:eastAsiaTheme="minorEastAsia" w:hAnsi="Times New Roman"/>
                <w:color w:val="000000"/>
              </w:rPr>
            </w:pPr>
            <w:r w:rsidRPr="0043285A">
              <w:rPr>
                <w:rFonts w:ascii="Times New Roman" w:eastAsiaTheme="minorEastAsia" w:hAnsi="Times New Roman"/>
                <w:color w:val="000000"/>
              </w:rPr>
              <w:t>7.4.7.2</w:t>
            </w:r>
          </w:p>
        </w:tc>
        <w:tc>
          <w:tcPr>
            <w:tcW w:w="2520" w:type="dxa"/>
            <w:vAlign w:val="center"/>
          </w:tcPr>
          <w:p w:rsidR="00CA69B9" w:rsidRPr="0043285A" w:rsidRDefault="00CA69B9" w:rsidP="004E37CA">
            <w:pPr>
              <w:spacing w:line="360" w:lineRule="auto"/>
              <w:jc w:val="right"/>
              <w:rPr>
                <w:rFonts w:eastAsiaTheme="minorEastAsia"/>
                <w:color w:val="000000"/>
                <w:sz w:val="24"/>
              </w:rPr>
            </w:pPr>
            <w:r w:rsidRPr="0043285A">
              <w:rPr>
                <w:rFonts w:eastAsiaTheme="minorEastAsia"/>
                <w:color w:val="000000"/>
                <w:sz w:val="24"/>
              </w:rPr>
              <w:t>258,588,516.92</w:t>
            </w:r>
          </w:p>
        </w:tc>
        <w:tc>
          <w:tcPr>
            <w:tcW w:w="2520" w:type="dxa"/>
            <w:vAlign w:val="center"/>
          </w:tcPr>
          <w:p w:rsidR="00CA69B9" w:rsidRPr="0043285A" w:rsidRDefault="00CA69B9" w:rsidP="004E37CA">
            <w:pPr>
              <w:spacing w:line="360" w:lineRule="auto"/>
              <w:jc w:val="right"/>
              <w:rPr>
                <w:rFonts w:eastAsiaTheme="minorEastAsia"/>
                <w:color w:val="000000"/>
                <w:sz w:val="24"/>
              </w:rPr>
            </w:pPr>
            <w:r w:rsidRPr="0043285A">
              <w:rPr>
                <w:rFonts w:eastAsiaTheme="minorEastAsia"/>
                <w:color w:val="000000"/>
                <w:sz w:val="24"/>
              </w:rPr>
              <w:t>537,498,086.46</w:t>
            </w:r>
          </w:p>
        </w:tc>
      </w:tr>
      <w:tr w:rsidR="00CA69B9" w:rsidRPr="00E44A03" w:rsidTr="004E37CA">
        <w:trPr>
          <w:jc w:val="center"/>
        </w:trPr>
        <w:tc>
          <w:tcPr>
            <w:tcW w:w="2880" w:type="dxa"/>
            <w:vAlign w:val="center"/>
          </w:tcPr>
          <w:p w:rsidR="00CA69B9" w:rsidRPr="00E44A03" w:rsidRDefault="00CA69B9" w:rsidP="004E37CA">
            <w:pPr>
              <w:spacing w:line="360" w:lineRule="auto"/>
              <w:rPr>
                <w:rFonts w:eastAsiaTheme="minorEastAsia"/>
                <w:color w:val="000000"/>
                <w:sz w:val="24"/>
              </w:rPr>
            </w:pPr>
            <w:r w:rsidRPr="00E44A03">
              <w:rPr>
                <w:rFonts w:eastAsiaTheme="minorEastAsia"/>
                <w:color w:val="000000"/>
                <w:sz w:val="24"/>
              </w:rPr>
              <w:t>其中：股票投资</w:t>
            </w:r>
          </w:p>
        </w:tc>
        <w:tc>
          <w:tcPr>
            <w:tcW w:w="1080" w:type="dxa"/>
            <w:vAlign w:val="center"/>
          </w:tcPr>
          <w:p w:rsidR="00CA69B9" w:rsidRPr="00E44A03" w:rsidRDefault="00CA69B9" w:rsidP="004E37CA">
            <w:pPr>
              <w:pStyle w:val="af6"/>
              <w:spacing w:line="360" w:lineRule="auto"/>
              <w:jc w:val="center"/>
              <w:rPr>
                <w:rFonts w:ascii="Times New Roman" w:eastAsiaTheme="minorEastAsia" w:hAnsi="Times New Roman"/>
                <w:color w:val="000000"/>
              </w:rPr>
            </w:pPr>
          </w:p>
        </w:tc>
        <w:tc>
          <w:tcPr>
            <w:tcW w:w="2520" w:type="dxa"/>
            <w:vAlign w:val="center"/>
          </w:tcPr>
          <w:p w:rsidR="00CA69B9" w:rsidRPr="00E44A03" w:rsidRDefault="00CA69B9" w:rsidP="004E37CA">
            <w:pPr>
              <w:spacing w:line="360" w:lineRule="auto"/>
              <w:jc w:val="right"/>
              <w:rPr>
                <w:rFonts w:eastAsiaTheme="minorEastAsia"/>
                <w:color w:val="000000"/>
                <w:sz w:val="24"/>
              </w:rPr>
            </w:pPr>
            <w:r w:rsidRPr="00E44A03">
              <w:rPr>
                <w:rFonts w:eastAsiaTheme="minorEastAsia"/>
                <w:color w:val="000000"/>
                <w:sz w:val="24"/>
              </w:rPr>
              <w:t>257,081,916.92</w:t>
            </w:r>
          </w:p>
        </w:tc>
        <w:tc>
          <w:tcPr>
            <w:tcW w:w="2520" w:type="dxa"/>
            <w:vAlign w:val="center"/>
          </w:tcPr>
          <w:p w:rsidR="00CA69B9" w:rsidRPr="00E44A03" w:rsidRDefault="00CA69B9" w:rsidP="004E37CA">
            <w:pPr>
              <w:spacing w:line="360" w:lineRule="auto"/>
              <w:jc w:val="right"/>
              <w:rPr>
                <w:rFonts w:eastAsiaTheme="minorEastAsia"/>
                <w:color w:val="000000"/>
                <w:sz w:val="24"/>
              </w:rPr>
            </w:pPr>
            <w:r w:rsidRPr="00E44A03">
              <w:rPr>
                <w:rFonts w:eastAsiaTheme="minorEastAsia"/>
                <w:color w:val="000000"/>
                <w:sz w:val="24"/>
              </w:rPr>
              <w:t>533,308,486.46</w:t>
            </w:r>
          </w:p>
        </w:tc>
      </w:tr>
      <w:tr w:rsidR="00CA69B9" w:rsidRPr="00E44A03" w:rsidTr="004E37CA">
        <w:trPr>
          <w:jc w:val="center"/>
        </w:trPr>
        <w:tc>
          <w:tcPr>
            <w:tcW w:w="2880" w:type="dxa"/>
            <w:vAlign w:val="center"/>
          </w:tcPr>
          <w:p w:rsidR="00CA69B9" w:rsidRPr="00E44A03" w:rsidRDefault="00CA69B9" w:rsidP="004E37CA">
            <w:pPr>
              <w:pStyle w:val="af6"/>
              <w:spacing w:line="360" w:lineRule="auto"/>
              <w:ind w:firstLineChars="300" w:firstLine="720"/>
              <w:jc w:val="both"/>
              <w:rPr>
                <w:rFonts w:ascii="Times New Roman" w:eastAsiaTheme="minorEastAsia" w:hAnsi="Times New Roman"/>
                <w:color w:val="000000"/>
              </w:rPr>
            </w:pPr>
            <w:r w:rsidRPr="00E44A03">
              <w:rPr>
                <w:rFonts w:ascii="Times New Roman" w:eastAsiaTheme="minorEastAsia" w:hAnsi="Times New Roman"/>
                <w:color w:val="000000"/>
              </w:rPr>
              <w:t>基金投资</w:t>
            </w:r>
          </w:p>
        </w:tc>
        <w:tc>
          <w:tcPr>
            <w:tcW w:w="1080" w:type="dxa"/>
            <w:vAlign w:val="center"/>
          </w:tcPr>
          <w:p w:rsidR="00CA69B9" w:rsidRPr="00E44A03" w:rsidRDefault="00CA69B9" w:rsidP="004E37CA">
            <w:pPr>
              <w:pStyle w:val="af6"/>
              <w:spacing w:line="360" w:lineRule="auto"/>
              <w:jc w:val="center"/>
              <w:rPr>
                <w:rFonts w:ascii="Times New Roman" w:eastAsiaTheme="minorEastAsia" w:hAnsi="Times New Roman"/>
                <w:color w:val="000000"/>
              </w:rPr>
            </w:pPr>
          </w:p>
        </w:tc>
        <w:tc>
          <w:tcPr>
            <w:tcW w:w="2520" w:type="dxa"/>
            <w:vAlign w:val="center"/>
          </w:tcPr>
          <w:p w:rsidR="00CA69B9" w:rsidRPr="00E44A03" w:rsidRDefault="00CA69B9" w:rsidP="004E37CA">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CA69B9" w:rsidRPr="00E44A03" w:rsidRDefault="00CA69B9" w:rsidP="004E37CA">
            <w:pPr>
              <w:spacing w:line="360" w:lineRule="auto"/>
              <w:jc w:val="right"/>
              <w:rPr>
                <w:rFonts w:eastAsiaTheme="minorEastAsia"/>
                <w:color w:val="000000"/>
                <w:sz w:val="24"/>
              </w:rPr>
            </w:pPr>
            <w:r w:rsidRPr="00E44A03">
              <w:rPr>
                <w:rFonts w:eastAsiaTheme="minorEastAsia"/>
                <w:color w:val="000000"/>
                <w:sz w:val="24"/>
              </w:rPr>
              <w:t>-</w:t>
            </w:r>
          </w:p>
        </w:tc>
      </w:tr>
      <w:tr w:rsidR="00CA69B9" w:rsidRPr="00E44A03" w:rsidTr="004E37CA">
        <w:trPr>
          <w:jc w:val="center"/>
        </w:trPr>
        <w:tc>
          <w:tcPr>
            <w:tcW w:w="2880" w:type="dxa"/>
            <w:vAlign w:val="center"/>
          </w:tcPr>
          <w:p w:rsidR="00CA69B9" w:rsidRPr="00E44A03" w:rsidRDefault="00CA69B9" w:rsidP="004E37CA">
            <w:pPr>
              <w:spacing w:line="360" w:lineRule="auto"/>
              <w:ind w:firstLineChars="300" w:firstLine="720"/>
              <w:rPr>
                <w:rFonts w:eastAsiaTheme="minorEastAsia"/>
                <w:color w:val="000000"/>
                <w:sz w:val="24"/>
              </w:rPr>
            </w:pPr>
            <w:r w:rsidRPr="00E44A03">
              <w:rPr>
                <w:rFonts w:eastAsiaTheme="minorEastAsia"/>
                <w:color w:val="000000"/>
                <w:sz w:val="24"/>
              </w:rPr>
              <w:t>债券投资</w:t>
            </w:r>
          </w:p>
        </w:tc>
        <w:tc>
          <w:tcPr>
            <w:tcW w:w="1080" w:type="dxa"/>
            <w:vAlign w:val="center"/>
          </w:tcPr>
          <w:p w:rsidR="00CA69B9" w:rsidRPr="00E44A03" w:rsidRDefault="00CA69B9" w:rsidP="004E37CA">
            <w:pPr>
              <w:pStyle w:val="af6"/>
              <w:spacing w:line="360" w:lineRule="auto"/>
              <w:jc w:val="center"/>
              <w:rPr>
                <w:rFonts w:ascii="Times New Roman" w:eastAsiaTheme="minorEastAsia" w:hAnsi="Times New Roman"/>
                <w:color w:val="000000"/>
              </w:rPr>
            </w:pPr>
          </w:p>
        </w:tc>
        <w:tc>
          <w:tcPr>
            <w:tcW w:w="2520" w:type="dxa"/>
            <w:vAlign w:val="center"/>
          </w:tcPr>
          <w:p w:rsidR="00CA69B9" w:rsidRPr="00E44A03" w:rsidRDefault="00CA69B9" w:rsidP="004E37CA">
            <w:pPr>
              <w:spacing w:line="360" w:lineRule="auto"/>
              <w:jc w:val="right"/>
              <w:rPr>
                <w:rFonts w:eastAsiaTheme="minorEastAsia"/>
                <w:color w:val="000000"/>
                <w:sz w:val="24"/>
              </w:rPr>
            </w:pPr>
            <w:r w:rsidRPr="00E44A03">
              <w:rPr>
                <w:rFonts w:eastAsiaTheme="minorEastAsia"/>
                <w:color w:val="000000"/>
                <w:sz w:val="24"/>
              </w:rPr>
              <w:t>1,506,600.00</w:t>
            </w:r>
          </w:p>
        </w:tc>
        <w:tc>
          <w:tcPr>
            <w:tcW w:w="2520" w:type="dxa"/>
            <w:vAlign w:val="center"/>
          </w:tcPr>
          <w:p w:rsidR="00CA69B9" w:rsidRPr="00E44A03" w:rsidRDefault="00CA69B9" w:rsidP="004E37CA">
            <w:pPr>
              <w:spacing w:line="360" w:lineRule="auto"/>
              <w:jc w:val="right"/>
              <w:rPr>
                <w:rFonts w:eastAsiaTheme="minorEastAsia"/>
                <w:color w:val="000000"/>
                <w:sz w:val="24"/>
              </w:rPr>
            </w:pPr>
            <w:r w:rsidRPr="00E44A03">
              <w:rPr>
                <w:rFonts w:eastAsiaTheme="minorEastAsia"/>
                <w:color w:val="000000"/>
                <w:sz w:val="24"/>
              </w:rPr>
              <w:t>4,189,600.00</w:t>
            </w:r>
          </w:p>
        </w:tc>
      </w:tr>
      <w:tr w:rsidR="00CA69B9" w:rsidRPr="00E44A03" w:rsidTr="004E37CA">
        <w:trPr>
          <w:jc w:val="center"/>
        </w:trPr>
        <w:tc>
          <w:tcPr>
            <w:tcW w:w="2880" w:type="dxa"/>
            <w:vAlign w:val="center"/>
          </w:tcPr>
          <w:p w:rsidR="00CA69B9" w:rsidRPr="00E44A03" w:rsidRDefault="00CA69B9" w:rsidP="004E37CA">
            <w:pPr>
              <w:spacing w:line="360" w:lineRule="auto"/>
              <w:ind w:firstLineChars="300" w:firstLine="720"/>
              <w:rPr>
                <w:rFonts w:eastAsiaTheme="minorEastAsia"/>
                <w:color w:val="000000"/>
                <w:sz w:val="24"/>
              </w:rPr>
            </w:pPr>
            <w:r w:rsidRPr="00E44A03">
              <w:rPr>
                <w:rFonts w:eastAsiaTheme="minorEastAsia"/>
                <w:color w:val="000000"/>
                <w:sz w:val="24"/>
              </w:rPr>
              <w:t>资产支持证券投资</w:t>
            </w:r>
          </w:p>
        </w:tc>
        <w:tc>
          <w:tcPr>
            <w:tcW w:w="1080" w:type="dxa"/>
            <w:vAlign w:val="center"/>
          </w:tcPr>
          <w:p w:rsidR="00CA69B9" w:rsidRPr="00E44A03" w:rsidRDefault="00CA69B9" w:rsidP="004E37CA">
            <w:pPr>
              <w:pStyle w:val="af6"/>
              <w:spacing w:line="360" w:lineRule="auto"/>
              <w:jc w:val="center"/>
              <w:rPr>
                <w:rFonts w:ascii="Times New Roman" w:eastAsiaTheme="minorEastAsia" w:hAnsi="Times New Roman"/>
                <w:color w:val="000000"/>
              </w:rPr>
            </w:pPr>
          </w:p>
        </w:tc>
        <w:tc>
          <w:tcPr>
            <w:tcW w:w="2520" w:type="dxa"/>
            <w:vAlign w:val="center"/>
          </w:tcPr>
          <w:p w:rsidR="00CA69B9" w:rsidRPr="00E44A03" w:rsidRDefault="00CA69B9" w:rsidP="004E37CA">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CA69B9" w:rsidRPr="00E44A03" w:rsidRDefault="00CA69B9" w:rsidP="004E37CA">
            <w:pPr>
              <w:spacing w:line="360" w:lineRule="auto"/>
              <w:jc w:val="right"/>
              <w:rPr>
                <w:rFonts w:eastAsiaTheme="minorEastAsia"/>
                <w:color w:val="000000"/>
                <w:sz w:val="24"/>
              </w:rPr>
            </w:pPr>
            <w:r w:rsidRPr="00E44A03">
              <w:rPr>
                <w:rFonts w:eastAsiaTheme="minorEastAsia"/>
                <w:color w:val="000000"/>
                <w:sz w:val="24"/>
              </w:rPr>
              <w:t>-</w:t>
            </w:r>
          </w:p>
        </w:tc>
      </w:tr>
      <w:tr w:rsidR="00CA69B9" w:rsidRPr="00E44A03" w:rsidTr="004E37CA">
        <w:trPr>
          <w:jc w:val="center"/>
        </w:trPr>
        <w:tc>
          <w:tcPr>
            <w:tcW w:w="2880" w:type="dxa"/>
            <w:vAlign w:val="center"/>
          </w:tcPr>
          <w:p w:rsidR="00CA69B9" w:rsidRPr="00E44A03" w:rsidRDefault="00CA69B9" w:rsidP="004E37CA">
            <w:pPr>
              <w:spacing w:line="360" w:lineRule="auto"/>
              <w:ind w:firstLineChars="300" w:firstLine="720"/>
              <w:rPr>
                <w:rFonts w:eastAsiaTheme="minorEastAsia"/>
                <w:color w:val="000000"/>
                <w:sz w:val="24"/>
              </w:rPr>
            </w:pPr>
            <w:r w:rsidRPr="00E44A03">
              <w:rPr>
                <w:rFonts w:eastAsiaTheme="minorEastAsia"/>
                <w:sz w:val="24"/>
              </w:rPr>
              <w:t>贵金属投资</w:t>
            </w:r>
          </w:p>
        </w:tc>
        <w:tc>
          <w:tcPr>
            <w:tcW w:w="1080" w:type="dxa"/>
            <w:vAlign w:val="center"/>
          </w:tcPr>
          <w:p w:rsidR="00CA69B9" w:rsidRPr="00E44A03" w:rsidRDefault="00CA69B9" w:rsidP="004E37CA">
            <w:pPr>
              <w:pStyle w:val="af6"/>
              <w:spacing w:line="360" w:lineRule="auto"/>
              <w:jc w:val="center"/>
              <w:rPr>
                <w:rFonts w:ascii="Times New Roman" w:eastAsiaTheme="minorEastAsia" w:hAnsi="Times New Roman"/>
                <w:color w:val="000000"/>
              </w:rPr>
            </w:pPr>
          </w:p>
        </w:tc>
        <w:tc>
          <w:tcPr>
            <w:tcW w:w="2520" w:type="dxa"/>
            <w:vAlign w:val="center"/>
          </w:tcPr>
          <w:p w:rsidR="00CA69B9" w:rsidRPr="00E44A03" w:rsidRDefault="00CA69B9" w:rsidP="004E37CA">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CA69B9" w:rsidRPr="00E44A03" w:rsidRDefault="00CA69B9" w:rsidP="004E37CA">
            <w:pPr>
              <w:spacing w:line="360" w:lineRule="auto"/>
              <w:jc w:val="right"/>
              <w:rPr>
                <w:rFonts w:eastAsiaTheme="minorEastAsia"/>
                <w:color w:val="000000"/>
                <w:sz w:val="24"/>
              </w:rPr>
            </w:pPr>
            <w:r w:rsidRPr="00E44A03">
              <w:rPr>
                <w:rFonts w:eastAsiaTheme="minorEastAsia"/>
                <w:color w:val="000000"/>
                <w:sz w:val="24"/>
              </w:rPr>
              <w:t>-</w:t>
            </w:r>
          </w:p>
        </w:tc>
      </w:tr>
      <w:tr w:rsidR="00CA69B9" w:rsidRPr="00E44A03" w:rsidTr="004E37CA">
        <w:trPr>
          <w:jc w:val="center"/>
        </w:trPr>
        <w:tc>
          <w:tcPr>
            <w:tcW w:w="2880" w:type="dxa"/>
            <w:vAlign w:val="center"/>
          </w:tcPr>
          <w:p w:rsidR="00CA69B9" w:rsidRPr="00E44A03" w:rsidRDefault="00CA69B9" w:rsidP="004E37CA">
            <w:pPr>
              <w:spacing w:line="360" w:lineRule="auto"/>
              <w:rPr>
                <w:rFonts w:eastAsiaTheme="minorEastAsia"/>
                <w:color w:val="000000"/>
                <w:sz w:val="24"/>
              </w:rPr>
            </w:pPr>
            <w:r w:rsidRPr="00E44A03">
              <w:rPr>
                <w:rFonts w:eastAsiaTheme="minorEastAsia"/>
                <w:color w:val="000000"/>
                <w:sz w:val="24"/>
              </w:rPr>
              <w:t>衍生金融资产</w:t>
            </w:r>
          </w:p>
        </w:tc>
        <w:tc>
          <w:tcPr>
            <w:tcW w:w="1080" w:type="dxa"/>
            <w:vAlign w:val="center"/>
          </w:tcPr>
          <w:p w:rsidR="00CA69B9" w:rsidRPr="00E44A03" w:rsidRDefault="00CA69B9" w:rsidP="004E37CA">
            <w:pPr>
              <w:pStyle w:val="af6"/>
              <w:spacing w:line="360" w:lineRule="auto"/>
              <w:jc w:val="center"/>
              <w:rPr>
                <w:rFonts w:ascii="Times New Roman" w:eastAsiaTheme="minorEastAsia" w:hAnsi="Times New Roman"/>
                <w:color w:val="000000"/>
              </w:rPr>
            </w:pPr>
            <w:r w:rsidRPr="00E44A03">
              <w:rPr>
                <w:rFonts w:ascii="Times New Roman" w:eastAsiaTheme="minorEastAsia" w:hAnsi="Times New Roman"/>
                <w:color w:val="000000"/>
              </w:rPr>
              <w:t>7.4.7.3</w:t>
            </w:r>
          </w:p>
        </w:tc>
        <w:tc>
          <w:tcPr>
            <w:tcW w:w="2520" w:type="dxa"/>
            <w:vAlign w:val="center"/>
          </w:tcPr>
          <w:p w:rsidR="00CA69B9" w:rsidRPr="00E44A03" w:rsidRDefault="00CA69B9" w:rsidP="004E37CA">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CA69B9" w:rsidRPr="00E44A03" w:rsidRDefault="00CA69B9" w:rsidP="004E37CA">
            <w:pPr>
              <w:spacing w:line="360" w:lineRule="auto"/>
              <w:jc w:val="right"/>
              <w:rPr>
                <w:rFonts w:eastAsiaTheme="minorEastAsia"/>
                <w:color w:val="000000"/>
                <w:sz w:val="24"/>
              </w:rPr>
            </w:pPr>
            <w:r w:rsidRPr="00E44A03">
              <w:rPr>
                <w:rFonts w:eastAsiaTheme="minorEastAsia"/>
                <w:color w:val="000000"/>
                <w:sz w:val="24"/>
              </w:rPr>
              <w:t>-</w:t>
            </w:r>
          </w:p>
        </w:tc>
      </w:tr>
      <w:tr w:rsidR="00CA69B9" w:rsidRPr="00E44A03" w:rsidTr="004E37CA">
        <w:trPr>
          <w:jc w:val="center"/>
        </w:trPr>
        <w:tc>
          <w:tcPr>
            <w:tcW w:w="2880" w:type="dxa"/>
            <w:vAlign w:val="center"/>
          </w:tcPr>
          <w:p w:rsidR="00CA69B9" w:rsidRPr="00E44A03" w:rsidRDefault="00CA69B9" w:rsidP="004E37CA">
            <w:pPr>
              <w:spacing w:line="360" w:lineRule="auto"/>
              <w:rPr>
                <w:rFonts w:eastAsiaTheme="minorEastAsia"/>
                <w:color w:val="000000"/>
                <w:sz w:val="24"/>
              </w:rPr>
            </w:pPr>
            <w:r w:rsidRPr="00E44A03">
              <w:rPr>
                <w:rFonts w:eastAsiaTheme="minorEastAsia"/>
                <w:color w:val="000000"/>
                <w:sz w:val="24"/>
              </w:rPr>
              <w:t>买入返售金融资产</w:t>
            </w:r>
          </w:p>
        </w:tc>
        <w:tc>
          <w:tcPr>
            <w:tcW w:w="1080" w:type="dxa"/>
            <w:vAlign w:val="center"/>
          </w:tcPr>
          <w:p w:rsidR="00CA69B9" w:rsidRPr="00E44A03" w:rsidRDefault="00CA69B9" w:rsidP="004E37CA">
            <w:pPr>
              <w:pStyle w:val="af6"/>
              <w:spacing w:line="360" w:lineRule="auto"/>
              <w:jc w:val="center"/>
              <w:rPr>
                <w:rFonts w:ascii="Times New Roman" w:eastAsiaTheme="minorEastAsia" w:hAnsi="Times New Roman"/>
                <w:color w:val="000000"/>
              </w:rPr>
            </w:pPr>
            <w:r w:rsidRPr="00E44A03">
              <w:rPr>
                <w:rFonts w:ascii="Times New Roman" w:eastAsiaTheme="minorEastAsia" w:hAnsi="Times New Roman"/>
                <w:color w:val="000000"/>
              </w:rPr>
              <w:t>7.4.7.4</w:t>
            </w:r>
          </w:p>
        </w:tc>
        <w:tc>
          <w:tcPr>
            <w:tcW w:w="2520" w:type="dxa"/>
            <w:vAlign w:val="center"/>
          </w:tcPr>
          <w:p w:rsidR="00CA69B9" w:rsidRPr="00E44A03" w:rsidRDefault="00CA69B9" w:rsidP="004E37CA">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CA69B9" w:rsidRPr="00E44A03" w:rsidRDefault="00CA69B9" w:rsidP="004E37CA">
            <w:pPr>
              <w:spacing w:line="360" w:lineRule="auto"/>
              <w:jc w:val="right"/>
              <w:rPr>
                <w:rFonts w:eastAsiaTheme="minorEastAsia"/>
                <w:color w:val="000000"/>
                <w:sz w:val="24"/>
              </w:rPr>
            </w:pPr>
            <w:r w:rsidRPr="00E44A03">
              <w:rPr>
                <w:rFonts w:eastAsiaTheme="minorEastAsia"/>
                <w:color w:val="000000"/>
                <w:sz w:val="24"/>
              </w:rPr>
              <w:t>-</w:t>
            </w:r>
          </w:p>
        </w:tc>
      </w:tr>
      <w:tr w:rsidR="00CA69B9" w:rsidRPr="00E44A03" w:rsidTr="004E37CA">
        <w:trPr>
          <w:jc w:val="center"/>
        </w:trPr>
        <w:tc>
          <w:tcPr>
            <w:tcW w:w="2880" w:type="dxa"/>
            <w:vAlign w:val="center"/>
          </w:tcPr>
          <w:p w:rsidR="00CA69B9" w:rsidRPr="00E44A03" w:rsidRDefault="00CA69B9" w:rsidP="004E37CA">
            <w:pPr>
              <w:spacing w:line="360" w:lineRule="auto"/>
              <w:rPr>
                <w:rFonts w:eastAsiaTheme="minorEastAsia"/>
                <w:color w:val="000000"/>
                <w:sz w:val="24"/>
              </w:rPr>
            </w:pPr>
            <w:r w:rsidRPr="00E44A03">
              <w:rPr>
                <w:rFonts w:eastAsiaTheme="minorEastAsia"/>
                <w:color w:val="000000"/>
                <w:sz w:val="24"/>
              </w:rPr>
              <w:t>应收证券清算款</w:t>
            </w:r>
          </w:p>
        </w:tc>
        <w:tc>
          <w:tcPr>
            <w:tcW w:w="1080" w:type="dxa"/>
            <w:vAlign w:val="center"/>
          </w:tcPr>
          <w:p w:rsidR="00CA69B9" w:rsidRPr="00E44A03" w:rsidRDefault="00CA69B9" w:rsidP="004E37CA">
            <w:pPr>
              <w:pStyle w:val="af6"/>
              <w:spacing w:line="360" w:lineRule="auto"/>
              <w:jc w:val="center"/>
              <w:rPr>
                <w:rFonts w:ascii="Times New Roman" w:eastAsiaTheme="minorEastAsia" w:hAnsi="Times New Roman"/>
                <w:color w:val="000000"/>
              </w:rPr>
            </w:pPr>
          </w:p>
        </w:tc>
        <w:tc>
          <w:tcPr>
            <w:tcW w:w="2520" w:type="dxa"/>
            <w:vAlign w:val="center"/>
          </w:tcPr>
          <w:p w:rsidR="00CA69B9" w:rsidRPr="00E44A03" w:rsidRDefault="00CA69B9" w:rsidP="004E37CA">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CA69B9" w:rsidRPr="00E44A03" w:rsidRDefault="00CA69B9" w:rsidP="004E37CA">
            <w:pPr>
              <w:spacing w:line="360" w:lineRule="auto"/>
              <w:jc w:val="right"/>
              <w:rPr>
                <w:rFonts w:eastAsiaTheme="minorEastAsia"/>
                <w:color w:val="000000"/>
                <w:sz w:val="24"/>
              </w:rPr>
            </w:pPr>
            <w:r w:rsidRPr="00E44A03">
              <w:rPr>
                <w:rFonts w:eastAsiaTheme="minorEastAsia"/>
                <w:color w:val="000000"/>
                <w:sz w:val="24"/>
              </w:rPr>
              <w:t>1,797,159.24</w:t>
            </w:r>
          </w:p>
        </w:tc>
      </w:tr>
      <w:tr w:rsidR="00CA69B9" w:rsidRPr="00E44A03" w:rsidTr="004E37CA">
        <w:trPr>
          <w:jc w:val="center"/>
        </w:trPr>
        <w:tc>
          <w:tcPr>
            <w:tcW w:w="2880" w:type="dxa"/>
            <w:vAlign w:val="center"/>
          </w:tcPr>
          <w:p w:rsidR="00CA69B9" w:rsidRPr="00E44A03" w:rsidRDefault="00CA69B9" w:rsidP="004E37CA">
            <w:pPr>
              <w:spacing w:line="360" w:lineRule="auto"/>
              <w:rPr>
                <w:rFonts w:eastAsiaTheme="minorEastAsia"/>
                <w:color w:val="000000"/>
                <w:sz w:val="24"/>
              </w:rPr>
            </w:pPr>
            <w:r w:rsidRPr="00E44A03">
              <w:rPr>
                <w:rFonts w:eastAsiaTheme="minorEastAsia"/>
                <w:color w:val="000000"/>
                <w:sz w:val="24"/>
              </w:rPr>
              <w:t>应收利息</w:t>
            </w:r>
          </w:p>
        </w:tc>
        <w:tc>
          <w:tcPr>
            <w:tcW w:w="1080" w:type="dxa"/>
            <w:vAlign w:val="center"/>
          </w:tcPr>
          <w:p w:rsidR="00CA69B9" w:rsidRPr="00E44A03" w:rsidRDefault="00CA69B9" w:rsidP="004E37CA">
            <w:pPr>
              <w:pStyle w:val="af6"/>
              <w:spacing w:line="360" w:lineRule="auto"/>
              <w:jc w:val="center"/>
              <w:rPr>
                <w:rFonts w:ascii="Times New Roman" w:eastAsiaTheme="minorEastAsia" w:hAnsi="Times New Roman"/>
                <w:color w:val="000000"/>
              </w:rPr>
            </w:pPr>
            <w:r w:rsidRPr="00E44A03">
              <w:rPr>
                <w:rFonts w:ascii="Times New Roman" w:eastAsiaTheme="minorEastAsia" w:hAnsi="Times New Roman"/>
                <w:color w:val="000000"/>
              </w:rPr>
              <w:t>7.4.7.5</w:t>
            </w:r>
          </w:p>
        </w:tc>
        <w:tc>
          <w:tcPr>
            <w:tcW w:w="2520" w:type="dxa"/>
            <w:vAlign w:val="center"/>
          </w:tcPr>
          <w:p w:rsidR="00CA69B9" w:rsidRPr="00E44A03" w:rsidRDefault="00CA69B9" w:rsidP="004E37CA">
            <w:pPr>
              <w:spacing w:line="360" w:lineRule="auto"/>
              <w:jc w:val="right"/>
              <w:rPr>
                <w:rFonts w:eastAsiaTheme="minorEastAsia"/>
                <w:color w:val="000000"/>
                <w:sz w:val="24"/>
              </w:rPr>
            </w:pPr>
            <w:r w:rsidRPr="00E44A03">
              <w:rPr>
                <w:rFonts w:eastAsiaTheme="minorEastAsia"/>
                <w:color w:val="000000"/>
                <w:sz w:val="24"/>
              </w:rPr>
              <w:t>45,722.02</w:t>
            </w:r>
          </w:p>
        </w:tc>
        <w:tc>
          <w:tcPr>
            <w:tcW w:w="2520" w:type="dxa"/>
            <w:vAlign w:val="center"/>
          </w:tcPr>
          <w:p w:rsidR="00CA69B9" w:rsidRPr="00E44A03" w:rsidRDefault="00CA69B9" w:rsidP="004E37CA">
            <w:pPr>
              <w:spacing w:line="360" w:lineRule="auto"/>
              <w:jc w:val="right"/>
              <w:rPr>
                <w:rFonts w:eastAsiaTheme="minorEastAsia"/>
                <w:color w:val="000000"/>
                <w:sz w:val="24"/>
              </w:rPr>
            </w:pPr>
            <w:r w:rsidRPr="00E44A03">
              <w:rPr>
                <w:rFonts w:eastAsiaTheme="minorEastAsia"/>
                <w:color w:val="000000"/>
                <w:sz w:val="24"/>
              </w:rPr>
              <w:t>104,867.30</w:t>
            </w:r>
          </w:p>
        </w:tc>
      </w:tr>
      <w:tr w:rsidR="00CA69B9" w:rsidRPr="00E44A03" w:rsidTr="004E37CA">
        <w:trPr>
          <w:jc w:val="center"/>
        </w:trPr>
        <w:tc>
          <w:tcPr>
            <w:tcW w:w="2880" w:type="dxa"/>
            <w:vAlign w:val="center"/>
          </w:tcPr>
          <w:p w:rsidR="00CA69B9" w:rsidRPr="00E44A03" w:rsidRDefault="00CA69B9" w:rsidP="004E37CA">
            <w:pPr>
              <w:spacing w:line="360" w:lineRule="auto"/>
              <w:rPr>
                <w:rFonts w:eastAsiaTheme="minorEastAsia"/>
                <w:color w:val="000000"/>
                <w:sz w:val="24"/>
              </w:rPr>
            </w:pPr>
            <w:r w:rsidRPr="00E44A03">
              <w:rPr>
                <w:rFonts w:eastAsiaTheme="minorEastAsia"/>
                <w:color w:val="000000"/>
                <w:sz w:val="24"/>
              </w:rPr>
              <w:t>应收股利</w:t>
            </w:r>
          </w:p>
        </w:tc>
        <w:tc>
          <w:tcPr>
            <w:tcW w:w="1080" w:type="dxa"/>
            <w:vAlign w:val="center"/>
          </w:tcPr>
          <w:p w:rsidR="00CA69B9" w:rsidRPr="00E44A03" w:rsidRDefault="00CA69B9" w:rsidP="004E37CA">
            <w:pPr>
              <w:pStyle w:val="af6"/>
              <w:spacing w:line="360" w:lineRule="auto"/>
              <w:jc w:val="center"/>
              <w:rPr>
                <w:rFonts w:ascii="Times New Roman" w:eastAsiaTheme="minorEastAsia" w:hAnsi="Times New Roman"/>
                <w:color w:val="000000"/>
              </w:rPr>
            </w:pPr>
          </w:p>
        </w:tc>
        <w:tc>
          <w:tcPr>
            <w:tcW w:w="2520" w:type="dxa"/>
            <w:vAlign w:val="center"/>
          </w:tcPr>
          <w:p w:rsidR="00CA69B9" w:rsidRPr="00E44A03" w:rsidRDefault="00CA69B9" w:rsidP="004E37CA">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CA69B9" w:rsidRPr="00E44A03" w:rsidRDefault="00CA69B9" w:rsidP="004E37CA">
            <w:pPr>
              <w:spacing w:line="360" w:lineRule="auto"/>
              <w:jc w:val="right"/>
              <w:rPr>
                <w:rFonts w:eastAsiaTheme="minorEastAsia"/>
                <w:color w:val="000000"/>
                <w:sz w:val="24"/>
              </w:rPr>
            </w:pPr>
            <w:r w:rsidRPr="00E44A03">
              <w:rPr>
                <w:rFonts w:eastAsiaTheme="minorEastAsia"/>
                <w:color w:val="000000"/>
                <w:sz w:val="24"/>
              </w:rPr>
              <w:t>-</w:t>
            </w:r>
          </w:p>
        </w:tc>
      </w:tr>
      <w:tr w:rsidR="00CA69B9" w:rsidRPr="00E44A03" w:rsidTr="004E37CA">
        <w:trPr>
          <w:jc w:val="center"/>
        </w:trPr>
        <w:tc>
          <w:tcPr>
            <w:tcW w:w="2880" w:type="dxa"/>
            <w:vAlign w:val="center"/>
          </w:tcPr>
          <w:p w:rsidR="00CA69B9" w:rsidRPr="00E44A03" w:rsidRDefault="00CA69B9" w:rsidP="004E37CA">
            <w:pPr>
              <w:spacing w:line="360" w:lineRule="auto"/>
              <w:rPr>
                <w:rFonts w:eastAsiaTheme="minorEastAsia"/>
                <w:color w:val="000000"/>
                <w:sz w:val="24"/>
              </w:rPr>
            </w:pPr>
            <w:r w:rsidRPr="00E44A03">
              <w:rPr>
                <w:rFonts w:eastAsiaTheme="minorEastAsia"/>
                <w:color w:val="000000"/>
                <w:sz w:val="24"/>
              </w:rPr>
              <w:t>应收申购款</w:t>
            </w:r>
          </w:p>
        </w:tc>
        <w:tc>
          <w:tcPr>
            <w:tcW w:w="1080" w:type="dxa"/>
            <w:vAlign w:val="center"/>
          </w:tcPr>
          <w:p w:rsidR="00CA69B9" w:rsidRPr="00E44A03" w:rsidRDefault="00CA69B9" w:rsidP="004E37CA">
            <w:pPr>
              <w:pStyle w:val="af6"/>
              <w:spacing w:line="360" w:lineRule="auto"/>
              <w:jc w:val="center"/>
              <w:rPr>
                <w:rFonts w:ascii="Times New Roman" w:eastAsiaTheme="minorEastAsia" w:hAnsi="Times New Roman"/>
                <w:color w:val="000000"/>
              </w:rPr>
            </w:pPr>
          </w:p>
        </w:tc>
        <w:tc>
          <w:tcPr>
            <w:tcW w:w="2520" w:type="dxa"/>
            <w:vAlign w:val="center"/>
          </w:tcPr>
          <w:p w:rsidR="00CA69B9" w:rsidRPr="00E44A03" w:rsidRDefault="00CA69B9" w:rsidP="004E37CA">
            <w:pPr>
              <w:spacing w:line="360" w:lineRule="auto"/>
              <w:jc w:val="right"/>
              <w:rPr>
                <w:rFonts w:eastAsiaTheme="minorEastAsia"/>
                <w:color w:val="000000"/>
                <w:sz w:val="24"/>
              </w:rPr>
            </w:pPr>
            <w:r w:rsidRPr="00E44A03">
              <w:rPr>
                <w:rFonts w:eastAsiaTheme="minorEastAsia"/>
                <w:color w:val="000000"/>
                <w:sz w:val="24"/>
              </w:rPr>
              <w:t>11,204.65</w:t>
            </w:r>
          </w:p>
        </w:tc>
        <w:tc>
          <w:tcPr>
            <w:tcW w:w="2520" w:type="dxa"/>
            <w:vAlign w:val="center"/>
          </w:tcPr>
          <w:p w:rsidR="00CA69B9" w:rsidRPr="00E44A03" w:rsidRDefault="00CA69B9" w:rsidP="004E37CA">
            <w:pPr>
              <w:spacing w:line="360" w:lineRule="auto"/>
              <w:jc w:val="right"/>
              <w:rPr>
                <w:rFonts w:eastAsiaTheme="minorEastAsia"/>
                <w:color w:val="000000"/>
                <w:sz w:val="24"/>
              </w:rPr>
            </w:pPr>
            <w:r w:rsidRPr="00E44A03">
              <w:rPr>
                <w:rFonts w:eastAsiaTheme="minorEastAsia"/>
                <w:color w:val="000000"/>
                <w:sz w:val="24"/>
              </w:rPr>
              <w:t>20,410.58</w:t>
            </w:r>
          </w:p>
        </w:tc>
      </w:tr>
      <w:tr w:rsidR="00CA69B9" w:rsidRPr="00E44A03" w:rsidTr="004E37CA">
        <w:trPr>
          <w:jc w:val="center"/>
        </w:trPr>
        <w:tc>
          <w:tcPr>
            <w:tcW w:w="2880" w:type="dxa"/>
            <w:vAlign w:val="center"/>
          </w:tcPr>
          <w:p w:rsidR="00CA69B9" w:rsidRPr="00E44A03" w:rsidRDefault="00CA69B9" w:rsidP="004E37CA">
            <w:pPr>
              <w:spacing w:line="360" w:lineRule="auto"/>
              <w:rPr>
                <w:rFonts w:eastAsiaTheme="minorEastAsia"/>
                <w:color w:val="000000"/>
                <w:sz w:val="24"/>
              </w:rPr>
            </w:pPr>
            <w:r w:rsidRPr="00E44A03">
              <w:rPr>
                <w:rFonts w:eastAsiaTheme="minorEastAsia"/>
                <w:color w:val="000000"/>
                <w:sz w:val="24"/>
              </w:rPr>
              <w:t>递延所得税资产</w:t>
            </w:r>
          </w:p>
        </w:tc>
        <w:tc>
          <w:tcPr>
            <w:tcW w:w="1080" w:type="dxa"/>
            <w:vAlign w:val="center"/>
          </w:tcPr>
          <w:p w:rsidR="00CA69B9" w:rsidRPr="00E44A03" w:rsidRDefault="00CA69B9" w:rsidP="004E37CA">
            <w:pPr>
              <w:pStyle w:val="af6"/>
              <w:spacing w:line="360" w:lineRule="auto"/>
              <w:jc w:val="center"/>
              <w:rPr>
                <w:rFonts w:ascii="Times New Roman" w:eastAsiaTheme="minorEastAsia" w:hAnsi="Times New Roman"/>
                <w:color w:val="000000"/>
              </w:rPr>
            </w:pPr>
          </w:p>
        </w:tc>
        <w:tc>
          <w:tcPr>
            <w:tcW w:w="2520" w:type="dxa"/>
            <w:vAlign w:val="center"/>
          </w:tcPr>
          <w:p w:rsidR="00CA69B9" w:rsidRPr="00E44A03" w:rsidRDefault="00CA69B9" w:rsidP="004E37CA">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CA69B9" w:rsidRPr="00E44A03" w:rsidRDefault="00CA69B9" w:rsidP="004E37CA">
            <w:pPr>
              <w:spacing w:line="360" w:lineRule="auto"/>
              <w:jc w:val="right"/>
              <w:rPr>
                <w:rFonts w:eastAsiaTheme="minorEastAsia"/>
                <w:color w:val="000000"/>
                <w:sz w:val="24"/>
              </w:rPr>
            </w:pPr>
            <w:r w:rsidRPr="00E44A03">
              <w:rPr>
                <w:rFonts w:eastAsiaTheme="minorEastAsia"/>
                <w:color w:val="000000"/>
                <w:sz w:val="24"/>
              </w:rPr>
              <w:t>-</w:t>
            </w:r>
          </w:p>
        </w:tc>
      </w:tr>
      <w:tr w:rsidR="00CA69B9" w:rsidRPr="00E44A03" w:rsidTr="004E37CA">
        <w:trPr>
          <w:jc w:val="center"/>
        </w:trPr>
        <w:tc>
          <w:tcPr>
            <w:tcW w:w="2880" w:type="dxa"/>
            <w:vAlign w:val="center"/>
          </w:tcPr>
          <w:p w:rsidR="00CA69B9" w:rsidRPr="00E44A03" w:rsidRDefault="00CA69B9" w:rsidP="004E37CA">
            <w:pPr>
              <w:spacing w:line="360" w:lineRule="auto"/>
              <w:rPr>
                <w:rFonts w:eastAsiaTheme="minorEastAsia"/>
                <w:color w:val="000000"/>
                <w:sz w:val="24"/>
              </w:rPr>
            </w:pPr>
            <w:r w:rsidRPr="00E44A03">
              <w:rPr>
                <w:rFonts w:eastAsiaTheme="minorEastAsia"/>
                <w:color w:val="000000"/>
                <w:sz w:val="24"/>
              </w:rPr>
              <w:t>其他资产</w:t>
            </w:r>
          </w:p>
        </w:tc>
        <w:tc>
          <w:tcPr>
            <w:tcW w:w="1080" w:type="dxa"/>
            <w:vAlign w:val="center"/>
          </w:tcPr>
          <w:p w:rsidR="00CA69B9" w:rsidRPr="00E44A03" w:rsidRDefault="00CA69B9" w:rsidP="004E37CA">
            <w:pPr>
              <w:pStyle w:val="af6"/>
              <w:spacing w:line="360" w:lineRule="auto"/>
              <w:jc w:val="center"/>
              <w:rPr>
                <w:rFonts w:ascii="Times New Roman" w:eastAsiaTheme="minorEastAsia" w:hAnsi="Times New Roman"/>
                <w:color w:val="000000"/>
              </w:rPr>
            </w:pPr>
            <w:r w:rsidRPr="00E44A03">
              <w:rPr>
                <w:rFonts w:ascii="Times New Roman" w:eastAsiaTheme="minorEastAsia" w:hAnsi="Times New Roman"/>
                <w:color w:val="000000"/>
              </w:rPr>
              <w:t>7.4.7.6</w:t>
            </w:r>
          </w:p>
        </w:tc>
        <w:tc>
          <w:tcPr>
            <w:tcW w:w="2520" w:type="dxa"/>
            <w:vAlign w:val="center"/>
          </w:tcPr>
          <w:p w:rsidR="00CA69B9" w:rsidRPr="00E44A03" w:rsidRDefault="00CA69B9" w:rsidP="004E37CA">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CA69B9" w:rsidRPr="00E44A03" w:rsidRDefault="00CA69B9" w:rsidP="004E37CA">
            <w:pPr>
              <w:spacing w:line="360" w:lineRule="auto"/>
              <w:jc w:val="right"/>
              <w:rPr>
                <w:rFonts w:eastAsiaTheme="minorEastAsia"/>
                <w:color w:val="000000"/>
                <w:sz w:val="24"/>
              </w:rPr>
            </w:pPr>
            <w:r w:rsidRPr="00E44A03">
              <w:rPr>
                <w:rFonts w:eastAsiaTheme="minorEastAsia"/>
                <w:color w:val="000000"/>
                <w:sz w:val="24"/>
              </w:rPr>
              <w:t>-</w:t>
            </w:r>
          </w:p>
        </w:tc>
      </w:tr>
      <w:tr w:rsidR="00CA69B9" w:rsidRPr="00FE3C24" w:rsidTr="004E37CA">
        <w:trPr>
          <w:jc w:val="center"/>
        </w:trPr>
        <w:tc>
          <w:tcPr>
            <w:tcW w:w="2880" w:type="dxa"/>
            <w:vAlign w:val="center"/>
          </w:tcPr>
          <w:p w:rsidR="00CA69B9" w:rsidRPr="00FE3C24" w:rsidRDefault="00CA69B9" w:rsidP="004E37CA">
            <w:pPr>
              <w:spacing w:line="360" w:lineRule="auto"/>
              <w:rPr>
                <w:rFonts w:eastAsiaTheme="minorEastAsia"/>
                <w:b/>
                <w:color w:val="000000"/>
                <w:sz w:val="24"/>
              </w:rPr>
            </w:pPr>
            <w:r w:rsidRPr="00FE3C24">
              <w:rPr>
                <w:rFonts w:eastAsiaTheme="minorEastAsia"/>
                <w:b/>
                <w:color w:val="000000"/>
                <w:sz w:val="24"/>
              </w:rPr>
              <w:t>资产总计</w:t>
            </w:r>
          </w:p>
        </w:tc>
        <w:tc>
          <w:tcPr>
            <w:tcW w:w="1080" w:type="dxa"/>
            <w:vAlign w:val="center"/>
          </w:tcPr>
          <w:p w:rsidR="00CA69B9" w:rsidRPr="00FE3C24" w:rsidRDefault="00CA69B9" w:rsidP="004E37CA">
            <w:pPr>
              <w:pStyle w:val="af6"/>
              <w:spacing w:line="360" w:lineRule="auto"/>
              <w:jc w:val="center"/>
              <w:rPr>
                <w:rFonts w:ascii="Times New Roman" w:eastAsiaTheme="minorEastAsia" w:hAnsi="Times New Roman"/>
                <w:b/>
                <w:color w:val="000000"/>
              </w:rPr>
            </w:pPr>
          </w:p>
        </w:tc>
        <w:tc>
          <w:tcPr>
            <w:tcW w:w="2520" w:type="dxa"/>
            <w:vAlign w:val="center"/>
          </w:tcPr>
          <w:p w:rsidR="00CA69B9" w:rsidRPr="00FE3C24" w:rsidRDefault="00CA69B9" w:rsidP="004E37CA">
            <w:pPr>
              <w:spacing w:line="360" w:lineRule="auto"/>
              <w:jc w:val="right"/>
              <w:rPr>
                <w:rFonts w:eastAsiaTheme="minorEastAsia"/>
                <w:b/>
                <w:color w:val="000000"/>
                <w:sz w:val="24"/>
              </w:rPr>
            </w:pPr>
            <w:r w:rsidRPr="00FE3C24">
              <w:rPr>
                <w:rFonts w:eastAsiaTheme="minorEastAsia"/>
                <w:b/>
                <w:color w:val="000000"/>
                <w:sz w:val="24"/>
              </w:rPr>
              <w:t>272,821,241.22</w:t>
            </w:r>
          </w:p>
        </w:tc>
        <w:tc>
          <w:tcPr>
            <w:tcW w:w="2520" w:type="dxa"/>
            <w:vAlign w:val="center"/>
          </w:tcPr>
          <w:p w:rsidR="00CA69B9" w:rsidRPr="00FE3C24" w:rsidRDefault="00CA69B9" w:rsidP="004E37CA">
            <w:pPr>
              <w:spacing w:line="360" w:lineRule="auto"/>
              <w:jc w:val="right"/>
              <w:rPr>
                <w:rFonts w:eastAsiaTheme="minorEastAsia"/>
                <w:b/>
                <w:color w:val="000000"/>
                <w:sz w:val="24"/>
              </w:rPr>
            </w:pPr>
            <w:r w:rsidRPr="00FE3C24">
              <w:rPr>
                <w:rFonts w:eastAsiaTheme="minorEastAsia"/>
                <w:b/>
                <w:color w:val="000000"/>
                <w:sz w:val="24"/>
              </w:rPr>
              <w:t>576,420,465.69</w:t>
            </w:r>
          </w:p>
        </w:tc>
      </w:tr>
      <w:tr w:rsidR="00CA69B9" w:rsidRPr="0086107F" w:rsidTr="004E37CA">
        <w:trPr>
          <w:jc w:val="center"/>
        </w:trPr>
        <w:tc>
          <w:tcPr>
            <w:tcW w:w="2880" w:type="dxa"/>
            <w:vAlign w:val="center"/>
          </w:tcPr>
          <w:p w:rsidR="00CA69B9" w:rsidRPr="0086107F" w:rsidRDefault="00CA69B9" w:rsidP="004E37CA">
            <w:pPr>
              <w:pStyle w:val="af6"/>
              <w:spacing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rPr>
              <w:lastRenderedPageBreak/>
              <w:t>负债和所有者权益</w:t>
            </w:r>
          </w:p>
        </w:tc>
        <w:tc>
          <w:tcPr>
            <w:tcW w:w="1080" w:type="dxa"/>
            <w:vAlign w:val="center"/>
          </w:tcPr>
          <w:p w:rsidR="00CA69B9" w:rsidRPr="0086107F" w:rsidRDefault="00CA69B9" w:rsidP="004E37CA">
            <w:pPr>
              <w:pStyle w:val="af6"/>
              <w:spacing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rPr>
              <w:t>附注号</w:t>
            </w:r>
          </w:p>
        </w:tc>
        <w:tc>
          <w:tcPr>
            <w:tcW w:w="2520" w:type="dxa"/>
            <w:vAlign w:val="center"/>
          </w:tcPr>
          <w:p w:rsidR="00CA69B9" w:rsidRPr="0086107F" w:rsidRDefault="00CA69B9" w:rsidP="004E37CA">
            <w:pPr>
              <w:pStyle w:val="af6"/>
              <w:spacing w:before="0" w:beforeAutospacing="0" w:after="0" w:afterAutospacing="0"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rPr>
              <w:t>本期末</w:t>
            </w:r>
          </w:p>
          <w:p w:rsidR="00CA69B9" w:rsidRPr="0086107F" w:rsidRDefault="00CA69B9" w:rsidP="004E37CA">
            <w:pPr>
              <w:pStyle w:val="af6"/>
              <w:spacing w:before="0" w:beforeAutospacing="0" w:after="0" w:afterAutospacing="0"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kern w:val="2"/>
              </w:rPr>
              <w:t>2018</w:t>
            </w:r>
            <w:r w:rsidRPr="0086107F">
              <w:rPr>
                <w:rFonts w:ascii="Times New Roman" w:eastAsiaTheme="minorEastAsia" w:hAnsi="Times New Roman"/>
                <w:b/>
                <w:color w:val="000000"/>
                <w:kern w:val="2"/>
              </w:rPr>
              <w:t>年</w:t>
            </w:r>
            <w:r w:rsidRPr="0086107F">
              <w:rPr>
                <w:rFonts w:ascii="Times New Roman" w:eastAsiaTheme="minorEastAsia" w:hAnsi="Times New Roman"/>
                <w:b/>
                <w:color w:val="000000"/>
                <w:kern w:val="2"/>
              </w:rPr>
              <w:t>12</w:t>
            </w:r>
            <w:r w:rsidRPr="0086107F">
              <w:rPr>
                <w:rFonts w:ascii="Times New Roman" w:eastAsiaTheme="minorEastAsia" w:hAnsi="Times New Roman"/>
                <w:b/>
                <w:color w:val="000000"/>
                <w:kern w:val="2"/>
              </w:rPr>
              <w:t>月</w:t>
            </w:r>
            <w:r w:rsidRPr="0086107F">
              <w:rPr>
                <w:rFonts w:ascii="Times New Roman" w:eastAsiaTheme="minorEastAsia" w:hAnsi="Times New Roman"/>
                <w:b/>
                <w:color w:val="000000"/>
                <w:kern w:val="2"/>
              </w:rPr>
              <w:t>31</w:t>
            </w:r>
            <w:r w:rsidRPr="0086107F">
              <w:rPr>
                <w:rFonts w:ascii="Times New Roman" w:eastAsiaTheme="minorEastAsia" w:hAnsi="Times New Roman"/>
                <w:b/>
                <w:color w:val="000000"/>
                <w:kern w:val="2"/>
              </w:rPr>
              <w:t>日</w:t>
            </w:r>
          </w:p>
        </w:tc>
        <w:tc>
          <w:tcPr>
            <w:tcW w:w="2520" w:type="dxa"/>
            <w:vAlign w:val="center"/>
          </w:tcPr>
          <w:p w:rsidR="00CA69B9" w:rsidRPr="0086107F" w:rsidRDefault="00CA69B9" w:rsidP="004E37CA">
            <w:pPr>
              <w:pStyle w:val="af6"/>
              <w:spacing w:before="0" w:beforeAutospacing="0" w:after="0" w:afterAutospacing="0"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rPr>
              <w:t>上年度末</w:t>
            </w:r>
          </w:p>
          <w:p w:rsidR="00CA69B9" w:rsidRPr="0086107F" w:rsidRDefault="00CA69B9" w:rsidP="004E37CA">
            <w:pPr>
              <w:pStyle w:val="af6"/>
              <w:spacing w:before="0" w:beforeAutospacing="0" w:after="0" w:afterAutospacing="0"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rPr>
              <w:t>2017</w:t>
            </w:r>
            <w:r w:rsidRPr="0086107F">
              <w:rPr>
                <w:rFonts w:ascii="Times New Roman" w:eastAsiaTheme="minorEastAsia" w:hAnsi="Times New Roman"/>
                <w:b/>
                <w:color w:val="000000"/>
              </w:rPr>
              <w:t>年</w:t>
            </w:r>
            <w:r w:rsidRPr="0086107F">
              <w:rPr>
                <w:rFonts w:ascii="Times New Roman" w:eastAsiaTheme="minorEastAsia" w:hAnsi="Times New Roman"/>
                <w:b/>
                <w:color w:val="000000"/>
              </w:rPr>
              <w:t>12</w:t>
            </w:r>
            <w:r w:rsidRPr="0086107F">
              <w:rPr>
                <w:rFonts w:ascii="Times New Roman" w:eastAsiaTheme="minorEastAsia" w:hAnsi="Times New Roman"/>
                <w:b/>
                <w:color w:val="000000"/>
              </w:rPr>
              <w:t>月</w:t>
            </w:r>
            <w:r w:rsidRPr="0086107F">
              <w:rPr>
                <w:rFonts w:ascii="Times New Roman" w:eastAsiaTheme="minorEastAsia" w:hAnsi="Times New Roman"/>
                <w:b/>
                <w:color w:val="000000"/>
              </w:rPr>
              <w:t>31</w:t>
            </w:r>
            <w:r w:rsidRPr="0086107F">
              <w:rPr>
                <w:rFonts w:ascii="Times New Roman" w:eastAsiaTheme="minorEastAsia" w:hAnsi="Times New Roman"/>
                <w:b/>
                <w:color w:val="000000"/>
              </w:rPr>
              <w:t>日</w:t>
            </w:r>
          </w:p>
        </w:tc>
      </w:tr>
      <w:tr w:rsidR="00CA69B9" w:rsidRPr="0086107F" w:rsidTr="004E37CA">
        <w:trPr>
          <w:jc w:val="center"/>
        </w:trPr>
        <w:tc>
          <w:tcPr>
            <w:tcW w:w="2880" w:type="dxa"/>
            <w:vAlign w:val="center"/>
          </w:tcPr>
          <w:p w:rsidR="00CA69B9" w:rsidRPr="0086107F" w:rsidRDefault="00CA69B9" w:rsidP="004E37CA">
            <w:pPr>
              <w:spacing w:line="360" w:lineRule="auto"/>
              <w:rPr>
                <w:rFonts w:eastAsiaTheme="minorEastAsia"/>
                <w:color w:val="000000"/>
                <w:sz w:val="24"/>
              </w:rPr>
            </w:pPr>
            <w:r w:rsidRPr="0086107F">
              <w:rPr>
                <w:rFonts w:eastAsiaTheme="minorEastAsia"/>
                <w:color w:val="000000"/>
                <w:sz w:val="24"/>
              </w:rPr>
              <w:t>负</w:t>
            </w:r>
            <w:r w:rsidRPr="0086107F">
              <w:rPr>
                <w:rFonts w:eastAsiaTheme="minorEastAsia"/>
                <w:color w:val="000000"/>
                <w:sz w:val="24"/>
              </w:rPr>
              <w:t xml:space="preserve"> </w:t>
            </w:r>
            <w:r w:rsidRPr="0086107F">
              <w:rPr>
                <w:rFonts w:eastAsiaTheme="minorEastAsia"/>
                <w:color w:val="000000"/>
                <w:sz w:val="24"/>
              </w:rPr>
              <w:t>债：</w:t>
            </w:r>
          </w:p>
        </w:tc>
        <w:tc>
          <w:tcPr>
            <w:tcW w:w="1080" w:type="dxa"/>
            <w:vAlign w:val="center"/>
          </w:tcPr>
          <w:p w:rsidR="00CA69B9" w:rsidRPr="0086107F" w:rsidRDefault="00CA69B9" w:rsidP="004E37CA">
            <w:pPr>
              <w:pStyle w:val="af6"/>
              <w:spacing w:line="360" w:lineRule="auto"/>
              <w:jc w:val="center"/>
              <w:rPr>
                <w:rFonts w:ascii="Times New Roman" w:eastAsiaTheme="minorEastAsia" w:hAnsi="Times New Roman"/>
                <w:color w:val="000000"/>
              </w:rPr>
            </w:pPr>
          </w:p>
        </w:tc>
        <w:tc>
          <w:tcPr>
            <w:tcW w:w="2520" w:type="dxa"/>
            <w:vAlign w:val="center"/>
          </w:tcPr>
          <w:p w:rsidR="00CA69B9" w:rsidRPr="0086107F" w:rsidRDefault="00CA69B9" w:rsidP="004E37CA">
            <w:pPr>
              <w:spacing w:line="360" w:lineRule="auto"/>
              <w:jc w:val="right"/>
              <w:rPr>
                <w:rFonts w:eastAsiaTheme="minorEastAsia"/>
                <w:color w:val="000000"/>
                <w:sz w:val="24"/>
              </w:rPr>
            </w:pPr>
          </w:p>
        </w:tc>
        <w:tc>
          <w:tcPr>
            <w:tcW w:w="2520" w:type="dxa"/>
            <w:vAlign w:val="center"/>
          </w:tcPr>
          <w:p w:rsidR="00CA69B9" w:rsidRPr="0086107F" w:rsidRDefault="00CA69B9" w:rsidP="004E37CA">
            <w:pPr>
              <w:spacing w:line="360" w:lineRule="auto"/>
              <w:jc w:val="right"/>
              <w:rPr>
                <w:rFonts w:eastAsiaTheme="minorEastAsia"/>
                <w:color w:val="000000"/>
                <w:sz w:val="24"/>
              </w:rPr>
            </w:pPr>
          </w:p>
        </w:tc>
      </w:tr>
      <w:tr w:rsidR="00CA69B9" w:rsidRPr="0086107F" w:rsidTr="004E37CA">
        <w:trPr>
          <w:jc w:val="center"/>
        </w:trPr>
        <w:tc>
          <w:tcPr>
            <w:tcW w:w="2880" w:type="dxa"/>
            <w:vAlign w:val="center"/>
          </w:tcPr>
          <w:p w:rsidR="00CA69B9" w:rsidRPr="0086107F" w:rsidRDefault="00CA69B9" w:rsidP="004E37CA">
            <w:pPr>
              <w:spacing w:line="360" w:lineRule="auto"/>
              <w:rPr>
                <w:rFonts w:eastAsiaTheme="minorEastAsia"/>
                <w:color w:val="000000"/>
                <w:sz w:val="24"/>
              </w:rPr>
            </w:pPr>
            <w:r w:rsidRPr="0086107F">
              <w:rPr>
                <w:rFonts w:eastAsiaTheme="minorEastAsia"/>
                <w:color w:val="000000"/>
                <w:sz w:val="24"/>
              </w:rPr>
              <w:t>短期借款</w:t>
            </w:r>
          </w:p>
        </w:tc>
        <w:tc>
          <w:tcPr>
            <w:tcW w:w="1080" w:type="dxa"/>
            <w:vAlign w:val="center"/>
          </w:tcPr>
          <w:p w:rsidR="00CA69B9" w:rsidRPr="0086107F" w:rsidRDefault="00CA69B9" w:rsidP="004E37CA">
            <w:pPr>
              <w:pStyle w:val="af6"/>
              <w:spacing w:line="360" w:lineRule="auto"/>
              <w:jc w:val="center"/>
              <w:rPr>
                <w:rFonts w:ascii="Times New Roman" w:eastAsiaTheme="minorEastAsia" w:hAnsi="Times New Roman"/>
                <w:color w:val="000000"/>
              </w:rPr>
            </w:pPr>
          </w:p>
        </w:tc>
        <w:tc>
          <w:tcPr>
            <w:tcW w:w="2520" w:type="dxa"/>
            <w:vAlign w:val="center"/>
          </w:tcPr>
          <w:p w:rsidR="00CA69B9" w:rsidRPr="0086107F" w:rsidRDefault="00CA69B9" w:rsidP="004E37CA">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rsidR="00CA69B9" w:rsidRPr="0086107F" w:rsidRDefault="00CA69B9" w:rsidP="004E37CA">
            <w:pPr>
              <w:spacing w:line="360" w:lineRule="auto"/>
              <w:jc w:val="right"/>
              <w:rPr>
                <w:rFonts w:eastAsiaTheme="minorEastAsia"/>
                <w:color w:val="000000"/>
                <w:sz w:val="24"/>
              </w:rPr>
            </w:pPr>
            <w:r w:rsidRPr="0086107F">
              <w:rPr>
                <w:rFonts w:eastAsiaTheme="minorEastAsia"/>
                <w:color w:val="000000"/>
                <w:sz w:val="24"/>
              </w:rPr>
              <w:t>-</w:t>
            </w:r>
          </w:p>
        </w:tc>
      </w:tr>
      <w:tr w:rsidR="00CA69B9" w:rsidRPr="0086107F" w:rsidTr="004E37CA">
        <w:trPr>
          <w:jc w:val="center"/>
        </w:trPr>
        <w:tc>
          <w:tcPr>
            <w:tcW w:w="2880" w:type="dxa"/>
            <w:vAlign w:val="center"/>
          </w:tcPr>
          <w:p w:rsidR="00CA69B9" w:rsidRPr="0086107F" w:rsidRDefault="00CA69B9" w:rsidP="004E37CA">
            <w:pPr>
              <w:spacing w:line="360" w:lineRule="auto"/>
              <w:rPr>
                <w:rFonts w:eastAsiaTheme="minorEastAsia"/>
                <w:color w:val="000000"/>
                <w:sz w:val="24"/>
              </w:rPr>
            </w:pPr>
            <w:r w:rsidRPr="0086107F">
              <w:rPr>
                <w:rFonts w:eastAsiaTheme="minorEastAsia"/>
                <w:color w:val="000000"/>
                <w:sz w:val="24"/>
              </w:rPr>
              <w:t>交易性金融负债</w:t>
            </w:r>
          </w:p>
        </w:tc>
        <w:tc>
          <w:tcPr>
            <w:tcW w:w="1080" w:type="dxa"/>
            <w:vAlign w:val="center"/>
          </w:tcPr>
          <w:p w:rsidR="00CA69B9" w:rsidRPr="0086107F" w:rsidRDefault="00CA69B9" w:rsidP="004E37CA">
            <w:pPr>
              <w:pStyle w:val="af6"/>
              <w:spacing w:line="360" w:lineRule="auto"/>
              <w:jc w:val="center"/>
              <w:rPr>
                <w:rFonts w:ascii="Times New Roman" w:eastAsiaTheme="minorEastAsia" w:hAnsi="Times New Roman"/>
                <w:color w:val="000000"/>
              </w:rPr>
            </w:pPr>
          </w:p>
        </w:tc>
        <w:tc>
          <w:tcPr>
            <w:tcW w:w="2520" w:type="dxa"/>
            <w:vAlign w:val="center"/>
          </w:tcPr>
          <w:p w:rsidR="00CA69B9" w:rsidRPr="0086107F" w:rsidRDefault="00CA69B9" w:rsidP="004E37CA">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rsidR="00CA69B9" w:rsidRPr="0086107F" w:rsidRDefault="00CA69B9" w:rsidP="004E37CA">
            <w:pPr>
              <w:spacing w:line="360" w:lineRule="auto"/>
              <w:jc w:val="right"/>
              <w:rPr>
                <w:rFonts w:eastAsiaTheme="minorEastAsia"/>
                <w:color w:val="000000"/>
                <w:sz w:val="24"/>
              </w:rPr>
            </w:pPr>
            <w:r w:rsidRPr="0086107F">
              <w:rPr>
                <w:rFonts w:eastAsiaTheme="minorEastAsia"/>
                <w:color w:val="000000"/>
                <w:sz w:val="24"/>
              </w:rPr>
              <w:t>-</w:t>
            </w:r>
          </w:p>
        </w:tc>
      </w:tr>
      <w:tr w:rsidR="00CA69B9" w:rsidRPr="0086107F" w:rsidTr="004E37CA">
        <w:trPr>
          <w:jc w:val="center"/>
        </w:trPr>
        <w:tc>
          <w:tcPr>
            <w:tcW w:w="2880" w:type="dxa"/>
            <w:vAlign w:val="center"/>
          </w:tcPr>
          <w:p w:rsidR="00CA69B9" w:rsidRPr="0086107F" w:rsidRDefault="00CA69B9" w:rsidP="004E37CA">
            <w:pPr>
              <w:spacing w:line="360" w:lineRule="auto"/>
              <w:rPr>
                <w:rFonts w:eastAsiaTheme="minorEastAsia"/>
                <w:color w:val="000000"/>
                <w:sz w:val="24"/>
              </w:rPr>
            </w:pPr>
            <w:r w:rsidRPr="0086107F">
              <w:rPr>
                <w:rFonts w:eastAsiaTheme="minorEastAsia"/>
                <w:color w:val="000000"/>
                <w:sz w:val="24"/>
              </w:rPr>
              <w:t>衍生金融负债</w:t>
            </w:r>
          </w:p>
        </w:tc>
        <w:tc>
          <w:tcPr>
            <w:tcW w:w="1080" w:type="dxa"/>
            <w:vAlign w:val="center"/>
          </w:tcPr>
          <w:p w:rsidR="00CA69B9" w:rsidRPr="0086107F" w:rsidRDefault="00CA69B9" w:rsidP="004E37CA">
            <w:pPr>
              <w:pStyle w:val="af6"/>
              <w:spacing w:line="360" w:lineRule="auto"/>
              <w:jc w:val="center"/>
              <w:rPr>
                <w:rFonts w:ascii="Times New Roman" w:eastAsiaTheme="minorEastAsia" w:hAnsi="Times New Roman"/>
                <w:color w:val="000000"/>
              </w:rPr>
            </w:pPr>
            <w:r w:rsidRPr="0086107F">
              <w:rPr>
                <w:rFonts w:ascii="Times New Roman" w:eastAsiaTheme="minorEastAsia" w:hAnsi="Times New Roman"/>
                <w:color w:val="000000"/>
              </w:rPr>
              <w:t>7.4.7.3</w:t>
            </w:r>
          </w:p>
        </w:tc>
        <w:tc>
          <w:tcPr>
            <w:tcW w:w="2520" w:type="dxa"/>
            <w:vAlign w:val="center"/>
          </w:tcPr>
          <w:p w:rsidR="00CA69B9" w:rsidRPr="0086107F" w:rsidRDefault="00CA69B9" w:rsidP="004E37CA">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rsidR="00CA69B9" w:rsidRPr="0086107F" w:rsidRDefault="00CA69B9" w:rsidP="004E37CA">
            <w:pPr>
              <w:spacing w:line="360" w:lineRule="auto"/>
              <w:jc w:val="right"/>
              <w:rPr>
                <w:rFonts w:eastAsiaTheme="minorEastAsia"/>
                <w:color w:val="000000"/>
                <w:sz w:val="24"/>
              </w:rPr>
            </w:pPr>
            <w:r w:rsidRPr="0086107F">
              <w:rPr>
                <w:rFonts w:eastAsiaTheme="minorEastAsia"/>
                <w:color w:val="000000"/>
                <w:sz w:val="24"/>
              </w:rPr>
              <w:t>-</w:t>
            </w:r>
          </w:p>
        </w:tc>
      </w:tr>
      <w:tr w:rsidR="00CA69B9" w:rsidRPr="0086107F" w:rsidTr="004E37CA">
        <w:trPr>
          <w:jc w:val="center"/>
        </w:trPr>
        <w:tc>
          <w:tcPr>
            <w:tcW w:w="2880" w:type="dxa"/>
            <w:vAlign w:val="center"/>
          </w:tcPr>
          <w:p w:rsidR="00CA69B9" w:rsidRPr="0086107F" w:rsidRDefault="00CA69B9" w:rsidP="004E37CA">
            <w:pPr>
              <w:spacing w:line="360" w:lineRule="auto"/>
              <w:rPr>
                <w:rFonts w:eastAsiaTheme="minorEastAsia"/>
                <w:color w:val="000000"/>
                <w:sz w:val="24"/>
              </w:rPr>
            </w:pPr>
            <w:r w:rsidRPr="0086107F">
              <w:rPr>
                <w:rFonts w:eastAsiaTheme="minorEastAsia"/>
                <w:color w:val="000000"/>
                <w:sz w:val="24"/>
              </w:rPr>
              <w:t>卖出回购金融资产款</w:t>
            </w:r>
          </w:p>
        </w:tc>
        <w:tc>
          <w:tcPr>
            <w:tcW w:w="1080" w:type="dxa"/>
            <w:vAlign w:val="center"/>
          </w:tcPr>
          <w:p w:rsidR="00CA69B9" w:rsidRPr="0086107F" w:rsidRDefault="00CA69B9" w:rsidP="004E37CA">
            <w:pPr>
              <w:pStyle w:val="af6"/>
              <w:spacing w:line="360" w:lineRule="auto"/>
              <w:jc w:val="center"/>
              <w:rPr>
                <w:rFonts w:ascii="Times New Roman" w:eastAsiaTheme="minorEastAsia" w:hAnsi="Times New Roman"/>
                <w:color w:val="000000"/>
              </w:rPr>
            </w:pPr>
          </w:p>
        </w:tc>
        <w:tc>
          <w:tcPr>
            <w:tcW w:w="2520" w:type="dxa"/>
            <w:vAlign w:val="center"/>
          </w:tcPr>
          <w:p w:rsidR="00CA69B9" w:rsidRPr="0086107F" w:rsidRDefault="00CA69B9" w:rsidP="004E37CA">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rsidR="00CA69B9" w:rsidRPr="0086107F" w:rsidRDefault="00CA69B9" w:rsidP="004E37CA">
            <w:pPr>
              <w:spacing w:line="360" w:lineRule="auto"/>
              <w:jc w:val="right"/>
              <w:rPr>
                <w:rFonts w:eastAsiaTheme="minorEastAsia"/>
                <w:color w:val="000000"/>
                <w:sz w:val="24"/>
              </w:rPr>
            </w:pPr>
            <w:r w:rsidRPr="0086107F">
              <w:rPr>
                <w:rFonts w:eastAsiaTheme="minorEastAsia"/>
                <w:color w:val="000000"/>
                <w:sz w:val="24"/>
              </w:rPr>
              <w:t>-</w:t>
            </w:r>
          </w:p>
        </w:tc>
      </w:tr>
      <w:tr w:rsidR="00CA69B9" w:rsidRPr="0086107F" w:rsidTr="004E37CA">
        <w:trPr>
          <w:jc w:val="center"/>
        </w:trPr>
        <w:tc>
          <w:tcPr>
            <w:tcW w:w="2880" w:type="dxa"/>
            <w:vAlign w:val="center"/>
          </w:tcPr>
          <w:p w:rsidR="00CA69B9" w:rsidRPr="0086107F" w:rsidRDefault="00CA69B9" w:rsidP="004E37CA">
            <w:pPr>
              <w:spacing w:line="360" w:lineRule="auto"/>
              <w:rPr>
                <w:rFonts w:eastAsiaTheme="minorEastAsia"/>
                <w:color w:val="000000"/>
                <w:sz w:val="24"/>
              </w:rPr>
            </w:pPr>
            <w:r w:rsidRPr="0086107F">
              <w:rPr>
                <w:rFonts w:eastAsiaTheme="minorEastAsia"/>
                <w:color w:val="000000"/>
                <w:sz w:val="24"/>
              </w:rPr>
              <w:t>应付证券清算款</w:t>
            </w:r>
          </w:p>
        </w:tc>
        <w:tc>
          <w:tcPr>
            <w:tcW w:w="1080" w:type="dxa"/>
            <w:vAlign w:val="center"/>
          </w:tcPr>
          <w:p w:rsidR="00CA69B9" w:rsidRPr="0086107F" w:rsidRDefault="00CA69B9" w:rsidP="004E37CA">
            <w:pPr>
              <w:pStyle w:val="af6"/>
              <w:spacing w:line="360" w:lineRule="auto"/>
              <w:jc w:val="center"/>
              <w:rPr>
                <w:rFonts w:ascii="Times New Roman" w:eastAsiaTheme="minorEastAsia" w:hAnsi="Times New Roman"/>
                <w:color w:val="000000"/>
              </w:rPr>
            </w:pPr>
          </w:p>
        </w:tc>
        <w:tc>
          <w:tcPr>
            <w:tcW w:w="2520" w:type="dxa"/>
            <w:vAlign w:val="center"/>
          </w:tcPr>
          <w:p w:rsidR="00CA69B9" w:rsidRPr="0086107F" w:rsidRDefault="00CA69B9" w:rsidP="004E37CA">
            <w:pPr>
              <w:spacing w:line="360" w:lineRule="auto"/>
              <w:jc w:val="right"/>
              <w:rPr>
                <w:rFonts w:eastAsiaTheme="minorEastAsia"/>
                <w:color w:val="000000"/>
                <w:sz w:val="24"/>
              </w:rPr>
            </w:pPr>
            <w:r w:rsidRPr="0086107F">
              <w:rPr>
                <w:rFonts w:eastAsiaTheme="minorEastAsia"/>
                <w:color w:val="000000"/>
                <w:sz w:val="24"/>
              </w:rPr>
              <w:t>346.91</w:t>
            </w:r>
          </w:p>
        </w:tc>
        <w:tc>
          <w:tcPr>
            <w:tcW w:w="2520" w:type="dxa"/>
            <w:vAlign w:val="center"/>
          </w:tcPr>
          <w:p w:rsidR="00CA69B9" w:rsidRPr="0086107F" w:rsidRDefault="00CA69B9" w:rsidP="004E37CA">
            <w:pPr>
              <w:spacing w:line="360" w:lineRule="auto"/>
              <w:jc w:val="right"/>
              <w:rPr>
                <w:rFonts w:eastAsiaTheme="minorEastAsia"/>
                <w:color w:val="000000"/>
                <w:sz w:val="24"/>
              </w:rPr>
            </w:pPr>
            <w:r w:rsidRPr="0086107F">
              <w:rPr>
                <w:rFonts w:eastAsiaTheme="minorEastAsia"/>
                <w:color w:val="000000"/>
                <w:sz w:val="24"/>
              </w:rPr>
              <w:t>7,543,582.48</w:t>
            </w:r>
          </w:p>
        </w:tc>
      </w:tr>
      <w:tr w:rsidR="00CA69B9" w:rsidRPr="0086107F" w:rsidTr="004E37CA">
        <w:trPr>
          <w:jc w:val="center"/>
        </w:trPr>
        <w:tc>
          <w:tcPr>
            <w:tcW w:w="2880" w:type="dxa"/>
            <w:vAlign w:val="center"/>
          </w:tcPr>
          <w:p w:rsidR="00CA69B9" w:rsidRPr="0086107F" w:rsidRDefault="00CA69B9" w:rsidP="004E37CA">
            <w:pPr>
              <w:spacing w:line="360" w:lineRule="auto"/>
              <w:rPr>
                <w:rFonts w:eastAsiaTheme="minorEastAsia"/>
                <w:color w:val="000000"/>
                <w:sz w:val="24"/>
              </w:rPr>
            </w:pPr>
            <w:r w:rsidRPr="0086107F">
              <w:rPr>
                <w:rFonts w:eastAsiaTheme="minorEastAsia"/>
                <w:color w:val="000000"/>
                <w:sz w:val="24"/>
              </w:rPr>
              <w:t>应付赎回款</w:t>
            </w:r>
          </w:p>
        </w:tc>
        <w:tc>
          <w:tcPr>
            <w:tcW w:w="1080" w:type="dxa"/>
            <w:vAlign w:val="center"/>
          </w:tcPr>
          <w:p w:rsidR="00CA69B9" w:rsidRPr="0086107F" w:rsidRDefault="00CA69B9" w:rsidP="004E37CA">
            <w:pPr>
              <w:pStyle w:val="af6"/>
              <w:spacing w:line="360" w:lineRule="auto"/>
              <w:jc w:val="center"/>
              <w:rPr>
                <w:rFonts w:ascii="Times New Roman" w:eastAsiaTheme="minorEastAsia" w:hAnsi="Times New Roman"/>
                <w:color w:val="000000"/>
              </w:rPr>
            </w:pPr>
          </w:p>
        </w:tc>
        <w:tc>
          <w:tcPr>
            <w:tcW w:w="2520" w:type="dxa"/>
            <w:vAlign w:val="center"/>
          </w:tcPr>
          <w:p w:rsidR="00CA69B9" w:rsidRPr="0086107F" w:rsidRDefault="00CA69B9" w:rsidP="004E37CA">
            <w:pPr>
              <w:spacing w:line="360" w:lineRule="auto"/>
              <w:jc w:val="right"/>
              <w:rPr>
                <w:rFonts w:eastAsiaTheme="minorEastAsia"/>
                <w:color w:val="000000"/>
                <w:sz w:val="24"/>
              </w:rPr>
            </w:pPr>
            <w:r w:rsidRPr="0086107F">
              <w:rPr>
                <w:rFonts w:eastAsiaTheme="minorEastAsia"/>
                <w:color w:val="000000"/>
                <w:sz w:val="24"/>
              </w:rPr>
              <w:t>221,959.40</w:t>
            </w:r>
          </w:p>
        </w:tc>
        <w:tc>
          <w:tcPr>
            <w:tcW w:w="2520" w:type="dxa"/>
            <w:vAlign w:val="center"/>
          </w:tcPr>
          <w:p w:rsidR="00CA69B9" w:rsidRPr="0086107F" w:rsidRDefault="00CA69B9" w:rsidP="004E37CA">
            <w:pPr>
              <w:spacing w:line="360" w:lineRule="auto"/>
              <w:jc w:val="right"/>
              <w:rPr>
                <w:rFonts w:eastAsiaTheme="minorEastAsia"/>
                <w:color w:val="000000"/>
                <w:sz w:val="24"/>
              </w:rPr>
            </w:pPr>
            <w:r w:rsidRPr="0086107F">
              <w:rPr>
                <w:rFonts w:eastAsiaTheme="minorEastAsia"/>
                <w:color w:val="000000"/>
                <w:sz w:val="24"/>
              </w:rPr>
              <w:t>956,329.99</w:t>
            </w:r>
          </w:p>
        </w:tc>
      </w:tr>
      <w:tr w:rsidR="00CA69B9" w:rsidRPr="0086107F" w:rsidTr="004E37CA">
        <w:trPr>
          <w:jc w:val="center"/>
        </w:trPr>
        <w:tc>
          <w:tcPr>
            <w:tcW w:w="2880" w:type="dxa"/>
            <w:vAlign w:val="center"/>
          </w:tcPr>
          <w:p w:rsidR="00CA69B9" w:rsidRPr="0086107F" w:rsidRDefault="00CA69B9" w:rsidP="004E37CA">
            <w:pPr>
              <w:spacing w:line="360" w:lineRule="auto"/>
              <w:rPr>
                <w:rFonts w:eastAsiaTheme="minorEastAsia"/>
                <w:color w:val="000000"/>
                <w:sz w:val="24"/>
              </w:rPr>
            </w:pPr>
            <w:r w:rsidRPr="0086107F">
              <w:rPr>
                <w:rFonts w:eastAsiaTheme="minorEastAsia"/>
                <w:color w:val="000000"/>
                <w:sz w:val="24"/>
              </w:rPr>
              <w:t>应付管理人报酬</w:t>
            </w:r>
          </w:p>
        </w:tc>
        <w:tc>
          <w:tcPr>
            <w:tcW w:w="1080" w:type="dxa"/>
            <w:vAlign w:val="center"/>
          </w:tcPr>
          <w:p w:rsidR="00CA69B9" w:rsidRPr="0086107F" w:rsidRDefault="00CA69B9" w:rsidP="004E37CA">
            <w:pPr>
              <w:pStyle w:val="af6"/>
              <w:spacing w:line="360" w:lineRule="auto"/>
              <w:jc w:val="center"/>
              <w:rPr>
                <w:rFonts w:ascii="Times New Roman" w:eastAsiaTheme="minorEastAsia" w:hAnsi="Times New Roman"/>
                <w:color w:val="000000"/>
              </w:rPr>
            </w:pPr>
          </w:p>
        </w:tc>
        <w:tc>
          <w:tcPr>
            <w:tcW w:w="2520" w:type="dxa"/>
            <w:vAlign w:val="center"/>
          </w:tcPr>
          <w:p w:rsidR="00CA69B9" w:rsidRPr="0086107F" w:rsidRDefault="00CA69B9" w:rsidP="004E37CA">
            <w:pPr>
              <w:spacing w:line="360" w:lineRule="auto"/>
              <w:jc w:val="right"/>
              <w:rPr>
                <w:rFonts w:eastAsiaTheme="minorEastAsia"/>
                <w:color w:val="000000"/>
                <w:sz w:val="24"/>
              </w:rPr>
            </w:pPr>
            <w:r w:rsidRPr="0086107F">
              <w:rPr>
                <w:rFonts w:eastAsiaTheme="minorEastAsia"/>
                <w:color w:val="000000"/>
                <w:sz w:val="24"/>
              </w:rPr>
              <w:t>241,234.88</w:t>
            </w:r>
          </w:p>
        </w:tc>
        <w:tc>
          <w:tcPr>
            <w:tcW w:w="2520" w:type="dxa"/>
            <w:vAlign w:val="center"/>
          </w:tcPr>
          <w:p w:rsidR="00CA69B9" w:rsidRPr="0086107F" w:rsidRDefault="00CA69B9" w:rsidP="004E37CA">
            <w:pPr>
              <w:spacing w:line="360" w:lineRule="auto"/>
              <w:jc w:val="right"/>
              <w:rPr>
                <w:rFonts w:eastAsiaTheme="minorEastAsia"/>
                <w:color w:val="000000"/>
                <w:sz w:val="24"/>
              </w:rPr>
            </w:pPr>
            <w:r w:rsidRPr="0086107F">
              <w:rPr>
                <w:rFonts w:eastAsiaTheme="minorEastAsia"/>
                <w:color w:val="000000"/>
                <w:sz w:val="24"/>
              </w:rPr>
              <w:t>481,745.06</w:t>
            </w:r>
          </w:p>
        </w:tc>
      </w:tr>
      <w:tr w:rsidR="00CA69B9" w:rsidRPr="0086107F" w:rsidTr="004E37CA">
        <w:trPr>
          <w:jc w:val="center"/>
        </w:trPr>
        <w:tc>
          <w:tcPr>
            <w:tcW w:w="2880" w:type="dxa"/>
            <w:vAlign w:val="center"/>
          </w:tcPr>
          <w:p w:rsidR="00CA69B9" w:rsidRPr="0086107F" w:rsidRDefault="00CA69B9" w:rsidP="004E37CA">
            <w:pPr>
              <w:spacing w:line="360" w:lineRule="auto"/>
              <w:rPr>
                <w:rFonts w:eastAsiaTheme="minorEastAsia"/>
                <w:color w:val="000000"/>
                <w:sz w:val="24"/>
              </w:rPr>
            </w:pPr>
            <w:r w:rsidRPr="0086107F">
              <w:rPr>
                <w:rFonts w:eastAsiaTheme="minorEastAsia"/>
                <w:color w:val="000000"/>
                <w:sz w:val="24"/>
              </w:rPr>
              <w:t>应付托管费</w:t>
            </w:r>
          </w:p>
        </w:tc>
        <w:tc>
          <w:tcPr>
            <w:tcW w:w="1080" w:type="dxa"/>
            <w:vAlign w:val="center"/>
          </w:tcPr>
          <w:p w:rsidR="00CA69B9" w:rsidRPr="0086107F" w:rsidRDefault="00CA69B9" w:rsidP="004E37CA">
            <w:pPr>
              <w:pStyle w:val="af6"/>
              <w:spacing w:line="360" w:lineRule="auto"/>
              <w:jc w:val="center"/>
              <w:rPr>
                <w:rFonts w:ascii="Times New Roman" w:eastAsiaTheme="minorEastAsia" w:hAnsi="Times New Roman"/>
                <w:color w:val="000000"/>
              </w:rPr>
            </w:pPr>
          </w:p>
        </w:tc>
        <w:tc>
          <w:tcPr>
            <w:tcW w:w="2520" w:type="dxa"/>
            <w:vAlign w:val="center"/>
          </w:tcPr>
          <w:p w:rsidR="00CA69B9" w:rsidRPr="0086107F" w:rsidRDefault="00CA69B9" w:rsidP="004E37CA">
            <w:pPr>
              <w:spacing w:line="360" w:lineRule="auto"/>
              <w:jc w:val="right"/>
              <w:rPr>
                <w:rFonts w:eastAsiaTheme="minorEastAsia"/>
                <w:color w:val="000000"/>
                <w:sz w:val="24"/>
              </w:rPr>
            </w:pPr>
            <w:r w:rsidRPr="0086107F">
              <w:rPr>
                <w:rFonts w:eastAsiaTheme="minorEastAsia"/>
                <w:color w:val="000000"/>
                <w:sz w:val="24"/>
              </w:rPr>
              <w:t>53,071.68</w:t>
            </w:r>
          </w:p>
        </w:tc>
        <w:tc>
          <w:tcPr>
            <w:tcW w:w="2520" w:type="dxa"/>
            <w:vAlign w:val="center"/>
          </w:tcPr>
          <w:p w:rsidR="00CA69B9" w:rsidRPr="0086107F" w:rsidRDefault="00CA69B9" w:rsidP="004E37CA">
            <w:pPr>
              <w:spacing w:line="360" w:lineRule="auto"/>
              <w:jc w:val="right"/>
              <w:rPr>
                <w:rFonts w:eastAsiaTheme="minorEastAsia"/>
                <w:color w:val="000000"/>
                <w:sz w:val="24"/>
              </w:rPr>
            </w:pPr>
            <w:r w:rsidRPr="0086107F">
              <w:rPr>
                <w:rFonts w:eastAsiaTheme="minorEastAsia"/>
                <w:color w:val="000000"/>
                <w:sz w:val="24"/>
              </w:rPr>
              <w:t>105,983.91</w:t>
            </w:r>
          </w:p>
        </w:tc>
      </w:tr>
      <w:tr w:rsidR="00CA69B9" w:rsidRPr="0086107F" w:rsidTr="004E37CA">
        <w:trPr>
          <w:jc w:val="center"/>
        </w:trPr>
        <w:tc>
          <w:tcPr>
            <w:tcW w:w="2880" w:type="dxa"/>
            <w:vAlign w:val="center"/>
          </w:tcPr>
          <w:p w:rsidR="00CA69B9" w:rsidRPr="0086107F" w:rsidRDefault="00CA69B9" w:rsidP="004E37CA">
            <w:pPr>
              <w:spacing w:line="360" w:lineRule="auto"/>
              <w:rPr>
                <w:rFonts w:eastAsiaTheme="minorEastAsia"/>
                <w:color w:val="000000"/>
                <w:sz w:val="24"/>
              </w:rPr>
            </w:pPr>
            <w:r w:rsidRPr="0086107F">
              <w:rPr>
                <w:rFonts w:eastAsiaTheme="minorEastAsia"/>
                <w:color w:val="000000"/>
                <w:sz w:val="24"/>
              </w:rPr>
              <w:t>应付销售服务费</w:t>
            </w:r>
          </w:p>
        </w:tc>
        <w:tc>
          <w:tcPr>
            <w:tcW w:w="1080" w:type="dxa"/>
            <w:vAlign w:val="center"/>
          </w:tcPr>
          <w:p w:rsidR="00CA69B9" w:rsidRPr="0086107F" w:rsidRDefault="00CA69B9" w:rsidP="004E37CA">
            <w:pPr>
              <w:pStyle w:val="af6"/>
              <w:spacing w:line="360" w:lineRule="auto"/>
              <w:jc w:val="center"/>
              <w:rPr>
                <w:rFonts w:ascii="Times New Roman" w:eastAsiaTheme="minorEastAsia" w:hAnsi="Times New Roman"/>
                <w:color w:val="000000"/>
              </w:rPr>
            </w:pPr>
          </w:p>
        </w:tc>
        <w:tc>
          <w:tcPr>
            <w:tcW w:w="2520" w:type="dxa"/>
            <w:vAlign w:val="center"/>
          </w:tcPr>
          <w:p w:rsidR="00CA69B9" w:rsidRPr="0086107F" w:rsidRDefault="00CA69B9" w:rsidP="004E37CA">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rsidR="00CA69B9" w:rsidRPr="0086107F" w:rsidRDefault="00CA69B9" w:rsidP="004E37CA">
            <w:pPr>
              <w:spacing w:line="360" w:lineRule="auto"/>
              <w:jc w:val="right"/>
              <w:rPr>
                <w:rFonts w:eastAsiaTheme="minorEastAsia"/>
                <w:color w:val="000000"/>
                <w:sz w:val="24"/>
              </w:rPr>
            </w:pPr>
            <w:r w:rsidRPr="0086107F">
              <w:rPr>
                <w:rFonts w:eastAsiaTheme="minorEastAsia"/>
                <w:color w:val="000000"/>
                <w:sz w:val="24"/>
              </w:rPr>
              <w:t>-</w:t>
            </w:r>
          </w:p>
        </w:tc>
      </w:tr>
      <w:tr w:rsidR="00CA69B9" w:rsidRPr="00D3497F" w:rsidTr="004E37CA">
        <w:trPr>
          <w:jc w:val="center"/>
        </w:trPr>
        <w:tc>
          <w:tcPr>
            <w:tcW w:w="2880" w:type="dxa"/>
            <w:vAlign w:val="center"/>
          </w:tcPr>
          <w:p w:rsidR="00CA69B9" w:rsidRPr="00D3497F" w:rsidRDefault="00CA69B9" w:rsidP="004E37CA">
            <w:pPr>
              <w:spacing w:line="360" w:lineRule="auto"/>
              <w:rPr>
                <w:rFonts w:eastAsiaTheme="minorEastAsia"/>
                <w:color w:val="000000"/>
                <w:sz w:val="24"/>
              </w:rPr>
            </w:pPr>
            <w:r w:rsidRPr="00D3497F">
              <w:rPr>
                <w:rFonts w:eastAsiaTheme="minorEastAsia"/>
                <w:color w:val="000000"/>
                <w:sz w:val="24"/>
              </w:rPr>
              <w:t>应付交易费用</w:t>
            </w:r>
          </w:p>
        </w:tc>
        <w:tc>
          <w:tcPr>
            <w:tcW w:w="1080" w:type="dxa"/>
            <w:vAlign w:val="center"/>
          </w:tcPr>
          <w:p w:rsidR="00CA69B9" w:rsidRPr="00D3497F" w:rsidRDefault="00CA69B9" w:rsidP="004E37CA">
            <w:pPr>
              <w:pStyle w:val="af6"/>
              <w:spacing w:line="360" w:lineRule="auto"/>
              <w:jc w:val="center"/>
              <w:rPr>
                <w:rFonts w:ascii="Times New Roman" w:eastAsiaTheme="minorEastAsia" w:hAnsi="Times New Roman"/>
                <w:color w:val="000000"/>
              </w:rPr>
            </w:pPr>
            <w:r w:rsidRPr="00D3497F">
              <w:rPr>
                <w:rFonts w:ascii="Times New Roman" w:eastAsiaTheme="minorEastAsia" w:hAnsi="Times New Roman"/>
                <w:color w:val="000000"/>
              </w:rPr>
              <w:t>7.4.7.7</w:t>
            </w:r>
          </w:p>
        </w:tc>
        <w:tc>
          <w:tcPr>
            <w:tcW w:w="2520" w:type="dxa"/>
            <w:vAlign w:val="center"/>
          </w:tcPr>
          <w:p w:rsidR="00CA69B9" w:rsidRPr="00D3497F" w:rsidRDefault="00CA69B9" w:rsidP="004E37CA">
            <w:pPr>
              <w:spacing w:line="360" w:lineRule="auto"/>
              <w:jc w:val="right"/>
              <w:rPr>
                <w:rFonts w:eastAsiaTheme="minorEastAsia"/>
                <w:color w:val="000000"/>
                <w:sz w:val="24"/>
              </w:rPr>
            </w:pPr>
            <w:r w:rsidRPr="00D3497F">
              <w:rPr>
                <w:rFonts w:eastAsiaTheme="minorEastAsia"/>
                <w:color w:val="000000"/>
                <w:sz w:val="24"/>
              </w:rPr>
              <w:t>80,385.09</w:t>
            </w:r>
          </w:p>
        </w:tc>
        <w:tc>
          <w:tcPr>
            <w:tcW w:w="2520" w:type="dxa"/>
            <w:vAlign w:val="center"/>
          </w:tcPr>
          <w:p w:rsidR="00CA69B9" w:rsidRPr="00D3497F" w:rsidRDefault="00CA69B9" w:rsidP="004E37CA">
            <w:pPr>
              <w:spacing w:line="360" w:lineRule="auto"/>
              <w:jc w:val="right"/>
              <w:rPr>
                <w:rFonts w:eastAsiaTheme="minorEastAsia"/>
                <w:color w:val="000000"/>
                <w:sz w:val="24"/>
              </w:rPr>
            </w:pPr>
            <w:r w:rsidRPr="00D3497F">
              <w:rPr>
                <w:rFonts w:eastAsiaTheme="minorEastAsia"/>
                <w:color w:val="000000"/>
                <w:sz w:val="24"/>
              </w:rPr>
              <w:t>246,163.40</w:t>
            </w:r>
          </w:p>
        </w:tc>
      </w:tr>
      <w:tr w:rsidR="00CA69B9" w:rsidRPr="00D3497F" w:rsidTr="004E37CA">
        <w:trPr>
          <w:jc w:val="center"/>
        </w:trPr>
        <w:tc>
          <w:tcPr>
            <w:tcW w:w="2880" w:type="dxa"/>
            <w:vAlign w:val="center"/>
          </w:tcPr>
          <w:p w:rsidR="00CA69B9" w:rsidRPr="00D3497F" w:rsidRDefault="00CA69B9" w:rsidP="004E37CA">
            <w:pPr>
              <w:spacing w:line="360" w:lineRule="auto"/>
              <w:rPr>
                <w:rFonts w:eastAsiaTheme="minorEastAsia"/>
                <w:color w:val="000000"/>
                <w:sz w:val="24"/>
              </w:rPr>
            </w:pPr>
            <w:r w:rsidRPr="00D3497F">
              <w:rPr>
                <w:rFonts w:eastAsiaTheme="minorEastAsia"/>
                <w:color w:val="000000"/>
                <w:sz w:val="24"/>
              </w:rPr>
              <w:t>应交税费</w:t>
            </w:r>
          </w:p>
        </w:tc>
        <w:tc>
          <w:tcPr>
            <w:tcW w:w="1080" w:type="dxa"/>
            <w:vAlign w:val="center"/>
          </w:tcPr>
          <w:p w:rsidR="00CA69B9" w:rsidRPr="00D3497F" w:rsidRDefault="00CA69B9" w:rsidP="004E37CA">
            <w:pPr>
              <w:pStyle w:val="af6"/>
              <w:spacing w:line="360" w:lineRule="auto"/>
              <w:jc w:val="center"/>
              <w:rPr>
                <w:rFonts w:ascii="Times New Roman" w:eastAsiaTheme="minorEastAsia" w:hAnsi="Times New Roman"/>
                <w:color w:val="000000"/>
              </w:rPr>
            </w:pPr>
          </w:p>
        </w:tc>
        <w:tc>
          <w:tcPr>
            <w:tcW w:w="2520" w:type="dxa"/>
            <w:vAlign w:val="center"/>
          </w:tcPr>
          <w:p w:rsidR="00CA69B9" w:rsidRPr="00D3497F" w:rsidRDefault="00CA69B9" w:rsidP="004E37CA">
            <w:pPr>
              <w:spacing w:line="360" w:lineRule="auto"/>
              <w:jc w:val="right"/>
              <w:rPr>
                <w:rFonts w:eastAsiaTheme="minorEastAsia"/>
                <w:color w:val="000000"/>
                <w:sz w:val="24"/>
              </w:rPr>
            </w:pPr>
            <w:r w:rsidRPr="00D3497F">
              <w:rPr>
                <w:rFonts w:eastAsiaTheme="minorEastAsia"/>
                <w:color w:val="000000"/>
                <w:sz w:val="24"/>
              </w:rPr>
              <w:t>-</w:t>
            </w:r>
          </w:p>
        </w:tc>
        <w:tc>
          <w:tcPr>
            <w:tcW w:w="2520" w:type="dxa"/>
            <w:vAlign w:val="center"/>
          </w:tcPr>
          <w:p w:rsidR="00CA69B9" w:rsidRPr="00D3497F" w:rsidRDefault="00CA69B9" w:rsidP="004E37CA">
            <w:pPr>
              <w:spacing w:line="360" w:lineRule="auto"/>
              <w:jc w:val="right"/>
              <w:rPr>
                <w:rFonts w:eastAsiaTheme="minorEastAsia"/>
                <w:color w:val="000000"/>
                <w:sz w:val="24"/>
              </w:rPr>
            </w:pPr>
            <w:r w:rsidRPr="00D3497F">
              <w:rPr>
                <w:rFonts w:eastAsiaTheme="minorEastAsia"/>
                <w:color w:val="000000"/>
                <w:sz w:val="24"/>
              </w:rPr>
              <w:t>-</w:t>
            </w:r>
          </w:p>
        </w:tc>
      </w:tr>
      <w:tr w:rsidR="00CA69B9" w:rsidRPr="00D3497F" w:rsidTr="004E37CA">
        <w:trPr>
          <w:jc w:val="center"/>
        </w:trPr>
        <w:tc>
          <w:tcPr>
            <w:tcW w:w="2880" w:type="dxa"/>
            <w:vAlign w:val="center"/>
          </w:tcPr>
          <w:p w:rsidR="00CA69B9" w:rsidRPr="00D3497F" w:rsidRDefault="00CA69B9" w:rsidP="004E37CA">
            <w:pPr>
              <w:spacing w:line="360" w:lineRule="auto"/>
              <w:rPr>
                <w:rFonts w:eastAsiaTheme="minorEastAsia"/>
                <w:color w:val="000000"/>
                <w:sz w:val="24"/>
              </w:rPr>
            </w:pPr>
            <w:r w:rsidRPr="00D3497F">
              <w:rPr>
                <w:rFonts w:eastAsiaTheme="minorEastAsia"/>
                <w:color w:val="000000"/>
                <w:sz w:val="24"/>
              </w:rPr>
              <w:t>应付利息</w:t>
            </w:r>
          </w:p>
        </w:tc>
        <w:tc>
          <w:tcPr>
            <w:tcW w:w="1080" w:type="dxa"/>
            <w:vAlign w:val="center"/>
          </w:tcPr>
          <w:p w:rsidR="00CA69B9" w:rsidRPr="00D3497F" w:rsidRDefault="00CA69B9" w:rsidP="004E37CA">
            <w:pPr>
              <w:pStyle w:val="af6"/>
              <w:spacing w:line="360" w:lineRule="auto"/>
              <w:jc w:val="center"/>
              <w:rPr>
                <w:rFonts w:ascii="Times New Roman" w:eastAsiaTheme="minorEastAsia" w:hAnsi="Times New Roman"/>
                <w:color w:val="000000"/>
              </w:rPr>
            </w:pPr>
          </w:p>
        </w:tc>
        <w:tc>
          <w:tcPr>
            <w:tcW w:w="2520" w:type="dxa"/>
            <w:vAlign w:val="center"/>
          </w:tcPr>
          <w:p w:rsidR="00CA69B9" w:rsidRPr="00D3497F" w:rsidRDefault="00CA69B9" w:rsidP="004E37CA">
            <w:pPr>
              <w:spacing w:line="360" w:lineRule="auto"/>
              <w:jc w:val="right"/>
              <w:rPr>
                <w:rFonts w:eastAsiaTheme="minorEastAsia"/>
                <w:color w:val="000000"/>
                <w:sz w:val="24"/>
              </w:rPr>
            </w:pPr>
            <w:r w:rsidRPr="00D3497F">
              <w:rPr>
                <w:rFonts w:eastAsiaTheme="minorEastAsia"/>
                <w:color w:val="000000"/>
                <w:sz w:val="24"/>
              </w:rPr>
              <w:t>-</w:t>
            </w:r>
          </w:p>
        </w:tc>
        <w:tc>
          <w:tcPr>
            <w:tcW w:w="2520" w:type="dxa"/>
            <w:vAlign w:val="center"/>
          </w:tcPr>
          <w:p w:rsidR="00CA69B9" w:rsidRPr="00D3497F" w:rsidRDefault="00CA69B9" w:rsidP="004E37CA">
            <w:pPr>
              <w:spacing w:line="360" w:lineRule="auto"/>
              <w:jc w:val="right"/>
              <w:rPr>
                <w:rFonts w:eastAsiaTheme="minorEastAsia"/>
                <w:color w:val="000000"/>
                <w:sz w:val="24"/>
              </w:rPr>
            </w:pPr>
            <w:r w:rsidRPr="00D3497F">
              <w:rPr>
                <w:rFonts w:eastAsiaTheme="minorEastAsia"/>
                <w:color w:val="000000"/>
                <w:sz w:val="24"/>
              </w:rPr>
              <w:t>-</w:t>
            </w:r>
          </w:p>
        </w:tc>
      </w:tr>
      <w:tr w:rsidR="00CA69B9" w:rsidRPr="00D3497F" w:rsidTr="004E37CA">
        <w:trPr>
          <w:jc w:val="center"/>
        </w:trPr>
        <w:tc>
          <w:tcPr>
            <w:tcW w:w="2880" w:type="dxa"/>
            <w:vAlign w:val="center"/>
          </w:tcPr>
          <w:p w:rsidR="00CA69B9" w:rsidRPr="00D3497F" w:rsidRDefault="00CA69B9" w:rsidP="004E37CA">
            <w:pPr>
              <w:spacing w:line="360" w:lineRule="auto"/>
              <w:rPr>
                <w:rFonts w:eastAsiaTheme="minorEastAsia"/>
                <w:color w:val="000000"/>
                <w:sz w:val="24"/>
              </w:rPr>
            </w:pPr>
            <w:r w:rsidRPr="00D3497F">
              <w:rPr>
                <w:rFonts w:eastAsiaTheme="minorEastAsia"/>
                <w:color w:val="000000"/>
                <w:sz w:val="24"/>
              </w:rPr>
              <w:t>应付利润</w:t>
            </w:r>
          </w:p>
        </w:tc>
        <w:tc>
          <w:tcPr>
            <w:tcW w:w="1080" w:type="dxa"/>
            <w:vAlign w:val="center"/>
          </w:tcPr>
          <w:p w:rsidR="00CA69B9" w:rsidRPr="00D3497F" w:rsidRDefault="00CA69B9" w:rsidP="004E37CA">
            <w:pPr>
              <w:pStyle w:val="af6"/>
              <w:spacing w:line="360" w:lineRule="auto"/>
              <w:jc w:val="center"/>
              <w:rPr>
                <w:rFonts w:ascii="Times New Roman" w:eastAsiaTheme="minorEastAsia" w:hAnsi="Times New Roman"/>
                <w:color w:val="000000"/>
              </w:rPr>
            </w:pPr>
          </w:p>
        </w:tc>
        <w:tc>
          <w:tcPr>
            <w:tcW w:w="2520" w:type="dxa"/>
            <w:vAlign w:val="center"/>
          </w:tcPr>
          <w:p w:rsidR="00CA69B9" w:rsidRPr="00D3497F" w:rsidRDefault="00CA69B9" w:rsidP="004E37CA">
            <w:pPr>
              <w:spacing w:line="360" w:lineRule="auto"/>
              <w:jc w:val="right"/>
              <w:rPr>
                <w:rFonts w:eastAsiaTheme="minorEastAsia"/>
                <w:color w:val="000000"/>
                <w:sz w:val="24"/>
              </w:rPr>
            </w:pPr>
            <w:r w:rsidRPr="00D3497F">
              <w:rPr>
                <w:rFonts w:eastAsiaTheme="minorEastAsia"/>
                <w:color w:val="000000"/>
                <w:sz w:val="24"/>
              </w:rPr>
              <w:t>-</w:t>
            </w:r>
          </w:p>
        </w:tc>
        <w:tc>
          <w:tcPr>
            <w:tcW w:w="2520" w:type="dxa"/>
            <w:vAlign w:val="center"/>
          </w:tcPr>
          <w:p w:rsidR="00CA69B9" w:rsidRPr="00D3497F" w:rsidRDefault="00CA69B9" w:rsidP="004E37CA">
            <w:pPr>
              <w:spacing w:line="360" w:lineRule="auto"/>
              <w:jc w:val="right"/>
              <w:rPr>
                <w:rFonts w:eastAsiaTheme="minorEastAsia"/>
                <w:color w:val="000000"/>
                <w:sz w:val="24"/>
              </w:rPr>
            </w:pPr>
            <w:r w:rsidRPr="00D3497F">
              <w:rPr>
                <w:rFonts w:eastAsiaTheme="minorEastAsia"/>
                <w:color w:val="000000"/>
                <w:sz w:val="24"/>
              </w:rPr>
              <w:t>-</w:t>
            </w:r>
          </w:p>
        </w:tc>
      </w:tr>
      <w:tr w:rsidR="00CA69B9" w:rsidRPr="00D3497F" w:rsidTr="004E37CA">
        <w:trPr>
          <w:jc w:val="center"/>
        </w:trPr>
        <w:tc>
          <w:tcPr>
            <w:tcW w:w="2880" w:type="dxa"/>
            <w:vAlign w:val="center"/>
          </w:tcPr>
          <w:p w:rsidR="00CA69B9" w:rsidRPr="00D3497F" w:rsidRDefault="00CA69B9" w:rsidP="004E37CA">
            <w:pPr>
              <w:spacing w:line="360" w:lineRule="auto"/>
              <w:rPr>
                <w:rFonts w:eastAsiaTheme="minorEastAsia"/>
                <w:color w:val="000000"/>
                <w:sz w:val="24"/>
              </w:rPr>
            </w:pPr>
            <w:r w:rsidRPr="00D3497F">
              <w:rPr>
                <w:rFonts w:eastAsiaTheme="minorEastAsia"/>
                <w:color w:val="000000"/>
                <w:sz w:val="24"/>
              </w:rPr>
              <w:t>递延所得税负债</w:t>
            </w:r>
          </w:p>
        </w:tc>
        <w:tc>
          <w:tcPr>
            <w:tcW w:w="1080" w:type="dxa"/>
            <w:vAlign w:val="center"/>
          </w:tcPr>
          <w:p w:rsidR="00CA69B9" w:rsidRPr="00D3497F" w:rsidRDefault="00CA69B9" w:rsidP="004E37CA">
            <w:pPr>
              <w:pStyle w:val="af6"/>
              <w:spacing w:line="360" w:lineRule="auto"/>
              <w:jc w:val="center"/>
              <w:rPr>
                <w:rFonts w:ascii="Times New Roman" w:eastAsiaTheme="minorEastAsia" w:hAnsi="Times New Roman"/>
                <w:color w:val="000000"/>
              </w:rPr>
            </w:pPr>
          </w:p>
        </w:tc>
        <w:tc>
          <w:tcPr>
            <w:tcW w:w="2520" w:type="dxa"/>
            <w:vAlign w:val="center"/>
          </w:tcPr>
          <w:p w:rsidR="00CA69B9" w:rsidRPr="00D3497F" w:rsidRDefault="00CA69B9" w:rsidP="004E37CA">
            <w:pPr>
              <w:spacing w:line="360" w:lineRule="auto"/>
              <w:jc w:val="right"/>
              <w:rPr>
                <w:rFonts w:eastAsiaTheme="minorEastAsia"/>
                <w:color w:val="000000"/>
                <w:sz w:val="24"/>
              </w:rPr>
            </w:pPr>
            <w:r w:rsidRPr="00D3497F">
              <w:rPr>
                <w:rFonts w:eastAsiaTheme="minorEastAsia"/>
                <w:color w:val="000000"/>
                <w:sz w:val="24"/>
              </w:rPr>
              <w:t>-</w:t>
            </w:r>
          </w:p>
        </w:tc>
        <w:tc>
          <w:tcPr>
            <w:tcW w:w="2520" w:type="dxa"/>
            <w:vAlign w:val="center"/>
          </w:tcPr>
          <w:p w:rsidR="00CA69B9" w:rsidRPr="00D3497F" w:rsidRDefault="00CA69B9" w:rsidP="004E37CA">
            <w:pPr>
              <w:spacing w:line="360" w:lineRule="auto"/>
              <w:jc w:val="right"/>
              <w:rPr>
                <w:rFonts w:eastAsiaTheme="minorEastAsia"/>
                <w:color w:val="000000"/>
                <w:sz w:val="24"/>
              </w:rPr>
            </w:pPr>
            <w:r w:rsidRPr="00D3497F">
              <w:rPr>
                <w:rFonts w:eastAsiaTheme="minorEastAsia"/>
                <w:color w:val="000000"/>
                <w:sz w:val="24"/>
              </w:rPr>
              <w:t>-</w:t>
            </w:r>
          </w:p>
        </w:tc>
      </w:tr>
      <w:tr w:rsidR="00CA69B9" w:rsidRPr="00D3497F" w:rsidTr="004E37CA">
        <w:trPr>
          <w:jc w:val="center"/>
        </w:trPr>
        <w:tc>
          <w:tcPr>
            <w:tcW w:w="2880" w:type="dxa"/>
            <w:vAlign w:val="center"/>
          </w:tcPr>
          <w:p w:rsidR="00CA69B9" w:rsidRPr="00D3497F" w:rsidRDefault="00CA69B9" w:rsidP="004E37CA">
            <w:pPr>
              <w:spacing w:line="360" w:lineRule="auto"/>
              <w:rPr>
                <w:rFonts w:eastAsiaTheme="minorEastAsia"/>
                <w:color w:val="000000"/>
                <w:sz w:val="24"/>
              </w:rPr>
            </w:pPr>
            <w:r w:rsidRPr="00D3497F">
              <w:rPr>
                <w:rFonts w:eastAsiaTheme="minorEastAsia"/>
                <w:color w:val="000000"/>
                <w:sz w:val="24"/>
              </w:rPr>
              <w:t>其他负债</w:t>
            </w:r>
          </w:p>
        </w:tc>
        <w:tc>
          <w:tcPr>
            <w:tcW w:w="1080" w:type="dxa"/>
            <w:vAlign w:val="center"/>
          </w:tcPr>
          <w:p w:rsidR="00CA69B9" w:rsidRPr="00D3497F" w:rsidRDefault="00CA69B9" w:rsidP="004E37CA">
            <w:pPr>
              <w:pStyle w:val="af6"/>
              <w:spacing w:line="360" w:lineRule="auto"/>
              <w:jc w:val="center"/>
              <w:rPr>
                <w:rFonts w:ascii="Times New Roman" w:eastAsiaTheme="minorEastAsia" w:hAnsi="Times New Roman"/>
                <w:color w:val="000000"/>
              </w:rPr>
            </w:pPr>
            <w:r w:rsidRPr="00D3497F">
              <w:rPr>
                <w:rFonts w:ascii="Times New Roman" w:eastAsiaTheme="minorEastAsia" w:hAnsi="Times New Roman"/>
                <w:color w:val="000000"/>
              </w:rPr>
              <w:t>7.4.7.8</w:t>
            </w:r>
          </w:p>
        </w:tc>
        <w:tc>
          <w:tcPr>
            <w:tcW w:w="2520" w:type="dxa"/>
            <w:vAlign w:val="center"/>
          </w:tcPr>
          <w:p w:rsidR="00CA69B9" w:rsidRPr="00D3497F" w:rsidRDefault="00CA69B9" w:rsidP="004E37CA">
            <w:pPr>
              <w:spacing w:line="360" w:lineRule="auto"/>
              <w:jc w:val="right"/>
              <w:rPr>
                <w:rFonts w:eastAsiaTheme="minorEastAsia"/>
                <w:color w:val="000000"/>
                <w:sz w:val="24"/>
              </w:rPr>
            </w:pPr>
            <w:r w:rsidRPr="00D3497F">
              <w:rPr>
                <w:rFonts w:eastAsiaTheme="minorEastAsia"/>
                <w:color w:val="000000"/>
                <w:sz w:val="24"/>
              </w:rPr>
              <w:t>370,106.60</w:t>
            </w:r>
          </w:p>
        </w:tc>
        <w:tc>
          <w:tcPr>
            <w:tcW w:w="2520" w:type="dxa"/>
            <w:vAlign w:val="center"/>
          </w:tcPr>
          <w:p w:rsidR="00CA69B9" w:rsidRPr="00D3497F" w:rsidRDefault="00CA69B9" w:rsidP="004E37CA">
            <w:pPr>
              <w:spacing w:line="360" w:lineRule="auto"/>
              <w:jc w:val="right"/>
              <w:rPr>
                <w:rFonts w:eastAsiaTheme="minorEastAsia"/>
                <w:color w:val="000000"/>
                <w:sz w:val="24"/>
              </w:rPr>
            </w:pPr>
            <w:r w:rsidRPr="00D3497F">
              <w:rPr>
                <w:rFonts w:eastAsiaTheme="minorEastAsia"/>
                <w:color w:val="000000"/>
                <w:sz w:val="24"/>
              </w:rPr>
              <w:t>441,025.33</w:t>
            </w:r>
          </w:p>
        </w:tc>
      </w:tr>
      <w:tr w:rsidR="00CA69B9" w:rsidRPr="00D3497F" w:rsidTr="004E37CA">
        <w:trPr>
          <w:jc w:val="center"/>
        </w:trPr>
        <w:tc>
          <w:tcPr>
            <w:tcW w:w="2880" w:type="dxa"/>
            <w:vAlign w:val="center"/>
          </w:tcPr>
          <w:p w:rsidR="00CA69B9" w:rsidRPr="00D3497F" w:rsidRDefault="00CA69B9" w:rsidP="004E37CA">
            <w:pPr>
              <w:pStyle w:val="af6"/>
              <w:spacing w:line="360" w:lineRule="auto"/>
              <w:jc w:val="both"/>
              <w:rPr>
                <w:rFonts w:ascii="Times New Roman" w:eastAsiaTheme="minorEastAsia" w:hAnsi="Times New Roman"/>
                <w:b/>
                <w:color w:val="000000"/>
              </w:rPr>
            </w:pPr>
            <w:r w:rsidRPr="00D3497F">
              <w:rPr>
                <w:rFonts w:ascii="Times New Roman" w:eastAsiaTheme="minorEastAsia" w:hAnsi="Times New Roman"/>
                <w:b/>
                <w:color w:val="000000"/>
              </w:rPr>
              <w:t>负债合计</w:t>
            </w:r>
          </w:p>
        </w:tc>
        <w:tc>
          <w:tcPr>
            <w:tcW w:w="1080" w:type="dxa"/>
            <w:vAlign w:val="center"/>
          </w:tcPr>
          <w:p w:rsidR="00CA69B9" w:rsidRPr="00D3497F" w:rsidRDefault="00CA69B9" w:rsidP="004E37CA">
            <w:pPr>
              <w:pStyle w:val="af6"/>
              <w:spacing w:line="360" w:lineRule="auto"/>
              <w:jc w:val="center"/>
              <w:rPr>
                <w:rFonts w:ascii="Times New Roman" w:eastAsiaTheme="minorEastAsia" w:hAnsi="Times New Roman"/>
                <w:b/>
                <w:color w:val="000000"/>
              </w:rPr>
            </w:pPr>
          </w:p>
        </w:tc>
        <w:tc>
          <w:tcPr>
            <w:tcW w:w="2520" w:type="dxa"/>
            <w:vAlign w:val="center"/>
          </w:tcPr>
          <w:p w:rsidR="00CA69B9" w:rsidRPr="00D3497F" w:rsidRDefault="00CA69B9" w:rsidP="004E37CA">
            <w:pPr>
              <w:spacing w:line="360" w:lineRule="auto"/>
              <w:jc w:val="right"/>
              <w:rPr>
                <w:rFonts w:eastAsiaTheme="minorEastAsia"/>
                <w:b/>
                <w:color w:val="000000"/>
                <w:sz w:val="24"/>
              </w:rPr>
            </w:pPr>
            <w:r w:rsidRPr="00D3497F">
              <w:rPr>
                <w:rFonts w:eastAsiaTheme="minorEastAsia"/>
                <w:b/>
                <w:color w:val="000000"/>
                <w:sz w:val="24"/>
              </w:rPr>
              <w:t>967,104.56</w:t>
            </w:r>
          </w:p>
        </w:tc>
        <w:tc>
          <w:tcPr>
            <w:tcW w:w="2520" w:type="dxa"/>
            <w:vAlign w:val="center"/>
          </w:tcPr>
          <w:p w:rsidR="00CA69B9" w:rsidRPr="00D3497F" w:rsidRDefault="00CA69B9" w:rsidP="004E37CA">
            <w:pPr>
              <w:spacing w:line="360" w:lineRule="auto"/>
              <w:jc w:val="right"/>
              <w:rPr>
                <w:rFonts w:eastAsiaTheme="minorEastAsia"/>
                <w:b/>
                <w:color w:val="000000"/>
                <w:sz w:val="24"/>
              </w:rPr>
            </w:pPr>
            <w:r w:rsidRPr="00D3497F">
              <w:rPr>
                <w:rFonts w:eastAsiaTheme="minorEastAsia"/>
                <w:b/>
                <w:color w:val="000000"/>
                <w:sz w:val="24"/>
              </w:rPr>
              <w:t>9,774,830.17</w:t>
            </w:r>
          </w:p>
        </w:tc>
      </w:tr>
      <w:tr w:rsidR="00CA69B9" w:rsidRPr="00D3497F" w:rsidTr="004E37CA">
        <w:trPr>
          <w:jc w:val="center"/>
        </w:trPr>
        <w:tc>
          <w:tcPr>
            <w:tcW w:w="2880" w:type="dxa"/>
            <w:vAlign w:val="center"/>
          </w:tcPr>
          <w:p w:rsidR="00CA69B9" w:rsidRPr="00D3497F" w:rsidRDefault="00CA69B9" w:rsidP="004E37CA">
            <w:pPr>
              <w:spacing w:line="360" w:lineRule="auto"/>
              <w:rPr>
                <w:rFonts w:eastAsiaTheme="minorEastAsia"/>
                <w:b/>
                <w:color w:val="000000"/>
                <w:sz w:val="24"/>
              </w:rPr>
            </w:pPr>
            <w:r w:rsidRPr="00D3497F">
              <w:rPr>
                <w:rFonts w:eastAsiaTheme="minorEastAsia"/>
                <w:b/>
                <w:color w:val="000000"/>
                <w:sz w:val="24"/>
              </w:rPr>
              <w:t>所有者权益：</w:t>
            </w:r>
          </w:p>
        </w:tc>
        <w:tc>
          <w:tcPr>
            <w:tcW w:w="1080" w:type="dxa"/>
            <w:vAlign w:val="center"/>
          </w:tcPr>
          <w:p w:rsidR="00CA69B9" w:rsidRPr="00D3497F" w:rsidRDefault="00CA69B9" w:rsidP="004E37CA">
            <w:pPr>
              <w:pStyle w:val="af6"/>
              <w:spacing w:line="360" w:lineRule="auto"/>
              <w:jc w:val="center"/>
              <w:rPr>
                <w:rFonts w:ascii="Times New Roman" w:eastAsiaTheme="minorEastAsia" w:hAnsi="Times New Roman"/>
                <w:color w:val="000000"/>
              </w:rPr>
            </w:pPr>
          </w:p>
        </w:tc>
        <w:tc>
          <w:tcPr>
            <w:tcW w:w="2520" w:type="dxa"/>
            <w:vAlign w:val="center"/>
          </w:tcPr>
          <w:p w:rsidR="00CA69B9" w:rsidRPr="00D3497F" w:rsidRDefault="00CA69B9" w:rsidP="004E37CA">
            <w:pPr>
              <w:spacing w:line="360" w:lineRule="auto"/>
              <w:jc w:val="right"/>
              <w:rPr>
                <w:rFonts w:eastAsiaTheme="minorEastAsia"/>
                <w:b/>
                <w:color w:val="000000"/>
                <w:sz w:val="24"/>
              </w:rPr>
            </w:pPr>
          </w:p>
        </w:tc>
        <w:tc>
          <w:tcPr>
            <w:tcW w:w="2520" w:type="dxa"/>
            <w:vAlign w:val="center"/>
          </w:tcPr>
          <w:p w:rsidR="00CA69B9" w:rsidRPr="00D3497F" w:rsidRDefault="00CA69B9" w:rsidP="004E37CA">
            <w:pPr>
              <w:spacing w:line="360" w:lineRule="auto"/>
              <w:jc w:val="right"/>
              <w:rPr>
                <w:rFonts w:eastAsiaTheme="minorEastAsia"/>
                <w:b/>
                <w:color w:val="000000"/>
                <w:sz w:val="24"/>
              </w:rPr>
            </w:pPr>
          </w:p>
        </w:tc>
      </w:tr>
      <w:tr w:rsidR="00CA69B9" w:rsidRPr="00D3497F" w:rsidTr="004E37CA">
        <w:trPr>
          <w:jc w:val="center"/>
        </w:trPr>
        <w:tc>
          <w:tcPr>
            <w:tcW w:w="2880" w:type="dxa"/>
            <w:vAlign w:val="center"/>
          </w:tcPr>
          <w:p w:rsidR="00CA69B9" w:rsidRPr="00D3497F" w:rsidRDefault="00CA69B9" w:rsidP="004E37CA">
            <w:pPr>
              <w:spacing w:line="360" w:lineRule="auto"/>
              <w:rPr>
                <w:rFonts w:eastAsiaTheme="minorEastAsia"/>
                <w:color w:val="000000"/>
                <w:sz w:val="24"/>
              </w:rPr>
            </w:pPr>
            <w:r w:rsidRPr="00D3497F">
              <w:rPr>
                <w:rFonts w:eastAsiaTheme="minorEastAsia"/>
                <w:color w:val="000000"/>
                <w:sz w:val="24"/>
              </w:rPr>
              <w:t>实收基金</w:t>
            </w:r>
          </w:p>
        </w:tc>
        <w:tc>
          <w:tcPr>
            <w:tcW w:w="1080" w:type="dxa"/>
            <w:vAlign w:val="center"/>
          </w:tcPr>
          <w:p w:rsidR="00CA69B9" w:rsidRPr="00D3497F" w:rsidRDefault="00CA69B9" w:rsidP="004E37CA">
            <w:pPr>
              <w:pStyle w:val="af6"/>
              <w:spacing w:line="360" w:lineRule="auto"/>
              <w:jc w:val="center"/>
              <w:rPr>
                <w:rFonts w:ascii="Times New Roman" w:eastAsiaTheme="minorEastAsia" w:hAnsi="Times New Roman"/>
                <w:color w:val="000000"/>
              </w:rPr>
            </w:pPr>
            <w:r w:rsidRPr="00D3497F">
              <w:rPr>
                <w:rFonts w:ascii="Times New Roman" w:eastAsiaTheme="minorEastAsia" w:hAnsi="Times New Roman"/>
                <w:color w:val="000000"/>
              </w:rPr>
              <w:t>7.4.7.9</w:t>
            </w:r>
          </w:p>
        </w:tc>
        <w:tc>
          <w:tcPr>
            <w:tcW w:w="2520" w:type="dxa"/>
            <w:vAlign w:val="center"/>
          </w:tcPr>
          <w:p w:rsidR="00CA69B9" w:rsidRPr="00D3497F" w:rsidRDefault="00CA69B9" w:rsidP="004E37CA">
            <w:pPr>
              <w:spacing w:line="360" w:lineRule="auto"/>
              <w:jc w:val="right"/>
              <w:rPr>
                <w:rFonts w:eastAsiaTheme="minorEastAsia"/>
                <w:color w:val="000000"/>
                <w:sz w:val="24"/>
              </w:rPr>
            </w:pPr>
            <w:r w:rsidRPr="00D3497F">
              <w:rPr>
                <w:rFonts w:eastAsiaTheme="minorEastAsia"/>
                <w:color w:val="000000"/>
                <w:sz w:val="24"/>
              </w:rPr>
              <w:t>475,921,669.05</w:t>
            </w:r>
          </w:p>
        </w:tc>
        <w:tc>
          <w:tcPr>
            <w:tcW w:w="2520" w:type="dxa"/>
            <w:vAlign w:val="center"/>
          </w:tcPr>
          <w:p w:rsidR="00CA69B9" w:rsidRPr="00D3497F" w:rsidRDefault="00CA69B9" w:rsidP="004E37CA">
            <w:pPr>
              <w:spacing w:line="360" w:lineRule="auto"/>
              <w:jc w:val="right"/>
              <w:rPr>
                <w:rFonts w:eastAsiaTheme="minorEastAsia"/>
                <w:color w:val="000000"/>
                <w:sz w:val="24"/>
              </w:rPr>
            </w:pPr>
            <w:r w:rsidRPr="00D3497F">
              <w:rPr>
                <w:rFonts w:eastAsiaTheme="minorEastAsia"/>
                <w:color w:val="000000"/>
                <w:sz w:val="24"/>
              </w:rPr>
              <w:t>660,970,212.08</w:t>
            </w:r>
          </w:p>
        </w:tc>
      </w:tr>
      <w:tr w:rsidR="00CA69B9" w:rsidRPr="00D3497F" w:rsidTr="004E37CA">
        <w:trPr>
          <w:jc w:val="center"/>
        </w:trPr>
        <w:tc>
          <w:tcPr>
            <w:tcW w:w="2880" w:type="dxa"/>
            <w:vAlign w:val="center"/>
          </w:tcPr>
          <w:p w:rsidR="00CA69B9" w:rsidRPr="00D3497F" w:rsidRDefault="00CA69B9" w:rsidP="004E37CA">
            <w:pPr>
              <w:spacing w:line="360" w:lineRule="auto"/>
              <w:rPr>
                <w:rFonts w:eastAsiaTheme="minorEastAsia"/>
                <w:color w:val="000000"/>
                <w:sz w:val="24"/>
              </w:rPr>
            </w:pPr>
            <w:r w:rsidRPr="00D3497F">
              <w:rPr>
                <w:rFonts w:eastAsiaTheme="minorEastAsia"/>
                <w:color w:val="000000"/>
                <w:sz w:val="24"/>
              </w:rPr>
              <w:t>未分配利润</w:t>
            </w:r>
          </w:p>
        </w:tc>
        <w:tc>
          <w:tcPr>
            <w:tcW w:w="1080" w:type="dxa"/>
            <w:vAlign w:val="center"/>
          </w:tcPr>
          <w:p w:rsidR="00CA69B9" w:rsidRPr="00D3497F" w:rsidRDefault="00CA69B9" w:rsidP="004E37CA">
            <w:pPr>
              <w:pStyle w:val="af6"/>
              <w:spacing w:line="360" w:lineRule="auto"/>
              <w:jc w:val="center"/>
              <w:rPr>
                <w:rFonts w:ascii="Times New Roman" w:eastAsiaTheme="minorEastAsia" w:hAnsi="Times New Roman"/>
                <w:color w:val="000000"/>
              </w:rPr>
            </w:pPr>
            <w:r w:rsidRPr="00D3497F">
              <w:rPr>
                <w:rFonts w:ascii="Times New Roman" w:eastAsiaTheme="minorEastAsia" w:hAnsi="Times New Roman"/>
                <w:color w:val="000000"/>
              </w:rPr>
              <w:t>7.4.7.10</w:t>
            </w:r>
          </w:p>
        </w:tc>
        <w:tc>
          <w:tcPr>
            <w:tcW w:w="2520" w:type="dxa"/>
            <w:vAlign w:val="center"/>
          </w:tcPr>
          <w:p w:rsidR="00CA69B9" w:rsidRPr="00D3497F" w:rsidRDefault="00CA69B9" w:rsidP="004E37CA">
            <w:pPr>
              <w:spacing w:line="360" w:lineRule="auto"/>
              <w:jc w:val="right"/>
              <w:rPr>
                <w:rFonts w:eastAsiaTheme="minorEastAsia"/>
                <w:color w:val="000000"/>
                <w:sz w:val="24"/>
              </w:rPr>
            </w:pPr>
            <w:r w:rsidRPr="00D3497F">
              <w:rPr>
                <w:rFonts w:eastAsiaTheme="minorEastAsia"/>
                <w:color w:val="000000"/>
                <w:sz w:val="24"/>
              </w:rPr>
              <w:t>-204,067,532.39</w:t>
            </w:r>
          </w:p>
        </w:tc>
        <w:tc>
          <w:tcPr>
            <w:tcW w:w="2520" w:type="dxa"/>
            <w:vAlign w:val="center"/>
          </w:tcPr>
          <w:p w:rsidR="00CA69B9" w:rsidRPr="00D3497F" w:rsidRDefault="00CA69B9" w:rsidP="004E37CA">
            <w:pPr>
              <w:spacing w:line="360" w:lineRule="auto"/>
              <w:jc w:val="right"/>
              <w:rPr>
                <w:rFonts w:eastAsiaTheme="minorEastAsia"/>
                <w:color w:val="000000"/>
                <w:sz w:val="24"/>
              </w:rPr>
            </w:pPr>
            <w:r w:rsidRPr="00D3497F">
              <w:rPr>
                <w:rFonts w:eastAsiaTheme="minorEastAsia"/>
                <w:color w:val="000000"/>
                <w:sz w:val="24"/>
              </w:rPr>
              <w:t>-94,324,576.56</w:t>
            </w:r>
          </w:p>
        </w:tc>
      </w:tr>
      <w:tr w:rsidR="00CA69B9" w:rsidRPr="00D3497F" w:rsidTr="004E37CA">
        <w:trPr>
          <w:jc w:val="center"/>
        </w:trPr>
        <w:tc>
          <w:tcPr>
            <w:tcW w:w="2880" w:type="dxa"/>
            <w:vAlign w:val="center"/>
          </w:tcPr>
          <w:p w:rsidR="00CA69B9" w:rsidRPr="00D3497F" w:rsidRDefault="00CA69B9" w:rsidP="004E37CA">
            <w:pPr>
              <w:spacing w:line="360" w:lineRule="auto"/>
              <w:rPr>
                <w:rFonts w:eastAsiaTheme="minorEastAsia"/>
                <w:b/>
                <w:color w:val="000000"/>
                <w:sz w:val="24"/>
              </w:rPr>
            </w:pPr>
            <w:r w:rsidRPr="00D3497F">
              <w:rPr>
                <w:rFonts w:eastAsiaTheme="minorEastAsia"/>
                <w:b/>
                <w:color w:val="000000"/>
                <w:sz w:val="24"/>
              </w:rPr>
              <w:t>所有者权益合计</w:t>
            </w:r>
          </w:p>
        </w:tc>
        <w:tc>
          <w:tcPr>
            <w:tcW w:w="1080" w:type="dxa"/>
            <w:vAlign w:val="center"/>
          </w:tcPr>
          <w:p w:rsidR="00CA69B9" w:rsidRPr="00D3497F" w:rsidRDefault="00CA69B9" w:rsidP="004E37CA">
            <w:pPr>
              <w:pStyle w:val="af6"/>
              <w:spacing w:line="360" w:lineRule="auto"/>
              <w:jc w:val="center"/>
              <w:rPr>
                <w:rFonts w:ascii="Times New Roman" w:eastAsiaTheme="minorEastAsia" w:hAnsi="Times New Roman"/>
                <w:b/>
                <w:color w:val="000000"/>
              </w:rPr>
            </w:pPr>
          </w:p>
        </w:tc>
        <w:tc>
          <w:tcPr>
            <w:tcW w:w="2520" w:type="dxa"/>
            <w:vAlign w:val="center"/>
          </w:tcPr>
          <w:p w:rsidR="00CA69B9" w:rsidRPr="00D3497F" w:rsidRDefault="00CA69B9" w:rsidP="004E37CA">
            <w:pPr>
              <w:spacing w:line="360" w:lineRule="auto"/>
              <w:jc w:val="right"/>
              <w:rPr>
                <w:rFonts w:eastAsiaTheme="minorEastAsia"/>
                <w:b/>
                <w:color w:val="000000"/>
                <w:sz w:val="24"/>
              </w:rPr>
            </w:pPr>
            <w:r w:rsidRPr="00D3497F">
              <w:rPr>
                <w:rFonts w:eastAsiaTheme="minorEastAsia"/>
                <w:b/>
                <w:color w:val="000000"/>
                <w:sz w:val="24"/>
              </w:rPr>
              <w:t>271,854,136.66</w:t>
            </w:r>
          </w:p>
        </w:tc>
        <w:tc>
          <w:tcPr>
            <w:tcW w:w="2520" w:type="dxa"/>
            <w:vAlign w:val="center"/>
          </w:tcPr>
          <w:p w:rsidR="00CA69B9" w:rsidRPr="00D3497F" w:rsidRDefault="00CA69B9" w:rsidP="004E37CA">
            <w:pPr>
              <w:spacing w:line="360" w:lineRule="auto"/>
              <w:jc w:val="right"/>
              <w:rPr>
                <w:rFonts w:eastAsiaTheme="minorEastAsia"/>
                <w:b/>
                <w:color w:val="000000"/>
                <w:sz w:val="24"/>
              </w:rPr>
            </w:pPr>
            <w:r w:rsidRPr="00D3497F">
              <w:rPr>
                <w:rFonts w:eastAsiaTheme="minorEastAsia"/>
                <w:b/>
                <w:color w:val="000000"/>
                <w:sz w:val="24"/>
              </w:rPr>
              <w:t>566,645,635.52</w:t>
            </w:r>
          </w:p>
        </w:tc>
      </w:tr>
      <w:tr w:rsidR="00CA69B9" w:rsidRPr="00D3497F" w:rsidTr="004E37CA">
        <w:trPr>
          <w:jc w:val="center"/>
        </w:trPr>
        <w:tc>
          <w:tcPr>
            <w:tcW w:w="2880" w:type="dxa"/>
            <w:vAlign w:val="center"/>
          </w:tcPr>
          <w:p w:rsidR="00CA69B9" w:rsidRPr="00D3497F" w:rsidRDefault="00CA69B9" w:rsidP="004E37CA">
            <w:pPr>
              <w:spacing w:line="360" w:lineRule="auto"/>
              <w:rPr>
                <w:rFonts w:eastAsiaTheme="minorEastAsia"/>
                <w:b/>
                <w:color w:val="000000"/>
                <w:sz w:val="24"/>
              </w:rPr>
            </w:pPr>
            <w:r w:rsidRPr="00D3497F">
              <w:rPr>
                <w:rFonts w:eastAsiaTheme="minorEastAsia"/>
                <w:b/>
                <w:color w:val="000000"/>
                <w:sz w:val="24"/>
              </w:rPr>
              <w:t>负债和所有者权益总计</w:t>
            </w:r>
          </w:p>
        </w:tc>
        <w:tc>
          <w:tcPr>
            <w:tcW w:w="1080" w:type="dxa"/>
            <w:vAlign w:val="center"/>
          </w:tcPr>
          <w:p w:rsidR="00CA69B9" w:rsidRPr="00D3497F" w:rsidRDefault="00CA69B9" w:rsidP="004E37CA">
            <w:pPr>
              <w:pStyle w:val="af6"/>
              <w:spacing w:line="360" w:lineRule="auto"/>
              <w:jc w:val="center"/>
              <w:rPr>
                <w:rFonts w:ascii="Times New Roman" w:eastAsiaTheme="minorEastAsia" w:hAnsi="Times New Roman"/>
                <w:b/>
                <w:color w:val="000000"/>
              </w:rPr>
            </w:pPr>
          </w:p>
        </w:tc>
        <w:tc>
          <w:tcPr>
            <w:tcW w:w="2520" w:type="dxa"/>
            <w:vAlign w:val="center"/>
          </w:tcPr>
          <w:p w:rsidR="00CA69B9" w:rsidRPr="00D3497F" w:rsidRDefault="00CA69B9" w:rsidP="004E37CA">
            <w:pPr>
              <w:spacing w:line="360" w:lineRule="auto"/>
              <w:jc w:val="right"/>
              <w:rPr>
                <w:rFonts w:eastAsiaTheme="minorEastAsia"/>
                <w:b/>
                <w:color w:val="000000"/>
                <w:sz w:val="24"/>
              </w:rPr>
            </w:pPr>
            <w:r w:rsidRPr="00D3497F">
              <w:rPr>
                <w:rFonts w:eastAsiaTheme="minorEastAsia"/>
                <w:b/>
                <w:color w:val="000000"/>
                <w:sz w:val="24"/>
              </w:rPr>
              <w:t>272,821,241.22</w:t>
            </w:r>
          </w:p>
        </w:tc>
        <w:tc>
          <w:tcPr>
            <w:tcW w:w="2520" w:type="dxa"/>
            <w:vAlign w:val="center"/>
          </w:tcPr>
          <w:p w:rsidR="00CA69B9" w:rsidRPr="00D3497F" w:rsidRDefault="00CA69B9" w:rsidP="004E37CA">
            <w:pPr>
              <w:spacing w:line="360" w:lineRule="auto"/>
              <w:jc w:val="right"/>
              <w:rPr>
                <w:rFonts w:eastAsiaTheme="minorEastAsia"/>
                <w:b/>
                <w:color w:val="000000"/>
                <w:sz w:val="24"/>
              </w:rPr>
            </w:pPr>
            <w:r w:rsidRPr="00D3497F">
              <w:rPr>
                <w:rFonts w:eastAsiaTheme="minorEastAsia"/>
                <w:b/>
                <w:color w:val="000000"/>
                <w:sz w:val="24"/>
              </w:rPr>
              <w:t>576,420,465.69</w:t>
            </w:r>
          </w:p>
        </w:tc>
      </w:tr>
    </w:tbl>
    <w:p w:rsidR="001A59F9"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注：</w:t>
      </w:r>
      <w:r w:rsidR="00AA4D8B">
        <w:rPr>
          <w:rFonts w:eastAsiaTheme="minorEastAsia" w:hint="eastAsia"/>
          <w:kern w:val="0"/>
          <w:szCs w:val="21"/>
        </w:rPr>
        <w:t>1</w:t>
      </w:r>
      <w:r w:rsidR="00AA4D8B">
        <w:rPr>
          <w:rFonts w:eastAsiaTheme="minorEastAsia" w:hint="eastAsia"/>
          <w:kern w:val="0"/>
          <w:szCs w:val="21"/>
        </w:rPr>
        <w:t>、</w:t>
      </w:r>
      <w:r w:rsidRPr="00B437B4">
        <w:rPr>
          <w:rFonts w:eastAsiaTheme="minorEastAsia"/>
          <w:kern w:val="0"/>
          <w:szCs w:val="21"/>
        </w:rPr>
        <w:t>报告截止日</w:t>
      </w:r>
      <w:r w:rsidRPr="00B437B4">
        <w:rPr>
          <w:rFonts w:eastAsiaTheme="minorEastAsia"/>
          <w:kern w:val="0"/>
          <w:szCs w:val="21"/>
        </w:rPr>
        <w:t>2018</w:t>
      </w:r>
      <w:r w:rsidRPr="00B437B4">
        <w:rPr>
          <w:rFonts w:eastAsiaTheme="minorEastAsia"/>
          <w:kern w:val="0"/>
          <w:szCs w:val="21"/>
        </w:rPr>
        <w:t>年</w:t>
      </w:r>
      <w:r w:rsidRPr="00B437B4">
        <w:rPr>
          <w:rFonts w:eastAsiaTheme="minorEastAsia"/>
          <w:kern w:val="0"/>
          <w:szCs w:val="21"/>
        </w:rPr>
        <w:t>12</w:t>
      </w:r>
      <w:r w:rsidRPr="00B437B4">
        <w:rPr>
          <w:rFonts w:eastAsiaTheme="minorEastAsia"/>
          <w:kern w:val="0"/>
          <w:szCs w:val="21"/>
        </w:rPr>
        <w:t>月</w:t>
      </w:r>
      <w:r w:rsidRPr="00B437B4">
        <w:rPr>
          <w:rFonts w:eastAsiaTheme="minorEastAsia"/>
          <w:kern w:val="0"/>
          <w:szCs w:val="21"/>
        </w:rPr>
        <w:t>31</w:t>
      </w:r>
      <w:r w:rsidRPr="00B437B4">
        <w:rPr>
          <w:rFonts w:eastAsiaTheme="minorEastAsia"/>
          <w:kern w:val="0"/>
          <w:szCs w:val="21"/>
        </w:rPr>
        <w:t>日，交银新能源基金份额净值</w:t>
      </w:r>
      <w:r w:rsidRPr="00B437B4">
        <w:rPr>
          <w:rFonts w:eastAsiaTheme="minorEastAsia"/>
          <w:kern w:val="0"/>
          <w:szCs w:val="21"/>
        </w:rPr>
        <w:t>0.853</w:t>
      </w:r>
      <w:r w:rsidRPr="00B437B4">
        <w:rPr>
          <w:rFonts w:eastAsiaTheme="minorEastAsia"/>
          <w:kern w:val="0"/>
          <w:szCs w:val="21"/>
        </w:rPr>
        <w:t>元，交银新能源</w:t>
      </w:r>
      <w:r w:rsidRPr="00B437B4">
        <w:rPr>
          <w:rFonts w:eastAsiaTheme="minorEastAsia"/>
          <w:kern w:val="0"/>
          <w:szCs w:val="21"/>
        </w:rPr>
        <w:t>A</w:t>
      </w:r>
      <w:r w:rsidRPr="00B437B4">
        <w:rPr>
          <w:rFonts w:eastAsiaTheme="minorEastAsia"/>
          <w:kern w:val="0"/>
          <w:szCs w:val="21"/>
        </w:rPr>
        <w:t>份额参考净值</w:t>
      </w:r>
      <w:r w:rsidRPr="00B437B4">
        <w:rPr>
          <w:rFonts w:eastAsiaTheme="minorEastAsia"/>
          <w:kern w:val="0"/>
          <w:szCs w:val="21"/>
        </w:rPr>
        <w:t>1.024</w:t>
      </w:r>
      <w:r w:rsidRPr="00B437B4">
        <w:rPr>
          <w:rFonts w:eastAsiaTheme="minorEastAsia"/>
          <w:kern w:val="0"/>
          <w:szCs w:val="21"/>
        </w:rPr>
        <w:t>元，交银新能源</w:t>
      </w:r>
      <w:r w:rsidRPr="00B437B4">
        <w:rPr>
          <w:rFonts w:eastAsiaTheme="minorEastAsia"/>
          <w:kern w:val="0"/>
          <w:szCs w:val="21"/>
        </w:rPr>
        <w:t>B</w:t>
      </w:r>
      <w:r w:rsidRPr="00B437B4">
        <w:rPr>
          <w:rFonts w:eastAsiaTheme="minorEastAsia"/>
          <w:kern w:val="0"/>
          <w:szCs w:val="21"/>
        </w:rPr>
        <w:t>份额参考净值</w:t>
      </w:r>
      <w:r w:rsidRPr="00B437B4">
        <w:rPr>
          <w:rFonts w:eastAsiaTheme="minorEastAsia"/>
          <w:kern w:val="0"/>
          <w:szCs w:val="21"/>
        </w:rPr>
        <w:t>0.682</w:t>
      </w:r>
      <w:r w:rsidRPr="00B437B4">
        <w:rPr>
          <w:rFonts w:eastAsiaTheme="minorEastAsia"/>
          <w:kern w:val="0"/>
          <w:szCs w:val="21"/>
        </w:rPr>
        <w:t>元，基金份额总额</w:t>
      </w:r>
      <w:r w:rsidRPr="00B437B4">
        <w:rPr>
          <w:rFonts w:eastAsiaTheme="minorEastAsia"/>
          <w:kern w:val="0"/>
          <w:szCs w:val="21"/>
        </w:rPr>
        <w:t>318,708,068.29</w:t>
      </w:r>
      <w:r w:rsidRPr="00B437B4">
        <w:rPr>
          <w:rFonts w:eastAsiaTheme="minorEastAsia"/>
          <w:kern w:val="0"/>
          <w:szCs w:val="21"/>
        </w:rPr>
        <w:t>份，其中交银新能源基金份额</w:t>
      </w:r>
      <w:r w:rsidRPr="00B437B4">
        <w:rPr>
          <w:rFonts w:eastAsiaTheme="minorEastAsia"/>
          <w:kern w:val="0"/>
          <w:szCs w:val="21"/>
        </w:rPr>
        <w:t xml:space="preserve"> 273,983,124.29</w:t>
      </w:r>
      <w:r w:rsidRPr="00B437B4">
        <w:rPr>
          <w:rFonts w:eastAsiaTheme="minorEastAsia"/>
          <w:kern w:val="0"/>
          <w:szCs w:val="21"/>
        </w:rPr>
        <w:t>份，交银新能源</w:t>
      </w:r>
      <w:r w:rsidRPr="00B437B4">
        <w:rPr>
          <w:rFonts w:eastAsiaTheme="minorEastAsia"/>
          <w:kern w:val="0"/>
          <w:szCs w:val="21"/>
        </w:rPr>
        <w:t>A</w:t>
      </w:r>
      <w:r w:rsidRPr="00B437B4">
        <w:rPr>
          <w:rFonts w:eastAsiaTheme="minorEastAsia"/>
          <w:kern w:val="0"/>
          <w:szCs w:val="21"/>
        </w:rPr>
        <w:t>基金份额</w:t>
      </w:r>
      <w:r w:rsidRPr="00B437B4">
        <w:rPr>
          <w:rFonts w:eastAsiaTheme="minorEastAsia"/>
          <w:kern w:val="0"/>
          <w:szCs w:val="21"/>
        </w:rPr>
        <w:t>22,362,472.00</w:t>
      </w:r>
      <w:r w:rsidRPr="00B437B4">
        <w:rPr>
          <w:rFonts w:eastAsiaTheme="minorEastAsia"/>
          <w:kern w:val="0"/>
          <w:szCs w:val="21"/>
        </w:rPr>
        <w:t>份；交银新能源</w:t>
      </w:r>
      <w:r w:rsidRPr="00B437B4">
        <w:rPr>
          <w:rFonts w:eastAsiaTheme="minorEastAsia"/>
          <w:kern w:val="0"/>
          <w:szCs w:val="21"/>
        </w:rPr>
        <w:t>B</w:t>
      </w:r>
      <w:r w:rsidRPr="00B437B4">
        <w:rPr>
          <w:rFonts w:eastAsiaTheme="minorEastAsia"/>
          <w:kern w:val="0"/>
          <w:szCs w:val="21"/>
        </w:rPr>
        <w:t>基金份额</w:t>
      </w:r>
      <w:r w:rsidRPr="00B437B4">
        <w:rPr>
          <w:rFonts w:eastAsiaTheme="minorEastAsia"/>
          <w:kern w:val="0"/>
          <w:szCs w:val="21"/>
        </w:rPr>
        <w:t>22,362,472.00</w:t>
      </w:r>
      <w:r w:rsidRPr="00B437B4">
        <w:rPr>
          <w:rFonts w:eastAsiaTheme="minorEastAsia"/>
          <w:kern w:val="0"/>
          <w:szCs w:val="21"/>
        </w:rPr>
        <w:t>份。</w:t>
      </w:r>
    </w:p>
    <w:p w:rsidR="00AA4D8B" w:rsidRPr="00B437B4" w:rsidRDefault="00AA4D8B" w:rsidP="00AA4D8B">
      <w:pPr>
        <w:tabs>
          <w:tab w:val="left" w:pos="426"/>
        </w:tabs>
        <w:spacing w:line="360" w:lineRule="auto"/>
        <w:ind w:firstLineChars="300" w:firstLine="720"/>
        <w:jc w:val="left"/>
        <w:rPr>
          <w:rFonts w:eastAsiaTheme="minorEastAsia"/>
          <w:kern w:val="0"/>
          <w:szCs w:val="21"/>
        </w:rPr>
      </w:pPr>
      <w:r>
        <w:rPr>
          <w:rFonts w:ascii="宋体" w:hAnsi="宋体" w:hint="eastAsia"/>
          <w:sz w:val="24"/>
        </w:rPr>
        <w:t>2、</w:t>
      </w:r>
      <w:r w:rsidRPr="006B0CDD">
        <w:rPr>
          <w:rFonts w:ascii="Arial" w:hAnsi="Arial" w:cs="Arial"/>
          <w:sz w:val="24"/>
        </w:rPr>
        <w:t>本</w:t>
      </w:r>
      <w:r w:rsidRPr="006B0CDD">
        <w:rPr>
          <w:rFonts w:ascii="Arial" w:hAnsi="Arial" w:cs="Arial" w:hint="eastAsia"/>
          <w:sz w:val="24"/>
        </w:rPr>
        <w:t>摘要中资产负债表和利润表所列附注号为</w:t>
      </w:r>
      <w:r w:rsidRPr="006B0CDD">
        <w:rPr>
          <w:rFonts w:ascii="宋体" w:hAnsi="宋体" w:hint="eastAsia"/>
          <w:color w:val="000000"/>
          <w:sz w:val="24"/>
        </w:rPr>
        <w:t>年度报告正文中对应的附注号，</w:t>
      </w:r>
      <w:r w:rsidRPr="006B0CDD">
        <w:rPr>
          <w:rFonts w:ascii="宋体" w:hAnsi="宋体" w:hint="eastAsia"/>
          <w:color w:val="000000"/>
          <w:sz w:val="24"/>
        </w:rPr>
        <w:lastRenderedPageBreak/>
        <w:t>投资者欲了解相应附注的内容，应阅读登载于</w:t>
      </w:r>
      <w:r w:rsidRPr="006B0CDD">
        <w:rPr>
          <w:rFonts w:hint="eastAsia"/>
          <w:color w:val="000000"/>
          <w:kern w:val="0"/>
          <w:sz w:val="24"/>
        </w:rPr>
        <w:t>基金管理人</w:t>
      </w:r>
      <w:r w:rsidRPr="006B0CDD">
        <w:rPr>
          <w:rFonts w:ascii="宋体" w:hAnsi="宋体" w:hint="eastAsia"/>
          <w:color w:val="000000"/>
          <w:sz w:val="24"/>
        </w:rPr>
        <w:t>网站的年度报告正文。</w:t>
      </w:r>
    </w:p>
    <w:p w:rsidR="001A59F9" w:rsidRPr="00B437B4" w:rsidRDefault="001A59F9" w:rsidP="00EE78C7">
      <w:pPr>
        <w:pStyle w:val="20"/>
        <w:spacing w:beforeLines="100" w:before="312" w:after="0"/>
        <w:rPr>
          <w:rFonts w:ascii="Times New Roman" w:eastAsiaTheme="minorEastAsia" w:hAnsi="Times New Roman"/>
          <w:kern w:val="0"/>
          <w:sz w:val="21"/>
          <w:szCs w:val="21"/>
        </w:rPr>
      </w:pPr>
      <w:bookmarkStart w:id="55" w:name="_Toc225498269"/>
      <w:bookmarkStart w:id="56" w:name="_Toc361324874"/>
      <w:r w:rsidRPr="00B437B4">
        <w:rPr>
          <w:rFonts w:ascii="Times New Roman" w:eastAsiaTheme="minorEastAsia" w:hAnsi="Times New Roman"/>
          <w:kern w:val="0"/>
          <w:sz w:val="21"/>
          <w:szCs w:val="21"/>
        </w:rPr>
        <w:t xml:space="preserve">7.2 </w:t>
      </w:r>
      <w:r w:rsidRPr="00B437B4">
        <w:rPr>
          <w:rFonts w:ascii="Times New Roman" w:eastAsiaTheme="minorEastAsia" w:hAnsi="Times New Roman"/>
          <w:kern w:val="0"/>
          <w:sz w:val="21"/>
          <w:szCs w:val="21"/>
        </w:rPr>
        <w:t>利润表</w:t>
      </w:r>
      <w:bookmarkEnd w:id="55"/>
      <w:bookmarkEnd w:id="56"/>
    </w:p>
    <w:p w:rsidR="001A59F9" w:rsidRPr="00B437B4" w:rsidRDefault="001A59F9" w:rsidP="00DD2B24">
      <w:pPr>
        <w:spacing w:line="360" w:lineRule="auto"/>
        <w:rPr>
          <w:rFonts w:eastAsiaTheme="minorEastAsia"/>
          <w:kern w:val="0"/>
          <w:szCs w:val="21"/>
        </w:rPr>
      </w:pPr>
      <w:r w:rsidRPr="00B437B4">
        <w:rPr>
          <w:rFonts w:eastAsiaTheme="minorEastAsia"/>
          <w:color w:val="000000"/>
          <w:szCs w:val="21"/>
        </w:rPr>
        <w:t>会计主体：</w:t>
      </w:r>
      <w:r w:rsidRPr="00B437B4">
        <w:rPr>
          <w:rFonts w:eastAsiaTheme="minorEastAsia"/>
          <w:kern w:val="0"/>
          <w:szCs w:val="21"/>
        </w:rPr>
        <w:t>交银施罗德国证新能源指数分级证券投资基金</w:t>
      </w:r>
    </w:p>
    <w:p w:rsidR="001A59F9" w:rsidRPr="00B437B4" w:rsidRDefault="001A59F9" w:rsidP="00DD2B24">
      <w:pPr>
        <w:spacing w:line="360" w:lineRule="auto"/>
        <w:rPr>
          <w:rFonts w:eastAsiaTheme="minorEastAsia"/>
          <w:color w:val="000000"/>
          <w:kern w:val="0"/>
          <w:szCs w:val="21"/>
        </w:rPr>
      </w:pPr>
      <w:r w:rsidRPr="00B437B4">
        <w:rPr>
          <w:rFonts w:eastAsiaTheme="minorEastAsia"/>
          <w:color w:val="000000"/>
          <w:szCs w:val="21"/>
        </w:rPr>
        <w:t>本报告期：</w:t>
      </w:r>
      <w:r w:rsidR="00F64FAD" w:rsidRPr="00B437B4">
        <w:rPr>
          <w:rFonts w:eastAsiaTheme="minorEastAsia"/>
          <w:kern w:val="0"/>
          <w:szCs w:val="21"/>
        </w:rPr>
        <w:t>2018</w:t>
      </w:r>
      <w:r w:rsidR="00F64FAD" w:rsidRPr="00B437B4">
        <w:rPr>
          <w:rFonts w:eastAsiaTheme="minorEastAsia"/>
          <w:kern w:val="0"/>
          <w:szCs w:val="21"/>
        </w:rPr>
        <w:t>年</w:t>
      </w:r>
      <w:r w:rsidR="00F64FAD" w:rsidRPr="00B437B4">
        <w:rPr>
          <w:rFonts w:eastAsiaTheme="minorEastAsia"/>
          <w:kern w:val="0"/>
          <w:szCs w:val="21"/>
        </w:rPr>
        <w:t>1</w:t>
      </w:r>
      <w:r w:rsidR="00F64FAD" w:rsidRPr="00B437B4">
        <w:rPr>
          <w:rFonts w:eastAsiaTheme="minorEastAsia"/>
          <w:kern w:val="0"/>
          <w:szCs w:val="21"/>
        </w:rPr>
        <w:t>月</w:t>
      </w:r>
      <w:r w:rsidR="00F64FAD" w:rsidRPr="00B437B4">
        <w:rPr>
          <w:rFonts w:eastAsiaTheme="minorEastAsia"/>
          <w:kern w:val="0"/>
          <w:szCs w:val="21"/>
        </w:rPr>
        <w:t>1</w:t>
      </w:r>
      <w:r w:rsidR="00F64FAD" w:rsidRPr="00B437B4">
        <w:rPr>
          <w:rFonts w:eastAsiaTheme="minorEastAsia"/>
          <w:kern w:val="0"/>
          <w:szCs w:val="21"/>
        </w:rPr>
        <w:t>日</w:t>
      </w:r>
      <w:r w:rsidRPr="00B437B4">
        <w:rPr>
          <w:rFonts w:eastAsiaTheme="minorEastAsia"/>
          <w:kern w:val="0"/>
          <w:szCs w:val="21"/>
        </w:rPr>
        <w:t>至</w:t>
      </w:r>
      <w:r w:rsidR="00F64FAD" w:rsidRPr="00B437B4">
        <w:rPr>
          <w:rFonts w:eastAsiaTheme="minorEastAsia"/>
          <w:kern w:val="0"/>
          <w:szCs w:val="21"/>
        </w:rPr>
        <w:t>2018</w:t>
      </w:r>
      <w:r w:rsidR="00F64FAD" w:rsidRPr="00B437B4">
        <w:rPr>
          <w:rFonts w:eastAsiaTheme="minorEastAsia"/>
          <w:kern w:val="0"/>
          <w:szCs w:val="21"/>
        </w:rPr>
        <w:t>年</w:t>
      </w:r>
      <w:r w:rsidR="00F64FAD" w:rsidRPr="00B437B4">
        <w:rPr>
          <w:rFonts w:eastAsiaTheme="minorEastAsia"/>
          <w:kern w:val="0"/>
          <w:szCs w:val="21"/>
        </w:rPr>
        <w:t>12</w:t>
      </w:r>
      <w:r w:rsidR="00F64FAD" w:rsidRPr="00B437B4">
        <w:rPr>
          <w:rFonts w:eastAsiaTheme="minorEastAsia"/>
          <w:kern w:val="0"/>
          <w:szCs w:val="21"/>
        </w:rPr>
        <w:t>月</w:t>
      </w:r>
      <w:r w:rsidR="00F64FAD" w:rsidRPr="00B437B4">
        <w:rPr>
          <w:rFonts w:eastAsiaTheme="minorEastAsia"/>
          <w:kern w:val="0"/>
          <w:szCs w:val="21"/>
        </w:rPr>
        <w:t>31</w:t>
      </w:r>
      <w:r w:rsidR="00F64FAD" w:rsidRPr="00B437B4">
        <w:rPr>
          <w:rFonts w:eastAsiaTheme="minorEastAsia"/>
          <w:kern w:val="0"/>
          <w:szCs w:val="21"/>
        </w:rPr>
        <w:t>日</w:t>
      </w:r>
    </w:p>
    <w:p w:rsidR="00E625CE" w:rsidRPr="00140D5A" w:rsidRDefault="00E625CE" w:rsidP="00E625CE">
      <w:pPr>
        <w:autoSpaceDE w:val="0"/>
        <w:autoSpaceDN w:val="0"/>
        <w:adjustRightInd w:val="0"/>
        <w:spacing w:before="29" w:line="360" w:lineRule="auto"/>
        <w:ind w:left="15"/>
        <w:jc w:val="right"/>
        <w:rPr>
          <w:rFonts w:eastAsiaTheme="minorEastAsia"/>
          <w:color w:val="000000"/>
          <w:kern w:val="0"/>
          <w:sz w:val="24"/>
        </w:rPr>
      </w:pPr>
      <w:bookmarkStart w:id="57" w:name="_Toc225498270"/>
      <w:bookmarkStart w:id="58" w:name="_Toc361324875"/>
      <w:r w:rsidRPr="00140D5A">
        <w:rPr>
          <w:rFonts w:eastAsiaTheme="minorEastAsia"/>
          <w:color w:val="000000"/>
          <w:kern w:val="0"/>
          <w:sz w:val="24"/>
        </w:rPr>
        <w:t>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E625CE" w:rsidRPr="00140D5A" w:rsidTr="004E37CA">
        <w:trPr>
          <w:jc w:val="center"/>
        </w:trPr>
        <w:tc>
          <w:tcPr>
            <w:tcW w:w="3420" w:type="dxa"/>
            <w:vAlign w:val="center"/>
          </w:tcPr>
          <w:p w:rsidR="00E625CE" w:rsidRPr="00140D5A" w:rsidRDefault="00E625CE" w:rsidP="004E37CA">
            <w:pPr>
              <w:pStyle w:val="af6"/>
              <w:spacing w:line="360" w:lineRule="auto"/>
              <w:jc w:val="center"/>
              <w:rPr>
                <w:rFonts w:ascii="Times New Roman" w:eastAsiaTheme="minorEastAsia" w:hAnsi="Times New Roman"/>
                <w:b/>
                <w:color w:val="000000"/>
              </w:rPr>
            </w:pPr>
            <w:r w:rsidRPr="00140D5A">
              <w:rPr>
                <w:rFonts w:ascii="Times New Roman" w:eastAsiaTheme="minorEastAsia" w:hAnsi="Times New Roman"/>
                <w:b/>
                <w:color w:val="000000"/>
              </w:rPr>
              <w:t>项目</w:t>
            </w:r>
          </w:p>
        </w:tc>
        <w:tc>
          <w:tcPr>
            <w:tcW w:w="1080" w:type="dxa"/>
            <w:vAlign w:val="center"/>
          </w:tcPr>
          <w:p w:rsidR="00E625CE" w:rsidRPr="00140D5A" w:rsidRDefault="00E625CE" w:rsidP="004E37CA">
            <w:pPr>
              <w:pStyle w:val="af6"/>
              <w:spacing w:before="0" w:beforeAutospacing="0" w:after="0" w:afterAutospacing="0" w:line="360" w:lineRule="auto"/>
              <w:jc w:val="center"/>
              <w:rPr>
                <w:rFonts w:ascii="Times New Roman" w:eastAsiaTheme="minorEastAsia" w:hAnsi="Times New Roman"/>
                <w:b/>
                <w:color w:val="000000"/>
              </w:rPr>
            </w:pPr>
            <w:r w:rsidRPr="00140D5A">
              <w:rPr>
                <w:rFonts w:ascii="Times New Roman" w:eastAsiaTheme="minorEastAsia" w:hAnsi="Times New Roman"/>
                <w:b/>
                <w:color w:val="000000"/>
              </w:rPr>
              <w:t>附注号</w:t>
            </w:r>
          </w:p>
        </w:tc>
        <w:tc>
          <w:tcPr>
            <w:tcW w:w="2250" w:type="dxa"/>
            <w:vAlign w:val="center"/>
          </w:tcPr>
          <w:p w:rsidR="00E625CE" w:rsidRPr="00140D5A" w:rsidRDefault="00E625CE" w:rsidP="004E37CA">
            <w:pPr>
              <w:pStyle w:val="af6"/>
              <w:spacing w:before="0" w:beforeAutospacing="0" w:after="0" w:afterAutospacing="0" w:line="360" w:lineRule="auto"/>
              <w:jc w:val="center"/>
              <w:rPr>
                <w:rFonts w:ascii="Times New Roman" w:eastAsiaTheme="minorEastAsia" w:hAnsi="Times New Roman"/>
                <w:b/>
                <w:color w:val="000000"/>
              </w:rPr>
            </w:pPr>
            <w:r w:rsidRPr="00140D5A">
              <w:rPr>
                <w:rFonts w:ascii="Times New Roman" w:eastAsiaTheme="minorEastAsia" w:hAnsi="Times New Roman"/>
                <w:b/>
                <w:color w:val="000000"/>
              </w:rPr>
              <w:t>本期</w:t>
            </w:r>
          </w:p>
          <w:p w:rsidR="00E625CE" w:rsidRPr="00140D5A" w:rsidRDefault="00E625CE" w:rsidP="004E37CA">
            <w:pPr>
              <w:pStyle w:val="af6"/>
              <w:spacing w:before="0" w:beforeAutospacing="0" w:after="0" w:afterAutospacing="0" w:line="360" w:lineRule="auto"/>
              <w:jc w:val="center"/>
              <w:rPr>
                <w:rFonts w:ascii="Times New Roman" w:eastAsiaTheme="minorEastAsia" w:hAnsi="Times New Roman"/>
                <w:b/>
                <w:color w:val="000000"/>
              </w:rPr>
            </w:pPr>
            <w:r w:rsidRPr="00140D5A">
              <w:rPr>
                <w:rFonts w:ascii="Times New Roman" w:eastAsiaTheme="minorEastAsia" w:hAnsi="Times New Roman"/>
              </w:rPr>
              <w:t>2018</w:t>
            </w:r>
            <w:r w:rsidRPr="00140D5A">
              <w:rPr>
                <w:rFonts w:ascii="Times New Roman" w:eastAsiaTheme="minorEastAsia" w:hAnsi="Times New Roman"/>
              </w:rPr>
              <w:t>年</w:t>
            </w:r>
            <w:r w:rsidRPr="00140D5A">
              <w:rPr>
                <w:rFonts w:ascii="Times New Roman" w:eastAsiaTheme="minorEastAsia" w:hAnsi="Times New Roman"/>
              </w:rPr>
              <w:t>1</w:t>
            </w:r>
            <w:r w:rsidRPr="00140D5A">
              <w:rPr>
                <w:rFonts w:ascii="Times New Roman" w:eastAsiaTheme="minorEastAsia" w:hAnsi="Times New Roman"/>
              </w:rPr>
              <w:t>月</w:t>
            </w:r>
            <w:r w:rsidRPr="00140D5A">
              <w:rPr>
                <w:rFonts w:ascii="Times New Roman" w:eastAsiaTheme="minorEastAsia" w:hAnsi="Times New Roman"/>
              </w:rPr>
              <w:t>1</w:t>
            </w:r>
            <w:r w:rsidRPr="00140D5A">
              <w:rPr>
                <w:rFonts w:ascii="Times New Roman" w:eastAsiaTheme="minorEastAsia" w:hAnsi="Times New Roman"/>
              </w:rPr>
              <w:t>日至</w:t>
            </w:r>
            <w:r w:rsidRPr="00140D5A">
              <w:rPr>
                <w:rFonts w:ascii="Times New Roman" w:eastAsiaTheme="minorEastAsia" w:hAnsi="Times New Roman"/>
              </w:rPr>
              <w:t>2018</w:t>
            </w:r>
            <w:r w:rsidRPr="00140D5A">
              <w:rPr>
                <w:rFonts w:ascii="Times New Roman" w:eastAsiaTheme="minorEastAsia" w:hAnsi="Times New Roman"/>
              </w:rPr>
              <w:t>年</w:t>
            </w:r>
            <w:r w:rsidRPr="00140D5A">
              <w:rPr>
                <w:rFonts w:ascii="Times New Roman" w:eastAsiaTheme="minorEastAsia" w:hAnsi="Times New Roman"/>
              </w:rPr>
              <w:t>12</w:t>
            </w:r>
            <w:r w:rsidRPr="00140D5A">
              <w:rPr>
                <w:rFonts w:ascii="Times New Roman" w:eastAsiaTheme="minorEastAsia" w:hAnsi="Times New Roman"/>
              </w:rPr>
              <w:t>月</w:t>
            </w:r>
            <w:r w:rsidRPr="00140D5A">
              <w:rPr>
                <w:rFonts w:ascii="Times New Roman" w:eastAsiaTheme="minorEastAsia" w:hAnsi="Times New Roman"/>
              </w:rPr>
              <w:t>31</w:t>
            </w:r>
            <w:r w:rsidRPr="00140D5A">
              <w:rPr>
                <w:rFonts w:ascii="Times New Roman" w:eastAsiaTheme="minorEastAsia" w:hAnsi="Times New Roman"/>
              </w:rPr>
              <w:t>日</w:t>
            </w:r>
          </w:p>
        </w:tc>
        <w:tc>
          <w:tcPr>
            <w:tcW w:w="2250" w:type="dxa"/>
            <w:vAlign w:val="center"/>
          </w:tcPr>
          <w:p w:rsidR="00E625CE" w:rsidRPr="00140D5A" w:rsidRDefault="00E625CE" w:rsidP="004E37CA">
            <w:pPr>
              <w:pStyle w:val="af6"/>
              <w:spacing w:before="0" w:beforeAutospacing="0" w:after="0" w:afterAutospacing="0" w:line="360" w:lineRule="auto"/>
              <w:jc w:val="center"/>
              <w:rPr>
                <w:rFonts w:ascii="Times New Roman" w:eastAsiaTheme="minorEastAsia" w:hAnsi="Times New Roman"/>
                <w:b/>
                <w:color w:val="000000"/>
              </w:rPr>
            </w:pPr>
            <w:r w:rsidRPr="00140D5A">
              <w:rPr>
                <w:rFonts w:ascii="Times New Roman" w:eastAsiaTheme="minorEastAsia" w:hAnsi="Times New Roman"/>
                <w:b/>
                <w:color w:val="000000"/>
              </w:rPr>
              <w:t>上年度可比期间</w:t>
            </w:r>
          </w:p>
          <w:p w:rsidR="00E625CE" w:rsidRPr="00140D5A" w:rsidRDefault="00E625CE" w:rsidP="004E37CA">
            <w:pPr>
              <w:pStyle w:val="af6"/>
              <w:spacing w:before="0" w:beforeAutospacing="0" w:after="0" w:afterAutospacing="0"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2017</w:t>
            </w:r>
            <w:r w:rsidRPr="00140D5A">
              <w:rPr>
                <w:rFonts w:ascii="Times New Roman" w:eastAsiaTheme="minorEastAsia" w:hAnsi="Times New Roman"/>
                <w:color w:val="000000"/>
              </w:rPr>
              <w:t>年</w:t>
            </w:r>
            <w:r w:rsidRPr="00140D5A">
              <w:rPr>
                <w:rFonts w:ascii="Times New Roman" w:eastAsiaTheme="minorEastAsia" w:hAnsi="Times New Roman"/>
                <w:color w:val="000000"/>
              </w:rPr>
              <w:t>1</w:t>
            </w:r>
            <w:r w:rsidRPr="00140D5A">
              <w:rPr>
                <w:rFonts w:ascii="Times New Roman" w:eastAsiaTheme="minorEastAsia" w:hAnsi="Times New Roman"/>
                <w:color w:val="000000"/>
              </w:rPr>
              <w:t>月</w:t>
            </w:r>
            <w:r w:rsidRPr="00140D5A">
              <w:rPr>
                <w:rFonts w:ascii="Times New Roman" w:eastAsiaTheme="minorEastAsia" w:hAnsi="Times New Roman"/>
                <w:color w:val="000000"/>
              </w:rPr>
              <w:t>1</w:t>
            </w:r>
            <w:r w:rsidRPr="00140D5A">
              <w:rPr>
                <w:rFonts w:ascii="Times New Roman" w:eastAsiaTheme="minorEastAsia" w:hAnsi="Times New Roman"/>
                <w:color w:val="000000"/>
              </w:rPr>
              <w:t>日至</w:t>
            </w:r>
            <w:r w:rsidRPr="00140D5A">
              <w:rPr>
                <w:rFonts w:ascii="Times New Roman" w:eastAsiaTheme="minorEastAsia" w:hAnsi="Times New Roman"/>
                <w:color w:val="000000"/>
              </w:rPr>
              <w:t>2017</w:t>
            </w:r>
            <w:r w:rsidRPr="00140D5A">
              <w:rPr>
                <w:rFonts w:ascii="Times New Roman" w:eastAsiaTheme="minorEastAsia" w:hAnsi="Times New Roman"/>
                <w:color w:val="000000"/>
              </w:rPr>
              <w:t>年</w:t>
            </w:r>
            <w:r w:rsidRPr="00140D5A">
              <w:rPr>
                <w:rFonts w:ascii="Times New Roman" w:eastAsiaTheme="minorEastAsia" w:hAnsi="Times New Roman"/>
                <w:color w:val="000000"/>
              </w:rPr>
              <w:t>12</w:t>
            </w:r>
            <w:r w:rsidRPr="00140D5A">
              <w:rPr>
                <w:rFonts w:ascii="Times New Roman" w:eastAsiaTheme="minorEastAsia" w:hAnsi="Times New Roman"/>
                <w:color w:val="000000"/>
              </w:rPr>
              <w:t>月</w:t>
            </w:r>
            <w:r w:rsidRPr="00140D5A">
              <w:rPr>
                <w:rFonts w:ascii="Times New Roman" w:eastAsiaTheme="minorEastAsia" w:hAnsi="Times New Roman"/>
                <w:color w:val="000000"/>
              </w:rPr>
              <w:t>31</w:t>
            </w:r>
            <w:r w:rsidRPr="00140D5A">
              <w:rPr>
                <w:rFonts w:ascii="Times New Roman" w:eastAsiaTheme="minorEastAsia" w:hAnsi="Times New Roman"/>
                <w:color w:val="000000"/>
              </w:rPr>
              <w:t>日</w:t>
            </w:r>
          </w:p>
        </w:tc>
      </w:tr>
      <w:tr w:rsidR="00E625CE" w:rsidRPr="00140D5A" w:rsidTr="004E37CA">
        <w:trPr>
          <w:jc w:val="center"/>
        </w:trPr>
        <w:tc>
          <w:tcPr>
            <w:tcW w:w="3420" w:type="dxa"/>
            <w:vAlign w:val="center"/>
          </w:tcPr>
          <w:p w:rsidR="00E625CE" w:rsidRPr="00140D5A" w:rsidRDefault="00E625CE" w:rsidP="004E37CA">
            <w:pPr>
              <w:spacing w:line="360" w:lineRule="auto"/>
              <w:rPr>
                <w:rFonts w:eastAsiaTheme="minorEastAsia"/>
                <w:b/>
                <w:color w:val="000000"/>
                <w:sz w:val="24"/>
              </w:rPr>
            </w:pPr>
            <w:r w:rsidRPr="00140D5A">
              <w:rPr>
                <w:rFonts w:eastAsiaTheme="minorEastAsia"/>
                <w:b/>
                <w:color w:val="000000"/>
                <w:sz w:val="24"/>
              </w:rPr>
              <w:t>一、收入</w:t>
            </w:r>
          </w:p>
        </w:tc>
        <w:tc>
          <w:tcPr>
            <w:tcW w:w="1080" w:type="dxa"/>
            <w:vAlign w:val="center"/>
          </w:tcPr>
          <w:p w:rsidR="00E625CE" w:rsidRPr="00140D5A" w:rsidRDefault="00E625CE" w:rsidP="004E37CA">
            <w:pPr>
              <w:pStyle w:val="af6"/>
              <w:spacing w:line="360" w:lineRule="auto"/>
              <w:jc w:val="center"/>
              <w:rPr>
                <w:rFonts w:ascii="Times New Roman" w:eastAsiaTheme="minorEastAsia" w:hAnsi="Times New Roman"/>
                <w:b/>
                <w:color w:val="000000"/>
              </w:rPr>
            </w:pPr>
          </w:p>
        </w:tc>
        <w:tc>
          <w:tcPr>
            <w:tcW w:w="2250" w:type="dxa"/>
            <w:vAlign w:val="center"/>
          </w:tcPr>
          <w:p w:rsidR="00E625CE" w:rsidRPr="00140D5A" w:rsidRDefault="00E625CE" w:rsidP="004E37CA">
            <w:pPr>
              <w:spacing w:line="360" w:lineRule="auto"/>
              <w:jc w:val="right"/>
              <w:rPr>
                <w:rFonts w:eastAsiaTheme="minorEastAsia"/>
                <w:b/>
                <w:color w:val="000000"/>
                <w:sz w:val="24"/>
              </w:rPr>
            </w:pPr>
            <w:r w:rsidRPr="00140D5A">
              <w:rPr>
                <w:rFonts w:eastAsiaTheme="minorEastAsia"/>
                <w:b/>
                <w:color w:val="000000"/>
                <w:sz w:val="24"/>
              </w:rPr>
              <w:t>-155,640,538.06</w:t>
            </w:r>
          </w:p>
        </w:tc>
        <w:tc>
          <w:tcPr>
            <w:tcW w:w="2250" w:type="dxa"/>
            <w:vAlign w:val="center"/>
          </w:tcPr>
          <w:p w:rsidR="00E625CE" w:rsidRPr="00140D5A" w:rsidRDefault="00E625CE" w:rsidP="004E37CA">
            <w:pPr>
              <w:spacing w:line="360" w:lineRule="auto"/>
              <w:jc w:val="right"/>
              <w:rPr>
                <w:rFonts w:eastAsiaTheme="minorEastAsia"/>
                <w:b/>
                <w:color w:val="000000"/>
                <w:sz w:val="24"/>
              </w:rPr>
            </w:pPr>
            <w:r w:rsidRPr="00140D5A">
              <w:rPr>
                <w:rFonts w:eastAsiaTheme="minorEastAsia"/>
                <w:b/>
                <w:color w:val="000000"/>
                <w:sz w:val="24"/>
              </w:rPr>
              <w:t>36,162,391.38</w:t>
            </w:r>
          </w:p>
        </w:tc>
      </w:tr>
      <w:tr w:rsidR="00E625CE" w:rsidRPr="00140D5A" w:rsidTr="004E37CA">
        <w:trPr>
          <w:jc w:val="center"/>
        </w:trPr>
        <w:tc>
          <w:tcPr>
            <w:tcW w:w="3420" w:type="dxa"/>
            <w:vAlign w:val="center"/>
          </w:tcPr>
          <w:p w:rsidR="00E625CE" w:rsidRPr="00140D5A" w:rsidRDefault="00E625CE" w:rsidP="004E37CA">
            <w:pPr>
              <w:spacing w:line="360" w:lineRule="auto"/>
              <w:rPr>
                <w:rFonts w:eastAsiaTheme="minorEastAsia"/>
                <w:color w:val="000000"/>
                <w:sz w:val="24"/>
              </w:rPr>
            </w:pPr>
            <w:r w:rsidRPr="00140D5A">
              <w:rPr>
                <w:rFonts w:eastAsiaTheme="minorEastAsia"/>
                <w:color w:val="000000"/>
                <w:sz w:val="24"/>
              </w:rPr>
              <w:t>1.</w:t>
            </w:r>
            <w:r w:rsidRPr="00140D5A">
              <w:rPr>
                <w:rFonts w:eastAsiaTheme="minorEastAsia"/>
                <w:color w:val="000000"/>
                <w:sz w:val="24"/>
              </w:rPr>
              <w:t>利息收入</w:t>
            </w:r>
          </w:p>
        </w:tc>
        <w:tc>
          <w:tcPr>
            <w:tcW w:w="1080" w:type="dxa"/>
            <w:vAlign w:val="center"/>
          </w:tcPr>
          <w:p w:rsidR="00E625CE" w:rsidRPr="00140D5A" w:rsidRDefault="00E625CE" w:rsidP="004E37CA">
            <w:pPr>
              <w:pStyle w:val="af6"/>
              <w:spacing w:line="360" w:lineRule="auto"/>
              <w:jc w:val="center"/>
              <w:rPr>
                <w:rFonts w:ascii="Times New Roman" w:eastAsiaTheme="minorEastAsia" w:hAnsi="Times New Roman"/>
                <w:color w:val="000000"/>
              </w:rPr>
            </w:pP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219,901.03</w:t>
            </w: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319,999.09</w:t>
            </w:r>
          </w:p>
        </w:tc>
      </w:tr>
      <w:tr w:rsidR="00E625CE" w:rsidRPr="00140D5A" w:rsidTr="004E37CA">
        <w:trPr>
          <w:jc w:val="center"/>
        </w:trPr>
        <w:tc>
          <w:tcPr>
            <w:tcW w:w="3420" w:type="dxa"/>
            <w:vAlign w:val="center"/>
          </w:tcPr>
          <w:p w:rsidR="00E625CE" w:rsidRPr="00140D5A" w:rsidRDefault="00E625CE" w:rsidP="004E37CA">
            <w:pPr>
              <w:spacing w:line="360" w:lineRule="auto"/>
              <w:rPr>
                <w:rFonts w:eastAsiaTheme="minorEastAsia"/>
                <w:color w:val="000000"/>
                <w:sz w:val="24"/>
              </w:rPr>
            </w:pPr>
            <w:r w:rsidRPr="00140D5A">
              <w:rPr>
                <w:rFonts w:eastAsiaTheme="minorEastAsia"/>
                <w:color w:val="000000"/>
                <w:sz w:val="24"/>
              </w:rPr>
              <w:t>其中：存款利息收入</w:t>
            </w:r>
          </w:p>
        </w:tc>
        <w:tc>
          <w:tcPr>
            <w:tcW w:w="1080" w:type="dxa"/>
            <w:vAlign w:val="center"/>
          </w:tcPr>
          <w:p w:rsidR="00E625CE" w:rsidRPr="00140D5A" w:rsidRDefault="00E625CE" w:rsidP="004E37CA">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7.4.7.11</w:t>
            </w: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159,986.91</w:t>
            </w: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304,138.88</w:t>
            </w:r>
          </w:p>
        </w:tc>
      </w:tr>
      <w:tr w:rsidR="00E625CE" w:rsidRPr="00140D5A" w:rsidTr="004E37CA">
        <w:trPr>
          <w:jc w:val="center"/>
        </w:trPr>
        <w:tc>
          <w:tcPr>
            <w:tcW w:w="3420" w:type="dxa"/>
            <w:vAlign w:val="center"/>
          </w:tcPr>
          <w:p w:rsidR="00E625CE" w:rsidRPr="00140D5A" w:rsidRDefault="00E625CE" w:rsidP="004E37CA">
            <w:pPr>
              <w:spacing w:line="360" w:lineRule="auto"/>
              <w:ind w:firstLineChars="250" w:firstLine="600"/>
              <w:rPr>
                <w:rFonts w:eastAsiaTheme="minorEastAsia"/>
                <w:color w:val="000000"/>
                <w:sz w:val="24"/>
              </w:rPr>
            </w:pPr>
            <w:r w:rsidRPr="00140D5A">
              <w:rPr>
                <w:rFonts w:eastAsiaTheme="minorEastAsia"/>
                <w:color w:val="000000"/>
                <w:sz w:val="24"/>
              </w:rPr>
              <w:t>债券利息收入</w:t>
            </w:r>
          </w:p>
        </w:tc>
        <w:tc>
          <w:tcPr>
            <w:tcW w:w="1080" w:type="dxa"/>
            <w:vAlign w:val="center"/>
          </w:tcPr>
          <w:p w:rsidR="00E625CE" w:rsidRPr="00140D5A" w:rsidRDefault="00E625CE" w:rsidP="004E37CA">
            <w:pPr>
              <w:pStyle w:val="af6"/>
              <w:spacing w:line="360" w:lineRule="auto"/>
              <w:jc w:val="center"/>
              <w:rPr>
                <w:rFonts w:ascii="Times New Roman" w:eastAsiaTheme="minorEastAsia" w:hAnsi="Times New Roman"/>
                <w:color w:val="000000"/>
              </w:rPr>
            </w:pP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59,914.12</w:t>
            </w: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15,860.21</w:t>
            </w:r>
          </w:p>
        </w:tc>
      </w:tr>
      <w:tr w:rsidR="00E625CE" w:rsidRPr="00140D5A" w:rsidTr="004E37CA">
        <w:trPr>
          <w:jc w:val="center"/>
        </w:trPr>
        <w:tc>
          <w:tcPr>
            <w:tcW w:w="3420" w:type="dxa"/>
            <w:vAlign w:val="center"/>
          </w:tcPr>
          <w:p w:rsidR="00E625CE" w:rsidRPr="00140D5A" w:rsidRDefault="00E625CE" w:rsidP="004E37CA">
            <w:pPr>
              <w:spacing w:line="360" w:lineRule="auto"/>
              <w:ind w:firstLineChars="250" w:firstLine="600"/>
              <w:rPr>
                <w:rFonts w:eastAsiaTheme="minorEastAsia"/>
                <w:color w:val="000000"/>
                <w:sz w:val="24"/>
              </w:rPr>
            </w:pPr>
            <w:r w:rsidRPr="00140D5A">
              <w:rPr>
                <w:rFonts w:eastAsiaTheme="minorEastAsia"/>
                <w:color w:val="000000"/>
                <w:sz w:val="24"/>
              </w:rPr>
              <w:t>资产支持证券利息收入</w:t>
            </w:r>
          </w:p>
        </w:tc>
        <w:tc>
          <w:tcPr>
            <w:tcW w:w="1080" w:type="dxa"/>
            <w:vAlign w:val="center"/>
          </w:tcPr>
          <w:p w:rsidR="00E625CE" w:rsidRPr="00140D5A" w:rsidRDefault="00E625CE" w:rsidP="004E37CA">
            <w:pPr>
              <w:pStyle w:val="af6"/>
              <w:spacing w:line="360" w:lineRule="auto"/>
              <w:jc w:val="center"/>
              <w:rPr>
                <w:rFonts w:ascii="Times New Roman" w:eastAsiaTheme="minorEastAsia" w:hAnsi="Times New Roman"/>
                <w:color w:val="000000"/>
              </w:rPr>
            </w:pP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w:t>
            </w:r>
          </w:p>
        </w:tc>
      </w:tr>
      <w:tr w:rsidR="00E625CE" w:rsidRPr="00140D5A" w:rsidTr="004E37CA">
        <w:trPr>
          <w:jc w:val="center"/>
        </w:trPr>
        <w:tc>
          <w:tcPr>
            <w:tcW w:w="3420" w:type="dxa"/>
            <w:vAlign w:val="center"/>
          </w:tcPr>
          <w:p w:rsidR="00E625CE" w:rsidRPr="00140D5A" w:rsidRDefault="00E625CE" w:rsidP="004E37CA">
            <w:pPr>
              <w:spacing w:line="360" w:lineRule="auto"/>
              <w:ind w:firstLineChars="250" w:firstLine="600"/>
              <w:rPr>
                <w:rFonts w:eastAsiaTheme="minorEastAsia"/>
                <w:color w:val="000000"/>
                <w:sz w:val="24"/>
              </w:rPr>
            </w:pPr>
            <w:r w:rsidRPr="00140D5A">
              <w:rPr>
                <w:rFonts w:eastAsiaTheme="minorEastAsia"/>
                <w:color w:val="000000"/>
                <w:sz w:val="24"/>
              </w:rPr>
              <w:t>买入返售金融资产收入</w:t>
            </w:r>
          </w:p>
        </w:tc>
        <w:tc>
          <w:tcPr>
            <w:tcW w:w="1080" w:type="dxa"/>
            <w:vAlign w:val="center"/>
          </w:tcPr>
          <w:p w:rsidR="00E625CE" w:rsidRPr="00140D5A" w:rsidRDefault="00E625CE" w:rsidP="004E37CA">
            <w:pPr>
              <w:pStyle w:val="af6"/>
              <w:spacing w:line="360" w:lineRule="auto"/>
              <w:jc w:val="center"/>
              <w:rPr>
                <w:rFonts w:ascii="Times New Roman" w:eastAsiaTheme="minorEastAsia" w:hAnsi="Times New Roman"/>
                <w:color w:val="000000"/>
              </w:rPr>
            </w:pP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w:t>
            </w:r>
          </w:p>
        </w:tc>
      </w:tr>
      <w:tr w:rsidR="00E625CE" w:rsidRPr="00140D5A" w:rsidTr="004E37CA">
        <w:trPr>
          <w:jc w:val="center"/>
        </w:trPr>
        <w:tc>
          <w:tcPr>
            <w:tcW w:w="3420" w:type="dxa"/>
            <w:vAlign w:val="center"/>
          </w:tcPr>
          <w:p w:rsidR="00E625CE" w:rsidRPr="00140D5A" w:rsidRDefault="00E625CE" w:rsidP="004E37CA">
            <w:pPr>
              <w:spacing w:line="360" w:lineRule="auto"/>
              <w:ind w:firstLineChars="250" w:firstLine="600"/>
              <w:rPr>
                <w:rFonts w:eastAsiaTheme="minorEastAsia"/>
                <w:color w:val="000000"/>
                <w:sz w:val="24"/>
              </w:rPr>
            </w:pPr>
            <w:r w:rsidRPr="00140D5A">
              <w:rPr>
                <w:rFonts w:eastAsiaTheme="minorEastAsia"/>
                <w:color w:val="000000"/>
                <w:sz w:val="24"/>
              </w:rPr>
              <w:t>其他利息收入</w:t>
            </w:r>
          </w:p>
        </w:tc>
        <w:tc>
          <w:tcPr>
            <w:tcW w:w="1080" w:type="dxa"/>
            <w:vAlign w:val="center"/>
          </w:tcPr>
          <w:p w:rsidR="00E625CE" w:rsidRPr="00140D5A" w:rsidRDefault="00E625CE" w:rsidP="004E37CA">
            <w:pPr>
              <w:pStyle w:val="af6"/>
              <w:spacing w:line="360" w:lineRule="auto"/>
              <w:jc w:val="center"/>
              <w:rPr>
                <w:rFonts w:ascii="Times New Roman" w:eastAsiaTheme="minorEastAsia" w:hAnsi="Times New Roman"/>
                <w:color w:val="000000"/>
              </w:rPr>
            </w:pP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w:t>
            </w:r>
          </w:p>
        </w:tc>
      </w:tr>
      <w:tr w:rsidR="00E625CE" w:rsidRPr="00140D5A" w:rsidTr="004E37CA">
        <w:trPr>
          <w:jc w:val="center"/>
        </w:trPr>
        <w:tc>
          <w:tcPr>
            <w:tcW w:w="3420" w:type="dxa"/>
            <w:vAlign w:val="center"/>
          </w:tcPr>
          <w:p w:rsidR="00E625CE" w:rsidRPr="00140D5A" w:rsidRDefault="00E625CE" w:rsidP="004E37CA">
            <w:pPr>
              <w:spacing w:line="360" w:lineRule="auto"/>
              <w:rPr>
                <w:rFonts w:eastAsiaTheme="minorEastAsia"/>
                <w:color w:val="000000"/>
                <w:sz w:val="24"/>
              </w:rPr>
            </w:pPr>
            <w:r w:rsidRPr="00140D5A">
              <w:rPr>
                <w:rFonts w:eastAsiaTheme="minorEastAsia"/>
                <w:color w:val="000000"/>
                <w:sz w:val="24"/>
              </w:rPr>
              <w:t>2.</w:t>
            </w:r>
            <w:r w:rsidRPr="00140D5A">
              <w:rPr>
                <w:rFonts w:eastAsiaTheme="minorEastAsia"/>
                <w:color w:val="000000"/>
                <w:sz w:val="24"/>
              </w:rPr>
              <w:t>投资收益（损失以</w:t>
            </w:r>
            <w:r w:rsidRPr="00140D5A">
              <w:rPr>
                <w:rFonts w:eastAsiaTheme="minorEastAsia"/>
                <w:color w:val="000000"/>
                <w:sz w:val="24"/>
              </w:rPr>
              <w:t>“-”</w:t>
            </w:r>
            <w:r w:rsidRPr="00140D5A">
              <w:rPr>
                <w:rFonts w:eastAsiaTheme="minorEastAsia"/>
                <w:color w:val="000000"/>
                <w:sz w:val="24"/>
              </w:rPr>
              <w:t>填列）</w:t>
            </w:r>
          </w:p>
        </w:tc>
        <w:tc>
          <w:tcPr>
            <w:tcW w:w="1080" w:type="dxa"/>
            <w:vAlign w:val="center"/>
          </w:tcPr>
          <w:p w:rsidR="00E625CE" w:rsidRPr="00140D5A" w:rsidRDefault="00E625CE" w:rsidP="004E37CA">
            <w:pPr>
              <w:pStyle w:val="af6"/>
              <w:spacing w:line="360" w:lineRule="auto"/>
              <w:jc w:val="center"/>
              <w:rPr>
                <w:rFonts w:ascii="Times New Roman" w:eastAsiaTheme="minorEastAsia" w:hAnsi="Times New Roman"/>
                <w:color w:val="000000"/>
              </w:rPr>
            </w:pP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-56,827,184.07</w:t>
            </w: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-6,447,011.05</w:t>
            </w:r>
          </w:p>
        </w:tc>
      </w:tr>
      <w:tr w:rsidR="00E625CE" w:rsidRPr="00140D5A" w:rsidTr="004E37CA">
        <w:trPr>
          <w:jc w:val="center"/>
        </w:trPr>
        <w:tc>
          <w:tcPr>
            <w:tcW w:w="3420" w:type="dxa"/>
            <w:vAlign w:val="center"/>
          </w:tcPr>
          <w:p w:rsidR="00E625CE" w:rsidRPr="00140D5A" w:rsidRDefault="00E625CE" w:rsidP="004E37CA">
            <w:pPr>
              <w:spacing w:line="360" w:lineRule="auto"/>
              <w:rPr>
                <w:rFonts w:eastAsiaTheme="minorEastAsia"/>
                <w:color w:val="000000"/>
                <w:sz w:val="24"/>
              </w:rPr>
            </w:pPr>
            <w:r w:rsidRPr="00140D5A">
              <w:rPr>
                <w:rFonts w:eastAsiaTheme="minorEastAsia"/>
                <w:color w:val="000000"/>
                <w:sz w:val="24"/>
              </w:rPr>
              <w:t>其中：股票投资收益</w:t>
            </w:r>
          </w:p>
        </w:tc>
        <w:tc>
          <w:tcPr>
            <w:tcW w:w="1080" w:type="dxa"/>
            <w:vAlign w:val="center"/>
          </w:tcPr>
          <w:p w:rsidR="00E625CE" w:rsidRPr="00140D5A" w:rsidRDefault="00E625CE" w:rsidP="004E37CA">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7.4.7.12</w:t>
            </w: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-60,976,613.54</w:t>
            </w: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-12,645,386.10</w:t>
            </w:r>
          </w:p>
        </w:tc>
      </w:tr>
      <w:tr w:rsidR="00E625CE" w:rsidRPr="00140D5A" w:rsidTr="004E37CA">
        <w:trPr>
          <w:jc w:val="center"/>
        </w:trPr>
        <w:tc>
          <w:tcPr>
            <w:tcW w:w="3420" w:type="dxa"/>
            <w:vAlign w:val="center"/>
          </w:tcPr>
          <w:p w:rsidR="00E625CE" w:rsidRPr="00140D5A" w:rsidRDefault="00E625CE" w:rsidP="004E37CA">
            <w:pPr>
              <w:spacing w:line="360" w:lineRule="auto"/>
              <w:ind w:firstLineChars="300" w:firstLine="720"/>
              <w:rPr>
                <w:rFonts w:eastAsiaTheme="minorEastAsia"/>
                <w:color w:val="000000"/>
                <w:sz w:val="24"/>
              </w:rPr>
            </w:pPr>
            <w:r w:rsidRPr="00140D5A">
              <w:rPr>
                <w:rFonts w:eastAsiaTheme="minorEastAsia"/>
                <w:color w:val="000000"/>
                <w:sz w:val="24"/>
              </w:rPr>
              <w:t>基金投资收益</w:t>
            </w:r>
          </w:p>
        </w:tc>
        <w:tc>
          <w:tcPr>
            <w:tcW w:w="1080" w:type="dxa"/>
            <w:vAlign w:val="center"/>
          </w:tcPr>
          <w:p w:rsidR="00E625CE" w:rsidRPr="00140D5A" w:rsidRDefault="00E625CE" w:rsidP="004E37CA">
            <w:pPr>
              <w:pStyle w:val="af6"/>
              <w:spacing w:line="360" w:lineRule="auto"/>
              <w:jc w:val="center"/>
              <w:rPr>
                <w:rFonts w:ascii="Times New Roman" w:eastAsiaTheme="minorEastAsia" w:hAnsi="Times New Roman"/>
                <w:color w:val="000000"/>
              </w:rPr>
            </w:pP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w:t>
            </w:r>
          </w:p>
        </w:tc>
      </w:tr>
      <w:tr w:rsidR="00E625CE" w:rsidRPr="00140D5A" w:rsidTr="004E37CA">
        <w:trPr>
          <w:jc w:val="center"/>
        </w:trPr>
        <w:tc>
          <w:tcPr>
            <w:tcW w:w="3420" w:type="dxa"/>
          </w:tcPr>
          <w:p w:rsidR="00E625CE" w:rsidRPr="00140D5A" w:rsidRDefault="00E625CE" w:rsidP="004E37CA">
            <w:pPr>
              <w:spacing w:line="360" w:lineRule="auto"/>
              <w:ind w:firstLineChars="300" w:firstLine="720"/>
              <w:rPr>
                <w:rFonts w:eastAsiaTheme="minorEastAsia"/>
                <w:color w:val="000000"/>
                <w:sz w:val="24"/>
              </w:rPr>
            </w:pPr>
            <w:r w:rsidRPr="00140D5A">
              <w:rPr>
                <w:rFonts w:eastAsiaTheme="minorEastAsia"/>
                <w:color w:val="000000"/>
                <w:sz w:val="24"/>
              </w:rPr>
              <w:t>债券投资收益</w:t>
            </w:r>
          </w:p>
        </w:tc>
        <w:tc>
          <w:tcPr>
            <w:tcW w:w="1080" w:type="dxa"/>
            <w:vAlign w:val="center"/>
          </w:tcPr>
          <w:p w:rsidR="00E625CE" w:rsidRPr="00140D5A" w:rsidRDefault="00E625CE" w:rsidP="004E37CA">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7.4.7.13</w:t>
            </w: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20,921.14</w:t>
            </w: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569,142.56</w:t>
            </w:r>
          </w:p>
        </w:tc>
      </w:tr>
      <w:tr w:rsidR="00E625CE" w:rsidRPr="00140D5A" w:rsidTr="004E37CA">
        <w:trPr>
          <w:jc w:val="center"/>
        </w:trPr>
        <w:tc>
          <w:tcPr>
            <w:tcW w:w="3420" w:type="dxa"/>
          </w:tcPr>
          <w:p w:rsidR="00E625CE" w:rsidRPr="00140D5A" w:rsidRDefault="00E625CE" w:rsidP="004E37CA">
            <w:pPr>
              <w:spacing w:line="360" w:lineRule="auto"/>
              <w:ind w:firstLineChars="300" w:firstLine="720"/>
              <w:rPr>
                <w:rFonts w:eastAsiaTheme="minorEastAsia"/>
                <w:color w:val="000000"/>
                <w:sz w:val="24"/>
              </w:rPr>
            </w:pPr>
            <w:r w:rsidRPr="00140D5A">
              <w:rPr>
                <w:rFonts w:eastAsiaTheme="minorEastAsia"/>
                <w:color w:val="000000"/>
                <w:sz w:val="24"/>
              </w:rPr>
              <w:t>资产支持证券投资收益</w:t>
            </w:r>
          </w:p>
        </w:tc>
        <w:tc>
          <w:tcPr>
            <w:tcW w:w="1080" w:type="dxa"/>
            <w:vAlign w:val="center"/>
          </w:tcPr>
          <w:p w:rsidR="00E625CE" w:rsidRPr="00140D5A" w:rsidRDefault="00E625CE" w:rsidP="004E37CA">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7.4.7.14</w:t>
            </w: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w:t>
            </w:r>
          </w:p>
        </w:tc>
      </w:tr>
      <w:tr w:rsidR="00E625CE" w:rsidRPr="00140D5A" w:rsidTr="004E37CA">
        <w:trPr>
          <w:jc w:val="center"/>
        </w:trPr>
        <w:tc>
          <w:tcPr>
            <w:tcW w:w="3420" w:type="dxa"/>
          </w:tcPr>
          <w:p w:rsidR="00E625CE" w:rsidRPr="00140D5A" w:rsidRDefault="00E625CE" w:rsidP="004E37CA">
            <w:pPr>
              <w:spacing w:line="360" w:lineRule="auto"/>
              <w:ind w:firstLineChars="300" w:firstLine="720"/>
              <w:rPr>
                <w:rFonts w:eastAsiaTheme="minorEastAsia"/>
                <w:color w:val="000000"/>
                <w:sz w:val="24"/>
              </w:rPr>
            </w:pPr>
            <w:r w:rsidRPr="00140D5A">
              <w:rPr>
                <w:rFonts w:eastAsiaTheme="minorEastAsia"/>
                <w:sz w:val="24"/>
              </w:rPr>
              <w:t>贵金属投资收益</w:t>
            </w:r>
          </w:p>
        </w:tc>
        <w:tc>
          <w:tcPr>
            <w:tcW w:w="1080" w:type="dxa"/>
            <w:vAlign w:val="center"/>
          </w:tcPr>
          <w:p w:rsidR="00E625CE" w:rsidRPr="00140D5A" w:rsidRDefault="00E625CE" w:rsidP="004E37CA">
            <w:pPr>
              <w:pStyle w:val="af6"/>
              <w:spacing w:line="360" w:lineRule="auto"/>
              <w:jc w:val="center"/>
              <w:rPr>
                <w:rFonts w:ascii="Times New Roman" w:eastAsiaTheme="minorEastAsia" w:hAnsi="Times New Roman"/>
                <w:color w:val="000000"/>
              </w:rPr>
            </w:pP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w:t>
            </w:r>
          </w:p>
        </w:tc>
      </w:tr>
      <w:tr w:rsidR="00E625CE" w:rsidRPr="00140D5A" w:rsidTr="004E37CA">
        <w:trPr>
          <w:jc w:val="center"/>
        </w:trPr>
        <w:tc>
          <w:tcPr>
            <w:tcW w:w="3420" w:type="dxa"/>
            <w:vAlign w:val="center"/>
          </w:tcPr>
          <w:p w:rsidR="00E625CE" w:rsidRPr="00140D5A" w:rsidRDefault="00E625CE" w:rsidP="004E37CA">
            <w:pPr>
              <w:spacing w:line="360" w:lineRule="auto"/>
              <w:ind w:firstLineChars="300" w:firstLine="720"/>
              <w:rPr>
                <w:rFonts w:eastAsiaTheme="minorEastAsia"/>
                <w:color w:val="000000"/>
                <w:sz w:val="24"/>
              </w:rPr>
            </w:pPr>
            <w:r w:rsidRPr="00140D5A">
              <w:rPr>
                <w:rFonts w:eastAsiaTheme="minorEastAsia"/>
                <w:color w:val="000000"/>
                <w:sz w:val="24"/>
              </w:rPr>
              <w:t>衍生工具收益</w:t>
            </w:r>
          </w:p>
        </w:tc>
        <w:tc>
          <w:tcPr>
            <w:tcW w:w="1080" w:type="dxa"/>
            <w:vAlign w:val="center"/>
          </w:tcPr>
          <w:p w:rsidR="00E625CE" w:rsidRPr="00140D5A" w:rsidRDefault="00E625CE" w:rsidP="004E37CA">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7.4.7.15</w:t>
            </w: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w:t>
            </w:r>
          </w:p>
        </w:tc>
      </w:tr>
      <w:tr w:rsidR="00E625CE" w:rsidRPr="00140D5A" w:rsidTr="004E37CA">
        <w:trPr>
          <w:jc w:val="center"/>
        </w:trPr>
        <w:tc>
          <w:tcPr>
            <w:tcW w:w="3420" w:type="dxa"/>
            <w:vAlign w:val="center"/>
          </w:tcPr>
          <w:p w:rsidR="00E625CE" w:rsidRPr="00140D5A" w:rsidRDefault="00E625CE" w:rsidP="004E37CA">
            <w:pPr>
              <w:spacing w:line="360" w:lineRule="auto"/>
              <w:ind w:firstLineChars="300" w:firstLine="720"/>
              <w:rPr>
                <w:rFonts w:eastAsiaTheme="minorEastAsia"/>
                <w:color w:val="000000"/>
                <w:sz w:val="24"/>
              </w:rPr>
            </w:pPr>
            <w:r w:rsidRPr="00140D5A">
              <w:rPr>
                <w:rFonts w:eastAsiaTheme="minorEastAsia"/>
                <w:color w:val="000000"/>
                <w:sz w:val="24"/>
              </w:rPr>
              <w:t>股利收益</w:t>
            </w:r>
          </w:p>
        </w:tc>
        <w:tc>
          <w:tcPr>
            <w:tcW w:w="1080" w:type="dxa"/>
            <w:vAlign w:val="center"/>
          </w:tcPr>
          <w:p w:rsidR="00E625CE" w:rsidRPr="00140D5A" w:rsidRDefault="00E625CE" w:rsidP="004E37CA">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7.4.7.16</w:t>
            </w: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4,128,508.33</w:t>
            </w: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5,629,232.49</w:t>
            </w:r>
          </w:p>
        </w:tc>
      </w:tr>
      <w:tr w:rsidR="00E625CE" w:rsidRPr="00140D5A" w:rsidTr="004E37CA">
        <w:trPr>
          <w:jc w:val="center"/>
        </w:trPr>
        <w:tc>
          <w:tcPr>
            <w:tcW w:w="3420" w:type="dxa"/>
            <w:vAlign w:val="center"/>
          </w:tcPr>
          <w:p w:rsidR="00E625CE" w:rsidRPr="00140D5A" w:rsidRDefault="00E625CE" w:rsidP="004E37CA">
            <w:pPr>
              <w:spacing w:line="360" w:lineRule="auto"/>
              <w:rPr>
                <w:rFonts w:eastAsiaTheme="minorEastAsia"/>
                <w:color w:val="000000"/>
                <w:sz w:val="24"/>
              </w:rPr>
            </w:pPr>
            <w:r w:rsidRPr="00140D5A">
              <w:rPr>
                <w:rFonts w:eastAsiaTheme="minorEastAsia"/>
                <w:color w:val="000000"/>
                <w:sz w:val="24"/>
              </w:rPr>
              <w:t>3.</w:t>
            </w:r>
            <w:r w:rsidRPr="00140D5A">
              <w:rPr>
                <w:rFonts w:eastAsiaTheme="minorEastAsia"/>
                <w:color w:val="000000"/>
                <w:sz w:val="24"/>
              </w:rPr>
              <w:t>公允价值变动收益（损失以</w:t>
            </w:r>
            <w:r w:rsidRPr="00140D5A">
              <w:rPr>
                <w:rFonts w:eastAsiaTheme="minorEastAsia"/>
                <w:color w:val="000000"/>
                <w:sz w:val="24"/>
              </w:rPr>
              <w:t>“-”</w:t>
            </w:r>
            <w:r w:rsidRPr="00140D5A">
              <w:rPr>
                <w:rFonts w:eastAsiaTheme="minorEastAsia"/>
                <w:color w:val="000000"/>
                <w:sz w:val="24"/>
              </w:rPr>
              <w:t>号填列）</w:t>
            </w:r>
          </w:p>
        </w:tc>
        <w:tc>
          <w:tcPr>
            <w:tcW w:w="1080" w:type="dxa"/>
            <w:vAlign w:val="center"/>
          </w:tcPr>
          <w:p w:rsidR="00E625CE" w:rsidRPr="00140D5A" w:rsidRDefault="00E625CE" w:rsidP="004E37CA">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7.4.7.17</w:t>
            </w: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-99,304,434.05</w:t>
            </w: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41,772,107.99</w:t>
            </w:r>
          </w:p>
        </w:tc>
      </w:tr>
      <w:tr w:rsidR="00E625CE" w:rsidRPr="00140D5A" w:rsidTr="004E37CA">
        <w:trPr>
          <w:jc w:val="center"/>
        </w:trPr>
        <w:tc>
          <w:tcPr>
            <w:tcW w:w="3420" w:type="dxa"/>
            <w:vAlign w:val="center"/>
          </w:tcPr>
          <w:p w:rsidR="00E625CE" w:rsidRPr="00140D5A" w:rsidRDefault="00E625CE" w:rsidP="004E37CA">
            <w:pPr>
              <w:pStyle w:val="af6"/>
              <w:spacing w:line="360" w:lineRule="auto"/>
              <w:jc w:val="both"/>
              <w:rPr>
                <w:rFonts w:ascii="Times New Roman" w:eastAsiaTheme="minorEastAsia" w:hAnsi="Times New Roman"/>
                <w:color w:val="000000"/>
              </w:rPr>
            </w:pPr>
            <w:r w:rsidRPr="00140D5A">
              <w:rPr>
                <w:rFonts w:ascii="Times New Roman" w:eastAsiaTheme="minorEastAsia" w:hAnsi="Times New Roman"/>
                <w:color w:val="000000"/>
              </w:rPr>
              <w:t>4.</w:t>
            </w:r>
            <w:r w:rsidRPr="00140D5A">
              <w:rPr>
                <w:rFonts w:ascii="Times New Roman" w:eastAsiaTheme="minorEastAsia" w:hAnsi="Times New Roman"/>
                <w:color w:val="000000"/>
              </w:rPr>
              <w:t>汇兑收益（损失以</w:t>
            </w:r>
            <w:r w:rsidRPr="00140D5A">
              <w:rPr>
                <w:rFonts w:ascii="Times New Roman" w:eastAsiaTheme="minorEastAsia" w:hAnsi="Times New Roman"/>
                <w:color w:val="000000"/>
              </w:rPr>
              <w:t>“</w:t>
            </w:r>
            <w:r w:rsidRPr="00140D5A">
              <w:rPr>
                <w:rFonts w:ascii="Times New Roman" w:eastAsiaTheme="minorEastAsia" w:hAnsi="Times New Roman"/>
                <w:color w:val="000000"/>
              </w:rPr>
              <w:t>－</w:t>
            </w:r>
            <w:r w:rsidRPr="00140D5A">
              <w:rPr>
                <w:rFonts w:ascii="Times New Roman" w:eastAsiaTheme="minorEastAsia" w:hAnsi="Times New Roman"/>
                <w:color w:val="000000"/>
              </w:rPr>
              <w:t>”</w:t>
            </w:r>
            <w:r w:rsidRPr="00140D5A">
              <w:rPr>
                <w:rFonts w:ascii="Times New Roman" w:eastAsiaTheme="minorEastAsia" w:hAnsi="Times New Roman"/>
                <w:color w:val="000000"/>
              </w:rPr>
              <w:t>号填列）</w:t>
            </w:r>
          </w:p>
        </w:tc>
        <w:tc>
          <w:tcPr>
            <w:tcW w:w="1080" w:type="dxa"/>
            <w:vAlign w:val="center"/>
          </w:tcPr>
          <w:p w:rsidR="00E625CE" w:rsidRPr="00140D5A" w:rsidRDefault="00E625CE" w:rsidP="004E37CA">
            <w:pPr>
              <w:pStyle w:val="af6"/>
              <w:spacing w:line="360" w:lineRule="auto"/>
              <w:jc w:val="center"/>
              <w:rPr>
                <w:rFonts w:ascii="Times New Roman" w:eastAsiaTheme="minorEastAsia" w:hAnsi="Times New Roman"/>
                <w:color w:val="000000"/>
              </w:rPr>
            </w:pP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w:t>
            </w:r>
          </w:p>
        </w:tc>
      </w:tr>
      <w:tr w:rsidR="00E625CE" w:rsidRPr="00140D5A" w:rsidTr="004E37CA">
        <w:trPr>
          <w:jc w:val="center"/>
        </w:trPr>
        <w:tc>
          <w:tcPr>
            <w:tcW w:w="3420" w:type="dxa"/>
            <w:vAlign w:val="center"/>
          </w:tcPr>
          <w:p w:rsidR="00E625CE" w:rsidRPr="00140D5A" w:rsidRDefault="00E625CE" w:rsidP="004E37CA">
            <w:pPr>
              <w:spacing w:line="360" w:lineRule="auto"/>
              <w:rPr>
                <w:rFonts w:eastAsiaTheme="minorEastAsia"/>
                <w:color w:val="000000"/>
                <w:sz w:val="24"/>
              </w:rPr>
            </w:pPr>
            <w:r w:rsidRPr="00140D5A">
              <w:rPr>
                <w:rFonts w:eastAsiaTheme="minorEastAsia"/>
                <w:color w:val="000000"/>
                <w:sz w:val="24"/>
              </w:rPr>
              <w:t>5.</w:t>
            </w:r>
            <w:r w:rsidRPr="00140D5A">
              <w:rPr>
                <w:rFonts w:eastAsiaTheme="minorEastAsia"/>
                <w:color w:val="000000"/>
                <w:sz w:val="24"/>
              </w:rPr>
              <w:t>其他收入（损失以</w:t>
            </w:r>
            <w:r w:rsidRPr="00140D5A">
              <w:rPr>
                <w:rFonts w:eastAsiaTheme="minorEastAsia"/>
                <w:color w:val="000000"/>
                <w:sz w:val="24"/>
              </w:rPr>
              <w:t>“-”</w:t>
            </w:r>
            <w:r w:rsidRPr="00140D5A">
              <w:rPr>
                <w:rFonts w:eastAsiaTheme="minorEastAsia"/>
                <w:color w:val="000000"/>
                <w:sz w:val="24"/>
              </w:rPr>
              <w:t>号填列）</w:t>
            </w:r>
          </w:p>
        </w:tc>
        <w:tc>
          <w:tcPr>
            <w:tcW w:w="1080" w:type="dxa"/>
            <w:vAlign w:val="center"/>
          </w:tcPr>
          <w:p w:rsidR="00E625CE" w:rsidRPr="00140D5A" w:rsidRDefault="00E625CE" w:rsidP="004E37CA">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7.4.7.18</w:t>
            </w: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271,179.03</w:t>
            </w: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517,295.35</w:t>
            </w:r>
          </w:p>
        </w:tc>
      </w:tr>
      <w:tr w:rsidR="00E625CE" w:rsidRPr="00140D5A" w:rsidTr="004E37CA">
        <w:trPr>
          <w:jc w:val="center"/>
        </w:trPr>
        <w:tc>
          <w:tcPr>
            <w:tcW w:w="3420" w:type="dxa"/>
            <w:vAlign w:val="center"/>
          </w:tcPr>
          <w:p w:rsidR="00E625CE" w:rsidRPr="00140D5A" w:rsidRDefault="00E625CE" w:rsidP="004E37CA">
            <w:pPr>
              <w:spacing w:line="360" w:lineRule="auto"/>
              <w:rPr>
                <w:rFonts w:eastAsiaTheme="minorEastAsia"/>
                <w:b/>
                <w:color w:val="000000"/>
                <w:sz w:val="24"/>
              </w:rPr>
            </w:pPr>
            <w:r w:rsidRPr="00140D5A">
              <w:rPr>
                <w:rFonts w:eastAsiaTheme="minorEastAsia"/>
                <w:b/>
                <w:color w:val="000000"/>
                <w:sz w:val="24"/>
              </w:rPr>
              <w:t>减：二、费用</w:t>
            </w:r>
          </w:p>
        </w:tc>
        <w:tc>
          <w:tcPr>
            <w:tcW w:w="1080" w:type="dxa"/>
            <w:vAlign w:val="center"/>
          </w:tcPr>
          <w:p w:rsidR="00E625CE" w:rsidRPr="00140D5A" w:rsidRDefault="00E625CE" w:rsidP="004E37CA">
            <w:pPr>
              <w:pStyle w:val="af6"/>
              <w:spacing w:line="360" w:lineRule="auto"/>
              <w:jc w:val="center"/>
              <w:rPr>
                <w:rFonts w:ascii="Times New Roman" w:eastAsiaTheme="minorEastAsia" w:hAnsi="Times New Roman"/>
                <w:b/>
                <w:color w:val="000000"/>
              </w:rPr>
            </w:pPr>
          </w:p>
        </w:tc>
        <w:tc>
          <w:tcPr>
            <w:tcW w:w="2250" w:type="dxa"/>
            <w:vAlign w:val="center"/>
          </w:tcPr>
          <w:p w:rsidR="00E625CE" w:rsidRPr="00140D5A" w:rsidRDefault="00E625CE" w:rsidP="004E37CA">
            <w:pPr>
              <w:spacing w:line="360" w:lineRule="auto"/>
              <w:jc w:val="right"/>
              <w:rPr>
                <w:rFonts w:eastAsiaTheme="minorEastAsia"/>
                <w:b/>
                <w:color w:val="000000"/>
                <w:sz w:val="24"/>
              </w:rPr>
            </w:pPr>
            <w:r w:rsidRPr="00140D5A">
              <w:rPr>
                <w:rFonts w:eastAsiaTheme="minorEastAsia"/>
                <w:b/>
                <w:color w:val="000000"/>
                <w:sz w:val="24"/>
              </w:rPr>
              <w:t>5,839,996.42</w:t>
            </w:r>
          </w:p>
        </w:tc>
        <w:tc>
          <w:tcPr>
            <w:tcW w:w="2250" w:type="dxa"/>
            <w:vAlign w:val="center"/>
          </w:tcPr>
          <w:p w:rsidR="00E625CE" w:rsidRPr="00140D5A" w:rsidRDefault="00E625CE" w:rsidP="004E37CA">
            <w:pPr>
              <w:spacing w:line="360" w:lineRule="auto"/>
              <w:jc w:val="right"/>
              <w:rPr>
                <w:rFonts w:eastAsiaTheme="minorEastAsia"/>
                <w:b/>
                <w:color w:val="000000"/>
                <w:sz w:val="24"/>
              </w:rPr>
            </w:pPr>
            <w:r w:rsidRPr="00140D5A">
              <w:rPr>
                <w:rFonts w:eastAsiaTheme="minorEastAsia"/>
                <w:b/>
                <w:color w:val="000000"/>
                <w:sz w:val="24"/>
              </w:rPr>
              <w:t>10,798,116.34</w:t>
            </w:r>
          </w:p>
        </w:tc>
      </w:tr>
      <w:tr w:rsidR="00E625CE" w:rsidRPr="00140D5A" w:rsidTr="004E37CA">
        <w:trPr>
          <w:jc w:val="center"/>
        </w:trPr>
        <w:tc>
          <w:tcPr>
            <w:tcW w:w="3420" w:type="dxa"/>
            <w:vAlign w:val="center"/>
          </w:tcPr>
          <w:p w:rsidR="00E625CE" w:rsidRPr="00140D5A" w:rsidRDefault="00E625CE" w:rsidP="004E37CA">
            <w:pPr>
              <w:spacing w:line="360" w:lineRule="auto"/>
              <w:rPr>
                <w:rFonts w:eastAsiaTheme="minorEastAsia"/>
                <w:color w:val="000000"/>
                <w:sz w:val="24"/>
              </w:rPr>
            </w:pPr>
            <w:r w:rsidRPr="00140D5A">
              <w:rPr>
                <w:rFonts w:eastAsiaTheme="minorEastAsia"/>
                <w:color w:val="000000"/>
                <w:sz w:val="24"/>
              </w:rPr>
              <w:lastRenderedPageBreak/>
              <w:t>1</w:t>
            </w:r>
            <w:r w:rsidRPr="00140D5A">
              <w:rPr>
                <w:rFonts w:eastAsiaTheme="minorEastAsia"/>
                <w:color w:val="000000"/>
                <w:sz w:val="24"/>
              </w:rPr>
              <w:t>．管理人报酬</w:t>
            </w:r>
          </w:p>
        </w:tc>
        <w:tc>
          <w:tcPr>
            <w:tcW w:w="1080" w:type="dxa"/>
            <w:vAlign w:val="center"/>
          </w:tcPr>
          <w:p w:rsidR="00E625CE" w:rsidRPr="00140D5A" w:rsidRDefault="00E625CE" w:rsidP="004E37CA">
            <w:pPr>
              <w:pStyle w:val="af6"/>
              <w:spacing w:line="360" w:lineRule="auto"/>
              <w:jc w:val="center"/>
              <w:rPr>
                <w:rFonts w:ascii="Times New Roman" w:eastAsiaTheme="minorEastAsia" w:hAnsi="Times New Roman"/>
                <w:color w:val="000000"/>
              </w:rPr>
            </w:pP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3,881,251.36</w:t>
            </w: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7,146,107.66</w:t>
            </w:r>
          </w:p>
        </w:tc>
      </w:tr>
      <w:tr w:rsidR="00E625CE" w:rsidRPr="00140D5A" w:rsidTr="004E37CA">
        <w:trPr>
          <w:jc w:val="center"/>
        </w:trPr>
        <w:tc>
          <w:tcPr>
            <w:tcW w:w="3420" w:type="dxa"/>
            <w:vAlign w:val="center"/>
          </w:tcPr>
          <w:p w:rsidR="00E625CE" w:rsidRPr="00140D5A" w:rsidRDefault="00E625CE" w:rsidP="004E37CA">
            <w:pPr>
              <w:spacing w:line="360" w:lineRule="auto"/>
              <w:rPr>
                <w:rFonts w:eastAsiaTheme="minorEastAsia"/>
                <w:color w:val="000000"/>
                <w:sz w:val="24"/>
              </w:rPr>
            </w:pPr>
            <w:r w:rsidRPr="00140D5A">
              <w:rPr>
                <w:rFonts w:eastAsiaTheme="minorEastAsia"/>
                <w:color w:val="000000"/>
                <w:sz w:val="24"/>
              </w:rPr>
              <w:t>2</w:t>
            </w:r>
            <w:r w:rsidRPr="00140D5A">
              <w:rPr>
                <w:rFonts w:eastAsiaTheme="minorEastAsia"/>
                <w:color w:val="000000"/>
                <w:sz w:val="24"/>
              </w:rPr>
              <w:t>．托管费</w:t>
            </w:r>
          </w:p>
        </w:tc>
        <w:tc>
          <w:tcPr>
            <w:tcW w:w="1080" w:type="dxa"/>
            <w:vAlign w:val="center"/>
          </w:tcPr>
          <w:p w:rsidR="00E625CE" w:rsidRPr="00140D5A" w:rsidRDefault="00E625CE" w:rsidP="004E37CA">
            <w:pPr>
              <w:pStyle w:val="af6"/>
              <w:spacing w:line="360" w:lineRule="auto"/>
              <w:jc w:val="center"/>
              <w:rPr>
                <w:rFonts w:ascii="Times New Roman" w:eastAsiaTheme="minorEastAsia" w:hAnsi="Times New Roman"/>
                <w:color w:val="000000"/>
              </w:rPr>
            </w:pP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853,875.25</w:t>
            </w: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1,572,143.69</w:t>
            </w:r>
          </w:p>
        </w:tc>
      </w:tr>
      <w:tr w:rsidR="00E625CE" w:rsidRPr="00140D5A" w:rsidTr="004E37CA">
        <w:trPr>
          <w:jc w:val="center"/>
        </w:trPr>
        <w:tc>
          <w:tcPr>
            <w:tcW w:w="3420" w:type="dxa"/>
            <w:vAlign w:val="center"/>
          </w:tcPr>
          <w:p w:rsidR="00E625CE" w:rsidRPr="00140D5A" w:rsidRDefault="00E625CE" w:rsidP="004E37CA">
            <w:pPr>
              <w:spacing w:line="360" w:lineRule="auto"/>
              <w:rPr>
                <w:rFonts w:eastAsiaTheme="minorEastAsia"/>
                <w:color w:val="000000"/>
                <w:sz w:val="24"/>
              </w:rPr>
            </w:pPr>
            <w:r w:rsidRPr="00140D5A">
              <w:rPr>
                <w:rFonts w:eastAsiaTheme="minorEastAsia"/>
                <w:color w:val="000000"/>
                <w:sz w:val="24"/>
              </w:rPr>
              <w:t>3</w:t>
            </w:r>
            <w:r w:rsidRPr="00140D5A">
              <w:rPr>
                <w:rFonts w:eastAsiaTheme="minorEastAsia"/>
                <w:color w:val="000000"/>
                <w:sz w:val="24"/>
              </w:rPr>
              <w:t>．销售服务费</w:t>
            </w:r>
          </w:p>
        </w:tc>
        <w:tc>
          <w:tcPr>
            <w:tcW w:w="1080" w:type="dxa"/>
            <w:vAlign w:val="center"/>
          </w:tcPr>
          <w:p w:rsidR="00E625CE" w:rsidRPr="00140D5A" w:rsidRDefault="00E625CE" w:rsidP="004E37CA">
            <w:pPr>
              <w:pStyle w:val="af6"/>
              <w:spacing w:line="360" w:lineRule="auto"/>
              <w:jc w:val="center"/>
              <w:rPr>
                <w:rFonts w:ascii="Times New Roman" w:eastAsiaTheme="minorEastAsia" w:hAnsi="Times New Roman"/>
                <w:color w:val="000000"/>
              </w:rPr>
            </w:pP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w:t>
            </w:r>
          </w:p>
        </w:tc>
      </w:tr>
      <w:tr w:rsidR="00E625CE" w:rsidRPr="00140D5A" w:rsidTr="004E37CA">
        <w:trPr>
          <w:jc w:val="center"/>
        </w:trPr>
        <w:tc>
          <w:tcPr>
            <w:tcW w:w="3420" w:type="dxa"/>
            <w:vAlign w:val="center"/>
          </w:tcPr>
          <w:p w:rsidR="00E625CE" w:rsidRPr="00140D5A" w:rsidRDefault="00E625CE" w:rsidP="004E37CA">
            <w:pPr>
              <w:spacing w:line="360" w:lineRule="auto"/>
              <w:rPr>
                <w:rFonts w:eastAsiaTheme="minorEastAsia"/>
                <w:color w:val="000000"/>
                <w:sz w:val="24"/>
              </w:rPr>
            </w:pPr>
            <w:r w:rsidRPr="00140D5A">
              <w:rPr>
                <w:rFonts w:eastAsiaTheme="minorEastAsia"/>
                <w:color w:val="000000"/>
                <w:sz w:val="24"/>
              </w:rPr>
              <w:t>4</w:t>
            </w:r>
            <w:r w:rsidRPr="00140D5A">
              <w:rPr>
                <w:rFonts w:eastAsiaTheme="minorEastAsia"/>
                <w:color w:val="000000"/>
                <w:sz w:val="24"/>
              </w:rPr>
              <w:t>．交易费用</w:t>
            </w:r>
          </w:p>
        </w:tc>
        <w:tc>
          <w:tcPr>
            <w:tcW w:w="1080" w:type="dxa"/>
            <w:vAlign w:val="center"/>
          </w:tcPr>
          <w:p w:rsidR="00E625CE" w:rsidRPr="00140D5A" w:rsidRDefault="00E625CE" w:rsidP="004E37CA">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7.4.7.19</w:t>
            </w: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522,060.77</w:t>
            </w: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1,424,860.19</w:t>
            </w:r>
          </w:p>
        </w:tc>
      </w:tr>
      <w:tr w:rsidR="00E625CE" w:rsidRPr="00140D5A" w:rsidTr="004E37CA">
        <w:trPr>
          <w:jc w:val="center"/>
        </w:trPr>
        <w:tc>
          <w:tcPr>
            <w:tcW w:w="3420" w:type="dxa"/>
            <w:vAlign w:val="center"/>
          </w:tcPr>
          <w:p w:rsidR="00E625CE" w:rsidRPr="00140D5A" w:rsidRDefault="00E625CE" w:rsidP="004E37CA">
            <w:pPr>
              <w:spacing w:line="360" w:lineRule="auto"/>
              <w:rPr>
                <w:rFonts w:eastAsiaTheme="minorEastAsia"/>
                <w:color w:val="000000"/>
                <w:sz w:val="24"/>
              </w:rPr>
            </w:pPr>
            <w:r w:rsidRPr="00140D5A">
              <w:rPr>
                <w:rFonts w:eastAsiaTheme="minorEastAsia"/>
                <w:color w:val="000000"/>
                <w:sz w:val="24"/>
              </w:rPr>
              <w:t>5</w:t>
            </w:r>
            <w:r w:rsidRPr="00140D5A">
              <w:rPr>
                <w:rFonts w:eastAsiaTheme="minorEastAsia"/>
                <w:color w:val="000000"/>
                <w:sz w:val="24"/>
              </w:rPr>
              <w:t>．利息支出</w:t>
            </w:r>
          </w:p>
        </w:tc>
        <w:tc>
          <w:tcPr>
            <w:tcW w:w="1080" w:type="dxa"/>
            <w:vAlign w:val="center"/>
          </w:tcPr>
          <w:p w:rsidR="00E625CE" w:rsidRPr="00140D5A" w:rsidRDefault="00E625CE" w:rsidP="004E37CA">
            <w:pPr>
              <w:pStyle w:val="af6"/>
              <w:spacing w:line="360" w:lineRule="auto"/>
              <w:jc w:val="center"/>
              <w:rPr>
                <w:rFonts w:ascii="Times New Roman" w:eastAsiaTheme="minorEastAsia" w:hAnsi="Times New Roman"/>
                <w:color w:val="000000"/>
              </w:rPr>
            </w:pP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w:t>
            </w:r>
          </w:p>
        </w:tc>
      </w:tr>
      <w:tr w:rsidR="00E625CE" w:rsidRPr="00140D5A" w:rsidTr="004E37CA">
        <w:trPr>
          <w:jc w:val="center"/>
        </w:trPr>
        <w:tc>
          <w:tcPr>
            <w:tcW w:w="3420" w:type="dxa"/>
            <w:vAlign w:val="center"/>
          </w:tcPr>
          <w:p w:rsidR="00E625CE" w:rsidRPr="00140D5A" w:rsidRDefault="00E625CE" w:rsidP="004E37CA">
            <w:pPr>
              <w:spacing w:line="360" w:lineRule="auto"/>
              <w:rPr>
                <w:rFonts w:eastAsiaTheme="minorEastAsia"/>
                <w:color w:val="000000"/>
                <w:sz w:val="24"/>
              </w:rPr>
            </w:pPr>
            <w:r w:rsidRPr="00140D5A">
              <w:rPr>
                <w:rFonts w:eastAsiaTheme="minorEastAsia"/>
                <w:color w:val="000000"/>
                <w:sz w:val="24"/>
              </w:rPr>
              <w:t>其中：卖出回购金融资产支出</w:t>
            </w:r>
          </w:p>
        </w:tc>
        <w:tc>
          <w:tcPr>
            <w:tcW w:w="1080" w:type="dxa"/>
            <w:vAlign w:val="center"/>
          </w:tcPr>
          <w:p w:rsidR="00E625CE" w:rsidRPr="00140D5A" w:rsidRDefault="00E625CE" w:rsidP="004E37CA">
            <w:pPr>
              <w:pStyle w:val="af6"/>
              <w:spacing w:line="360" w:lineRule="auto"/>
              <w:jc w:val="center"/>
              <w:rPr>
                <w:rFonts w:ascii="Times New Roman" w:eastAsiaTheme="minorEastAsia" w:hAnsi="Times New Roman"/>
                <w:color w:val="000000"/>
              </w:rPr>
            </w:pP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w:t>
            </w:r>
          </w:p>
        </w:tc>
      </w:tr>
      <w:tr w:rsidR="00E625CE" w:rsidRPr="008644C1" w:rsidTr="004E37CA">
        <w:trPr>
          <w:jc w:val="center"/>
        </w:trPr>
        <w:tc>
          <w:tcPr>
            <w:tcW w:w="3420" w:type="dxa"/>
            <w:vAlign w:val="center"/>
          </w:tcPr>
          <w:p w:rsidR="00E625CE" w:rsidRPr="00C023F7" w:rsidRDefault="00E625CE" w:rsidP="004E37CA">
            <w:pPr>
              <w:spacing w:line="360" w:lineRule="auto"/>
              <w:rPr>
                <w:rFonts w:eastAsiaTheme="minorEastAsia"/>
                <w:color w:val="000000"/>
                <w:sz w:val="24"/>
              </w:rPr>
            </w:pPr>
            <w:r w:rsidRPr="00C023F7">
              <w:rPr>
                <w:rFonts w:eastAsiaTheme="minorEastAsia" w:hint="eastAsia"/>
                <w:color w:val="000000"/>
                <w:sz w:val="24"/>
              </w:rPr>
              <w:t>6</w:t>
            </w:r>
            <w:r w:rsidRPr="00C023F7">
              <w:rPr>
                <w:rFonts w:eastAsiaTheme="minorEastAsia"/>
                <w:color w:val="000000"/>
                <w:sz w:val="24"/>
              </w:rPr>
              <w:t>．</w:t>
            </w:r>
            <w:r w:rsidRPr="00C023F7">
              <w:rPr>
                <w:rFonts w:eastAsiaTheme="minorEastAsia" w:hint="eastAsia"/>
                <w:color w:val="000000"/>
                <w:sz w:val="24"/>
              </w:rPr>
              <w:t>税金及附加</w:t>
            </w:r>
          </w:p>
        </w:tc>
        <w:tc>
          <w:tcPr>
            <w:tcW w:w="1080" w:type="dxa"/>
            <w:vAlign w:val="center"/>
          </w:tcPr>
          <w:p w:rsidR="00E625CE" w:rsidRPr="008644C1" w:rsidRDefault="00E625CE" w:rsidP="004E37CA">
            <w:pPr>
              <w:spacing w:line="360" w:lineRule="auto"/>
              <w:rPr>
                <w:rFonts w:eastAsiaTheme="minorEastAsia"/>
                <w:color w:val="000000"/>
                <w:sz w:val="24"/>
              </w:rPr>
            </w:pPr>
          </w:p>
        </w:tc>
        <w:tc>
          <w:tcPr>
            <w:tcW w:w="2250" w:type="dxa"/>
            <w:vAlign w:val="bottom"/>
          </w:tcPr>
          <w:p w:rsidR="00E625CE" w:rsidRPr="00C023F7" w:rsidRDefault="00E625CE" w:rsidP="004E37CA">
            <w:pPr>
              <w:spacing w:line="360" w:lineRule="auto"/>
              <w:rPr>
                <w:rFonts w:eastAsiaTheme="minorEastAsia"/>
                <w:color w:val="000000"/>
                <w:sz w:val="24"/>
              </w:rPr>
            </w:pPr>
            <w:r w:rsidRPr="00C023F7">
              <w:rPr>
                <w:rFonts w:eastAsiaTheme="minorEastAsia"/>
                <w:color w:val="000000"/>
                <w:sz w:val="24"/>
              </w:rPr>
              <w:t>0.15</w:t>
            </w:r>
          </w:p>
        </w:tc>
        <w:tc>
          <w:tcPr>
            <w:tcW w:w="2250" w:type="dxa"/>
            <w:vAlign w:val="bottom"/>
          </w:tcPr>
          <w:p w:rsidR="00E625CE" w:rsidRPr="00C023F7" w:rsidRDefault="00E625CE" w:rsidP="004E37CA">
            <w:pPr>
              <w:spacing w:line="360" w:lineRule="auto"/>
              <w:rPr>
                <w:rFonts w:eastAsiaTheme="minorEastAsia"/>
                <w:color w:val="000000"/>
                <w:sz w:val="24"/>
              </w:rPr>
            </w:pPr>
            <w:r w:rsidRPr="00C023F7">
              <w:rPr>
                <w:rFonts w:eastAsiaTheme="minorEastAsia"/>
                <w:color w:val="000000"/>
                <w:sz w:val="24"/>
              </w:rPr>
              <w:t>-</w:t>
            </w:r>
          </w:p>
        </w:tc>
      </w:tr>
      <w:tr w:rsidR="00E625CE" w:rsidRPr="00140D5A" w:rsidTr="004E37CA">
        <w:trPr>
          <w:jc w:val="center"/>
        </w:trPr>
        <w:tc>
          <w:tcPr>
            <w:tcW w:w="3420" w:type="dxa"/>
            <w:vAlign w:val="center"/>
          </w:tcPr>
          <w:p w:rsidR="00E625CE" w:rsidRPr="00140D5A" w:rsidRDefault="00E625CE" w:rsidP="004E37CA">
            <w:pPr>
              <w:spacing w:line="360" w:lineRule="auto"/>
              <w:rPr>
                <w:rFonts w:eastAsiaTheme="minorEastAsia"/>
                <w:color w:val="000000"/>
                <w:sz w:val="24"/>
              </w:rPr>
            </w:pPr>
            <w:r>
              <w:rPr>
                <w:rFonts w:eastAsiaTheme="minorEastAsia" w:hint="eastAsia"/>
                <w:color w:val="000000"/>
                <w:sz w:val="24"/>
              </w:rPr>
              <w:t>7</w:t>
            </w:r>
            <w:r w:rsidRPr="00140D5A">
              <w:rPr>
                <w:rFonts w:eastAsiaTheme="minorEastAsia"/>
                <w:color w:val="000000"/>
                <w:sz w:val="24"/>
              </w:rPr>
              <w:t>．其他费用</w:t>
            </w:r>
          </w:p>
        </w:tc>
        <w:tc>
          <w:tcPr>
            <w:tcW w:w="1080" w:type="dxa"/>
            <w:vAlign w:val="center"/>
          </w:tcPr>
          <w:p w:rsidR="00E625CE" w:rsidRPr="00140D5A" w:rsidRDefault="00E625CE" w:rsidP="004E37CA">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7.4.7.20</w:t>
            </w: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582,808.89</w:t>
            </w: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655,004.80</w:t>
            </w:r>
          </w:p>
        </w:tc>
      </w:tr>
      <w:tr w:rsidR="00E625CE" w:rsidRPr="00140D5A" w:rsidTr="004E37CA">
        <w:trPr>
          <w:jc w:val="center"/>
        </w:trPr>
        <w:tc>
          <w:tcPr>
            <w:tcW w:w="3420" w:type="dxa"/>
            <w:vAlign w:val="center"/>
          </w:tcPr>
          <w:p w:rsidR="00E625CE" w:rsidRPr="00140D5A" w:rsidRDefault="00E625CE" w:rsidP="004E37CA">
            <w:pPr>
              <w:spacing w:line="360" w:lineRule="auto"/>
              <w:rPr>
                <w:rFonts w:eastAsiaTheme="minorEastAsia"/>
                <w:b/>
                <w:color w:val="000000"/>
                <w:sz w:val="24"/>
              </w:rPr>
            </w:pPr>
            <w:r w:rsidRPr="00140D5A">
              <w:rPr>
                <w:rFonts w:eastAsiaTheme="minorEastAsia"/>
                <w:b/>
                <w:color w:val="000000"/>
                <w:sz w:val="24"/>
              </w:rPr>
              <w:t>三、利润总额（亏损总额以</w:t>
            </w:r>
            <w:r w:rsidRPr="00140D5A">
              <w:rPr>
                <w:rFonts w:eastAsiaTheme="minorEastAsia"/>
                <w:b/>
                <w:color w:val="000000"/>
                <w:sz w:val="24"/>
              </w:rPr>
              <w:t>“-”</w:t>
            </w:r>
            <w:r w:rsidRPr="00140D5A">
              <w:rPr>
                <w:rFonts w:eastAsiaTheme="minorEastAsia"/>
                <w:b/>
                <w:color w:val="000000"/>
                <w:sz w:val="24"/>
              </w:rPr>
              <w:t>号填列）</w:t>
            </w:r>
          </w:p>
        </w:tc>
        <w:tc>
          <w:tcPr>
            <w:tcW w:w="1080" w:type="dxa"/>
            <w:vAlign w:val="center"/>
          </w:tcPr>
          <w:p w:rsidR="00E625CE" w:rsidRPr="00140D5A" w:rsidRDefault="00E625CE" w:rsidP="004E37CA">
            <w:pPr>
              <w:pStyle w:val="af6"/>
              <w:spacing w:line="360" w:lineRule="auto"/>
              <w:jc w:val="center"/>
              <w:rPr>
                <w:rFonts w:ascii="Times New Roman" w:eastAsiaTheme="minorEastAsia" w:hAnsi="Times New Roman"/>
                <w:b/>
                <w:color w:val="000000"/>
              </w:rPr>
            </w:pPr>
          </w:p>
        </w:tc>
        <w:tc>
          <w:tcPr>
            <w:tcW w:w="2250" w:type="dxa"/>
            <w:vAlign w:val="center"/>
          </w:tcPr>
          <w:p w:rsidR="00E625CE" w:rsidRPr="00140D5A" w:rsidRDefault="00E625CE" w:rsidP="004E37CA">
            <w:pPr>
              <w:spacing w:line="360" w:lineRule="auto"/>
              <w:jc w:val="right"/>
              <w:rPr>
                <w:rFonts w:eastAsiaTheme="minorEastAsia"/>
                <w:b/>
                <w:color w:val="000000"/>
                <w:sz w:val="24"/>
              </w:rPr>
            </w:pPr>
            <w:r w:rsidRPr="00140D5A">
              <w:rPr>
                <w:rFonts w:eastAsiaTheme="minorEastAsia"/>
                <w:b/>
                <w:color w:val="000000"/>
                <w:sz w:val="24"/>
              </w:rPr>
              <w:t>-161,480,534.48</w:t>
            </w:r>
          </w:p>
        </w:tc>
        <w:tc>
          <w:tcPr>
            <w:tcW w:w="2250" w:type="dxa"/>
            <w:vAlign w:val="center"/>
          </w:tcPr>
          <w:p w:rsidR="00E625CE" w:rsidRPr="00140D5A" w:rsidRDefault="00E625CE" w:rsidP="004E37CA">
            <w:pPr>
              <w:spacing w:line="360" w:lineRule="auto"/>
              <w:jc w:val="right"/>
              <w:rPr>
                <w:rFonts w:eastAsiaTheme="minorEastAsia"/>
                <w:b/>
                <w:color w:val="000000"/>
                <w:sz w:val="24"/>
              </w:rPr>
            </w:pPr>
            <w:r w:rsidRPr="00140D5A">
              <w:rPr>
                <w:rFonts w:eastAsiaTheme="minorEastAsia"/>
                <w:b/>
                <w:color w:val="000000"/>
                <w:sz w:val="24"/>
              </w:rPr>
              <w:t>25,364,275.04</w:t>
            </w:r>
          </w:p>
        </w:tc>
      </w:tr>
      <w:tr w:rsidR="00E625CE" w:rsidRPr="00140D5A" w:rsidTr="004E37CA">
        <w:trPr>
          <w:jc w:val="center"/>
        </w:trPr>
        <w:tc>
          <w:tcPr>
            <w:tcW w:w="3420" w:type="dxa"/>
            <w:vAlign w:val="center"/>
          </w:tcPr>
          <w:p w:rsidR="00E625CE" w:rsidRPr="00140D5A" w:rsidRDefault="00E625CE" w:rsidP="004E37CA">
            <w:pPr>
              <w:spacing w:line="360" w:lineRule="auto"/>
              <w:rPr>
                <w:rFonts w:eastAsiaTheme="minorEastAsia"/>
                <w:b/>
                <w:color w:val="000000"/>
                <w:sz w:val="24"/>
              </w:rPr>
            </w:pPr>
            <w:r w:rsidRPr="00140D5A">
              <w:rPr>
                <w:rFonts w:eastAsiaTheme="minorEastAsia"/>
                <w:sz w:val="24"/>
              </w:rPr>
              <w:t>减：所得税费用</w:t>
            </w:r>
          </w:p>
        </w:tc>
        <w:tc>
          <w:tcPr>
            <w:tcW w:w="1080" w:type="dxa"/>
            <w:vAlign w:val="center"/>
          </w:tcPr>
          <w:p w:rsidR="00E625CE" w:rsidRPr="00140D5A" w:rsidRDefault="00E625CE" w:rsidP="004E37CA">
            <w:pPr>
              <w:pStyle w:val="af6"/>
              <w:spacing w:line="360" w:lineRule="auto"/>
              <w:jc w:val="center"/>
              <w:rPr>
                <w:rFonts w:ascii="Times New Roman" w:eastAsiaTheme="minorEastAsia" w:hAnsi="Times New Roman"/>
                <w:color w:val="000000"/>
              </w:rPr>
            </w:pP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E625CE" w:rsidRPr="00140D5A" w:rsidRDefault="00E625CE" w:rsidP="004E37CA">
            <w:pPr>
              <w:spacing w:line="360" w:lineRule="auto"/>
              <w:jc w:val="right"/>
              <w:rPr>
                <w:rFonts w:eastAsiaTheme="minorEastAsia"/>
                <w:color w:val="000000"/>
                <w:sz w:val="24"/>
              </w:rPr>
            </w:pPr>
            <w:r w:rsidRPr="00140D5A">
              <w:rPr>
                <w:rFonts w:eastAsiaTheme="minorEastAsia"/>
                <w:color w:val="000000"/>
                <w:sz w:val="24"/>
              </w:rPr>
              <w:t>-</w:t>
            </w:r>
          </w:p>
        </w:tc>
      </w:tr>
      <w:tr w:rsidR="00E625CE" w:rsidRPr="00140D5A" w:rsidTr="004E37CA">
        <w:trPr>
          <w:jc w:val="center"/>
        </w:trPr>
        <w:tc>
          <w:tcPr>
            <w:tcW w:w="3420" w:type="dxa"/>
            <w:vAlign w:val="center"/>
          </w:tcPr>
          <w:p w:rsidR="00E625CE" w:rsidRPr="00140D5A" w:rsidRDefault="00E625CE" w:rsidP="004E37CA">
            <w:pPr>
              <w:spacing w:line="360" w:lineRule="auto"/>
              <w:rPr>
                <w:rFonts w:eastAsiaTheme="minorEastAsia"/>
                <w:b/>
                <w:color w:val="000000"/>
                <w:sz w:val="24"/>
              </w:rPr>
            </w:pPr>
            <w:r w:rsidRPr="00140D5A">
              <w:rPr>
                <w:rFonts w:eastAsiaTheme="minorEastAsia"/>
                <w:b/>
                <w:color w:val="000000"/>
                <w:sz w:val="24"/>
              </w:rPr>
              <w:t>四、净利润（净亏损以</w:t>
            </w:r>
            <w:r w:rsidRPr="00140D5A">
              <w:rPr>
                <w:rFonts w:eastAsiaTheme="minorEastAsia"/>
                <w:b/>
                <w:color w:val="000000"/>
                <w:sz w:val="24"/>
              </w:rPr>
              <w:t>“-”</w:t>
            </w:r>
            <w:r w:rsidRPr="00140D5A">
              <w:rPr>
                <w:rFonts w:eastAsiaTheme="minorEastAsia"/>
                <w:b/>
                <w:color w:val="000000"/>
                <w:sz w:val="24"/>
              </w:rPr>
              <w:t>号填列）</w:t>
            </w:r>
          </w:p>
        </w:tc>
        <w:tc>
          <w:tcPr>
            <w:tcW w:w="1080" w:type="dxa"/>
            <w:vAlign w:val="center"/>
          </w:tcPr>
          <w:p w:rsidR="00E625CE" w:rsidRPr="00140D5A" w:rsidRDefault="00E625CE" w:rsidP="004E37CA">
            <w:pPr>
              <w:pStyle w:val="af6"/>
              <w:spacing w:line="360" w:lineRule="auto"/>
              <w:jc w:val="center"/>
              <w:rPr>
                <w:rFonts w:ascii="Times New Roman" w:eastAsiaTheme="minorEastAsia" w:hAnsi="Times New Roman"/>
                <w:b/>
                <w:color w:val="000000"/>
              </w:rPr>
            </w:pPr>
          </w:p>
        </w:tc>
        <w:tc>
          <w:tcPr>
            <w:tcW w:w="2250" w:type="dxa"/>
            <w:vAlign w:val="center"/>
          </w:tcPr>
          <w:p w:rsidR="00E625CE" w:rsidRPr="00140D5A" w:rsidRDefault="00E625CE" w:rsidP="004E37CA">
            <w:pPr>
              <w:spacing w:line="360" w:lineRule="auto"/>
              <w:jc w:val="right"/>
              <w:rPr>
                <w:rFonts w:eastAsiaTheme="minorEastAsia"/>
                <w:b/>
                <w:color w:val="000000"/>
                <w:sz w:val="24"/>
              </w:rPr>
            </w:pPr>
            <w:r w:rsidRPr="00140D5A">
              <w:rPr>
                <w:rFonts w:eastAsiaTheme="minorEastAsia"/>
                <w:b/>
                <w:color w:val="000000"/>
                <w:sz w:val="24"/>
              </w:rPr>
              <w:t>-161,480,534.48</w:t>
            </w:r>
          </w:p>
        </w:tc>
        <w:tc>
          <w:tcPr>
            <w:tcW w:w="2250" w:type="dxa"/>
            <w:vAlign w:val="center"/>
          </w:tcPr>
          <w:p w:rsidR="00E625CE" w:rsidRPr="00140D5A" w:rsidRDefault="00E625CE" w:rsidP="004E37CA">
            <w:pPr>
              <w:spacing w:line="360" w:lineRule="auto"/>
              <w:jc w:val="right"/>
              <w:rPr>
                <w:rFonts w:eastAsiaTheme="minorEastAsia"/>
                <w:b/>
                <w:color w:val="000000"/>
                <w:sz w:val="24"/>
              </w:rPr>
            </w:pPr>
            <w:r w:rsidRPr="00140D5A">
              <w:rPr>
                <w:rFonts w:eastAsiaTheme="minorEastAsia"/>
                <w:b/>
                <w:color w:val="000000"/>
                <w:sz w:val="24"/>
              </w:rPr>
              <w:t>25,364,275.04</w:t>
            </w:r>
          </w:p>
        </w:tc>
      </w:tr>
    </w:tbl>
    <w:p w:rsidR="001A59F9" w:rsidRPr="00B437B4" w:rsidRDefault="001A59F9" w:rsidP="00EE78C7">
      <w:pPr>
        <w:pStyle w:val="20"/>
        <w:spacing w:beforeLines="100" w:before="312" w:after="0"/>
        <w:rPr>
          <w:rFonts w:ascii="Times New Roman" w:eastAsiaTheme="minorEastAsia" w:hAnsi="Times New Roman"/>
          <w:kern w:val="0"/>
          <w:sz w:val="21"/>
          <w:szCs w:val="21"/>
        </w:rPr>
      </w:pPr>
      <w:r w:rsidRPr="00B437B4">
        <w:rPr>
          <w:rFonts w:ascii="Times New Roman" w:eastAsiaTheme="minorEastAsia" w:hAnsi="Times New Roman"/>
          <w:kern w:val="0"/>
          <w:sz w:val="21"/>
          <w:szCs w:val="21"/>
        </w:rPr>
        <w:t xml:space="preserve">7.3 </w:t>
      </w:r>
      <w:r w:rsidRPr="00B437B4">
        <w:rPr>
          <w:rFonts w:ascii="Times New Roman" w:eastAsiaTheme="minorEastAsia" w:hAnsi="Times New Roman"/>
          <w:kern w:val="0"/>
          <w:sz w:val="21"/>
          <w:szCs w:val="21"/>
        </w:rPr>
        <w:t>所有者权益（基金净值）变动表</w:t>
      </w:r>
      <w:bookmarkEnd w:id="57"/>
      <w:bookmarkEnd w:id="58"/>
    </w:p>
    <w:p w:rsidR="001A59F9" w:rsidRPr="00B437B4" w:rsidRDefault="001A59F9" w:rsidP="00DD2B24">
      <w:pPr>
        <w:spacing w:line="360" w:lineRule="auto"/>
        <w:rPr>
          <w:rFonts w:eastAsiaTheme="minorEastAsia"/>
          <w:kern w:val="0"/>
          <w:szCs w:val="21"/>
        </w:rPr>
      </w:pPr>
      <w:r w:rsidRPr="00B437B4">
        <w:rPr>
          <w:rFonts w:eastAsiaTheme="minorEastAsia"/>
          <w:color w:val="000000"/>
          <w:szCs w:val="21"/>
        </w:rPr>
        <w:t>会计主体：</w:t>
      </w:r>
      <w:r w:rsidRPr="00B437B4">
        <w:rPr>
          <w:rFonts w:eastAsiaTheme="minorEastAsia"/>
          <w:kern w:val="0"/>
          <w:szCs w:val="21"/>
        </w:rPr>
        <w:t>交银施罗德国证新能源指数分级证券投资基金</w:t>
      </w:r>
    </w:p>
    <w:p w:rsidR="001A59F9" w:rsidRPr="00B437B4" w:rsidRDefault="001A59F9" w:rsidP="00DD2B24">
      <w:pPr>
        <w:spacing w:line="360" w:lineRule="auto"/>
        <w:rPr>
          <w:rFonts w:eastAsiaTheme="minorEastAsia"/>
          <w:kern w:val="0"/>
          <w:szCs w:val="21"/>
        </w:rPr>
      </w:pPr>
      <w:r w:rsidRPr="00B437B4">
        <w:rPr>
          <w:rFonts w:eastAsiaTheme="minorEastAsia"/>
          <w:color w:val="000000"/>
          <w:szCs w:val="21"/>
        </w:rPr>
        <w:t>本报告期：</w:t>
      </w:r>
      <w:r w:rsidR="00F64FAD" w:rsidRPr="00B437B4">
        <w:rPr>
          <w:rFonts w:eastAsiaTheme="minorEastAsia"/>
          <w:kern w:val="0"/>
          <w:szCs w:val="21"/>
        </w:rPr>
        <w:t>2018</w:t>
      </w:r>
      <w:r w:rsidR="00F64FAD" w:rsidRPr="00B437B4">
        <w:rPr>
          <w:rFonts w:eastAsiaTheme="minorEastAsia"/>
          <w:kern w:val="0"/>
          <w:szCs w:val="21"/>
        </w:rPr>
        <w:t>年</w:t>
      </w:r>
      <w:r w:rsidR="00F64FAD" w:rsidRPr="00B437B4">
        <w:rPr>
          <w:rFonts w:eastAsiaTheme="minorEastAsia"/>
          <w:kern w:val="0"/>
          <w:szCs w:val="21"/>
        </w:rPr>
        <w:t>1</w:t>
      </w:r>
      <w:r w:rsidR="00F64FAD" w:rsidRPr="00B437B4">
        <w:rPr>
          <w:rFonts w:eastAsiaTheme="minorEastAsia"/>
          <w:kern w:val="0"/>
          <w:szCs w:val="21"/>
        </w:rPr>
        <w:t>月</w:t>
      </w:r>
      <w:r w:rsidR="00F64FAD" w:rsidRPr="00B437B4">
        <w:rPr>
          <w:rFonts w:eastAsiaTheme="minorEastAsia"/>
          <w:kern w:val="0"/>
          <w:szCs w:val="21"/>
        </w:rPr>
        <w:t>1</w:t>
      </w:r>
      <w:r w:rsidR="00F64FAD" w:rsidRPr="00B437B4">
        <w:rPr>
          <w:rFonts w:eastAsiaTheme="minorEastAsia"/>
          <w:kern w:val="0"/>
          <w:szCs w:val="21"/>
        </w:rPr>
        <w:t>日</w:t>
      </w:r>
      <w:r w:rsidRPr="00B437B4">
        <w:rPr>
          <w:rFonts w:eastAsiaTheme="minorEastAsia"/>
          <w:kern w:val="0"/>
          <w:szCs w:val="21"/>
        </w:rPr>
        <w:t>至</w:t>
      </w:r>
      <w:r w:rsidR="00F64FAD" w:rsidRPr="00B437B4">
        <w:rPr>
          <w:rFonts w:eastAsiaTheme="minorEastAsia"/>
          <w:kern w:val="0"/>
          <w:szCs w:val="21"/>
        </w:rPr>
        <w:t>2018</w:t>
      </w:r>
      <w:r w:rsidR="00F64FAD" w:rsidRPr="00B437B4">
        <w:rPr>
          <w:rFonts w:eastAsiaTheme="minorEastAsia"/>
          <w:kern w:val="0"/>
          <w:szCs w:val="21"/>
        </w:rPr>
        <w:t>年</w:t>
      </w:r>
      <w:r w:rsidR="00F64FAD" w:rsidRPr="00B437B4">
        <w:rPr>
          <w:rFonts w:eastAsiaTheme="minorEastAsia"/>
          <w:kern w:val="0"/>
          <w:szCs w:val="21"/>
        </w:rPr>
        <w:t>12</w:t>
      </w:r>
      <w:r w:rsidR="00F64FAD" w:rsidRPr="00B437B4">
        <w:rPr>
          <w:rFonts w:eastAsiaTheme="minorEastAsia"/>
          <w:kern w:val="0"/>
          <w:szCs w:val="21"/>
        </w:rPr>
        <w:t>月</w:t>
      </w:r>
      <w:r w:rsidR="00F64FAD" w:rsidRPr="00B437B4">
        <w:rPr>
          <w:rFonts w:eastAsiaTheme="minorEastAsia"/>
          <w:kern w:val="0"/>
          <w:szCs w:val="21"/>
        </w:rPr>
        <w:t>31</w:t>
      </w:r>
      <w:r w:rsidR="00F64FAD" w:rsidRPr="00B437B4">
        <w:rPr>
          <w:rFonts w:eastAsiaTheme="minorEastAsia"/>
          <w:kern w:val="0"/>
          <w:szCs w:val="21"/>
        </w:rPr>
        <w:t>日</w:t>
      </w:r>
    </w:p>
    <w:p w:rsidR="001A59F9" w:rsidRPr="00B437B4" w:rsidRDefault="001A59F9" w:rsidP="00026C9C">
      <w:pPr>
        <w:autoSpaceDE w:val="0"/>
        <w:autoSpaceDN w:val="0"/>
        <w:adjustRightInd w:val="0"/>
        <w:spacing w:before="29" w:line="360" w:lineRule="auto"/>
        <w:ind w:left="15"/>
        <w:jc w:val="right"/>
        <w:rPr>
          <w:rFonts w:eastAsiaTheme="minorEastAsia"/>
          <w:color w:val="000000"/>
          <w:kern w:val="0"/>
          <w:szCs w:val="21"/>
        </w:rPr>
      </w:pPr>
      <w:r w:rsidRPr="00B437B4">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B437B4" w:rsidTr="0009357E">
        <w:tc>
          <w:tcPr>
            <w:tcW w:w="2410" w:type="dxa"/>
            <w:vMerge w:val="restart"/>
            <w:vAlign w:val="center"/>
          </w:tcPr>
          <w:p w:rsidR="001A59F9" w:rsidRPr="00B437B4" w:rsidRDefault="001A59F9" w:rsidP="00026C9C">
            <w:pPr>
              <w:spacing w:line="360" w:lineRule="auto"/>
              <w:jc w:val="center"/>
              <w:rPr>
                <w:rFonts w:eastAsiaTheme="minorEastAsia"/>
                <w:b/>
                <w:color w:val="000000"/>
                <w:szCs w:val="21"/>
              </w:rPr>
            </w:pPr>
            <w:r w:rsidRPr="00B437B4">
              <w:rPr>
                <w:rFonts w:eastAsiaTheme="minorEastAsia"/>
                <w:b/>
                <w:color w:val="000000"/>
                <w:szCs w:val="21"/>
              </w:rPr>
              <w:t>项目</w:t>
            </w:r>
          </w:p>
        </w:tc>
        <w:tc>
          <w:tcPr>
            <w:tcW w:w="6590" w:type="dxa"/>
            <w:gridSpan w:val="3"/>
            <w:vAlign w:val="center"/>
          </w:tcPr>
          <w:p w:rsidR="001A59F9" w:rsidRPr="00B437B4" w:rsidRDefault="001A59F9" w:rsidP="00026C9C">
            <w:pPr>
              <w:spacing w:line="360" w:lineRule="auto"/>
              <w:jc w:val="center"/>
              <w:rPr>
                <w:rFonts w:eastAsiaTheme="minorEastAsia"/>
                <w:b/>
                <w:color w:val="000000"/>
                <w:szCs w:val="21"/>
              </w:rPr>
            </w:pPr>
            <w:r w:rsidRPr="00B437B4">
              <w:rPr>
                <w:rFonts w:eastAsiaTheme="minorEastAsia"/>
                <w:b/>
                <w:color w:val="000000"/>
                <w:szCs w:val="21"/>
              </w:rPr>
              <w:t>本期</w:t>
            </w:r>
          </w:p>
          <w:p w:rsidR="001A59F9" w:rsidRPr="00B437B4"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b/>
                <w:sz w:val="21"/>
                <w:szCs w:val="21"/>
              </w:rPr>
              <w:t>2018</w:t>
            </w:r>
            <w:r w:rsidRPr="00B437B4">
              <w:rPr>
                <w:rFonts w:ascii="Times New Roman" w:eastAsiaTheme="minorEastAsia" w:hAnsi="Times New Roman"/>
                <w:b/>
                <w:sz w:val="21"/>
                <w:szCs w:val="21"/>
              </w:rPr>
              <w:t>年</w:t>
            </w:r>
            <w:r w:rsidRPr="00B437B4">
              <w:rPr>
                <w:rFonts w:ascii="Times New Roman" w:eastAsiaTheme="minorEastAsia" w:hAnsi="Times New Roman"/>
                <w:b/>
                <w:sz w:val="21"/>
                <w:szCs w:val="21"/>
              </w:rPr>
              <w:t>1</w:t>
            </w:r>
            <w:r w:rsidRPr="00B437B4">
              <w:rPr>
                <w:rFonts w:ascii="Times New Roman" w:eastAsiaTheme="minorEastAsia" w:hAnsi="Times New Roman"/>
                <w:b/>
                <w:sz w:val="21"/>
                <w:szCs w:val="21"/>
              </w:rPr>
              <w:t>月</w:t>
            </w:r>
            <w:r w:rsidRPr="00B437B4">
              <w:rPr>
                <w:rFonts w:ascii="Times New Roman" w:eastAsiaTheme="minorEastAsia" w:hAnsi="Times New Roman"/>
                <w:b/>
                <w:sz w:val="21"/>
                <w:szCs w:val="21"/>
              </w:rPr>
              <w:t>1</w:t>
            </w:r>
            <w:r w:rsidRPr="00B437B4">
              <w:rPr>
                <w:rFonts w:ascii="Times New Roman" w:eastAsiaTheme="minorEastAsia" w:hAnsi="Times New Roman"/>
                <w:b/>
                <w:sz w:val="21"/>
                <w:szCs w:val="21"/>
              </w:rPr>
              <w:t>日</w:t>
            </w:r>
            <w:r w:rsidR="001A59F9" w:rsidRPr="00B437B4">
              <w:rPr>
                <w:rFonts w:ascii="Times New Roman" w:eastAsiaTheme="minorEastAsia" w:hAnsi="Times New Roman"/>
                <w:b/>
                <w:sz w:val="21"/>
                <w:szCs w:val="21"/>
              </w:rPr>
              <w:t>至</w:t>
            </w:r>
            <w:r w:rsidRPr="00B437B4">
              <w:rPr>
                <w:rFonts w:ascii="Times New Roman" w:eastAsiaTheme="minorEastAsia" w:hAnsi="Times New Roman"/>
                <w:b/>
                <w:sz w:val="21"/>
                <w:szCs w:val="21"/>
              </w:rPr>
              <w:t>2018</w:t>
            </w:r>
            <w:r w:rsidRPr="00B437B4">
              <w:rPr>
                <w:rFonts w:ascii="Times New Roman" w:eastAsiaTheme="minorEastAsia" w:hAnsi="Times New Roman"/>
                <w:b/>
                <w:sz w:val="21"/>
                <w:szCs w:val="21"/>
              </w:rPr>
              <w:t>年</w:t>
            </w:r>
            <w:r w:rsidRPr="00B437B4">
              <w:rPr>
                <w:rFonts w:ascii="Times New Roman" w:eastAsiaTheme="minorEastAsia" w:hAnsi="Times New Roman"/>
                <w:b/>
                <w:sz w:val="21"/>
                <w:szCs w:val="21"/>
              </w:rPr>
              <w:t>12</w:t>
            </w:r>
            <w:r w:rsidRPr="00B437B4">
              <w:rPr>
                <w:rFonts w:ascii="Times New Roman" w:eastAsiaTheme="minorEastAsia" w:hAnsi="Times New Roman"/>
                <w:b/>
                <w:sz w:val="21"/>
                <w:szCs w:val="21"/>
              </w:rPr>
              <w:t>月</w:t>
            </w:r>
            <w:r w:rsidRPr="00B437B4">
              <w:rPr>
                <w:rFonts w:ascii="Times New Roman" w:eastAsiaTheme="minorEastAsia" w:hAnsi="Times New Roman"/>
                <w:b/>
                <w:sz w:val="21"/>
                <w:szCs w:val="21"/>
              </w:rPr>
              <w:t>31</w:t>
            </w:r>
            <w:r w:rsidRPr="00B437B4">
              <w:rPr>
                <w:rFonts w:ascii="Times New Roman" w:eastAsiaTheme="minorEastAsia" w:hAnsi="Times New Roman"/>
                <w:b/>
                <w:sz w:val="21"/>
                <w:szCs w:val="21"/>
              </w:rPr>
              <w:t>日</w:t>
            </w:r>
          </w:p>
        </w:tc>
      </w:tr>
      <w:tr w:rsidR="001A59F9" w:rsidRPr="00B437B4" w:rsidTr="0009357E">
        <w:tc>
          <w:tcPr>
            <w:tcW w:w="2410" w:type="dxa"/>
            <w:vMerge/>
            <w:vAlign w:val="center"/>
          </w:tcPr>
          <w:p w:rsidR="001A59F9" w:rsidRPr="00B437B4" w:rsidRDefault="001A59F9" w:rsidP="00026C9C">
            <w:pPr>
              <w:widowControl/>
              <w:spacing w:line="360" w:lineRule="auto"/>
              <w:jc w:val="left"/>
              <w:rPr>
                <w:rFonts w:eastAsiaTheme="minorEastAsia"/>
                <w:b/>
                <w:color w:val="000000"/>
                <w:szCs w:val="21"/>
              </w:rPr>
            </w:pPr>
          </w:p>
        </w:tc>
        <w:tc>
          <w:tcPr>
            <w:tcW w:w="2196" w:type="dxa"/>
            <w:vAlign w:val="center"/>
          </w:tcPr>
          <w:p w:rsidR="001A59F9" w:rsidRPr="00B437B4" w:rsidRDefault="001A59F9" w:rsidP="00026C9C">
            <w:pPr>
              <w:spacing w:line="360" w:lineRule="auto"/>
              <w:jc w:val="center"/>
              <w:rPr>
                <w:rFonts w:eastAsiaTheme="minorEastAsia"/>
                <w:b/>
                <w:color w:val="000000"/>
                <w:szCs w:val="21"/>
              </w:rPr>
            </w:pPr>
            <w:r w:rsidRPr="00B437B4">
              <w:rPr>
                <w:rFonts w:eastAsiaTheme="minorEastAsia"/>
                <w:b/>
                <w:color w:val="000000"/>
                <w:szCs w:val="21"/>
              </w:rPr>
              <w:t>实收基金</w:t>
            </w:r>
          </w:p>
        </w:tc>
        <w:tc>
          <w:tcPr>
            <w:tcW w:w="2197" w:type="dxa"/>
            <w:vAlign w:val="center"/>
          </w:tcPr>
          <w:p w:rsidR="001A59F9" w:rsidRPr="00B437B4" w:rsidRDefault="001A59F9" w:rsidP="00026C9C">
            <w:pPr>
              <w:spacing w:line="360" w:lineRule="auto"/>
              <w:jc w:val="center"/>
              <w:rPr>
                <w:rFonts w:eastAsiaTheme="minorEastAsia"/>
                <w:b/>
                <w:color w:val="000000"/>
                <w:szCs w:val="21"/>
              </w:rPr>
            </w:pPr>
            <w:r w:rsidRPr="00B437B4">
              <w:rPr>
                <w:rFonts w:eastAsiaTheme="minorEastAsia"/>
                <w:b/>
                <w:color w:val="000000"/>
                <w:szCs w:val="21"/>
              </w:rPr>
              <w:t>未分配利润</w:t>
            </w:r>
          </w:p>
        </w:tc>
        <w:tc>
          <w:tcPr>
            <w:tcW w:w="2197"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b/>
                <w:color w:val="000000"/>
                <w:szCs w:val="21"/>
              </w:rPr>
              <w:t>所有者权益合计</w:t>
            </w:r>
          </w:p>
        </w:tc>
      </w:tr>
      <w:tr w:rsidR="001A59F9" w:rsidRPr="00B437B4" w:rsidTr="0009357E">
        <w:tc>
          <w:tcPr>
            <w:tcW w:w="2410" w:type="dxa"/>
            <w:vAlign w:val="center"/>
          </w:tcPr>
          <w:p w:rsidR="001A59F9" w:rsidRPr="00B437B4" w:rsidRDefault="001A59F9" w:rsidP="00B06615">
            <w:pPr>
              <w:spacing w:line="360" w:lineRule="auto"/>
              <w:rPr>
                <w:rFonts w:eastAsiaTheme="minorEastAsia"/>
                <w:color w:val="000000"/>
                <w:szCs w:val="21"/>
              </w:rPr>
            </w:pPr>
            <w:r w:rsidRPr="00B437B4">
              <w:rPr>
                <w:rFonts w:eastAsiaTheme="minorEastAsia"/>
                <w:color w:val="000000"/>
                <w:szCs w:val="21"/>
              </w:rPr>
              <w:t>一、期初所有者权益（基金净值）</w:t>
            </w:r>
          </w:p>
        </w:tc>
        <w:tc>
          <w:tcPr>
            <w:tcW w:w="2196"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660,970,212.08</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-94,324,576.56</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566,645,635.52</w:t>
            </w:r>
          </w:p>
        </w:tc>
      </w:tr>
      <w:tr w:rsidR="001A59F9" w:rsidRPr="00B437B4" w:rsidTr="0009357E">
        <w:tc>
          <w:tcPr>
            <w:tcW w:w="2410" w:type="dxa"/>
            <w:vAlign w:val="center"/>
          </w:tcPr>
          <w:p w:rsidR="001A59F9" w:rsidRPr="00B437B4" w:rsidRDefault="001A59F9" w:rsidP="00B06615">
            <w:pPr>
              <w:spacing w:line="360" w:lineRule="auto"/>
              <w:rPr>
                <w:rFonts w:eastAsiaTheme="minorEastAsia"/>
                <w:color w:val="000000"/>
                <w:szCs w:val="21"/>
              </w:rPr>
            </w:pPr>
            <w:r w:rsidRPr="00B437B4">
              <w:rPr>
                <w:rFonts w:eastAsiaTheme="minorEastAsia"/>
                <w:color w:val="000000"/>
                <w:szCs w:val="21"/>
              </w:rPr>
              <w:t>二、本期经营活动产生的基金净值变动数（本期利润）</w:t>
            </w:r>
          </w:p>
        </w:tc>
        <w:tc>
          <w:tcPr>
            <w:tcW w:w="2196"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-161,480,534.48</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-161,480,534.48</w:t>
            </w:r>
          </w:p>
        </w:tc>
      </w:tr>
      <w:tr w:rsidR="001A59F9" w:rsidRPr="00B437B4" w:rsidTr="0009357E">
        <w:tc>
          <w:tcPr>
            <w:tcW w:w="2410" w:type="dxa"/>
            <w:vAlign w:val="center"/>
          </w:tcPr>
          <w:p w:rsidR="001A59F9" w:rsidRPr="00B437B4" w:rsidRDefault="001A59F9" w:rsidP="00B06615">
            <w:pPr>
              <w:spacing w:line="360" w:lineRule="auto"/>
              <w:rPr>
                <w:rFonts w:eastAsiaTheme="minorEastAsia"/>
                <w:color w:val="000000"/>
                <w:szCs w:val="21"/>
              </w:rPr>
            </w:pPr>
            <w:r w:rsidRPr="00B437B4">
              <w:rPr>
                <w:rFonts w:eastAsiaTheme="minorEastAsia"/>
                <w:color w:val="000000"/>
                <w:szCs w:val="21"/>
              </w:rPr>
              <w:t>三、本期基金份额交易产生的基金净值变动数（净值减少以</w:t>
            </w:r>
            <w:r w:rsidRPr="00B437B4">
              <w:rPr>
                <w:rFonts w:eastAsiaTheme="minorEastAsia"/>
                <w:color w:val="000000"/>
                <w:szCs w:val="21"/>
              </w:rPr>
              <w:t>“-”</w:t>
            </w:r>
            <w:r w:rsidRPr="00B437B4">
              <w:rPr>
                <w:rFonts w:eastAsiaTheme="minorEastAsia"/>
                <w:color w:val="000000"/>
                <w:szCs w:val="21"/>
              </w:rPr>
              <w:t>号填列）</w:t>
            </w:r>
          </w:p>
        </w:tc>
        <w:tc>
          <w:tcPr>
            <w:tcW w:w="2196"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-185,048,543.03</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51,737,578.65</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-133,310,964.38</w:t>
            </w:r>
          </w:p>
        </w:tc>
      </w:tr>
      <w:tr w:rsidR="001A59F9" w:rsidRPr="00B437B4" w:rsidTr="0009357E">
        <w:tc>
          <w:tcPr>
            <w:tcW w:w="2410" w:type="dxa"/>
            <w:vAlign w:val="center"/>
          </w:tcPr>
          <w:p w:rsidR="001A59F9" w:rsidRPr="00B437B4" w:rsidRDefault="001A59F9" w:rsidP="00B06615">
            <w:pPr>
              <w:spacing w:line="360" w:lineRule="auto"/>
              <w:rPr>
                <w:rFonts w:eastAsiaTheme="minorEastAsia"/>
                <w:color w:val="000000"/>
                <w:szCs w:val="21"/>
              </w:rPr>
            </w:pPr>
            <w:r w:rsidRPr="00B437B4">
              <w:rPr>
                <w:rFonts w:eastAsiaTheme="minorEastAsia"/>
                <w:color w:val="000000"/>
                <w:szCs w:val="21"/>
              </w:rPr>
              <w:lastRenderedPageBreak/>
              <w:t>其中：</w:t>
            </w:r>
            <w:r w:rsidRPr="00B437B4">
              <w:rPr>
                <w:rFonts w:eastAsiaTheme="minorEastAsia"/>
                <w:color w:val="000000"/>
                <w:szCs w:val="21"/>
              </w:rPr>
              <w:t>1.</w:t>
            </w:r>
            <w:r w:rsidRPr="00B437B4">
              <w:rPr>
                <w:rFonts w:eastAsiaTheme="minorEastAsia"/>
                <w:color w:val="000000"/>
                <w:szCs w:val="21"/>
              </w:rPr>
              <w:t>基金申购款</w:t>
            </w:r>
          </w:p>
        </w:tc>
        <w:tc>
          <w:tcPr>
            <w:tcW w:w="2196"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65,656,004.17</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-18,217,608.10</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47,438,396.07</w:t>
            </w:r>
          </w:p>
        </w:tc>
      </w:tr>
      <w:tr w:rsidR="001A59F9" w:rsidRPr="00B437B4" w:rsidTr="0009357E">
        <w:tc>
          <w:tcPr>
            <w:tcW w:w="2410" w:type="dxa"/>
            <w:vAlign w:val="center"/>
          </w:tcPr>
          <w:p w:rsidR="001A59F9" w:rsidRPr="00B437B4" w:rsidRDefault="001A59F9" w:rsidP="0046314A">
            <w:pPr>
              <w:spacing w:line="360" w:lineRule="auto"/>
              <w:ind w:firstLineChars="300" w:firstLine="630"/>
              <w:rPr>
                <w:rFonts w:eastAsiaTheme="minorEastAsia"/>
                <w:color w:val="000000"/>
                <w:szCs w:val="21"/>
              </w:rPr>
            </w:pPr>
            <w:r w:rsidRPr="00B437B4">
              <w:rPr>
                <w:rFonts w:eastAsiaTheme="minorEastAsia"/>
                <w:color w:val="000000"/>
                <w:szCs w:val="21"/>
              </w:rPr>
              <w:t>2.</w:t>
            </w:r>
            <w:r w:rsidRPr="00B437B4">
              <w:rPr>
                <w:rFonts w:eastAsiaTheme="minorEastAsia"/>
                <w:color w:val="000000"/>
                <w:szCs w:val="21"/>
              </w:rPr>
              <w:t>基金赎回款</w:t>
            </w:r>
          </w:p>
        </w:tc>
        <w:tc>
          <w:tcPr>
            <w:tcW w:w="2196"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-250,704,547.20</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69,955,186.75</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-180,749,360.45</w:t>
            </w:r>
          </w:p>
        </w:tc>
      </w:tr>
      <w:tr w:rsidR="001A59F9" w:rsidRPr="00B437B4" w:rsidTr="0009357E">
        <w:tc>
          <w:tcPr>
            <w:tcW w:w="2410" w:type="dxa"/>
            <w:vAlign w:val="center"/>
          </w:tcPr>
          <w:p w:rsidR="001A59F9" w:rsidRPr="00B437B4" w:rsidRDefault="001A59F9" w:rsidP="00B06615">
            <w:pPr>
              <w:spacing w:line="360" w:lineRule="auto"/>
              <w:rPr>
                <w:rFonts w:eastAsiaTheme="minorEastAsia"/>
                <w:color w:val="000000"/>
                <w:szCs w:val="21"/>
              </w:rPr>
            </w:pPr>
            <w:r w:rsidRPr="00B437B4">
              <w:rPr>
                <w:rFonts w:eastAsiaTheme="minorEastAsia"/>
                <w:color w:val="000000"/>
                <w:szCs w:val="21"/>
              </w:rPr>
              <w:t>四、本期向基金份额持有人分配利润产生的基金净值变动（净值减少以</w:t>
            </w:r>
            <w:r w:rsidRPr="00B437B4">
              <w:rPr>
                <w:rFonts w:eastAsiaTheme="minorEastAsia"/>
                <w:color w:val="000000"/>
                <w:szCs w:val="21"/>
              </w:rPr>
              <w:t>“-”</w:t>
            </w:r>
            <w:r w:rsidRPr="00B437B4">
              <w:rPr>
                <w:rFonts w:eastAsiaTheme="minorEastAsia"/>
                <w:color w:val="000000"/>
                <w:szCs w:val="21"/>
              </w:rPr>
              <w:t>号填列）</w:t>
            </w:r>
          </w:p>
        </w:tc>
        <w:tc>
          <w:tcPr>
            <w:tcW w:w="2196"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w:t>
            </w:r>
          </w:p>
        </w:tc>
      </w:tr>
      <w:tr w:rsidR="001A59F9" w:rsidRPr="00B437B4" w:rsidTr="0009357E">
        <w:tc>
          <w:tcPr>
            <w:tcW w:w="2410" w:type="dxa"/>
            <w:vAlign w:val="center"/>
          </w:tcPr>
          <w:p w:rsidR="001A59F9" w:rsidRPr="00B437B4" w:rsidRDefault="001A59F9" w:rsidP="00B06615">
            <w:pPr>
              <w:spacing w:line="360" w:lineRule="auto"/>
              <w:rPr>
                <w:rFonts w:eastAsiaTheme="minorEastAsia"/>
                <w:color w:val="000000"/>
                <w:szCs w:val="21"/>
              </w:rPr>
            </w:pPr>
            <w:r w:rsidRPr="00B437B4">
              <w:rPr>
                <w:rFonts w:eastAsiaTheme="minorEastAsia"/>
                <w:color w:val="000000"/>
                <w:szCs w:val="21"/>
              </w:rPr>
              <w:t>五、期末所有者权益（基金净值）</w:t>
            </w:r>
          </w:p>
        </w:tc>
        <w:tc>
          <w:tcPr>
            <w:tcW w:w="2196"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475,921,669.05</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-204,067,532.39</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271,854,136.66</w:t>
            </w:r>
          </w:p>
        </w:tc>
      </w:tr>
      <w:tr w:rsidR="001A59F9" w:rsidRPr="00B437B4" w:rsidTr="0009357E">
        <w:tc>
          <w:tcPr>
            <w:tcW w:w="2410" w:type="dxa"/>
            <w:vMerge w:val="restart"/>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b/>
                <w:color w:val="000000"/>
                <w:szCs w:val="21"/>
              </w:rPr>
              <w:t>项目</w:t>
            </w:r>
          </w:p>
        </w:tc>
        <w:tc>
          <w:tcPr>
            <w:tcW w:w="6590" w:type="dxa"/>
            <w:gridSpan w:val="3"/>
            <w:vAlign w:val="center"/>
          </w:tcPr>
          <w:p w:rsidR="001A59F9" w:rsidRPr="00B437B4" w:rsidRDefault="001A59F9" w:rsidP="00026C9C">
            <w:pPr>
              <w:spacing w:line="360" w:lineRule="auto"/>
              <w:jc w:val="center"/>
              <w:rPr>
                <w:rFonts w:eastAsiaTheme="minorEastAsia"/>
                <w:b/>
                <w:color w:val="000000"/>
                <w:szCs w:val="21"/>
              </w:rPr>
            </w:pPr>
            <w:r w:rsidRPr="00B437B4">
              <w:rPr>
                <w:rFonts w:eastAsiaTheme="minorEastAsia"/>
                <w:b/>
                <w:color w:val="000000"/>
                <w:szCs w:val="21"/>
              </w:rPr>
              <w:t>上年度可比期间</w:t>
            </w:r>
          </w:p>
          <w:p w:rsidR="001A59F9" w:rsidRPr="00B437B4" w:rsidRDefault="007F35DC" w:rsidP="00026C9C">
            <w:pPr>
              <w:pStyle w:val="af6"/>
              <w:spacing w:before="0" w:beforeAutospacing="0" w:after="0" w:afterAutospacing="0" w:line="360" w:lineRule="auto"/>
              <w:jc w:val="center"/>
              <w:rPr>
                <w:rFonts w:ascii="Times New Roman" w:eastAsiaTheme="minorEastAsia" w:hAnsi="Times New Roman"/>
                <w:color w:val="000000"/>
                <w:sz w:val="21"/>
                <w:szCs w:val="21"/>
              </w:rPr>
            </w:pPr>
            <w:r w:rsidRPr="00B437B4">
              <w:rPr>
                <w:rFonts w:ascii="Times New Roman" w:eastAsiaTheme="minorEastAsia" w:hAnsi="Times New Roman"/>
                <w:color w:val="000000"/>
                <w:sz w:val="21"/>
                <w:szCs w:val="21"/>
              </w:rPr>
              <w:t>2017</w:t>
            </w:r>
            <w:r w:rsidRPr="00B437B4">
              <w:rPr>
                <w:rFonts w:ascii="Times New Roman" w:eastAsiaTheme="minorEastAsia" w:hAnsi="Times New Roman"/>
                <w:color w:val="000000"/>
                <w:sz w:val="21"/>
                <w:szCs w:val="21"/>
              </w:rPr>
              <w:t>年</w:t>
            </w:r>
            <w:r w:rsidRPr="00B437B4">
              <w:rPr>
                <w:rFonts w:ascii="Times New Roman" w:eastAsiaTheme="minorEastAsia" w:hAnsi="Times New Roman"/>
                <w:color w:val="000000"/>
                <w:sz w:val="21"/>
                <w:szCs w:val="21"/>
              </w:rPr>
              <w:t>1</w:t>
            </w:r>
            <w:r w:rsidRPr="00B437B4">
              <w:rPr>
                <w:rFonts w:ascii="Times New Roman" w:eastAsiaTheme="minorEastAsia" w:hAnsi="Times New Roman"/>
                <w:color w:val="000000"/>
                <w:sz w:val="21"/>
                <w:szCs w:val="21"/>
              </w:rPr>
              <w:t>月</w:t>
            </w:r>
            <w:r w:rsidRPr="00B437B4">
              <w:rPr>
                <w:rFonts w:ascii="Times New Roman" w:eastAsiaTheme="minorEastAsia" w:hAnsi="Times New Roman"/>
                <w:color w:val="000000"/>
                <w:sz w:val="21"/>
                <w:szCs w:val="21"/>
              </w:rPr>
              <w:t>1</w:t>
            </w:r>
            <w:r w:rsidRPr="00B437B4">
              <w:rPr>
                <w:rFonts w:ascii="Times New Roman" w:eastAsiaTheme="minorEastAsia" w:hAnsi="Times New Roman"/>
                <w:color w:val="000000"/>
                <w:sz w:val="21"/>
                <w:szCs w:val="21"/>
              </w:rPr>
              <w:t>日至</w:t>
            </w:r>
            <w:r w:rsidRPr="00B437B4">
              <w:rPr>
                <w:rFonts w:ascii="Times New Roman" w:eastAsiaTheme="minorEastAsia" w:hAnsi="Times New Roman"/>
                <w:color w:val="000000"/>
                <w:sz w:val="21"/>
                <w:szCs w:val="21"/>
              </w:rPr>
              <w:t>2017</w:t>
            </w:r>
            <w:r w:rsidRPr="00B437B4">
              <w:rPr>
                <w:rFonts w:ascii="Times New Roman" w:eastAsiaTheme="minorEastAsia" w:hAnsi="Times New Roman"/>
                <w:color w:val="000000"/>
                <w:sz w:val="21"/>
                <w:szCs w:val="21"/>
              </w:rPr>
              <w:t>年</w:t>
            </w:r>
            <w:r w:rsidRPr="00B437B4">
              <w:rPr>
                <w:rFonts w:ascii="Times New Roman" w:eastAsiaTheme="minorEastAsia" w:hAnsi="Times New Roman"/>
                <w:color w:val="000000"/>
                <w:sz w:val="21"/>
                <w:szCs w:val="21"/>
              </w:rPr>
              <w:t>12</w:t>
            </w:r>
            <w:r w:rsidRPr="00B437B4">
              <w:rPr>
                <w:rFonts w:ascii="Times New Roman" w:eastAsiaTheme="minorEastAsia" w:hAnsi="Times New Roman"/>
                <w:color w:val="000000"/>
                <w:sz w:val="21"/>
                <w:szCs w:val="21"/>
              </w:rPr>
              <w:t>月</w:t>
            </w:r>
            <w:r w:rsidRPr="00B437B4">
              <w:rPr>
                <w:rFonts w:ascii="Times New Roman" w:eastAsiaTheme="minorEastAsia" w:hAnsi="Times New Roman"/>
                <w:color w:val="000000"/>
                <w:sz w:val="21"/>
                <w:szCs w:val="21"/>
              </w:rPr>
              <w:t>31</w:t>
            </w:r>
            <w:r w:rsidRPr="00B437B4">
              <w:rPr>
                <w:rFonts w:ascii="Times New Roman" w:eastAsiaTheme="minorEastAsia" w:hAnsi="Times New Roman"/>
                <w:color w:val="000000"/>
                <w:sz w:val="21"/>
                <w:szCs w:val="21"/>
              </w:rPr>
              <w:t>日</w:t>
            </w:r>
          </w:p>
        </w:tc>
      </w:tr>
      <w:tr w:rsidR="001A59F9" w:rsidRPr="00B437B4" w:rsidTr="0009357E">
        <w:tc>
          <w:tcPr>
            <w:tcW w:w="2410" w:type="dxa"/>
            <w:vMerge/>
            <w:vAlign w:val="center"/>
          </w:tcPr>
          <w:p w:rsidR="001A59F9" w:rsidRPr="00B437B4" w:rsidRDefault="001A59F9" w:rsidP="00026C9C">
            <w:pPr>
              <w:widowControl/>
              <w:spacing w:line="360" w:lineRule="auto"/>
              <w:jc w:val="left"/>
              <w:rPr>
                <w:rFonts w:eastAsiaTheme="minorEastAsia"/>
                <w:color w:val="000000"/>
                <w:szCs w:val="21"/>
              </w:rPr>
            </w:pPr>
          </w:p>
        </w:tc>
        <w:tc>
          <w:tcPr>
            <w:tcW w:w="2196"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b/>
                <w:color w:val="000000"/>
                <w:szCs w:val="21"/>
              </w:rPr>
              <w:t>实收基金</w:t>
            </w:r>
          </w:p>
        </w:tc>
        <w:tc>
          <w:tcPr>
            <w:tcW w:w="2197"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b/>
                <w:color w:val="000000"/>
                <w:szCs w:val="21"/>
              </w:rPr>
              <w:t>未分配利润</w:t>
            </w:r>
          </w:p>
        </w:tc>
        <w:tc>
          <w:tcPr>
            <w:tcW w:w="2197" w:type="dxa"/>
            <w:vAlign w:val="center"/>
          </w:tcPr>
          <w:p w:rsidR="001A59F9" w:rsidRPr="00B437B4" w:rsidRDefault="001A59F9" w:rsidP="00026C9C">
            <w:pPr>
              <w:spacing w:line="360" w:lineRule="auto"/>
              <w:jc w:val="center"/>
              <w:rPr>
                <w:rFonts w:eastAsiaTheme="minorEastAsia"/>
                <w:b/>
                <w:color w:val="000000"/>
                <w:szCs w:val="21"/>
              </w:rPr>
            </w:pPr>
            <w:r w:rsidRPr="00B437B4">
              <w:rPr>
                <w:rFonts w:eastAsiaTheme="minorEastAsia"/>
                <w:b/>
                <w:color w:val="000000"/>
                <w:szCs w:val="21"/>
              </w:rPr>
              <w:t>所有者权益合计</w:t>
            </w:r>
          </w:p>
        </w:tc>
      </w:tr>
      <w:tr w:rsidR="001A59F9" w:rsidRPr="00B437B4" w:rsidTr="0009357E">
        <w:tc>
          <w:tcPr>
            <w:tcW w:w="2410" w:type="dxa"/>
            <w:vAlign w:val="center"/>
          </w:tcPr>
          <w:p w:rsidR="001A59F9" w:rsidRPr="00B437B4" w:rsidRDefault="001A59F9" w:rsidP="00860AC3">
            <w:pPr>
              <w:spacing w:line="360" w:lineRule="auto"/>
              <w:rPr>
                <w:rFonts w:eastAsiaTheme="minorEastAsia"/>
                <w:color w:val="000000"/>
                <w:szCs w:val="21"/>
              </w:rPr>
            </w:pPr>
            <w:r w:rsidRPr="00B437B4">
              <w:rPr>
                <w:rFonts w:eastAsiaTheme="minorEastAsia"/>
                <w:color w:val="000000"/>
                <w:szCs w:val="21"/>
              </w:rPr>
              <w:t>一、期初所有者权益（基金净值）</w:t>
            </w:r>
          </w:p>
        </w:tc>
        <w:tc>
          <w:tcPr>
            <w:tcW w:w="2196"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1,091,282,379.13</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-179,531,345.57</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911,751,033.56</w:t>
            </w:r>
          </w:p>
        </w:tc>
      </w:tr>
      <w:tr w:rsidR="001A59F9" w:rsidRPr="00B437B4" w:rsidTr="0009357E">
        <w:tc>
          <w:tcPr>
            <w:tcW w:w="2410" w:type="dxa"/>
            <w:vAlign w:val="center"/>
          </w:tcPr>
          <w:p w:rsidR="001A59F9" w:rsidRPr="00B437B4" w:rsidRDefault="001A59F9" w:rsidP="00860AC3">
            <w:pPr>
              <w:spacing w:line="360" w:lineRule="auto"/>
              <w:rPr>
                <w:rFonts w:eastAsiaTheme="minorEastAsia"/>
                <w:color w:val="000000"/>
                <w:szCs w:val="21"/>
              </w:rPr>
            </w:pPr>
            <w:r w:rsidRPr="00B437B4">
              <w:rPr>
                <w:rFonts w:eastAsiaTheme="minorEastAsia"/>
                <w:color w:val="000000"/>
                <w:szCs w:val="21"/>
              </w:rPr>
              <w:t>二、本期经营活动产生的基金净值变动数（本期利润）</w:t>
            </w:r>
          </w:p>
        </w:tc>
        <w:tc>
          <w:tcPr>
            <w:tcW w:w="2196"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25,364,275.04</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25,364,275.04</w:t>
            </w:r>
          </w:p>
        </w:tc>
      </w:tr>
      <w:tr w:rsidR="001A59F9" w:rsidRPr="00B437B4" w:rsidTr="0009357E">
        <w:tc>
          <w:tcPr>
            <w:tcW w:w="2410" w:type="dxa"/>
            <w:vAlign w:val="center"/>
          </w:tcPr>
          <w:p w:rsidR="001A59F9" w:rsidRPr="00B437B4" w:rsidRDefault="001A59F9" w:rsidP="00860AC3">
            <w:pPr>
              <w:spacing w:line="360" w:lineRule="auto"/>
              <w:rPr>
                <w:rFonts w:eastAsiaTheme="minorEastAsia"/>
                <w:color w:val="000000"/>
                <w:szCs w:val="21"/>
              </w:rPr>
            </w:pPr>
            <w:r w:rsidRPr="00B437B4">
              <w:rPr>
                <w:rFonts w:eastAsiaTheme="minorEastAsia"/>
                <w:color w:val="000000"/>
                <w:szCs w:val="21"/>
              </w:rPr>
              <w:t>三、本期基金份额交易产生的基金净值变动数（净值减少以</w:t>
            </w:r>
            <w:r w:rsidRPr="00B437B4">
              <w:rPr>
                <w:rFonts w:eastAsiaTheme="minorEastAsia"/>
                <w:color w:val="000000"/>
                <w:szCs w:val="21"/>
              </w:rPr>
              <w:t>“-”</w:t>
            </w:r>
            <w:r w:rsidRPr="00B437B4">
              <w:rPr>
                <w:rFonts w:eastAsiaTheme="minorEastAsia"/>
                <w:color w:val="000000"/>
                <w:szCs w:val="21"/>
              </w:rPr>
              <w:t>号填列）</w:t>
            </w:r>
          </w:p>
        </w:tc>
        <w:tc>
          <w:tcPr>
            <w:tcW w:w="2196"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-430,312,167.05</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59,842,493.97</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-370,469,673.08</w:t>
            </w:r>
          </w:p>
        </w:tc>
      </w:tr>
      <w:tr w:rsidR="001A59F9" w:rsidRPr="00B437B4" w:rsidTr="0009357E">
        <w:tc>
          <w:tcPr>
            <w:tcW w:w="2410" w:type="dxa"/>
            <w:vAlign w:val="center"/>
          </w:tcPr>
          <w:p w:rsidR="001A59F9" w:rsidRPr="00B437B4" w:rsidRDefault="001A59F9" w:rsidP="00860AC3">
            <w:pPr>
              <w:spacing w:line="360" w:lineRule="auto"/>
              <w:rPr>
                <w:rFonts w:eastAsiaTheme="minorEastAsia"/>
                <w:color w:val="000000"/>
                <w:szCs w:val="21"/>
              </w:rPr>
            </w:pPr>
            <w:r w:rsidRPr="00B437B4">
              <w:rPr>
                <w:rFonts w:eastAsiaTheme="minorEastAsia"/>
                <w:color w:val="000000"/>
                <w:szCs w:val="21"/>
              </w:rPr>
              <w:t>其中：</w:t>
            </w:r>
            <w:r w:rsidRPr="00B437B4">
              <w:rPr>
                <w:rFonts w:eastAsiaTheme="minorEastAsia"/>
                <w:color w:val="000000"/>
                <w:szCs w:val="21"/>
              </w:rPr>
              <w:t>1.</w:t>
            </w:r>
            <w:r w:rsidRPr="00B437B4">
              <w:rPr>
                <w:rFonts w:eastAsiaTheme="minorEastAsia"/>
                <w:color w:val="000000"/>
                <w:szCs w:val="21"/>
              </w:rPr>
              <w:t>基金申购款</w:t>
            </w:r>
          </w:p>
        </w:tc>
        <w:tc>
          <w:tcPr>
            <w:tcW w:w="2196"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156,895,262.34</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-23,137,425.47</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133,757,836.87</w:t>
            </w:r>
          </w:p>
        </w:tc>
      </w:tr>
      <w:tr w:rsidR="001A59F9" w:rsidRPr="00B437B4" w:rsidTr="0009357E">
        <w:tc>
          <w:tcPr>
            <w:tcW w:w="2410" w:type="dxa"/>
            <w:vAlign w:val="center"/>
          </w:tcPr>
          <w:p w:rsidR="001A59F9" w:rsidRPr="00B437B4" w:rsidRDefault="001A59F9" w:rsidP="0046314A">
            <w:pPr>
              <w:spacing w:line="360" w:lineRule="auto"/>
              <w:ind w:firstLineChars="300" w:firstLine="630"/>
              <w:rPr>
                <w:rFonts w:eastAsiaTheme="minorEastAsia"/>
                <w:color w:val="000000"/>
                <w:szCs w:val="21"/>
              </w:rPr>
            </w:pPr>
            <w:r w:rsidRPr="00B437B4">
              <w:rPr>
                <w:rFonts w:eastAsiaTheme="minorEastAsia"/>
                <w:color w:val="000000"/>
                <w:szCs w:val="21"/>
              </w:rPr>
              <w:t>2.</w:t>
            </w:r>
            <w:r w:rsidRPr="00B437B4">
              <w:rPr>
                <w:rFonts w:eastAsiaTheme="minorEastAsia"/>
                <w:color w:val="000000"/>
                <w:szCs w:val="21"/>
              </w:rPr>
              <w:t>基金赎回款</w:t>
            </w:r>
          </w:p>
        </w:tc>
        <w:tc>
          <w:tcPr>
            <w:tcW w:w="2196"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-587,207,429.39</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82,979,919.44</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-504,227,509.95</w:t>
            </w:r>
          </w:p>
        </w:tc>
      </w:tr>
      <w:tr w:rsidR="001A59F9" w:rsidRPr="00B437B4" w:rsidTr="0009357E">
        <w:tc>
          <w:tcPr>
            <w:tcW w:w="2410" w:type="dxa"/>
            <w:vAlign w:val="center"/>
          </w:tcPr>
          <w:p w:rsidR="001A59F9" w:rsidRPr="00B437B4" w:rsidRDefault="001A59F9" w:rsidP="00860AC3">
            <w:pPr>
              <w:spacing w:line="360" w:lineRule="auto"/>
              <w:rPr>
                <w:rFonts w:eastAsiaTheme="minorEastAsia"/>
                <w:color w:val="000000"/>
                <w:szCs w:val="21"/>
              </w:rPr>
            </w:pPr>
            <w:r w:rsidRPr="00B437B4">
              <w:rPr>
                <w:rFonts w:eastAsiaTheme="minorEastAsia"/>
                <w:color w:val="000000"/>
                <w:szCs w:val="21"/>
              </w:rPr>
              <w:t>四、本期向基金份额持有人分配利润产生的基金净值变动（净值减少以</w:t>
            </w:r>
            <w:r w:rsidRPr="00B437B4">
              <w:rPr>
                <w:rFonts w:eastAsiaTheme="minorEastAsia"/>
                <w:color w:val="000000"/>
                <w:szCs w:val="21"/>
              </w:rPr>
              <w:t>“-”</w:t>
            </w:r>
            <w:r w:rsidRPr="00B437B4">
              <w:rPr>
                <w:rFonts w:eastAsiaTheme="minorEastAsia"/>
                <w:color w:val="000000"/>
                <w:szCs w:val="21"/>
              </w:rPr>
              <w:t>号填列）</w:t>
            </w:r>
          </w:p>
        </w:tc>
        <w:tc>
          <w:tcPr>
            <w:tcW w:w="2196"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w:t>
            </w:r>
          </w:p>
        </w:tc>
      </w:tr>
      <w:tr w:rsidR="001A59F9" w:rsidRPr="00B437B4" w:rsidTr="0009357E">
        <w:tc>
          <w:tcPr>
            <w:tcW w:w="2410" w:type="dxa"/>
            <w:vAlign w:val="center"/>
          </w:tcPr>
          <w:p w:rsidR="001A59F9" w:rsidRPr="00B437B4" w:rsidRDefault="001A59F9" w:rsidP="00860AC3">
            <w:pPr>
              <w:spacing w:line="360" w:lineRule="auto"/>
              <w:rPr>
                <w:rFonts w:eastAsiaTheme="minorEastAsia"/>
                <w:color w:val="000000"/>
                <w:szCs w:val="21"/>
              </w:rPr>
            </w:pPr>
            <w:r w:rsidRPr="00B437B4">
              <w:rPr>
                <w:rFonts w:eastAsiaTheme="minorEastAsia"/>
                <w:color w:val="000000"/>
                <w:szCs w:val="21"/>
              </w:rPr>
              <w:t>五、期末所有者权益（基金净值）</w:t>
            </w:r>
          </w:p>
        </w:tc>
        <w:tc>
          <w:tcPr>
            <w:tcW w:w="2196"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660,970,212.08</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-94,324,576.56</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566,645,635.52</w:t>
            </w:r>
          </w:p>
        </w:tc>
      </w:tr>
    </w:tbl>
    <w:p w:rsidR="001F790F" w:rsidRPr="00B437B4" w:rsidRDefault="001F790F" w:rsidP="00EE78C7">
      <w:pPr>
        <w:spacing w:beforeLines="100" w:before="312" w:line="360" w:lineRule="auto"/>
        <w:rPr>
          <w:rFonts w:eastAsiaTheme="minorEastAsia"/>
          <w:szCs w:val="21"/>
        </w:rPr>
      </w:pPr>
      <w:r w:rsidRPr="00B437B4">
        <w:rPr>
          <w:rFonts w:eastAsiaTheme="minorEastAsia"/>
          <w:szCs w:val="21"/>
        </w:rPr>
        <w:t>报表附注为财务报表的组成部分。</w:t>
      </w:r>
    </w:p>
    <w:p w:rsidR="001F790F" w:rsidRPr="00B437B4" w:rsidRDefault="001F790F" w:rsidP="00DD2B24">
      <w:pPr>
        <w:spacing w:line="360" w:lineRule="auto"/>
        <w:rPr>
          <w:rFonts w:eastAsiaTheme="minorEastAsia"/>
          <w:szCs w:val="21"/>
        </w:rPr>
      </w:pPr>
      <w:r w:rsidRPr="00B437B4">
        <w:rPr>
          <w:rFonts w:eastAsiaTheme="minorEastAsia"/>
          <w:szCs w:val="21"/>
        </w:rPr>
        <w:lastRenderedPageBreak/>
        <w:t>本报告</w:t>
      </w:r>
      <w:r w:rsidR="00316404" w:rsidRPr="00B437B4">
        <w:rPr>
          <w:rFonts w:eastAsiaTheme="minorEastAsia"/>
          <w:szCs w:val="21"/>
        </w:rPr>
        <w:t>页码（序号）从</w:t>
      </w:r>
      <w:r w:rsidRPr="00B437B4">
        <w:rPr>
          <w:rFonts w:eastAsiaTheme="minorEastAsia"/>
          <w:szCs w:val="21"/>
        </w:rPr>
        <w:t>7.1</w:t>
      </w:r>
      <w:r w:rsidRPr="00B437B4">
        <w:rPr>
          <w:rFonts w:eastAsiaTheme="minorEastAsia"/>
          <w:szCs w:val="21"/>
        </w:rPr>
        <w:t>至</w:t>
      </w:r>
      <w:r w:rsidRPr="00B437B4">
        <w:rPr>
          <w:rFonts w:eastAsiaTheme="minorEastAsia"/>
          <w:szCs w:val="21"/>
        </w:rPr>
        <w:t>7.4</w:t>
      </w:r>
      <w:r w:rsidRPr="00B437B4">
        <w:rPr>
          <w:rFonts w:eastAsiaTheme="minorEastAsia"/>
          <w:szCs w:val="21"/>
        </w:rPr>
        <w:t>，财务报表由下列负责人签署：</w:t>
      </w:r>
    </w:p>
    <w:p w:rsidR="001A59F9" w:rsidRPr="00B437B4" w:rsidRDefault="003A53E0" w:rsidP="00B437B4">
      <w:pPr>
        <w:spacing w:line="360" w:lineRule="auto"/>
        <w:rPr>
          <w:rFonts w:eastAsiaTheme="minorEastAsia"/>
          <w:szCs w:val="21"/>
        </w:rPr>
      </w:pPr>
      <w:r w:rsidRPr="00B437B4">
        <w:rPr>
          <w:rFonts w:eastAsiaTheme="minorEastAsia"/>
          <w:szCs w:val="21"/>
        </w:rPr>
        <w:t>基金管理人</w:t>
      </w:r>
      <w:r w:rsidR="001F790F" w:rsidRPr="00B437B4">
        <w:rPr>
          <w:rFonts w:eastAsiaTheme="minorEastAsia"/>
          <w:szCs w:val="21"/>
        </w:rPr>
        <w:t>负责人：谢卫，主管会计工作负责人：夏华龙，会计机构负责人：单江</w:t>
      </w:r>
    </w:p>
    <w:p w:rsidR="001A59F9" w:rsidRPr="00B437B4" w:rsidRDefault="001A59F9" w:rsidP="00EE78C7">
      <w:pPr>
        <w:pStyle w:val="20"/>
        <w:spacing w:beforeLines="100" w:before="312" w:after="0"/>
        <w:rPr>
          <w:rFonts w:ascii="Times New Roman" w:eastAsiaTheme="minorEastAsia" w:hAnsi="Times New Roman"/>
          <w:kern w:val="0"/>
          <w:sz w:val="21"/>
          <w:szCs w:val="21"/>
        </w:rPr>
      </w:pPr>
      <w:bookmarkStart w:id="59" w:name="_Toc225498271"/>
      <w:bookmarkStart w:id="60" w:name="_Toc361324876"/>
      <w:r w:rsidRPr="00B437B4">
        <w:rPr>
          <w:rFonts w:ascii="Times New Roman" w:eastAsiaTheme="minorEastAsia" w:hAnsi="Times New Roman"/>
          <w:kern w:val="0"/>
          <w:sz w:val="21"/>
          <w:szCs w:val="21"/>
        </w:rPr>
        <w:t xml:space="preserve">7.4 </w:t>
      </w:r>
      <w:r w:rsidRPr="00B437B4">
        <w:rPr>
          <w:rFonts w:ascii="Times New Roman" w:eastAsiaTheme="minorEastAsia" w:hAnsi="Times New Roman"/>
          <w:kern w:val="0"/>
          <w:sz w:val="21"/>
          <w:szCs w:val="21"/>
        </w:rPr>
        <w:t>报表附注</w:t>
      </w:r>
      <w:bookmarkEnd w:id="59"/>
      <w:bookmarkEnd w:id="60"/>
    </w:p>
    <w:p w:rsidR="001A59F9" w:rsidRPr="00B437B4" w:rsidRDefault="001A59F9" w:rsidP="00DD2B24">
      <w:pPr>
        <w:autoSpaceDE w:val="0"/>
        <w:autoSpaceDN w:val="0"/>
        <w:adjustRightInd w:val="0"/>
        <w:spacing w:line="360" w:lineRule="auto"/>
        <w:jc w:val="left"/>
        <w:rPr>
          <w:rFonts w:eastAsiaTheme="minorEastAsia"/>
          <w:b/>
          <w:color w:val="000000"/>
          <w:kern w:val="0"/>
          <w:szCs w:val="21"/>
        </w:rPr>
      </w:pPr>
      <w:r w:rsidRPr="00B437B4">
        <w:rPr>
          <w:rFonts w:eastAsiaTheme="minorEastAsia"/>
          <w:b/>
          <w:bCs/>
          <w:color w:val="000000"/>
          <w:kern w:val="0"/>
          <w:szCs w:val="21"/>
        </w:rPr>
        <w:t>7.4.1</w:t>
      </w:r>
      <w:r w:rsidR="004C2C35" w:rsidRPr="00B437B4">
        <w:rPr>
          <w:rFonts w:eastAsiaTheme="minorEastAsia"/>
          <w:b/>
          <w:bCs/>
          <w:color w:val="000000"/>
          <w:kern w:val="0"/>
          <w:szCs w:val="21"/>
        </w:rPr>
        <w:t xml:space="preserve"> </w:t>
      </w:r>
      <w:r w:rsidRPr="00B437B4">
        <w:rPr>
          <w:rFonts w:eastAsiaTheme="minorEastAsia"/>
          <w:b/>
          <w:color w:val="000000"/>
          <w:kern w:val="0"/>
          <w:szCs w:val="21"/>
        </w:rPr>
        <w:t>基金基本情况</w:t>
      </w: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交银施罗德国证新能源指数分级证券投资基金</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本基金</w:t>
      </w:r>
      <w:r>
        <w:rPr>
          <w:rFonts w:eastAsiaTheme="minorEastAsia"/>
          <w:color w:val="000000"/>
          <w:szCs w:val="21"/>
        </w:rPr>
        <w:t>”)</w:t>
      </w:r>
      <w:r>
        <w:rPr>
          <w:rFonts w:eastAsiaTheme="minorEastAsia"/>
          <w:color w:val="000000"/>
          <w:szCs w:val="21"/>
        </w:rPr>
        <w:t>经中国证券监督管理委员会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中国证监会</w:t>
      </w:r>
      <w:r>
        <w:rPr>
          <w:rFonts w:eastAsiaTheme="minorEastAsia"/>
          <w:color w:val="000000"/>
          <w:szCs w:val="21"/>
        </w:rPr>
        <w:t>”)</w:t>
      </w:r>
      <w:r>
        <w:rPr>
          <w:rFonts w:eastAsiaTheme="minorEastAsia"/>
          <w:color w:val="000000"/>
          <w:szCs w:val="21"/>
        </w:rPr>
        <w:t>证监许可</w:t>
      </w:r>
      <w:r>
        <w:rPr>
          <w:rFonts w:eastAsiaTheme="minorEastAsia"/>
          <w:color w:val="000000"/>
          <w:szCs w:val="21"/>
        </w:rPr>
        <w:t>[2014]1442</w:t>
      </w:r>
      <w:r>
        <w:rPr>
          <w:rFonts w:eastAsiaTheme="minorEastAsia"/>
          <w:color w:val="000000"/>
          <w:szCs w:val="21"/>
        </w:rPr>
        <w:t>号《关于准予交银施罗德国证新能源指数分级证券投资基金注册的批复》核准，由交银施罗德基金管理有限公司依照《中华人民共和国证券投资基金法》和《交银施罗德国证新能源指数分级证券投资基金基金合同》负责公开募集。本基金为契约型开放式，存续期限不定，首次设立募集不包括认购资金利息共募集人民币</w:t>
      </w:r>
      <w:r>
        <w:rPr>
          <w:rFonts w:eastAsiaTheme="minorEastAsia"/>
          <w:color w:val="000000"/>
          <w:szCs w:val="21"/>
        </w:rPr>
        <w:t>3,394,671,927.89</w:t>
      </w:r>
      <w:r>
        <w:rPr>
          <w:rFonts w:eastAsiaTheme="minorEastAsia"/>
          <w:color w:val="000000"/>
          <w:szCs w:val="21"/>
        </w:rPr>
        <w:t>元，业经普华永道中天会计师事务所</w:t>
      </w:r>
      <w:r>
        <w:rPr>
          <w:rFonts w:eastAsiaTheme="minorEastAsia"/>
          <w:color w:val="000000"/>
          <w:szCs w:val="21"/>
        </w:rPr>
        <w:t>(</w:t>
      </w:r>
      <w:r>
        <w:rPr>
          <w:rFonts w:eastAsiaTheme="minorEastAsia"/>
          <w:color w:val="000000"/>
          <w:szCs w:val="21"/>
        </w:rPr>
        <w:t>特殊普通合伙</w:t>
      </w:r>
      <w:r>
        <w:rPr>
          <w:rFonts w:eastAsiaTheme="minorEastAsia"/>
          <w:color w:val="000000"/>
          <w:szCs w:val="21"/>
        </w:rPr>
        <w:t>)</w:t>
      </w:r>
      <w:r>
        <w:rPr>
          <w:rFonts w:eastAsiaTheme="minorEastAsia"/>
          <w:color w:val="000000"/>
          <w:szCs w:val="21"/>
        </w:rPr>
        <w:t>普华永道中天验字</w:t>
      </w:r>
      <w:r>
        <w:rPr>
          <w:rFonts w:eastAsiaTheme="minorEastAsia"/>
          <w:color w:val="000000"/>
          <w:szCs w:val="21"/>
        </w:rPr>
        <w:t>(2015)</w:t>
      </w:r>
      <w:r>
        <w:rPr>
          <w:rFonts w:eastAsiaTheme="minorEastAsia"/>
          <w:color w:val="000000"/>
          <w:szCs w:val="21"/>
        </w:rPr>
        <w:t>第</w:t>
      </w:r>
      <w:r>
        <w:rPr>
          <w:rFonts w:eastAsiaTheme="minorEastAsia"/>
          <w:color w:val="000000"/>
          <w:szCs w:val="21"/>
        </w:rPr>
        <w:t>226</w:t>
      </w:r>
      <w:r>
        <w:rPr>
          <w:rFonts w:eastAsiaTheme="minorEastAsia"/>
          <w:color w:val="000000"/>
          <w:szCs w:val="21"/>
        </w:rPr>
        <w:t>号验资报告予以验证。经向中国证监会备案，《交银施罗德国证新能源指数分级证券投资基金基金合同》于</w:t>
      </w:r>
      <w:r>
        <w:rPr>
          <w:rFonts w:eastAsiaTheme="minorEastAsia"/>
          <w:color w:val="000000"/>
          <w:szCs w:val="21"/>
        </w:rPr>
        <w:t>2015</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26</w:t>
      </w:r>
      <w:r>
        <w:rPr>
          <w:rFonts w:eastAsiaTheme="minorEastAsia"/>
          <w:color w:val="000000"/>
          <w:szCs w:val="21"/>
        </w:rPr>
        <w:t>日正式生效，基金合同生效日的基金份额总额为</w:t>
      </w:r>
      <w:r>
        <w:rPr>
          <w:rFonts w:eastAsiaTheme="minorEastAsia"/>
          <w:color w:val="000000"/>
          <w:szCs w:val="21"/>
        </w:rPr>
        <w:t>3,395,277,170.44</w:t>
      </w:r>
      <w:r>
        <w:rPr>
          <w:rFonts w:eastAsiaTheme="minorEastAsia"/>
          <w:color w:val="000000"/>
          <w:szCs w:val="21"/>
        </w:rPr>
        <w:t>份基金份额，其中认购资金利息折合</w:t>
      </w:r>
      <w:r>
        <w:rPr>
          <w:rFonts w:eastAsiaTheme="minorEastAsia"/>
          <w:color w:val="000000"/>
          <w:szCs w:val="21"/>
        </w:rPr>
        <w:t>605,242.55</w:t>
      </w:r>
      <w:r>
        <w:rPr>
          <w:rFonts w:eastAsiaTheme="minorEastAsia"/>
          <w:color w:val="000000"/>
          <w:szCs w:val="21"/>
        </w:rPr>
        <w:t>份基金份额。本基金的基金管理人为交银施罗德基金管理有限公司，基金托管人为中国建设银行股份有限公司。</w:t>
      </w:r>
      <w:r>
        <w:rPr>
          <w:rFonts w:eastAsiaTheme="minorEastAsia"/>
          <w:color w:val="000000"/>
          <w:szCs w:val="21"/>
        </w:rPr>
        <w:t xml:space="preserve"> </w:t>
      </w:r>
      <w:r>
        <w:rPr>
          <w:rFonts w:eastAsiaTheme="minorEastAsia"/>
          <w:color w:val="000000"/>
          <w:szCs w:val="21"/>
        </w:rPr>
        <w:t>根据《交银施罗德国证新能源指数分级证券投资基金基金合同》和《交银施罗德国证新能源指数分级证券投资基金招募说明书》，本基金的基金份额包括交银施罗德国证新能源指数分级证券投资基金之基础份额</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交银新能源份额</w:t>
      </w:r>
      <w:r>
        <w:rPr>
          <w:rFonts w:eastAsiaTheme="minorEastAsia"/>
          <w:color w:val="000000"/>
          <w:szCs w:val="21"/>
        </w:rPr>
        <w:t>”)</w:t>
      </w:r>
      <w:r>
        <w:rPr>
          <w:rFonts w:eastAsiaTheme="minorEastAsia"/>
          <w:color w:val="000000"/>
          <w:szCs w:val="21"/>
        </w:rPr>
        <w:t>、稳健收益类份额</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交银新能源</w:t>
      </w:r>
      <w:r>
        <w:rPr>
          <w:rFonts w:eastAsiaTheme="minorEastAsia"/>
          <w:color w:val="000000"/>
          <w:szCs w:val="21"/>
        </w:rPr>
        <w:t>A</w:t>
      </w:r>
      <w:r>
        <w:rPr>
          <w:rFonts w:eastAsiaTheme="minorEastAsia"/>
          <w:color w:val="000000"/>
          <w:szCs w:val="21"/>
        </w:rPr>
        <w:t>份额</w:t>
      </w:r>
      <w:r>
        <w:rPr>
          <w:rFonts w:eastAsiaTheme="minorEastAsia"/>
          <w:color w:val="000000"/>
          <w:szCs w:val="21"/>
        </w:rPr>
        <w:t>”)</w:t>
      </w:r>
      <w:r>
        <w:rPr>
          <w:rFonts w:eastAsiaTheme="minorEastAsia"/>
          <w:color w:val="000000"/>
          <w:szCs w:val="21"/>
        </w:rPr>
        <w:t>与积极收益类份额</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交银新能源</w:t>
      </w:r>
      <w:r>
        <w:rPr>
          <w:rFonts w:eastAsiaTheme="minorEastAsia"/>
          <w:color w:val="000000"/>
          <w:szCs w:val="21"/>
        </w:rPr>
        <w:t>B</w:t>
      </w:r>
      <w:r>
        <w:rPr>
          <w:rFonts w:eastAsiaTheme="minorEastAsia"/>
          <w:color w:val="000000"/>
          <w:szCs w:val="21"/>
        </w:rPr>
        <w:t>份额</w:t>
      </w:r>
      <w:r>
        <w:rPr>
          <w:rFonts w:eastAsiaTheme="minorEastAsia"/>
          <w:color w:val="000000"/>
          <w:szCs w:val="21"/>
        </w:rPr>
        <w:t>”)</w:t>
      </w:r>
      <w:r>
        <w:rPr>
          <w:rFonts w:eastAsiaTheme="minorEastAsia"/>
          <w:color w:val="000000"/>
          <w:szCs w:val="21"/>
        </w:rPr>
        <w:t>。本基金通过场外、场内两种方式公开发售交银新能源份额。投资人场外认购所得的交银新能源份额，不进行自动分离或分拆。投资人场内认购所得的交银新能源份额，将按</w:t>
      </w:r>
      <w:r>
        <w:rPr>
          <w:rFonts w:eastAsiaTheme="minorEastAsia"/>
          <w:color w:val="000000"/>
          <w:szCs w:val="21"/>
        </w:rPr>
        <w:t>1∶1</w:t>
      </w:r>
      <w:r>
        <w:rPr>
          <w:rFonts w:eastAsiaTheme="minorEastAsia"/>
          <w:color w:val="000000"/>
          <w:szCs w:val="21"/>
        </w:rPr>
        <w:t>的基金份额配比自动分离为交银新能源</w:t>
      </w:r>
      <w:r>
        <w:rPr>
          <w:rFonts w:eastAsiaTheme="minorEastAsia"/>
          <w:color w:val="000000"/>
          <w:szCs w:val="21"/>
        </w:rPr>
        <w:t>A</w:t>
      </w:r>
      <w:r>
        <w:rPr>
          <w:rFonts w:eastAsiaTheme="minorEastAsia"/>
          <w:color w:val="000000"/>
          <w:szCs w:val="21"/>
        </w:rPr>
        <w:t>份额和交银新能源</w:t>
      </w:r>
      <w:r>
        <w:rPr>
          <w:rFonts w:eastAsiaTheme="minorEastAsia"/>
          <w:color w:val="000000"/>
          <w:szCs w:val="21"/>
        </w:rPr>
        <w:t>B</w:t>
      </w:r>
      <w:r>
        <w:rPr>
          <w:rFonts w:eastAsiaTheme="minorEastAsia"/>
          <w:color w:val="000000"/>
          <w:szCs w:val="21"/>
        </w:rPr>
        <w:t>份额。交银新能源</w:t>
      </w:r>
      <w:r>
        <w:rPr>
          <w:rFonts w:eastAsiaTheme="minorEastAsia"/>
          <w:color w:val="000000"/>
          <w:szCs w:val="21"/>
        </w:rPr>
        <w:t>A</w:t>
      </w:r>
      <w:r>
        <w:rPr>
          <w:rFonts w:eastAsiaTheme="minorEastAsia"/>
          <w:color w:val="000000"/>
          <w:szCs w:val="21"/>
        </w:rPr>
        <w:t>份额和交银新能源</w:t>
      </w:r>
      <w:r>
        <w:rPr>
          <w:rFonts w:eastAsiaTheme="minorEastAsia"/>
          <w:color w:val="000000"/>
          <w:szCs w:val="21"/>
        </w:rPr>
        <w:t>B</w:t>
      </w:r>
      <w:r>
        <w:rPr>
          <w:rFonts w:eastAsiaTheme="minorEastAsia"/>
          <w:color w:val="000000"/>
          <w:szCs w:val="21"/>
        </w:rPr>
        <w:t>份额的数量保持</w:t>
      </w:r>
      <w:r>
        <w:rPr>
          <w:rFonts w:eastAsiaTheme="minorEastAsia"/>
          <w:color w:val="000000"/>
          <w:szCs w:val="21"/>
        </w:rPr>
        <w:t>1</w:t>
      </w:r>
      <w:r>
        <w:rPr>
          <w:rFonts w:eastAsiaTheme="minorEastAsia"/>
          <w:color w:val="000000"/>
          <w:szCs w:val="21"/>
        </w:rPr>
        <w:t>：</w:t>
      </w:r>
      <w:r>
        <w:rPr>
          <w:rFonts w:eastAsiaTheme="minorEastAsia"/>
          <w:color w:val="000000"/>
          <w:szCs w:val="21"/>
        </w:rPr>
        <w:t>1</w:t>
      </w:r>
      <w:r>
        <w:rPr>
          <w:rFonts w:eastAsiaTheme="minorEastAsia"/>
          <w:color w:val="000000"/>
          <w:szCs w:val="21"/>
        </w:rPr>
        <w:t>的比例不变。基金合同生效后，交银新能源份额将根据基金合同约定分别开放场外和场内申购、赎回，但是不进行上市交易。在满足上市条件的情况下，交银新能源</w:t>
      </w:r>
      <w:r>
        <w:rPr>
          <w:rFonts w:eastAsiaTheme="minorEastAsia"/>
          <w:color w:val="000000"/>
          <w:szCs w:val="21"/>
        </w:rPr>
        <w:t>A</w:t>
      </w:r>
      <w:r>
        <w:rPr>
          <w:rFonts w:eastAsiaTheme="minorEastAsia"/>
          <w:color w:val="000000"/>
          <w:szCs w:val="21"/>
        </w:rPr>
        <w:t>份额和交银新能源</w:t>
      </w:r>
      <w:r>
        <w:rPr>
          <w:rFonts w:eastAsiaTheme="minorEastAsia"/>
          <w:color w:val="000000"/>
          <w:szCs w:val="21"/>
        </w:rPr>
        <w:t>B</w:t>
      </w:r>
      <w:r>
        <w:rPr>
          <w:rFonts w:eastAsiaTheme="minorEastAsia"/>
          <w:color w:val="000000"/>
          <w:szCs w:val="21"/>
        </w:rPr>
        <w:t>份额将申请上市交易但是不开放申购和赎回等业务。场内交银新能源份额与交银新能源</w:t>
      </w:r>
      <w:r>
        <w:rPr>
          <w:rFonts w:eastAsiaTheme="minorEastAsia"/>
          <w:color w:val="000000"/>
          <w:szCs w:val="21"/>
        </w:rPr>
        <w:t>A</w:t>
      </w:r>
      <w:r>
        <w:rPr>
          <w:rFonts w:eastAsiaTheme="minorEastAsia"/>
          <w:color w:val="000000"/>
          <w:szCs w:val="21"/>
        </w:rPr>
        <w:t>份额和交银新能源</w:t>
      </w:r>
      <w:r>
        <w:rPr>
          <w:rFonts w:eastAsiaTheme="minorEastAsia"/>
          <w:color w:val="000000"/>
          <w:szCs w:val="21"/>
        </w:rPr>
        <w:t>B</w:t>
      </w:r>
      <w:r>
        <w:rPr>
          <w:rFonts w:eastAsiaTheme="minorEastAsia"/>
          <w:color w:val="000000"/>
          <w:szCs w:val="21"/>
        </w:rPr>
        <w:t>份额之间可以按照约定的规则进行场内份额的配对转换，包括分拆与合并。分拆指基金份额持有人将其持有的每</w:t>
      </w:r>
      <w:r>
        <w:rPr>
          <w:rFonts w:eastAsiaTheme="minorEastAsia"/>
          <w:color w:val="000000"/>
          <w:szCs w:val="21"/>
        </w:rPr>
        <w:t>2</w:t>
      </w:r>
      <w:r>
        <w:rPr>
          <w:rFonts w:eastAsiaTheme="minorEastAsia"/>
          <w:color w:val="000000"/>
          <w:szCs w:val="21"/>
        </w:rPr>
        <w:t>份场内交银新能源份额按照</w:t>
      </w:r>
      <w:r>
        <w:rPr>
          <w:rFonts w:eastAsiaTheme="minorEastAsia"/>
          <w:color w:val="000000"/>
          <w:szCs w:val="21"/>
        </w:rPr>
        <w:t>1∶1</w:t>
      </w:r>
      <w:r>
        <w:rPr>
          <w:rFonts w:eastAsiaTheme="minorEastAsia"/>
          <w:color w:val="000000"/>
          <w:szCs w:val="21"/>
        </w:rPr>
        <w:t>的份额配比转换成</w:t>
      </w:r>
      <w:r>
        <w:rPr>
          <w:rFonts w:eastAsiaTheme="minorEastAsia"/>
          <w:color w:val="000000"/>
          <w:szCs w:val="21"/>
        </w:rPr>
        <w:t>1</w:t>
      </w:r>
      <w:r>
        <w:rPr>
          <w:rFonts w:eastAsiaTheme="minorEastAsia"/>
          <w:color w:val="000000"/>
          <w:szCs w:val="21"/>
        </w:rPr>
        <w:t>份交银新能源</w:t>
      </w:r>
      <w:r>
        <w:rPr>
          <w:rFonts w:eastAsiaTheme="minorEastAsia"/>
          <w:color w:val="000000"/>
          <w:szCs w:val="21"/>
        </w:rPr>
        <w:t>A</w:t>
      </w:r>
      <w:r>
        <w:rPr>
          <w:rFonts w:eastAsiaTheme="minorEastAsia"/>
          <w:color w:val="000000"/>
          <w:szCs w:val="21"/>
        </w:rPr>
        <w:t>份额与</w:t>
      </w:r>
      <w:r>
        <w:rPr>
          <w:rFonts w:eastAsiaTheme="minorEastAsia"/>
          <w:color w:val="000000"/>
          <w:szCs w:val="21"/>
        </w:rPr>
        <w:t>1</w:t>
      </w:r>
      <w:r>
        <w:rPr>
          <w:rFonts w:eastAsiaTheme="minorEastAsia"/>
          <w:color w:val="000000"/>
          <w:szCs w:val="21"/>
        </w:rPr>
        <w:t>份交银新能源</w:t>
      </w:r>
      <w:r>
        <w:rPr>
          <w:rFonts w:eastAsiaTheme="minorEastAsia"/>
          <w:color w:val="000000"/>
          <w:szCs w:val="21"/>
        </w:rPr>
        <w:t>B</w:t>
      </w:r>
      <w:r>
        <w:rPr>
          <w:rFonts w:eastAsiaTheme="minorEastAsia"/>
          <w:color w:val="000000"/>
          <w:szCs w:val="21"/>
        </w:rPr>
        <w:t>份额的行为。合并指基金份额持有人将其持有的每</w:t>
      </w:r>
      <w:r>
        <w:rPr>
          <w:rFonts w:eastAsiaTheme="minorEastAsia"/>
          <w:color w:val="000000"/>
          <w:szCs w:val="21"/>
        </w:rPr>
        <w:t>1</w:t>
      </w:r>
      <w:r>
        <w:rPr>
          <w:rFonts w:eastAsiaTheme="minorEastAsia"/>
          <w:color w:val="000000"/>
          <w:szCs w:val="21"/>
        </w:rPr>
        <w:t>份交银新能源</w:t>
      </w:r>
      <w:r>
        <w:rPr>
          <w:rFonts w:eastAsiaTheme="minorEastAsia"/>
          <w:color w:val="000000"/>
          <w:szCs w:val="21"/>
        </w:rPr>
        <w:t>A</w:t>
      </w:r>
      <w:r>
        <w:rPr>
          <w:rFonts w:eastAsiaTheme="minorEastAsia"/>
          <w:color w:val="000000"/>
          <w:szCs w:val="21"/>
        </w:rPr>
        <w:t>份额与</w:t>
      </w:r>
      <w:r>
        <w:rPr>
          <w:rFonts w:eastAsiaTheme="minorEastAsia"/>
          <w:color w:val="000000"/>
          <w:szCs w:val="21"/>
        </w:rPr>
        <w:t>1</w:t>
      </w:r>
      <w:r>
        <w:rPr>
          <w:rFonts w:eastAsiaTheme="minorEastAsia"/>
          <w:color w:val="000000"/>
          <w:szCs w:val="21"/>
        </w:rPr>
        <w:t>份交银新能源</w:t>
      </w:r>
      <w:r>
        <w:rPr>
          <w:rFonts w:eastAsiaTheme="minorEastAsia"/>
          <w:color w:val="000000"/>
          <w:szCs w:val="21"/>
        </w:rPr>
        <w:t>B</w:t>
      </w:r>
      <w:r>
        <w:rPr>
          <w:rFonts w:eastAsiaTheme="minorEastAsia"/>
          <w:color w:val="000000"/>
          <w:szCs w:val="21"/>
        </w:rPr>
        <w:t>份额按照</w:t>
      </w:r>
      <w:r>
        <w:rPr>
          <w:rFonts w:eastAsiaTheme="minorEastAsia"/>
          <w:color w:val="000000"/>
          <w:szCs w:val="21"/>
        </w:rPr>
        <w:t>1∶1</w:t>
      </w:r>
      <w:r>
        <w:rPr>
          <w:rFonts w:eastAsiaTheme="minorEastAsia"/>
          <w:color w:val="000000"/>
          <w:szCs w:val="21"/>
        </w:rPr>
        <w:t>的基金份额配比转换成</w:t>
      </w:r>
      <w:r>
        <w:rPr>
          <w:rFonts w:eastAsiaTheme="minorEastAsia"/>
          <w:color w:val="000000"/>
          <w:szCs w:val="21"/>
        </w:rPr>
        <w:t>2</w:t>
      </w:r>
      <w:r>
        <w:rPr>
          <w:rFonts w:eastAsiaTheme="minorEastAsia"/>
          <w:color w:val="000000"/>
          <w:szCs w:val="21"/>
        </w:rPr>
        <w:t>份场内交银新能源份额的行为。</w:t>
      </w: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基金份额的净值按如下原则计算：交银新能源份额的基金份额净值为净值计算日的基金资产净值除以基金份额总数，其中基金份额总数为交银新能源份额、交银新能源</w:t>
      </w:r>
      <w:r>
        <w:rPr>
          <w:rFonts w:eastAsiaTheme="minorEastAsia"/>
          <w:color w:val="000000"/>
          <w:szCs w:val="21"/>
        </w:rPr>
        <w:t>A</w:t>
      </w:r>
      <w:r>
        <w:rPr>
          <w:rFonts w:eastAsiaTheme="minorEastAsia"/>
          <w:color w:val="000000"/>
          <w:szCs w:val="21"/>
        </w:rPr>
        <w:t>份额和交银新能源</w:t>
      </w:r>
      <w:r>
        <w:rPr>
          <w:rFonts w:eastAsiaTheme="minorEastAsia"/>
          <w:color w:val="000000"/>
          <w:szCs w:val="21"/>
        </w:rPr>
        <w:t>B</w:t>
      </w:r>
      <w:r>
        <w:rPr>
          <w:rFonts w:eastAsiaTheme="minorEastAsia"/>
          <w:color w:val="000000"/>
          <w:szCs w:val="21"/>
        </w:rPr>
        <w:t>份额数量的总和。本基金每份交银新能源</w:t>
      </w:r>
      <w:r>
        <w:rPr>
          <w:rFonts w:eastAsiaTheme="minorEastAsia"/>
          <w:color w:val="000000"/>
          <w:szCs w:val="21"/>
        </w:rPr>
        <w:t>A</w:t>
      </w:r>
      <w:r>
        <w:rPr>
          <w:rFonts w:eastAsiaTheme="minorEastAsia"/>
          <w:color w:val="000000"/>
          <w:szCs w:val="21"/>
        </w:rPr>
        <w:t>份额与每份交银新能源</w:t>
      </w:r>
      <w:r>
        <w:rPr>
          <w:rFonts w:eastAsiaTheme="minorEastAsia"/>
          <w:color w:val="000000"/>
          <w:szCs w:val="21"/>
        </w:rPr>
        <w:t>B</w:t>
      </w:r>
      <w:r>
        <w:rPr>
          <w:rFonts w:eastAsiaTheme="minorEastAsia"/>
          <w:color w:val="000000"/>
          <w:szCs w:val="21"/>
        </w:rPr>
        <w:t>份额构成一对份额组合，该份额</w:t>
      </w:r>
      <w:r>
        <w:rPr>
          <w:rFonts w:eastAsiaTheme="minorEastAsia"/>
          <w:color w:val="000000"/>
          <w:szCs w:val="21"/>
        </w:rPr>
        <w:lastRenderedPageBreak/>
        <w:t>组合的基金份额参考净值之和等于</w:t>
      </w:r>
      <w:r>
        <w:rPr>
          <w:rFonts w:eastAsiaTheme="minorEastAsia"/>
          <w:color w:val="000000"/>
          <w:szCs w:val="21"/>
        </w:rPr>
        <w:t>2</w:t>
      </w:r>
      <w:r>
        <w:rPr>
          <w:rFonts w:eastAsiaTheme="minorEastAsia"/>
          <w:color w:val="000000"/>
          <w:szCs w:val="21"/>
        </w:rPr>
        <w:t>份交银新能源份额的基金份额净值之和。交银新能源</w:t>
      </w:r>
      <w:r>
        <w:rPr>
          <w:rFonts w:eastAsiaTheme="minorEastAsia"/>
          <w:color w:val="000000"/>
          <w:szCs w:val="21"/>
        </w:rPr>
        <w:t>A</w:t>
      </w:r>
      <w:r>
        <w:rPr>
          <w:rFonts w:eastAsiaTheme="minorEastAsia"/>
          <w:color w:val="000000"/>
          <w:szCs w:val="21"/>
        </w:rPr>
        <w:t>份额的约定年收益率为同期中国人民银行公布的金融机构人民币一年期定期存款利率</w:t>
      </w:r>
      <w:r>
        <w:rPr>
          <w:rFonts w:eastAsiaTheme="minorEastAsia"/>
          <w:color w:val="000000"/>
          <w:szCs w:val="21"/>
        </w:rPr>
        <w:t>(</w:t>
      </w:r>
      <w:r>
        <w:rPr>
          <w:rFonts w:eastAsiaTheme="minorEastAsia"/>
          <w:color w:val="000000"/>
          <w:szCs w:val="21"/>
        </w:rPr>
        <w:t>税后</w:t>
      </w:r>
      <w:r>
        <w:rPr>
          <w:rFonts w:eastAsiaTheme="minorEastAsia"/>
          <w:color w:val="000000"/>
          <w:szCs w:val="21"/>
        </w:rPr>
        <w:t>)+3%</w:t>
      </w:r>
      <w:r>
        <w:rPr>
          <w:rFonts w:eastAsiaTheme="minorEastAsia"/>
          <w:color w:val="000000"/>
          <w:szCs w:val="21"/>
        </w:rPr>
        <w:t>，交银新能源</w:t>
      </w:r>
      <w:r>
        <w:rPr>
          <w:rFonts w:eastAsiaTheme="minorEastAsia"/>
          <w:color w:val="000000"/>
          <w:szCs w:val="21"/>
        </w:rPr>
        <w:t>A</w:t>
      </w:r>
      <w:r>
        <w:rPr>
          <w:rFonts w:eastAsiaTheme="minorEastAsia"/>
          <w:color w:val="000000"/>
          <w:szCs w:val="21"/>
        </w:rPr>
        <w:t>份额的份额参考净值每日按该约定年收益率逐日计算，计算出交银新能源</w:t>
      </w:r>
      <w:r>
        <w:rPr>
          <w:rFonts w:eastAsiaTheme="minorEastAsia"/>
          <w:color w:val="000000"/>
          <w:szCs w:val="21"/>
        </w:rPr>
        <w:t>A</w:t>
      </w:r>
      <w:r>
        <w:rPr>
          <w:rFonts w:eastAsiaTheme="minorEastAsia"/>
          <w:color w:val="000000"/>
          <w:szCs w:val="21"/>
        </w:rPr>
        <w:t>份额的基金份额参考净值后，根据交银新能源份额的基金份额净值与交银新能源</w:t>
      </w:r>
      <w:r>
        <w:rPr>
          <w:rFonts w:eastAsiaTheme="minorEastAsia"/>
          <w:color w:val="000000"/>
          <w:szCs w:val="21"/>
        </w:rPr>
        <w:t>A</w:t>
      </w:r>
      <w:r>
        <w:rPr>
          <w:rFonts w:eastAsiaTheme="minorEastAsia"/>
          <w:color w:val="000000"/>
          <w:szCs w:val="21"/>
        </w:rPr>
        <w:t>份额、交银新能源</w:t>
      </w:r>
      <w:r>
        <w:rPr>
          <w:rFonts w:eastAsiaTheme="minorEastAsia"/>
          <w:color w:val="000000"/>
          <w:szCs w:val="21"/>
        </w:rPr>
        <w:t>B</w:t>
      </w:r>
      <w:r>
        <w:rPr>
          <w:rFonts w:eastAsiaTheme="minorEastAsia"/>
          <w:color w:val="000000"/>
          <w:szCs w:val="21"/>
        </w:rPr>
        <w:t>份额之间的基金份额参考净值关系，可以计算出交银新能源</w:t>
      </w:r>
      <w:r>
        <w:rPr>
          <w:rFonts w:eastAsiaTheme="minorEastAsia"/>
          <w:color w:val="000000"/>
          <w:szCs w:val="21"/>
        </w:rPr>
        <w:t>B</w:t>
      </w:r>
      <w:r>
        <w:rPr>
          <w:rFonts w:eastAsiaTheme="minorEastAsia"/>
          <w:color w:val="000000"/>
          <w:szCs w:val="21"/>
        </w:rPr>
        <w:t>份额的基金份额参考净值。</w:t>
      </w: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本基金进行定期份额折算。在本基金存续期内每个会计年度</w:t>
      </w:r>
      <w:r>
        <w:rPr>
          <w:rFonts w:eastAsiaTheme="minorEastAsia"/>
          <w:color w:val="000000"/>
          <w:szCs w:val="21"/>
        </w:rPr>
        <w:t>(</w:t>
      </w:r>
      <w:r>
        <w:rPr>
          <w:rFonts w:eastAsiaTheme="minorEastAsia"/>
          <w:color w:val="000000"/>
          <w:szCs w:val="21"/>
        </w:rPr>
        <w:t>除基金合同生效日所在会计年度外</w:t>
      </w:r>
      <w:r>
        <w:rPr>
          <w:rFonts w:eastAsiaTheme="minorEastAsia"/>
          <w:color w:val="000000"/>
          <w:szCs w:val="21"/>
        </w:rPr>
        <w:t>)</w:t>
      </w:r>
      <w:r>
        <w:rPr>
          <w:rFonts w:eastAsiaTheme="minorEastAsia"/>
          <w:color w:val="000000"/>
          <w:szCs w:val="21"/>
        </w:rPr>
        <w:t>的第一个工作日，本基金将进行基金的定期份额折算</w:t>
      </w:r>
      <w:r>
        <w:rPr>
          <w:rFonts w:eastAsiaTheme="minorEastAsia"/>
          <w:color w:val="000000"/>
          <w:szCs w:val="21"/>
        </w:rPr>
        <w:t>(</w:t>
      </w:r>
      <w:r>
        <w:rPr>
          <w:rFonts w:eastAsiaTheme="minorEastAsia"/>
          <w:color w:val="000000"/>
          <w:szCs w:val="21"/>
        </w:rPr>
        <w:t>但基金合同生效日至第</w:t>
      </w:r>
      <w:r>
        <w:rPr>
          <w:rFonts w:eastAsiaTheme="minorEastAsia"/>
          <w:color w:val="000000"/>
          <w:szCs w:val="21"/>
        </w:rPr>
        <w:t>1</w:t>
      </w:r>
      <w:r>
        <w:rPr>
          <w:rFonts w:eastAsiaTheme="minorEastAsia"/>
          <w:color w:val="000000"/>
          <w:szCs w:val="21"/>
        </w:rPr>
        <w:t>个定期折算基准日不足</w:t>
      </w:r>
      <w:r>
        <w:rPr>
          <w:rFonts w:eastAsiaTheme="minorEastAsia"/>
          <w:color w:val="000000"/>
          <w:szCs w:val="21"/>
        </w:rPr>
        <w:t>6</w:t>
      </w:r>
      <w:r>
        <w:rPr>
          <w:rFonts w:eastAsiaTheme="minorEastAsia"/>
          <w:color w:val="000000"/>
          <w:szCs w:val="21"/>
        </w:rPr>
        <w:t>个月的，则该年度可不进行定期折算；定期折算基准日前</w:t>
      </w:r>
      <w:r>
        <w:rPr>
          <w:rFonts w:eastAsiaTheme="minorEastAsia"/>
          <w:color w:val="000000"/>
          <w:szCs w:val="21"/>
        </w:rPr>
        <w:t>3</w:t>
      </w:r>
      <w:r>
        <w:rPr>
          <w:rFonts w:eastAsiaTheme="minorEastAsia"/>
          <w:color w:val="000000"/>
          <w:szCs w:val="21"/>
        </w:rPr>
        <w:t>个月内发生过不定期折算的，则该年度可不进行定期折算</w:t>
      </w:r>
      <w:r>
        <w:rPr>
          <w:rFonts w:eastAsiaTheme="minorEastAsia"/>
          <w:color w:val="000000"/>
          <w:szCs w:val="21"/>
        </w:rPr>
        <w:t>)</w:t>
      </w:r>
      <w:r>
        <w:rPr>
          <w:rFonts w:eastAsiaTheme="minorEastAsia"/>
          <w:color w:val="000000"/>
          <w:szCs w:val="21"/>
        </w:rPr>
        <w:t>：定期份额折算后交银新能源</w:t>
      </w:r>
      <w:r>
        <w:rPr>
          <w:rFonts w:eastAsiaTheme="minorEastAsia"/>
          <w:color w:val="000000"/>
          <w:szCs w:val="21"/>
        </w:rPr>
        <w:t>A</w:t>
      </w:r>
      <w:r>
        <w:rPr>
          <w:rFonts w:eastAsiaTheme="minorEastAsia"/>
          <w:color w:val="000000"/>
          <w:szCs w:val="21"/>
        </w:rPr>
        <w:t>份额的基金份额参考净值调整为</w:t>
      </w:r>
      <w:r>
        <w:rPr>
          <w:rFonts w:eastAsiaTheme="minorEastAsia"/>
          <w:color w:val="000000"/>
          <w:szCs w:val="21"/>
        </w:rPr>
        <w:t>1.000</w:t>
      </w:r>
      <w:r>
        <w:rPr>
          <w:rFonts w:eastAsiaTheme="minorEastAsia"/>
          <w:color w:val="000000"/>
          <w:szCs w:val="21"/>
        </w:rPr>
        <w:t>元，基金份额折算基准日折算前交银新能源</w:t>
      </w:r>
      <w:r>
        <w:rPr>
          <w:rFonts w:eastAsiaTheme="minorEastAsia"/>
          <w:color w:val="000000"/>
          <w:szCs w:val="21"/>
        </w:rPr>
        <w:t>A</w:t>
      </w:r>
      <w:r>
        <w:rPr>
          <w:rFonts w:eastAsiaTheme="minorEastAsia"/>
          <w:color w:val="000000"/>
          <w:szCs w:val="21"/>
        </w:rPr>
        <w:t>份额的基金份额参考净值超出</w:t>
      </w:r>
      <w:r>
        <w:rPr>
          <w:rFonts w:eastAsiaTheme="minorEastAsia"/>
          <w:color w:val="000000"/>
          <w:szCs w:val="21"/>
        </w:rPr>
        <w:t>1.000</w:t>
      </w:r>
      <w:r>
        <w:rPr>
          <w:rFonts w:eastAsiaTheme="minorEastAsia"/>
          <w:color w:val="000000"/>
          <w:szCs w:val="21"/>
        </w:rPr>
        <w:t>元的部分将折算为场内交银新能源份额分配给交银新能源</w:t>
      </w:r>
      <w:r>
        <w:rPr>
          <w:rFonts w:eastAsiaTheme="minorEastAsia"/>
          <w:color w:val="000000"/>
          <w:szCs w:val="21"/>
        </w:rPr>
        <w:t>A</w:t>
      </w:r>
      <w:r>
        <w:rPr>
          <w:rFonts w:eastAsiaTheme="minorEastAsia"/>
          <w:color w:val="000000"/>
          <w:szCs w:val="21"/>
        </w:rPr>
        <w:t>份额持有人。交银新能源份额持有人持有的每</w:t>
      </w:r>
      <w:r>
        <w:rPr>
          <w:rFonts w:eastAsiaTheme="minorEastAsia"/>
          <w:color w:val="000000"/>
          <w:szCs w:val="21"/>
        </w:rPr>
        <w:t>2</w:t>
      </w:r>
      <w:r>
        <w:rPr>
          <w:rFonts w:eastAsiaTheme="minorEastAsia"/>
          <w:color w:val="000000"/>
          <w:szCs w:val="21"/>
        </w:rPr>
        <w:t>份交银新能源份额将按</w:t>
      </w:r>
      <w:r>
        <w:rPr>
          <w:rFonts w:eastAsiaTheme="minorEastAsia"/>
          <w:color w:val="000000"/>
          <w:szCs w:val="21"/>
        </w:rPr>
        <w:t>1</w:t>
      </w:r>
      <w:r>
        <w:rPr>
          <w:rFonts w:eastAsiaTheme="minorEastAsia"/>
          <w:color w:val="000000"/>
          <w:szCs w:val="21"/>
        </w:rPr>
        <w:t>份交银新能源</w:t>
      </w:r>
      <w:r>
        <w:rPr>
          <w:rFonts w:eastAsiaTheme="minorEastAsia"/>
          <w:color w:val="000000"/>
          <w:szCs w:val="21"/>
        </w:rPr>
        <w:t>A</w:t>
      </w:r>
      <w:r>
        <w:rPr>
          <w:rFonts w:eastAsiaTheme="minorEastAsia"/>
          <w:color w:val="000000"/>
          <w:szCs w:val="21"/>
        </w:rPr>
        <w:t>份额获得新增交银新能源份额的分配。持有场外交银新能源份额的基金份额持有人将按前述折算方式获得新增场外交银新能源份额的分配；持有场内交银新能源份额的基金份额持有人将按前述折算方式获得新增场内交银新能源份额的分配。经过上述份额折算后，交银新能源份额的基金份额净值将相应调整。在基金份额折算前与折算后，交银新能源</w:t>
      </w:r>
      <w:r>
        <w:rPr>
          <w:rFonts w:eastAsiaTheme="minorEastAsia"/>
          <w:color w:val="000000"/>
          <w:szCs w:val="21"/>
        </w:rPr>
        <w:t>A</w:t>
      </w:r>
      <w:r>
        <w:rPr>
          <w:rFonts w:eastAsiaTheme="minorEastAsia"/>
          <w:color w:val="000000"/>
          <w:szCs w:val="21"/>
        </w:rPr>
        <w:t>份额和交银新能源</w:t>
      </w:r>
      <w:r>
        <w:rPr>
          <w:rFonts w:eastAsiaTheme="minorEastAsia"/>
          <w:color w:val="000000"/>
          <w:szCs w:val="21"/>
        </w:rPr>
        <w:t>B</w:t>
      </w:r>
      <w:r>
        <w:rPr>
          <w:rFonts w:eastAsiaTheme="minorEastAsia"/>
          <w:color w:val="000000"/>
          <w:szCs w:val="21"/>
        </w:rPr>
        <w:t>份额的份额配比保持</w:t>
      </w:r>
      <w:r>
        <w:rPr>
          <w:rFonts w:eastAsiaTheme="minorEastAsia"/>
          <w:color w:val="000000"/>
          <w:szCs w:val="21"/>
        </w:rPr>
        <w:t>1</w:t>
      </w:r>
      <w:r>
        <w:rPr>
          <w:rFonts w:eastAsiaTheme="minorEastAsia"/>
          <w:color w:val="000000"/>
          <w:szCs w:val="21"/>
        </w:rPr>
        <w:t>：</w:t>
      </w:r>
      <w:r>
        <w:rPr>
          <w:rFonts w:eastAsiaTheme="minorEastAsia"/>
          <w:color w:val="000000"/>
          <w:szCs w:val="21"/>
        </w:rPr>
        <w:t>1</w:t>
      </w:r>
      <w:r>
        <w:rPr>
          <w:rFonts w:eastAsiaTheme="minorEastAsia"/>
          <w:color w:val="000000"/>
          <w:szCs w:val="21"/>
        </w:rPr>
        <w:t>的比例。交银新能源</w:t>
      </w:r>
      <w:r>
        <w:rPr>
          <w:rFonts w:eastAsiaTheme="minorEastAsia"/>
          <w:color w:val="000000"/>
          <w:szCs w:val="21"/>
        </w:rPr>
        <w:t>B</w:t>
      </w:r>
      <w:r>
        <w:rPr>
          <w:rFonts w:eastAsiaTheme="minorEastAsia"/>
          <w:color w:val="000000"/>
          <w:szCs w:val="21"/>
        </w:rPr>
        <w:t>份额不参与定期份额折算，每次定期份额折算不改变交银新能源</w:t>
      </w:r>
      <w:r>
        <w:rPr>
          <w:rFonts w:eastAsiaTheme="minorEastAsia"/>
          <w:color w:val="000000"/>
          <w:szCs w:val="21"/>
        </w:rPr>
        <w:t>B</w:t>
      </w:r>
      <w:r>
        <w:rPr>
          <w:rFonts w:eastAsiaTheme="minorEastAsia"/>
          <w:color w:val="000000"/>
          <w:szCs w:val="21"/>
        </w:rPr>
        <w:t>份额的基金份额参考净值及其份额数。</w:t>
      </w:r>
    </w:p>
    <w:p w:rsidR="00016F68" w:rsidRDefault="00016F68">
      <w:pPr>
        <w:spacing w:line="360" w:lineRule="auto"/>
        <w:ind w:firstLineChars="200" w:firstLine="420"/>
        <w:rPr>
          <w:rFonts w:eastAsiaTheme="minorEastAsia"/>
          <w:color w:val="000000"/>
          <w:szCs w:val="21"/>
        </w:rPr>
      </w:pP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除以上的定期份额折算外，当交银新能源份额的基金份额净值大于或等于</w:t>
      </w:r>
      <w:r>
        <w:rPr>
          <w:rFonts w:eastAsiaTheme="minorEastAsia"/>
          <w:color w:val="000000"/>
          <w:szCs w:val="21"/>
        </w:rPr>
        <w:t>1.500</w:t>
      </w:r>
      <w:r>
        <w:rPr>
          <w:rFonts w:eastAsiaTheme="minorEastAsia"/>
          <w:color w:val="000000"/>
          <w:szCs w:val="21"/>
        </w:rPr>
        <w:t>元时，或当交银新能源</w:t>
      </w:r>
      <w:r>
        <w:rPr>
          <w:rFonts w:eastAsiaTheme="minorEastAsia"/>
          <w:color w:val="000000"/>
          <w:szCs w:val="21"/>
        </w:rPr>
        <w:t>B</w:t>
      </w:r>
      <w:r>
        <w:rPr>
          <w:rFonts w:eastAsiaTheme="minorEastAsia"/>
          <w:color w:val="000000"/>
          <w:szCs w:val="21"/>
        </w:rPr>
        <w:t>份额的基金份额参考净值小于或等于</w:t>
      </w:r>
      <w:r>
        <w:rPr>
          <w:rFonts w:eastAsiaTheme="minorEastAsia"/>
          <w:color w:val="000000"/>
          <w:szCs w:val="21"/>
        </w:rPr>
        <w:t>0.250</w:t>
      </w:r>
      <w:r>
        <w:rPr>
          <w:rFonts w:eastAsiaTheme="minorEastAsia"/>
          <w:color w:val="000000"/>
          <w:szCs w:val="21"/>
        </w:rPr>
        <w:t>元时，本基金将以该日后的次一交易日为本基金不定期折算基准日。进行不定期份额折算：份额折算后本基金将确保交银新能源</w:t>
      </w:r>
      <w:r>
        <w:rPr>
          <w:rFonts w:eastAsiaTheme="minorEastAsia"/>
          <w:color w:val="000000"/>
          <w:szCs w:val="21"/>
        </w:rPr>
        <w:t>A</w:t>
      </w:r>
      <w:r>
        <w:rPr>
          <w:rFonts w:eastAsiaTheme="minorEastAsia"/>
          <w:color w:val="000000"/>
          <w:szCs w:val="21"/>
        </w:rPr>
        <w:t>份额和交银新能源</w:t>
      </w:r>
      <w:r>
        <w:rPr>
          <w:rFonts w:eastAsiaTheme="minorEastAsia"/>
          <w:color w:val="000000"/>
          <w:szCs w:val="21"/>
        </w:rPr>
        <w:t>B</w:t>
      </w:r>
      <w:r>
        <w:rPr>
          <w:rFonts w:eastAsiaTheme="minorEastAsia"/>
          <w:color w:val="000000"/>
          <w:szCs w:val="21"/>
        </w:rPr>
        <w:t>份额的比例为</w:t>
      </w:r>
      <w:r>
        <w:rPr>
          <w:rFonts w:eastAsiaTheme="minorEastAsia"/>
          <w:color w:val="000000"/>
          <w:szCs w:val="21"/>
        </w:rPr>
        <w:t xml:space="preserve"> 1</w:t>
      </w:r>
      <w:r>
        <w:rPr>
          <w:rFonts w:eastAsiaTheme="minorEastAsia"/>
          <w:color w:val="000000"/>
          <w:szCs w:val="21"/>
        </w:rPr>
        <w:t>：</w:t>
      </w:r>
      <w:r>
        <w:rPr>
          <w:rFonts w:eastAsiaTheme="minorEastAsia"/>
          <w:color w:val="000000"/>
          <w:szCs w:val="21"/>
        </w:rPr>
        <w:t>1</w:t>
      </w:r>
      <w:r>
        <w:rPr>
          <w:rFonts w:eastAsiaTheme="minorEastAsia"/>
          <w:color w:val="000000"/>
          <w:szCs w:val="21"/>
        </w:rPr>
        <w:t>，份额折算后交银新能源</w:t>
      </w:r>
      <w:r>
        <w:rPr>
          <w:rFonts w:eastAsiaTheme="minorEastAsia"/>
          <w:color w:val="000000"/>
          <w:szCs w:val="21"/>
        </w:rPr>
        <w:t>A</w:t>
      </w:r>
      <w:r>
        <w:rPr>
          <w:rFonts w:eastAsiaTheme="minorEastAsia"/>
          <w:color w:val="000000"/>
          <w:szCs w:val="21"/>
        </w:rPr>
        <w:t>份额的基金份额参考净值、交银新能源</w:t>
      </w:r>
      <w:r>
        <w:rPr>
          <w:rFonts w:eastAsiaTheme="minorEastAsia"/>
          <w:color w:val="000000"/>
          <w:szCs w:val="21"/>
        </w:rPr>
        <w:t>B</w:t>
      </w:r>
      <w:r>
        <w:rPr>
          <w:rFonts w:eastAsiaTheme="minorEastAsia"/>
          <w:color w:val="000000"/>
          <w:szCs w:val="21"/>
        </w:rPr>
        <w:t>份额的基金份额参考净值和交银新能源份额的基金份额净值均调整为</w:t>
      </w:r>
      <w:r>
        <w:rPr>
          <w:rFonts w:eastAsiaTheme="minorEastAsia"/>
          <w:color w:val="000000"/>
          <w:szCs w:val="21"/>
        </w:rPr>
        <w:t>1.000</w:t>
      </w:r>
      <w:r>
        <w:rPr>
          <w:rFonts w:eastAsiaTheme="minorEastAsia"/>
          <w:color w:val="000000"/>
          <w:szCs w:val="21"/>
        </w:rPr>
        <w:t>元。当交银新能源份额的基金份额净值大于或等于</w:t>
      </w:r>
      <w:r>
        <w:rPr>
          <w:rFonts w:eastAsiaTheme="minorEastAsia"/>
          <w:color w:val="000000"/>
          <w:szCs w:val="21"/>
        </w:rPr>
        <w:t>1.500</w:t>
      </w:r>
      <w:r>
        <w:rPr>
          <w:rFonts w:eastAsiaTheme="minorEastAsia"/>
          <w:color w:val="000000"/>
          <w:szCs w:val="21"/>
        </w:rPr>
        <w:t>元时，基金份额折算基准日折算前交银新能源份额的基金份额净值及交银新能源</w:t>
      </w:r>
      <w:r>
        <w:rPr>
          <w:rFonts w:eastAsiaTheme="minorEastAsia"/>
          <w:color w:val="000000"/>
          <w:szCs w:val="21"/>
        </w:rPr>
        <w:t>A</w:t>
      </w:r>
      <w:r>
        <w:rPr>
          <w:rFonts w:eastAsiaTheme="minorEastAsia"/>
          <w:color w:val="000000"/>
          <w:szCs w:val="21"/>
        </w:rPr>
        <w:t>份额、交银新能源</w:t>
      </w:r>
      <w:r>
        <w:rPr>
          <w:rFonts w:eastAsiaTheme="minorEastAsia"/>
          <w:color w:val="000000"/>
          <w:szCs w:val="21"/>
        </w:rPr>
        <w:t>B</w:t>
      </w:r>
      <w:r>
        <w:rPr>
          <w:rFonts w:eastAsiaTheme="minorEastAsia"/>
          <w:color w:val="000000"/>
          <w:szCs w:val="21"/>
        </w:rPr>
        <w:t>份额的基金份额参考净值超出</w:t>
      </w:r>
      <w:r>
        <w:rPr>
          <w:rFonts w:eastAsiaTheme="minorEastAsia"/>
          <w:color w:val="000000"/>
          <w:szCs w:val="21"/>
        </w:rPr>
        <w:t>1.000</w:t>
      </w:r>
      <w:r>
        <w:rPr>
          <w:rFonts w:eastAsiaTheme="minorEastAsia"/>
          <w:color w:val="000000"/>
          <w:szCs w:val="21"/>
        </w:rPr>
        <w:t>元的部分均将折算为交银新能源份额分别分配给交银新能源份额、交银新能源</w:t>
      </w:r>
      <w:r>
        <w:rPr>
          <w:rFonts w:eastAsiaTheme="minorEastAsia"/>
          <w:color w:val="000000"/>
          <w:szCs w:val="21"/>
        </w:rPr>
        <w:t>A</w:t>
      </w:r>
      <w:r>
        <w:rPr>
          <w:rFonts w:eastAsiaTheme="minorEastAsia"/>
          <w:color w:val="000000"/>
          <w:szCs w:val="21"/>
        </w:rPr>
        <w:t>份额和交银新能源</w:t>
      </w:r>
      <w:r>
        <w:rPr>
          <w:rFonts w:eastAsiaTheme="minorEastAsia"/>
          <w:color w:val="000000"/>
          <w:szCs w:val="21"/>
        </w:rPr>
        <w:t>B</w:t>
      </w:r>
      <w:r>
        <w:rPr>
          <w:rFonts w:eastAsiaTheme="minorEastAsia"/>
          <w:color w:val="000000"/>
          <w:szCs w:val="21"/>
        </w:rPr>
        <w:t>份额的持有人。当交银新能源</w:t>
      </w:r>
      <w:r>
        <w:rPr>
          <w:rFonts w:eastAsiaTheme="minorEastAsia"/>
          <w:color w:val="000000"/>
          <w:szCs w:val="21"/>
        </w:rPr>
        <w:t>B</w:t>
      </w:r>
      <w:r>
        <w:rPr>
          <w:rFonts w:eastAsiaTheme="minorEastAsia"/>
          <w:color w:val="000000"/>
          <w:szCs w:val="21"/>
        </w:rPr>
        <w:t>份额的基金份额参考净值小于或等于</w:t>
      </w:r>
      <w:r>
        <w:rPr>
          <w:rFonts w:eastAsiaTheme="minorEastAsia"/>
          <w:color w:val="000000"/>
          <w:szCs w:val="21"/>
        </w:rPr>
        <w:t>0.250</w:t>
      </w:r>
      <w:r>
        <w:rPr>
          <w:rFonts w:eastAsiaTheme="minorEastAsia"/>
          <w:color w:val="000000"/>
          <w:szCs w:val="21"/>
        </w:rPr>
        <w:t>元时，交银新能源份额、交银新能源</w:t>
      </w:r>
      <w:r>
        <w:rPr>
          <w:rFonts w:eastAsiaTheme="minorEastAsia"/>
          <w:color w:val="000000"/>
          <w:szCs w:val="21"/>
        </w:rPr>
        <w:t>A</w:t>
      </w:r>
      <w:r>
        <w:rPr>
          <w:rFonts w:eastAsiaTheme="minorEastAsia"/>
          <w:color w:val="000000"/>
          <w:szCs w:val="21"/>
        </w:rPr>
        <w:t>份额和交银新能源</w:t>
      </w:r>
      <w:r>
        <w:rPr>
          <w:rFonts w:eastAsiaTheme="minorEastAsia"/>
          <w:color w:val="000000"/>
          <w:szCs w:val="21"/>
        </w:rPr>
        <w:t>B</w:t>
      </w:r>
      <w:r>
        <w:rPr>
          <w:rFonts w:eastAsiaTheme="minorEastAsia"/>
          <w:color w:val="000000"/>
          <w:szCs w:val="21"/>
        </w:rPr>
        <w:t>份额的份额数将相应缩减。</w:t>
      </w:r>
    </w:p>
    <w:p w:rsidR="00016F68" w:rsidRDefault="00016F68">
      <w:pPr>
        <w:spacing w:line="360" w:lineRule="auto"/>
        <w:ind w:firstLineChars="200" w:firstLine="420"/>
        <w:rPr>
          <w:rFonts w:eastAsiaTheme="minorEastAsia"/>
          <w:color w:val="000000"/>
          <w:szCs w:val="21"/>
        </w:rPr>
      </w:pP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经深圳证券交易所</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深交所</w:t>
      </w:r>
      <w:r>
        <w:rPr>
          <w:rFonts w:eastAsiaTheme="minorEastAsia"/>
          <w:color w:val="000000"/>
          <w:szCs w:val="21"/>
        </w:rPr>
        <w:t>”)</w:t>
      </w:r>
      <w:r>
        <w:rPr>
          <w:rFonts w:eastAsiaTheme="minorEastAsia"/>
          <w:color w:val="000000"/>
          <w:szCs w:val="21"/>
        </w:rPr>
        <w:t>深证上字</w:t>
      </w:r>
      <w:r>
        <w:rPr>
          <w:rFonts w:eastAsiaTheme="minorEastAsia"/>
          <w:color w:val="000000"/>
          <w:szCs w:val="21"/>
        </w:rPr>
        <w:t>[2015]</w:t>
      </w:r>
      <w:r>
        <w:rPr>
          <w:rFonts w:eastAsiaTheme="minorEastAsia"/>
          <w:color w:val="000000"/>
          <w:szCs w:val="21"/>
        </w:rPr>
        <w:t>第</w:t>
      </w:r>
      <w:r>
        <w:rPr>
          <w:rFonts w:eastAsiaTheme="minorEastAsia"/>
          <w:color w:val="000000"/>
          <w:szCs w:val="21"/>
        </w:rPr>
        <w:t>121</w:t>
      </w:r>
      <w:r>
        <w:rPr>
          <w:rFonts w:eastAsiaTheme="minorEastAsia"/>
          <w:color w:val="000000"/>
          <w:szCs w:val="21"/>
        </w:rPr>
        <w:t>号文审核同意，本基金交银新能源</w:t>
      </w:r>
      <w:r>
        <w:rPr>
          <w:rFonts w:eastAsiaTheme="minorEastAsia"/>
          <w:color w:val="000000"/>
          <w:szCs w:val="21"/>
        </w:rPr>
        <w:lastRenderedPageBreak/>
        <w:t>A</w:t>
      </w:r>
      <w:r>
        <w:rPr>
          <w:rFonts w:eastAsiaTheme="minorEastAsia"/>
          <w:color w:val="000000"/>
          <w:szCs w:val="21"/>
        </w:rPr>
        <w:t>份额</w:t>
      </w:r>
      <w:r>
        <w:rPr>
          <w:rFonts w:eastAsiaTheme="minorEastAsia"/>
          <w:color w:val="000000"/>
          <w:szCs w:val="21"/>
        </w:rPr>
        <w:t>(150217)979,849,785.00</w:t>
      </w:r>
      <w:r>
        <w:rPr>
          <w:rFonts w:eastAsiaTheme="minorEastAsia"/>
          <w:color w:val="000000"/>
          <w:szCs w:val="21"/>
        </w:rPr>
        <w:t>份基金份额和交银新能源</w:t>
      </w:r>
      <w:r>
        <w:rPr>
          <w:rFonts w:eastAsiaTheme="minorEastAsia"/>
          <w:color w:val="000000"/>
          <w:szCs w:val="21"/>
        </w:rPr>
        <w:t>B</w:t>
      </w:r>
      <w:r>
        <w:rPr>
          <w:rFonts w:eastAsiaTheme="minorEastAsia"/>
          <w:color w:val="000000"/>
          <w:szCs w:val="21"/>
        </w:rPr>
        <w:t>份额</w:t>
      </w:r>
      <w:r>
        <w:rPr>
          <w:rFonts w:eastAsiaTheme="minorEastAsia"/>
          <w:color w:val="000000"/>
          <w:szCs w:val="21"/>
        </w:rPr>
        <w:t>(150218) 979,849,786.00</w:t>
      </w:r>
      <w:r>
        <w:rPr>
          <w:rFonts w:eastAsiaTheme="minorEastAsia"/>
          <w:color w:val="000000"/>
          <w:szCs w:val="21"/>
        </w:rPr>
        <w:t>份基金份额于</w:t>
      </w:r>
      <w:r>
        <w:rPr>
          <w:rFonts w:eastAsiaTheme="minorEastAsia"/>
          <w:color w:val="000000"/>
          <w:szCs w:val="21"/>
        </w:rPr>
        <w:t>2015</w:t>
      </w:r>
      <w:r>
        <w:rPr>
          <w:rFonts w:eastAsiaTheme="minorEastAsia"/>
          <w:color w:val="000000"/>
          <w:szCs w:val="21"/>
        </w:rPr>
        <w:t>年</w:t>
      </w:r>
      <w:r>
        <w:rPr>
          <w:rFonts w:eastAsiaTheme="minorEastAsia"/>
          <w:color w:val="000000"/>
          <w:szCs w:val="21"/>
        </w:rPr>
        <w:t>4</w:t>
      </w:r>
      <w:r>
        <w:rPr>
          <w:rFonts w:eastAsiaTheme="minorEastAsia"/>
          <w:color w:val="000000"/>
          <w:szCs w:val="21"/>
        </w:rPr>
        <w:t>月</w:t>
      </w:r>
      <w:r>
        <w:rPr>
          <w:rFonts w:eastAsiaTheme="minorEastAsia"/>
          <w:color w:val="000000"/>
          <w:szCs w:val="21"/>
        </w:rPr>
        <w:t>9</w:t>
      </w:r>
      <w:r>
        <w:rPr>
          <w:rFonts w:eastAsiaTheme="minorEastAsia"/>
          <w:color w:val="000000"/>
          <w:szCs w:val="21"/>
        </w:rPr>
        <w:t>日在深交所挂牌交易。对于托管在场内的交银新能源份额，基金份额持有人在符合相关办理条件的前提下，将其分拆为交银新能源</w:t>
      </w:r>
      <w:r>
        <w:rPr>
          <w:rFonts w:eastAsiaTheme="minorEastAsia"/>
          <w:color w:val="000000"/>
          <w:szCs w:val="21"/>
        </w:rPr>
        <w:t>A</w:t>
      </w:r>
      <w:r>
        <w:rPr>
          <w:rFonts w:eastAsiaTheme="minorEastAsia"/>
          <w:color w:val="000000"/>
          <w:szCs w:val="21"/>
        </w:rPr>
        <w:t>份额和交银新能源</w:t>
      </w:r>
      <w:r>
        <w:rPr>
          <w:rFonts w:eastAsiaTheme="minorEastAsia"/>
          <w:color w:val="000000"/>
          <w:szCs w:val="21"/>
        </w:rPr>
        <w:t>B</w:t>
      </w:r>
      <w:r>
        <w:rPr>
          <w:rFonts w:eastAsiaTheme="minorEastAsia"/>
          <w:color w:val="000000"/>
          <w:szCs w:val="21"/>
        </w:rPr>
        <w:t>份额即可上市流通；对于托管在场外的交银新能源份额，基金份额持有人在符合相关办理条件的前提下，将其跨系统转托管至深圳证券交易所场内后分拆为交银新能源</w:t>
      </w:r>
      <w:r>
        <w:rPr>
          <w:rFonts w:eastAsiaTheme="minorEastAsia"/>
          <w:color w:val="000000"/>
          <w:szCs w:val="21"/>
        </w:rPr>
        <w:t>A</w:t>
      </w:r>
      <w:r>
        <w:rPr>
          <w:rFonts w:eastAsiaTheme="minorEastAsia"/>
          <w:color w:val="000000"/>
          <w:szCs w:val="21"/>
        </w:rPr>
        <w:t>份额和交银新能源</w:t>
      </w:r>
      <w:r>
        <w:rPr>
          <w:rFonts w:eastAsiaTheme="minorEastAsia"/>
          <w:color w:val="000000"/>
          <w:szCs w:val="21"/>
        </w:rPr>
        <w:t>B</w:t>
      </w:r>
      <w:r>
        <w:rPr>
          <w:rFonts w:eastAsiaTheme="minorEastAsia"/>
          <w:color w:val="000000"/>
          <w:szCs w:val="21"/>
        </w:rPr>
        <w:t>份额即可上市流通。</w:t>
      </w: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根据《中华人民共和国证券投资基金法》和《交银施罗德国证新能源指数分级证券投资基金基金合同》的有关规定，本基金的投资范围为具有良好流动性的金融工具，以国证新能源指数的成份股及其备选成份股</w:t>
      </w:r>
      <w:r>
        <w:rPr>
          <w:rFonts w:eastAsiaTheme="minorEastAsia"/>
          <w:color w:val="000000"/>
          <w:szCs w:val="21"/>
        </w:rPr>
        <w:t>(</w:t>
      </w:r>
      <w:r>
        <w:rPr>
          <w:rFonts w:eastAsiaTheme="minorEastAsia"/>
          <w:color w:val="000000"/>
          <w:szCs w:val="21"/>
        </w:rPr>
        <w:t>含中小板、创业板及其他经中国证监会核准的上市股票</w:t>
      </w:r>
      <w:r>
        <w:rPr>
          <w:rFonts w:eastAsiaTheme="minorEastAsia"/>
          <w:color w:val="000000"/>
          <w:szCs w:val="21"/>
        </w:rPr>
        <w:t>)</w:t>
      </w:r>
      <w:r>
        <w:rPr>
          <w:rFonts w:eastAsiaTheme="minorEastAsia"/>
          <w:color w:val="000000"/>
          <w:szCs w:val="21"/>
        </w:rPr>
        <w:t>为主要投资对象。为更好地实现投资目标，本基金也可少量投资于其他股票</w:t>
      </w:r>
      <w:r>
        <w:rPr>
          <w:rFonts w:eastAsiaTheme="minorEastAsia"/>
          <w:color w:val="000000"/>
          <w:szCs w:val="21"/>
        </w:rPr>
        <w:t>(</w:t>
      </w:r>
      <w:r>
        <w:rPr>
          <w:rFonts w:eastAsiaTheme="minorEastAsia"/>
          <w:color w:val="000000"/>
          <w:szCs w:val="21"/>
        </w:rPr>
        <w:t>非标的指数成份股及其备选成份股</w:t>
      </w:r>
      <w:r>
        <w:rPr>
          <w:rFonts w:eastAsiaTheme="minorEastAsia"/>
          <w:color w:val="000000"/>
          <w:szCs w:val="21"/>
        </w:rPr>
        <w:t>)</w:t>
      </w:r>
      <w:r>
        <w:rPr>
          <w:rFonts w:eastAsiaTheme="minorEastAsia"/>
          <w:color w:val="000000"/>
          <w:szCs w:val="21"/>
        </w:rPr>
        <w:t>、债券、中期票据、货币市场工具、债券回购、权证、资产支持证券、股指期货以及法律法规或中国证监会允许基金投资的其他金融工具（但须符合中国证监会相关规定）。本基金的投资组合比例为：股票资产投资比例不低于基金资产的</w:t>
      </w:r>
      <w:r>
        <w:rPr>
          <w:rFonts w:eastAsiaTheme="minorEastAsia"/>
          <w:color w:val="000000"/>
          <w:szCs w:val="21"/>
        </w:rPr>
        <w:t>90%</w:t>
      </w:r>
      <w:r>
        <w:rPr>
          <w:rFonts w:eastAsiaTheme="minorEastAsia"/>
          <w:color w:val="000000"/>
          <w:szCs w:val="21"/>
        </w:rPr>
        <w:t>，本基金投资于国证新能源指数的成份股及其备选成份股的比例不低于非现金基金资产的</w:t>
      </w:r>
      <w:r>
        <w:rPr>
          <w:rFonts w:eastAsiaTheme="minorEastAsia"/>
          <w:color w:val="000000"/>
          <w:szCs w:val="21"/>
        </w:rPr>
        <w:t>90%</w:t>
      </w:r>
      <w:r>
        <w:rPr>
          <w:rFonts w:eastAsiaTheme="minorEastAsia"/>
          <w:color w:val="000000"/>
          <w:szCs w:val="21"/>
        </w:rPr>
        <w:t>，投资于权证的比例不得超过基金资产净值的</w:t>
      </w:r>
      <w:r>
        <w:rPr>
          <w:rFonts w:eastAsiaTheme="minorEastAsia"/>
          <w:color w:val="000000"/>
          <w:szCs w:val="21"/>
        </w:rPr>
        <w:t>3%</w:t>
      </w:r>
      <w:r>
        <w:rPr>
          <w:rFonts w:eastAsiaTheme="minorEastAsia"/>
          <w:color w:val="000000"/>
          <w:szCs w:val="21"/>
        </w:rPr>
        <w:t>，每个交易日日终在扣除股指期货合约需缴纳的交易保证金以后，持有现金或到期日在一年以内的政府债券的比例不低于基金资产净值的</w:t>
      </w:r>
      <w:r>
        <w:rPr>
          <w:rFonts w:eastAsiaTheme="minorEastAsia"/>
          <w:color w:val="000000"/>
          <w:szCs w:val="21"/>
        </w:rPr>
        <w:t>5%</w:t>
      </w:r>
      <w:r>
        <w:rPr>
          <w:rFonts w:eastAsiaTheme="minorEastAsia"/>
          <w:color w:val="000000"/>
          <w:szCs w:val="21"/>
        </w:rPr>
        <w:t>，其中现金不包括结算备付金、存出保证金和应收申购款等。本基金的业绩比较基准为国证新能源指数收益率</w:t>
      </w:r>
      <w:r>
        <w:rPr>
          <w:rFonts w:eastAsiaTheme="minorEastAsia"/>
          <w:color w:val="000000"/>
          <w:szCs w:val="21"/>
        </w:rPr>
        <w:t>×95%</w:t>
      </w:r>
      <w:r>
        <w:rPr>
          <w:rFonts w:eastAsiaTheme="minorEastAsia"/>
          <w:color w:val="000000"/>
          <w:szCs w:val="21"/>
        </w:rPr>
        <w:t>＋银行活期存款利率（税后）</w:t>
      </w:r>
      <w:r>
        <w:rPr>
          <w:rFonts w:eastAsiaTheme="minorEastAsia"/>
          <w:color w:val="000000"/>
          <w:szCs w:val="21"/>
        </w:rPr>
        <w:t>×5%</w:t>
      </w:r>
      <w:r>
        <w:rPr>
          <w:rFonts w:eastAsiaTheme="minorEastAsia"/>
          <w:color w:val="000000"/>
          <w:szCs w:val="21"/>
        </w:rPr>
        <w:t>。</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本财务报表由本基金的基金管理人交银施罗德基金管理有限公司于</w:t>
      </w:r>
      <w:r w:rsidRPr="00B437B4">
        <w:rPr>
          <w:rFonts w:eastAsiaTheme="minorEastAsia"/>
          <w:color w:val="000000"/>
          <w:szCs w:val="21"/>
        </w:rPr>
        <w:t>2019</w:t>
      </w:r>
      <w:r w:rsidRPr="00B437B4">
        <w:rPr>
          <w:rFonts w:eastAsiaTheme="minorEastAsia"/>
          <w:color w:val="000000"/>
          <w:szCs w:val="21"/>
        </w:rPr>
        <w:t>年</w:t>
      </w:r>
      <w:r w:rsidRPr="00B437B4">
        <w:rPr>
          <w:rFonts w:eastAsiaTheme="minorEastAsia"/>
          <w:color w:val="000000"/>
          <w:szCs w:val="21"/>
        </w:rPr>
        <w:t>3</w:t>
      </w:r>
      <w:r w:rsidRPr="00B437B4">
        <w:rPr>
          <w:rFonts w:eastAsiaTheme="minorEastAsia"/>
          <w:color w:val="000000"/>
          <w:szCs w:val="21"/>
        </w:rPr>
        <w:t>月</w:t>
      </w:r>
      <w:r w:rsidRPr="00B437B4">
        <w:rPr>
          <w:rFonts w:eastAsiaTheme="minorEastAsia"/>
          <w:color w:val="000000"/>
          <w:szCs w:val="21"/>
        </w:rPr>
        <w:t>25</w:t>
      </w:r>
      <w:r w:rsidRPr="00B437B4">
        <w:rPr>
          <w:rFonts w:eastAsiaTheme="minorEastAsia"/>
          <w:color w:val="000000"/>
          <w:szCs w:val="21"/>
        </w:rPr>
        <w:t>日批准报出。</w:t>
      </w:r>
    </w:p>
    <w:p w:rsidR="001A59F9" w:rsidRPr="00B437B4" w:rsidRDefault="001A59F9" w:rsidP="00EE78C7">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t>7.4.2</w:t>
      </w:r>
      <w:r w:rsidR="004C2C35" w:rsidRPr="00B437B4">
        <w:rPr>
          <w:rFonts w:eastAsiaTheme="minorEastAsia"/>
          <w:b/>
          <w:bCs/>
          <w:color w:val="000000"/>
          <w:kern w:val="0"/>
          <w:szCs w:val="21"/>
        </w:rPr>
        <w:t xml:space="preserve"> </w:t>
      </w:r>
      <w:r w:rsidRPr="00B437B4">
        <w:rPr>
          <w:rFonts w:eastAsiaTheme="minorEastAsia"/>
          <w:b/>
          <w:color w:val="000000"/>
          <w:kern w:val="0"/>
          <w:szCs w:val="21"/>
        </w:rPr>
        <w:t>会计报表的编制基础</w:t>
      </w: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本基金的财务报表按照财政部于</w:t>
      </w:r>
      <w:r>
        <w:rPr>
          <w:rFonts w:eastAsiaTheme="minorEastAsia"/>
          <w:color w:val="000000"/>
          <w:szCs w:val="21"/>
        </w:rPr>
        <w:t>2006</w:t>
      </w:r>
      <w:r>
        <w:rPr>
          <w:rFonts w:eastAsiaTheme="minorEastAsia"/>
          <w:color w:val="000000"/>
          <w:szCs w:val="21"/>
        </w:rPr>
        <w:t>年</w:t>
      </w:r>
      <w:r>
        <w:rPr>
          <w:rFonts w:eastAsiaTheme="minorEastAsia"/>
          <w:color w:val="000000"/>
          <w:szCs w:val="21"/>
        </w:rPr>
        <w:t>2</w:t>
      </w:r>
      <w:r>
        <w:rPr>
          <w:rFonts w:eastAsiaTheme="minorEastAsia"/>
          <w:color w:val="000000"/>
          <w:szCs w:val="21"/>
        </w:rPr>
        <w:t>月</w:t>
      </w:r>
      <w:r>
        <w:rPr>
          <w:rFonts w:eastAsiaTheme="minorEastAsia"/>
          <w:color w:val="000000"/>
          <w:szCs w:val="21"/>
        </w:rPr>
        <w:t>15</w:t>
      </w:r>
      <w:r>
        <w:rPr>
          <w:rFonts w:eastAsiaTheme="minorEastAsia"/>
          <w:color w:val="000000"/>
          <w:szCs w:val="21"/>
        </w:rPr>
        <w:t>日及以后期间颁布的《企业会计准则－基本准则》、各项具体会计准则及相关规定</w:t>
      </w:r>
      <w:r>
        <w:rPr>
          <w:rFonts w:eastAsiaTheme="minorEastAsia"/>
          <w:color w:val="000000"/>
          <w:szCs w:val="21"/>
        </w:rPr>
        <w:t>(</w:t>
      </w:r>
      <w:r>
        <w:rPr>
          <w:rFonts w:eastAsiaTheme="minorEastAsia"/>
          <w:color w:val="000000"/>
          <w:szCs w:val="21"/>
        </w:rPr>
        <w:t>以下合称</w:t>
      </w:r>
      <w:r>
        <w:rPr>
          <w:rFonts w:eastAsiaTheme="minorEastAsia"/>
          <w:color w:val="000000"/>
          <w:szCs w:val="21"/>
        </w:rPr>
        <w:t>“</w:t>
      </w:r>
      <w:r>
        <w:rPr>
          <w:rFonts w:eastAsiaTheme="minorEastAsia"/>
          <w:color w:val="000000"/>
          <w:szCs w:val="21"/>
        </w:rPr>
        <w:t>企业会计准则</w:t>
      </w:r>
      <w:r>
        <w:rPr>
          <w:rFonts w:eastAsiaTheme="minorEastAsia"/>
          <w:color w:val="000000"/>
          <w:szCs w:val="21"/>
        </w:rPr>
        <w:t>”)</w:t>
      </w:r>
      <w:r>
        <w:rPr>
          <w:rFonts w:eastAsiaTheme="minorEastAsia"/>
          <w:color w:val="000000"/>
          <w:szCs w:val="21"/>
        </w:rPr>
        <w:t>、中国证监会颁布的《证券投资基金信息披露</w:t>
      </w:r>
      <w:r>
        <w:rPr>
          <w:rFonts w:eastAsiaTheme="minorEastAsia"/>
          <w:color w:val="000000"/>
          <w:szCs w:val="21"/>
        </w:rPr>
        <w:t>XBRL</w:t>
      </w:r>
      <w:r>
        <w:rPr>
          <w:rFonts w:eastAsiaTheme="minorEastAsia"/>
          <w:color w:val="000000"/>
          <w:szCs w:val="21"/>
        </w:rPr>
        <w:t>模板第</w:t>
      </w:r>
      <w:r>
        <w:rPr>
          <w:rFonts w:eastAsiaTheme="minorEastAsia"/>
          <w:color w:val="000000"/>
          <w:szCs w:val="21"/>
        </w:rPr>
        <w:t>3</w:t>
      </w:r>
      <w:r>
        <w:rPr>
          <w:rFonts w:eastAsiaTheme="minorEastAsia"/>
          <w:color w:val="000000"/>
          <w:szCs w:val="21"/>
        </w:rPr>
        <w:t>号</w:t>
      </w:r>
      <w:r>
        <w:rPr>
          <w:rFonts w:eastAsiaTheme="minorEastAsia"/>
          <w:color w:val="000000"/>
          <w:szCs w:val="21"/>
        </w:rPr>
        <w:t>&lt;</w:t>
      </w:r>
      <w:r>
        <w:rPr>
          <w:rFonts w:eastAsiaTheme="minorEastAsia"/>
          <w:color w:val="000000"/>
          <w:szCs w:val="21"/>
        </w:rPr>
        <w:t>年度报告和半年度报告</w:t>
      </w:r>
      <w:r>
        <w:rPr>
          <w:rFonts w:eastAsiaTheme="minorEastAsia"/>
          <w:color w:val="000000"/>
          <w:szCs w:val="21"/>
        </w:rPr>
        <w:t>&gt;</w:t>
      </w:r>
      <w:r>
        <w:rPr>
          <w:rFonts w:eastAsiaTheme="minorEastAsia"/>
          <w:color w:val="000000"/>
          <w:szCs w:val="21"/>
        </w:rPr>
        <w:t>》、中国证券投资基金业协会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中国基金业协会</w:t>
      </w:r>
      <w:r>
        <w:rPr>
          <w:rFonts w:eastAsiaTheme="minorEastAsia"/>
          <w:color w:val="000000"/>
          <w:szCs w:val="21"/>
        </w:rPr>
        <w:t>”)</w:t>
      </w:r>
      <w:r>
        <w:rPr>
          <w:rFonts w:eastAsiaTheme="minorEastAsia"/>
          <w:color w:val="000000"/>
          <w:szCs w:val="21"/>
        </w:rPr>
        <w:t>颁布的《证券投资基金会计核算业务指引》、《交银施罗德国证新能源指数分级证券投资基金基金合同》和在财务报表附注</w:t>
      </w:r>
      <w:r>
        <w:rPr>
          <w:rFonts w:eastAsiaTheme="minorEastAsia"/>
          <w:color w:val="000000"/>
          <w:szCs w:val="21"/>
        </w:rPr>
        <w:t>7.4.4</w:t>
      </w:r>
      <w:r>
        <w:rPr>
          <w:rFonts w:eastAsiaTheme="minorEastAsia"/>
          <w:color w:val="000000"/>
          <w:szCs w:val="21"/>
        </w:rPr>
        <w:t>所列示的中国证监会、中国基金业协会发布的有关规定及允许的基金行业实务操作编制。</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本财务报表以持续经营为基础编制。</w:t>
      </w:r>
    </w:p>
    <w:p w:rsidR="001A59F9" w:rsidRPr="00B437B4" w:rsidRDefault="001A59F9" w:rsidP="00EE78C7">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t>7.4.3</w:t>
      </w:r>
      <w:r w:rsidR="004C2C35" w:rsidRPr="00B437B4">
        <w:rPr>
          <w:rFonts w:eastAsiaTheme="minorEastAsia"/>
          <w:b/>
          <w:bCs/>
          <w:color w:val="000000"/>
          <w:kern w:val="0"/>
          <w:szCs w:val="21"/>
        </w:rPr>
        <w:t xml:space="preserve"> </w:t>
      </w:r>
      <w:r w:rsidRPr="00B437B4">
        <w:rPr>
          <w:rFonts w:eastAsiaTheme="minorEastAsia"/>
          <w:b/>
          <w:color w:val="000000"/>
          <w:kern w:val="0"/>
          <w:szCs w:val="21"/>
        </w:rPr>
        <w:t>遵循企业会计准则及其他有关规定的声明</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本基金</w:t>
      </w:r>
      <w:r w:rsidRPr="00B437B4">
        <w:rPr>
          <w:rFonts w:eastAsiaTheme="minorEastAsia"/>
          <w:color w:val="000000"/>
          <w:szCs w:val="21"/>
        </w:rPr>
        <w:t>2018</w:t>
      </w:r>
      <w:r w:rsidRPr="00B437B4">
        <w:rPr>
          <w:rFonts w:eastAsiaTheme="minorEastAsia"/>
          <w:color w:val="000000"/>
          <w:szCs w:val="21"/>
        </w:rPr>
        <w:t>年度财务报表符合企业会计准则的要求，真实、完整地反映了本基金</w:t>
      </w:r>
      <w:r w:rsidRPr="00B437B4">
        <w:rPr>
          <w:rFonts w:eastAsiaTheme="minorEastAsia"/>
          <w:color w:val="000000"/>
          <w:szCs w:val="21"/>
        </w:rPr>
        <w:t>2018</w:t>
      </w:r>
      <w:r w:rsidRPr="00B437B4">
        <w:rPr>
          <w:rFonts w:eastAsiaTheme="minorEastAsia"/>
          <w:color w:val="000000"/>
          <w:szCs w:val="21"/>
        </w:rPr>
        <w:t>年</w:t>
      </w:r>
      <w:r w:rsidRPr="00B437B4">
        <w:rPr>
          <w:rFonts w:eastAsiaTheme="minorEastAsia"/>
          <w:color w:val="000000"/>
          <w:szCs w:val="21"/>
        </w:rPr>
        <w:t>12</w:t>
      </w:r>
      <w:r w:rsidRPr="00B437B4">
        <w:rPr>
          <w:rFonts w:eastAsiaTheme="minorEastAsia"/>
          <w:color w:val="000000"/>
          <w:szCs w:val="21"/>
        </w:rPr>
        <w:t>月</w:t>
      </w:r>
      <w:r w:rsidRPr="00B437B4">
        <w:rPr>
          <w:rFonts w:eastAsiaTheme="minorEastAsia"/>
          <w:color w:val="000000"/>
          <w:szCs w:val="21"/>
        </w:rPr>
        <w:t>31</w:t>
      </w:r>
      <w:r w:rsidRPr="00B437B4">
        <w:rPr>
          <w:rFonts w:eastAsiaTheme="minorEastAsia"/>
          <w:color w:val="000000"/>
          <w:szCs w:val="21"/>
        </w:rPr>
        <w:t>日的财务状况以及</w:t>
      </w:r>
      <w:r w:rsidRPr="00B437B4">
        <w:rPr>
          <w:rFonts w:eastAsiaTheme="minorEastAsia"/>
          <w:color w:val="000000"/>
          <w:szCs w:val="21"/>
        </w:rPr>
        <w:t>2018</w:t>
      </w:r>
      <w:r w:rsidRPr="00B437B4">
        <w:rPr>
          <w:rFonts w:eastAsiaTheme="minorEastAsia"/>
          <w:color w:val="000000"/>
          <w:szCs w:val="21"/>
        </w:rPr>
        <w:t>年度的经营成果和基金净值变动情况等有关信息。</w:t>
      </w:r>
    </w:p>
    <w:p w:rsidR="001A59F9" w:rsidRPr="00B437B4" w:rsidRDefault="001A59F9" w:rsidP="00EE78C7">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lastRenderedPageBreak/>
        <w:t>7.4.4</w:t>
      </w:r>
      <w:r w:rsidR="004C2C35" w:rsidRPr="00B437B4">
        <w:rPr>
          <w:rFonts w:eastAsiaTheme="minorEastAsia"/>
          <w:b/>
          <w:bCs/>
          <w:color w:val="000000"/>
          <w:kern w:val="0"/>
          <w:szCs w:val="21"/>
        </w:rPr>
        <w:t xml:space="preserve"> </w:t>
      </w:r>
      <w:r w:rsidR="00ED255C" w:rsidRPr="00B437B4">
        <w:rPr>
          <w:rFonts w:eastAsiaTheme="minorEastAsia"/>
          <w:b/>
          <w:kern w:val="0"/>
          <w:szCs w:val="21"/>
        </w:rPr>
        <w:t>本报告期所采用的会计政策、会计估计与最近一期年度报告相一致的说明</w:t>
      </w:r>
    </w:p>
    <w:p w:rsidR="001A59F9" w:rsidRPr="00B437B4" w:rsidRDefault="001A59F9" w:rsidP="00DD2B24">
      <w:pPr>
        <w:spacing w:line="360" w:lineRule="auto"/>
        <w:ind w:firstLineChars="200" w:firstLine="420"/>
        <w:rPr>
          <w:rFonts w:eastAsiaTheme="minorEastAsia"/>
          <w:color w:val="000000"/>
          <w:szCs w:val="21"/>
        </w:rPr>
      </w:pPr>
      <w:r w:rsidRPr="00B437B4">
        <w:rPr>
          <w:rFonts w:eastAsiaTheme="minorEastAsia"/>
          <w:color w:val="000000"/>
          <w:szCs w:val="21"/>
        </w:rPr>
        <w:t>本报告期所采用的会计政策、会计估计与最近一期年度报告相一致。</w:t>
      </w:r>
    </w:p>
    <w:p w:rsidR="001A59F9" w:rsidRPr="00B437B4" w:rsidRDefault="001A59F9" w:rsidP="00EE78C7">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t>7.4.5</w:t>
      </w:r>
      <w:r w:rsidR="004C2C35" w:rsidRPr="00B437B4">
        <w:rPr>
          <w:rFonts w:eastAsiaTheme="minorEastAsia"/>
          <w:b/>
          <w:bCs/>
          <w:color w:val="000000"/>
          <w:kern w:val="0"/>
          <w:szCs w:val="21"/>
        </w:rPr>
        <w:t xml:space="preserve"> </w:t>
      </w:r>
      <w:r w:rsidRPr="00B437B4">
        <w:rPr>
          <w:rFonts w:eastAsiaTheme="minorEastAsia"/>
          <w:b/>
          <w:color w:val="000000"/>
          <w:kern w:val="0"/>
          <w:szCs w:val="21"/>
        </w:rPr>
        <w:t>会计政策和会计估计变更以及差错更正的说明</w:t>
      </w:r>
    </w:p>
    <w:p w:rsidR="001A59F9" w:rsidRPr="00B437B4" w:rsidRDefault="001A59F9" w:rsidP="00DD2B24">
      <w:pPr>
        <w:autoSpaceDE w:val="0"/>
        <w:autoSpaceDN w:val="0"/>
        <w:adjustRightInd w:val="0"/>
        <w:spacing w:line="360" w:lineRule="auto"/>
        <w:jc w:val="left"/>
        <w:rPr>
          <w:rFonts w:eastAsiaTheme="minorEastAsia"/>
          <w:b/>
          <w:color w:val="000000"/>
          <w:kern w:val="0"/>
          <w:szCs w:val="21"/>
        </w:rPr>
      </w:pPr>
      <w:r w:rsidRPr="00B437B4">
        <w:rPr>
          <w:rFonts w:eastAsiaTheme="minorEastAsia"/>
          <w:b/>
          <w:bCs/>
          <w:color w:val="000000"/>
          <w:kern w:val="0"/>
          <w:szCs w:val="21"/>
        </w:rPr>
        <w:t>7.4.5.1</w:t>
      </w:r>
      <w:r w:rsidRPr="00B437B4">
        <w:rPr>
          <w:rFonts w:eastAsiaTheme="minorEastAsia"/>
          <w:b/>
          <w:color w:val="000000"/>
          <w:kern w:val="0"/>
          <w:szCs w:val="21"/>
        </w:rPr>
        <w:t xml:space="preserve"> </w:t>
      </w:r>
      <w:r w:rsidRPr="00B437B4">
        <w:rPr>
          <w:rFonts w:eastAsiaTheme="minorEastAsia"/>
          <w:b/>
          <w:color w:val="000000"/>
          <w:kern w:val="0"/>
          <w:szCs w:val="21"/>
        </w:rPr>
        <w:t>会计政策变更的说明</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本基金本报告期未发生会计政策变更。</w:t>
      </w:r>
    </w:p>
    <w:p w:rsidR="001A59F9" w:rsidRPr="00B437B4" w:rsidRDefault="001A59F9" w:rsidP="00EE78C7">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t>7.4.5.2</w:t>
      </w:r>
      <w:r w:rsidRPr="00B437B4">
        <w:rPr>
          <w:rFonts w:eastAsiaTheme="minorEastAsia"/>
          <w:b/>
          <w:color w:val="000000"/>
          <w:kern w:val="0"/>
          <w:szCs w:val="21"/>
        </w:rPr>
        <w:t xml:space="preserve"> </w:t>
      </w:r>
      <w:r w:rsidRPr="00B437B4">
        <w:rPr>
          <w:rFonts w:eastAsiaTheme="minorEastAsia"/>
          <w:b/>
          <w:color w:val="000000"/>
          <w:kern w:val="0"/>
          <w:szCs w:val="21"/>
        </w:rPr>
        <w:t>会计估计变更的说明</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本基金本报告期未发生会计估计变更。</w:t>
      </w:r>
    </w:p>
    <w:p w:rsidR="001A59F9" w:rsidRPr="00B437B4" w:rsidRDefault="001A59F9" w:rsidP="00EE78C7">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t>7.4.5.3</w:t>
      </w:r>
      <w:r w:rsidRPr="00B437B4">
        <w:rPr>
          <w:rFonts w:eastAsiaTheme="minorEastAsia"/>
          <w:b/>
          <w:color w:val="000000"/>
          <w:kern w:val="0"/>
          <w:szCs w:val="21"/>
        </w:rPr>
        <w:t xml:space="preserve"> </w:t>
      </w:r>
      <w:r w:rsidRPr="00B437B4">
        <w:rPr>
          <w:rFonts w:eastAsiaTheme="minorEastAsia"/>
          <w:b/>
          <w:color w:val="000000"/>
          <w:kern w:val="0"/>
          <w:szCs w:val="21"/>
        </w:rPr>
        <w:t>差错更正的说明</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本基金在本报告期间无须说明的会计差错更正。</w:t>
      </w:r>
    </w:p>
    <w:p w:rsidR="001A59F9" w:rsidRPr="00B437B4" w:rsidRDefault="001A59F9" w:rsidP="00EE78C7">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t>7.4.6</w:t>
      </w:r>
      <w:r w:rsidR="004C2C35" w:rsidRPr="00B437B4">
        <w:rPr>
          <w:rFonts w:eastAsiaTheme="minorEastAsia"/>
          <w:b/>
          <w:bCs/>
          <w:color w:val="000000"/>
          <w:kern w:val="0"/>
          <w:szCs w:val="21"/>
        </w:rPr>
        <w:t xml:space="preserve"> </w:t>
      </w:r>
      <w:r w:rsidRPr="00B437B4">
        <w:rPr>
          <w:rFonts w:eastAsiaTheme="minorEastAsia"/>
          <w:b/>
          <w:color w:val="000000"/>
          <w:kern w:val="0"/>
          <w:szCs w:val="21"/>
        </w:rPr>
        <w:t>税项</w:t>
      </w: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[2008]1</w:t>
      </w:r>
      <w:r>
        <w:rPr>
          <w:rFonts w:eastAsiaTheme="minorEastAsia"/>
          <w:color w:val="000000"/>
          <w:szCs w:val="21"/>
        </w:rPr>
        <w:t>号《关于企业所得税若干优惠政策的通知》、财税</w:t>
      </w:r>
      <w:r>
        <w:rPr>
          <w:rFonts w:eastAsiaTheme="minorEastAsia"/>
          <w:color w:val="000000"/>
          <w:szCs w:val="21"/>
        </w:rPr>
        <w:t>[2012]85</w:t>
      </w:r>
      <w:r>
        <w:rPr>
          <w:rFonts w:eastAsiaTheme="minorEastAsia"/>
          <w:color w:val="000000"/>
          <w:szCs w:val="21"/>
        </w:rPr>
        <w:t>号《关于实施上市公司股息红利差别化个人所得税政策有关问题的通知》、财税</w:t>
      </w:r>
      <w:r>
        <w:rPr>
          <w:rFonts w:eastAsiaTheme="minorEastAsia"/>
          <w:color w:val="000000"/>
          <w:szCs w:val="21"/>
        </w:rPr>
        <w:t>[2015]101</w:t>
      </w:r>
      <w:r>
        <w:rPr>
          <w:rFonts w:eastAsiaTheme="minorEastAsia"/>
          <w:color w:val="000000"/>
          <w:szCs w:val="21"/>
        </w:rPr>
        <w:t>号《关于上市公司股息红利差别化个人所得税政策有关问题的通知》、财税</w:t>
      </w:r>
      <w:r>
        <w:rPr>
          <w:rFonts w:eastAsiaTheme="minorEastAsia"/>
          <w:color w:val="000000"/>
          <w:szCs w:val="21"/>
        </w:rPr>
        <w:t>[2016]36</w:t>
      </w:r>
      <w:r>
        <w:rPr>
          <w:rFonts w:eastAsiaTheme="minorEastAsia"/>
          <w:color w:val="000000"/>
          <w:szCs w:val="21"/>
        </w:rPr>
        <w:t>号《关于全面推开营业税改征增值税试点的通知》、财税</w:t>
      </w:r>
      <w:r>
        <w:rPr>
          <w:rFonts w:eastAsiaTheme="minorEastAsia"/>
          <w:color w:val="000000"/>
          <w:szCs w:val="21"/>
        </w:rPr>
        <w:t>[2016]46</w:t>
      </w:r>
      <w:r>
        <w:rPr>
          <w:rFonts w:eastAsiaTheme="minorEastAsia"/>
          <w:color w:val="000000"/>
          <w:szCs w:val="21"/>
        </w:rPr>
        <w:t>号《关于进一步明确全面推开营改增试点金融业有关政策的通知》、财税</w:t>
      </w:r>
      <w:r>
        <w:rPr>
          <w:rFonts w:eastAsiaTheme="minorEastAsia"/>
          <w:color w:val="000000"/>
          <w:szCs w:val="21"/>
        </w:rPr>
        <w:t>[2016]70</w:t>
      </w:r>
      <w:r>
        <w:rPr>
          <w:rFonts w:eastAsiaTheme="minorEastAsia"/>
          <w:color w:val="000000"/>
          <w:szCs w:val="21"/>
        </w:rPr>
        <w:t>号《关于金融机构同业往来等增值税政策的补充通知》、财税</w:t>
      </w:r>
      <w:r>
        <w:rPr>
          <w:rFonts w:eastAsiaTheme="minorEastAsia"/>
          <w:color w:val="000000"/>
          <w:szCs w:val="21"/>
        </w:rPr>
        <w:t>[2016]140</w:t>
      </w:r>
      <w:r>
        <w:rPr>
          <w:rFonts w:eastAsiaTheme="minorEastAsia"/>
          <w:color w:val="000000"/>
          <w:szCs w:val="21"/>
        </w:rPr>
        <w:t>号《关于明确金融</w:t>
      </w:r>
      <w:r>
        <w:rPr>
          <w:rFonts w:eastAsiaTheme="minorEastAsia"/>
          <w:color w:val="000000"/>
          <w:szCs w:val="21"/>
        </w:rPr>
        <w:t xml:space="preserve"> </w:t>
      </w:r>
      <w:r>
        <w:rPr>
          <w:rFonts w:eastAsiaTheme="minorEastAsia"/>
          <w:color w:val="000000"/>
          <w:szCs w:val="21"/>
        </w:rPr>
        <w:t>房地产开发</w:t>
      </w:r>
      <w:r>
        <w:rPr>
          <w:rFonts w:eastAsiaTheme="minorEastAsia"/>
          <w:color w:val="000000"/>
          <w:szCs w:val="21"/>
        </w:rPr>
        <w:t xml:space="preserve"> </w:t>
      </w:r>
      <w:r>
        <w:rPr>
          <w:rFonts w:eastAsiaTheme="minorEastAsia"/>
          <w:color w:val="000000"/>
          <w:szCs w:val="21"/>
        </w:rPr>
        <w:t>教育辅助服务等增值税政策的通知》、财税</w:t>
      </w:r>
      <w:r>
        <w:rPr>
          <w:rFonts w:eastAsiaTheme="minorEastAsia"/>
          <w:color w:val="000000"/>
          <w:szCs w:val="21"/>
        </w:rPr>
        <w:t>[2017]2</w:t>
      </w:r>
      <w:r>
        <w:rPr>
          <w:rFonts w:eastAsiaTheme="minorEastAsia"/>
          <w:color w:val="000000"/>
          <w:szCs w:val="21"/>
        </w:rPr>
        <w:t>号《关于资管产品增值税政策有关问题的补充通知》、财税</w:t>
      </w:r>
      <w:r>
        <w:rPr>
          <w:rFonts w:eastAsiaTheme="minorEastAsia"/>
          <w:color w:val="000000"/>
          <w:szCs w:val="21"/>
        </w:rPr>
        <w:t>[2017]56</w:t>
      </w:r>
      <w:r>
        <w:rPr>
          <w:rFonts w:eastAsiaTheme="minorEastAsia"/>
          <w:color w:val="000000"/>
          <w:szCs w:val="21"/>
        </w:rPr>
        <w:t>号《关于资管产品增值税有关问题的通知》、财税</w:t>
      </w:r>
      <w:r>
        <w:rPr>
          <w:rFonts w:eastAsiaTheme="minorEastAsia"/>
          <w:color w:val="000000"/>
          <w:szCs w:val="21"/>
        </w:rPr>
        <w:t>[2017]90</w:t>
      </w:r>
      <w:r>
        <w:rPr>
          <w:rFonts w:eastAsiaTheme="minorEastAsia"/>
          <w:color w:val="000000"/>
          <w:szCs w:val="21"/>
        </w:rPr>
        <w:t>号《关于租入固定资产进项税额抵扣等增值税政策的通知》及其他相关财税法规和实务操作，主要税项列示如下：</w:t>
      </w: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szCs w:val="21"/>
        </w:rPr>
        <w:t>3%</w:t>
      </w:r>
      <w:r>
        <w:rPr>
          <w:rFonts w:eastAsiaTheme="minorEastAsia"/>
          <w:color w:val="000000"/>
          <w:szCs w:val="21"/>
        </w:rPr>
        <w:t>的征收率缴纳增值税。对资管产品在</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日前运营过程中发生的增值税应税行为，未缴纳增值税的，不再缴纳；已缴纳增值税的，已纳税额从资管产品管理人以后月份的增值税应纳税额中抵减。</w:t>
      </w: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日起产生的利息及利息性质的收入为销售额。资管产品管理人运营资管产品转让</w:t>
      </w:r>
      <w:r>
        <w:rPr>
          <w:rFonts w:eastAsiaTheme="minorEastAsia"/>
          <w:color w:val="000000"/>
          <w:szCs w:val="21"/>
        </w:rPr>
        <w:t>2017</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日前取得的非货物期货，可以选择按照实际买入价计算销售额，或者以</w:t>
      </w:r>
      <w:r>
        <w:rPr>
          <w:rFonts w:eastAsiaTheme="minorEastAsia"/>
          <w:color w:val="000000"/>
          <w:szCs w:val="21"/>
        </w:rPr>
        <w:t>2017</w:t>
      </w:r>
      <w:r>
        <w:rPr>
          <w:rFonts w:eastAsiaTheme="minorEastAsia"/>
          <w:color w:val="000000"/>
          <w:szCs w:val="21"/>
        </w:rPr>
        <w:t>年最后一个交</w:t>
      </w:r>
      <w:r>
        <w:rPr>
          <w:rFonts w:eastAsiaTheme="minorEastAsia"/>
          <w:color w:val="000000"/>
          <w:szCs w:val="21"/>
        </w:rPr>
        <w:lastRenderedPageBreak/>
        <w:t>易日的非货物期货结算价格作为买入价计算销售额。</w:t>
      </w: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(2)</w:t>
      </w:r>
      <w:r>
        <w:rPr>
          <w:rFonts w:eastAsiaTheme="minorEastAsia"/>
          <w:color w:val="000000"/>
          <w:szCs w:val="21"/>
        </w:rPr>
        <w:t>对基金从证券市场中取得的收入，包括买卖股票、债券的差价收入，股票的股息、红利收入，债券的利息收入及其他收入，暂不征收企业所得税。</w:t>
      </w: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(3)</w:t>
      </w:r>
      <w:r>
        <w:rPr>
          <w:rFonts w:eastAsiaTheme="minorEastAsia"/>
          <w:color w:val="000000"/>
          <w:szCs w:val="21"/>
        </w:rPr>
        <w:t>对基金取得的企业债券利息收入，应由发行债券的企业在向基金支付利息时代扣代缴</w:t>
      </w:r>
      <w:r>
        <w:rPr>
          <w:rFonts w:eastAsiaTheme="minorEastAsia"/>
          <w:color w:val="000000"/>
          <w:szCs w:val="21"/>
        </w:rPr>
        <w:t>20%</w:t>
      </w:r>
      <w:r>
        <w:rPr>
          <w:rFonts w:eastAsiaTheme="minorEastAsia"/>
          <w:color w:val="000000"/>
          <w:szCs w:val="21"/>
        </w:rPr>
        <w:t>的个人所得税。对基金从上市公司取得的股息红利所得，持股期限在</w:t>
      </w:r>
      <w:r>
        <w:rPr>
          <w:rFonts w:eastAsiaTheme="minorEastAsia"/>
          <w:color w:val="000000"/>
          <w:szCs w:val="21"/>
        </w:rPr>
        <w:t>1</w:t>
      </w:r>
      <w:r>
        <w:rPr>
          <w:rFonts w:eastAsiaTheme="minorEastAsia"/>
          <w:color w:val="000000"/>
          <w:szCs w:val="21"/>
        </w:rPr>
        <w:t>个月以内</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个月</w:t>
      </w:r>
      <w:r>
        <w:rPr>
          <w:rFonts w:eastAsiaTheme="minorEastAsia"/>
          <w:color w:val="000000"/>
          <w:szCs w:val="21"/>
        </w:rPr>
        <w:t>)</w:t>
      </w:r>
      <w:r>
        <w:rPr>
          <w:rFonts w:eastAsiaTheme="minorEastAsia"/>
          <w:color w:val="000000"/>
          <w:szCs w:val="21"/>
        </w:rPr>
        <w:t>的，其股息红利所得全额计入应纳税所得额；持股期限在</w:t>
      </w:r>
      <w:r>
        <w:rPr>
          <w:rFonts w:eastAsiaTheme="minorEastAsia"/>
          <w:color w:val="000000"/>
          <w:szCs w:val="21"/>
        </w:rPr>
        <w:t>1</w:t>
      </w:r>
      <w:r>
        <w:rPr>
          <w:rFonts w:eastAsiaTheme="minorEastAsia"/>
          <w:color w:val="000000"/>
          <w:szCs w:val="21"/>
        </w:rPr>
        <w:t>个月以上至</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的，暂减按</w:t>
      </w:r>
      <w:r>
        <w:rPr>
          <w:rFonts w:eastAsiaTheme="minorEastAsia"/>
          <w:color w:val="000000"/>
          <w:szCs w:val="21"/>
        </w:rPr>
        <w:t>50%</w:t>
      </w:r>
      <w:r>
        <w:rPr>
          <w:rFonts w:eastAsiaTheme="minorEastAsia"/>
          <w:color w:val="000000"/>
          <w:szCs w:val="21"/>
        </w:rPr>
        <w:t>计入应纳税所得额；持股期限超过</w:t>
      </w:r>
      <w:r>
        <w:rPr>
          <w:rFonts w:eastAsiaTheme="minorEastAsia"/>
          <w:color w:val="000000"/>
          <w:szCs w:val="21"/>
        </w:rPr>
        <w:t>1</w:t>
      </w:r>
      <w:r>
        <w:rPr>
          <w:rFonts w:eastAsiaTheme="minorEastAsia"/>
          <w:color w:val="00000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szCs w:val="21"/>
        </w:rPr>
        <w:t>50%</w:t>
      </w:r>
      <w:r>
        <w:rPr>
          <w:rFonts w:eastAsiaTheme="minorEastAsia"/>
          <w:color w:val="000000"/>
          <w:szCs w:val="21"/>
        </w:rPr>
        <w:t>计入应纳税所得额。上述所得统一适用</w:t>
      </w:r>
      <w:r>
        <w:rPr>
          <w:rFonts w:eastAsiaTheme="minorEastAsia"/>
          <w:color w:val="000000"/>
          <w:szCs w:val="21"/>
        </w:rPr>
        <w:t>20%</w:t>
      </w:r>
      <w:r>
        <w:rPr>
          <w:rFonts w:eastAsiaTheme="minorEastAsia"/>
          <w:color w:val="000000"/>
          <w:szCs w:val="21"/>
        </w:rPr>
        <w:t>的税率计征个人所得税。</w:t>
      </w: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(4)</w:t>
      </w:r>
      <w:r>
        <w:rPr>
          <w:rFonts w:eastAsiaTheme="minorEastAsia"/>
          <w:color w:val="000000"/>
          <w:szCs w:val="21"/>
        </w:rPr>
        <w:t>基金卖出股票按</w:t>
      </w:r>
      <w:r>
        <w:rPr>
          <w:rFonts w:eastAsiaTheme="minorEastAsia"/>
          <w:color w:val="000000"/>
          <w:szCs w:val="21"/>
        </w:rPr>
        <w:t>0.1%</w:t>
      </w:r>
      <w:r>
        <w:rPr>
          <w:rFonts w:eastAsiaTheme="minorEastAsia"/>
          <w:color w:val="000000"/>
          <w:szCs w:val="21"/>
        </w:rPr>
        <w:t>的税率缴纳股票交易印花税，买入股票不征收股票交易印花税。</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(5)</w:t>
      </w:r>
      <w:r w:rsidRPr="00B437B4">
        <w:rPr>
          <w:rFonts w:eastAsiaTheme="minorEastAsia"/>
          <w:color w:val="000000"/>
          <w:szCs w:val="21"/>
        </w:rPr>
        <w:t>本基金的城市维护建设税、教育费附加和地方教育费附加等税费按照实际缴纳增值税额的适用比例计算缴纳。</w:t>
      </w:r>
    </w:p>
    <w:p w:rsidR="001A59F9" w:rsidRPr="00B437B4" w:rsidRDefault="001A59F9" w:rsidP="00EE78C7">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t>7.4.7</w:t>
      </w:r>
      <w:r w:rsidR="004C2C35" w:rsidRPr="00B437B4">
        <w:rPr>
          <w:rFonts w:eastAsiaTheme="minorEastAsia"/>
          <w:b/>
          <w:bCs/>
          <w:color w:val="000000"/>
          <w:kern w:val="0"/>
          <w:szCs w:val="21"/>
        </w:rPr>
        <w:t xml:space="preserve"> </w:t>
      </w:r>
      <w:r w:rsidRPr="00B437B4">
        <w:rPr>
          <w:rFonts w:eastAsiaTheme="minorEastAsia"/>
          <w:b/>
          <w:color w:val="000000"/>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B437B4" w:rsidTr="006D141C">
        <w:tc>
          <w:tcPr>
            <w:tcW w:w="5220"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关联方名称</w:t>
            </w:r>
          </w:p>
        </w:tc>
        <w:tc>
          <w:tcPr>
            <w:tcW w:w="3780"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与本基金的关系</w:t>
            </w:r>
          </w:p>
        </w:tc>
      </w:tr>
      <w:tr w:rsidR="00016F68">
        <w:tc>
          <w:tcPr>
            <w:tcW w:w="5220" w:type="dxa"/>
            <w:vAlign w:val="center"/>
          </w:tcPr>
          <w:p w:rsidR="00016F68" w:rsidRDefault="00AA4D8B">
            <w:pPr>
              <w:jc w:val="left"/>
            </w:pPr>
            <w:r>
              <w:rPr>
                <w:rFonts w:eastAsiaTheme="minorEastAsia"/>
                <w:color w:val="000000"/>
                <w:szCs w:val="21"/>
              </w:rPr>
              <w:t>交银施罗德基金管理有限公司</w:t>
            </w:r>
            <w:r>
              <w:rPr>
                <w:rFonts w:eastAsiaTheme="minorEastAsia"/>
                <w:color w:val="000000"/>
                <w:szCs w:val="21"/>
              </w:rPr>
              <w:t>(“</w:t>
            </w:r>
            <w:r>
              <w:rPr>
                <w:rFonts w:eastAsiaTheme="minorEastAsia"/>
                <w:color w:val="000000"/>
                <w:szCs w:val="21"/>
              </w:rPr>
              <w:t>交银施罗德基金公司</w:t>
            </w:r>
            <w:r>
              <w:rPr>
                <w:rFonts w:eastAsiaTheme="minorEastAsia"/>
                <w:color w:val="000000"/>
                <w:szCs w:val="21"/>
              </w:rPr>
              <w:t>”)</w:t>
            </w:r>
          </w:p>
        </w:tc>
        <w:tc>
          <w:tcPr>
            <w:tcW w:w="3780" w:type="dxa"/>
            <w:vAlign w:val="center"/>
          </w:tcPr>
          <w:p w:rsidR="00016F68" w:rsidRDefault="00AA4D8B">
            <w:pPr>
              <w:jc w:val="center"/>
            </w:pPr>
            <w:r>
              <w:rPr>
                <w:rFonts w:eastAsiaTheme="minorEastAsia"/>
                <w:color w:val="000000"/>
                <w:szCs w:val="21"/>
              </w:rPr>
              <w:t>基金管理人、基金销售机构</w:t>
            </w:r>
          </w:p>
        </w:tc>
      </w:tr>
      <w:tr w:rsidR="00016F68">
        <w:tc>
          <w:tcPr>
            <w:tcW w:w="5220" w:type="dxa"/>
            <w:vAlign w:val="center"/>
          </w:tcPr>
          <w:p w:rsidR="00016F68" w:rsidRDefault="00AA4D8B">
            <w:pPr>
              <w:jc w:val="left"/>
            </w:pPr>
            <w:r>
              <w:rPr>
                <w:rFonts w:eastAsiaTheme="minorEastAsia"/>
                <w:color w:val="000000"/>
                <w:szCs w:val="21"/>
              </w:rPr>
              <w:t>中国建设银行股份有限公司</w:t>
            </w:r>
            <w:r>
              <w:rPr>
                <w:rFonts w:eastAsiaTheme="minorEastAsia"/>
                <w:color w:val="000000"/>
                <w:szCs w:val="21"/>
              </w:rPr>
              <w:t>(“</w:t>
            </w:r>
            <w:r>
              <w:rPr>
                <w:rFonts w:eastAsiaTheme="minorEastAsia"/>
                <w:color w:val="000000"/>
                <w:szCs w:val="21"/>
              </w:rPr>
              <w:t>中国建设银行</w:t>
            </w:r>
            <w:r>
              <w:rPr>
                <w:rFonts w:eastAsiaTheme="minorEastAsia"/>
                <w:color w:val="000000"/>
                <w:szCs w:val="21"/>
              </w:rPr>
              <w:t>”)</w:t>
            </w:r>
          </w:p>
        </w:tc>
        <w:tc>
          <w:tcPr>
            <w:tcW w:w="3780" w:type="dxa"/>
            <w:vAlign w:val="center"/>
          </w:tcPr>
          <w:p w:rsidR="00016F68" w:rsidRDefault="00AA4D8B">
            <w:pPr>
              <w:jc w:val="center"/>
            </w:pPr>
            <w:r>
              <w:rPr>
                <w:rFonts w:eastAsiaTheme="minorEastAsia"/>
                <w:color w:val="000000"/>
                <w:szCs w:val="21"/>
              </w:rPr>
              <w:t>基金托管人、基金销售机构</w:t>
            </w:r>
          </w:p>
        </w:tc>
      </w:tr>
      <w:tr w:rsidR="00016F68">
        <w:tc>
          <w:tcPr>
            <w:tcW w:w="5220" w:type="dxa"/>
            <w:vAlign w:val="center"/>
          </w:tcPr>
          <w:p w:rsidR="00016F68" w:rsidRDefault="00AA4D8B">
            <w:pPr>
              <w:jc w:val="left"/>
            </w:pPr>
            <w:r>
              <w:rPr>
                <w:rFonts w:eastAsiaTheme="minorEastAsia"/>
                <w:color w:val="000000"/>
                <w:szCs w:val="21"/>
              </w:rPr>
              <w:t>交通银行股份有限公司</w:t>
            </w:r>
            <w:r>
              <w:rPr>
                <w:rFonts w:eastAsiaTheme="minorEastAsia"/>
                <w:color w:val="000000"/>
                <w:szCs w:val="21"/>
              </w:rPr>
              <w:t>("</w:t>
            </w:r>
            <w:r>
              <w:rPr>
                <w:rFonts w:eastAsiaTheme="minorEastAsia"/>
                <w:color w:val="000000"/>
                <w:szCs w:val="21"/>
              </w:rPr>
              <w:t>交通银行</w:t>
            </w:r>
            <w:r>
              <w:rPr>
                <w:rFonts w:eastAsiaTheme="minorEastAsia"/>
                <w:color w:val="000000"/>
                <w:szCs w:val="21"/>
              </w:rPr>
              <w:t>")</w:t>
            </w:r>
          </w:p>
        </w:tc>
        <w:tc>
          <w:tcPr>
            <w:tcW w:w="3780" w:type="dxa"/>
            <w:vAlign w:val="center"/>
          </w:tcPr>
          <w:p w:rsidR="00016F68" w:rsidRDefault="00AA4D8B">
            <w:pPr>
              <w:jc w:val="center"/>
            </w:pPr>
            <w:r>
              <w:rPr>
                <w:rFonts w:eastAsiaTheme="minorEastAsia"/>
                <w:color w:val="000000"/>
                <w:szCs w:val="21"/>
              </w:rPr>
              <w:t>基金管理人的股东、基金销售机构</w:t>
            </w:r>
          </w:p>
        </w:tc>
      </w:tr>
      <w:tr w:rsidR="00016F68">
        <w:tc>
          <w:tcPr>
            <w:tcW w:w="5220" w:type="dxa"/>
            <w:vAlign w:val="center"/>
          </w:tcPr>
          <w:p w:rsidR="00016F68" w:rsidRDefault="00AA4D8B">
            <w:pPr>
              <w:jc w:val="left"/>
            </w:pPr>
            <w:r>
              <w:rPr>
                <w:rFonts w:eastAsiaTheme="minorEastAsia"/>
                <w:color w:val="000000"/>
                <w:szCs w:val="21"/>
              </w:rPr>
              <w:t>施罗德投资管理有限公司</w:t>
            </w:r>
          </w:p>
        </w:tc>
        <w:tc>
          <w:tcPr>
            <w:tcW w:w="3780" w:type="dxa"/>
            <w:vAlign w:val="center"/>
          </w:tcPr>
          <w:p w:rsidR="00016F68" w:rsidRDefault="00AA4D8B">
            <w:pPr>
              <w:jc w:val="center"/>
            </w:pPr>
            <w:r>
              <w:rPr>
                <w:rFonts w:eastAsiaTheme="minorEastAsia"/>
                <w:color w:val="000000"/>
                <w:szCs w:val="21"/>
              </w:rPr>
              <w:t>基金管理人的股东</w:t>
            </w:r>
          </w:p>
        </w:tc>
      </w:tr>
      <w:tr w:rsidR="00016F68">
        <w:tc>
          <w:tcPr>
            <w:tcW w:w="5220" w:type="dxa"/>
            <w:vAlign w:val="center"/>
          </w:tcPr>
          <w:p w:rsidR="00016F68" w:rsidRDefault="00AA4D8B">
            <w:pPr>
              <w:jc w:val="left"/>
            </w:pPr>
            <w:r>
              <w:rPr>
                <w:rFonts w:eastAsiaTheme="minorEastAsia"/>
                <w:color w:val="000000"/>
                <w:szCs w:val="21"/>
              </w:rPr>
              <w:t>中国国际海运集装箱</w:t>
            </w:r>
            <w:r>
              <w:rPr>
                <w:rFonts w:eastAsiaTheme="minorEastAsia"/>
                <w:color w:val="000000"/>
                <w:szCs w:val="21"/>
              </w:rPr>
              <w:t>(</w:t>
            </w:r>
            <w:r>
              <w:rPr>
                <w:rFonts w:eastAsiaTheme="minorEastAsia"/>
                <w:color w:val="000000"/>
                <w:szCs w:val="21"/>
              </w:rPr>
              <w:t>集团</w:t>
            </w:r>
            <w:r>
              <w:rPr>
                <w:rFonts w:eastAsiaTheme="minorEastAsia"/>
                <w:color w:val="000000"/>
                <w:szCs w:val="21"/>
              </w:rPr>
              <w:t>)</w:t>
            </w:r>
            <w:r>
              <w:rPr>
                <w:rFonts w:eastAsiaTheme="minorEastAsia"/>
                <w:color w:val="000000"/>
                <w:szCs w:val="21"/>
              </w:rPr>
              <w:t>股份有限公司</w:t>
            </w:r>
          </w:p>
        </w:tc>
        <w:tc>
          <w:tcPr>
            <w:tcW w:w="3780" w:type="dxa"/>
            <w:vAlign w:val="center"/>
          </w:tcPr>
          <w:p w:rsidR="00016F68" w:rsidRDefault="00AA4D8B">
            <w:pPr>
              <w:jc w:val="center"/>
            </w:pPr>
            <w:r>
              <w:rPr>
                <w:rFonts w:eastAsiaTheme="minorEastAsia"/>
                <w:color w:val="000000"/>
                <w:szCs w:val="21"/>
              </w:rPr>
              <w:t>基金管理人的股东</w:t>
            </w:r>
          </w:p>
        </w:tc>
      </w:tr>
      <w:tr w:rsidR="00016F68">
        <w:tc>
          <w:tcPr>
            <w:tcW w:w="5220" w:type="dxa"/>
            <w:vAlign w:val="center"/>
          </w:tcPr>
          <w:p w:rsidR="00016F68" w:rsidRDefault="00AA4D8B">
            <w:pPr>
              <w:jc w:val="left"/>
            </w:pPr>
            <w:r>
              <w:rPr>
                <w:rFonts w:eastAsiaTheme="minorEastAsia"/>
                <w:color w:val="000000"/>
                <w:szCs w:val="21"/>
              </w:rPr>
              <w:t>交银施罗德资产管理有限公司</w:t>
            </w:r>
          </w:p>
        </w:tc>
        <w:tc>
          <w:tcPr>
            <w:tcW w:w="3780" w:type="dxa"/>
            <w:vAlign w:val="center"/>
          </w:tcPr>
          <w:p w:rsidR="00016F68" w:rsidRDefault="00AA4D8B">
            <w:pPr>
              <w:jc w:val="center"/>
            </w:pPr>
            <w:r>
              <w:rPr>
                <w:rFonts w:eastAsiaTheme="minorEastAsia"/>
                <w:color w:val="000000"/>
                <w:szCs w:val="21"/>
              </w:rPr>
              <w:t>基金管理人的子公司</w:t>
            </w:r>
          </w:p>
        </w:tc>
      </w:tr>
      <w:tr w:rsidR="00016F68">
        <w:tc>
          <w:tcPr>
            <w:tcW w:w="5220" w:type="dxa"/>
            <w:vAlign w:val="center"/>
          </w:tcPr>
          <w:p w:rsidR="00016F68" w:rsidRDefault="00AA4D8B">
            <w:pPr>
              <w:jc w:val="left"/>
            </w:pPr>
            <w:r>
              <w:rPr>
                <w:rFonts w:eastAsiaTheme="minorEastAsia"/>
                <w:color w:val="000000"/>
                <w:szCs w:val="21"/>
              </w:rPr>
              <w:t>上海直源投资管理有限公司</w:t>
            </w:r>
          </w:p>
        </w:tc>
        <w:tc>
          <w:tcPr>
            <w:tcW w:w="3780" w:type="dxa"/>
            <w:vAlign w:val="center"/>
          </w:tcPr>
          <w:p w:rsidR="00016F68" w:rsidRDefault="00AA4D8B">
            <w:pPr>
              <w:jc w:val="center"/>
            </w:pPr>
            <w:r>
              <w:rPr>
                <w:rFonts w:eastAsiaTheme="minorEastAsia"/>
                <w:color w:val="000000"/>
                <w:szCs w:val="21"/>
              </w:rPr>
              <w:t>受基金管理人控制的公司</w:t>
            </w:r>
          </w:p>
        </w:tc>
      </w:tr>
      <w:tr w:rsidR="00016F68">
        <w:tc>
          <w:tcPr>
            <w:tcW w:w="5220" w:type="dxa"/>
            <w:vAlign w:val="center"/>
          </w:tcPr>
          <w:p w:rsidR="00016F68" w:rsidRDefault="00AA4D8B">
            <w:pPr>
              <w:jc w:val="left"/>
            </w:pPr>
            <w:r>
              <w:rPr>
                <w:rFonts w:eastAsiaTheme="minorEastAsia"/>
                <w:color w:val="000000"/>
                <w:szCs w:val="21"/>
              </w:rPr>
              <w:t>交烨投资管理</w:t>
            </w:r>
            <w:r>
              <w:rPr>
                <w:rFonts w:eastAsiaTheme="minorEastAsia"/>
                <w:color w:val="000000"/>
                <w:szCs w:val="21"/>
              </w:rPr>
              <w:t>(</w:t>
            </w:r>
            <w:r>
              <w:rPr>
                <w:rFonts w:eastAsiaTheme="minorEastAsia"/>
                <w:color w:val="000000"/>
                <w:szCs w:val="21"/>
              </w:rPr>
              <w:t>上海</w:t>
            </w:r>
            <w:r>
              <w:rPr>
                <w:rFonts w:eastAsiaTheme="minorEastAsia"/>
                <w:color w:val="000000"/>
                <w:szCs w:val="21"/>
              </w:rPr>
              <w:t>)</w:t>
            </w:r>
            <w:r>
              <w:rPr>
                <w:rFonts w:eastAsiaTheme="minorEastAsia"/>
                <w:color w:val="000000"/>
                <w:szCs w:val="21"/>
              </w:rPr>
              <w:t>有限公司</w:t>
            </w:r>
          </w:p>
        </w:tc>
        <w:tc>
          <w:tcPr>
            <w:tcW w:w="3780" w:type="dxa"/>
            <w:vAlign w:val="center"/>
          </w:tcPr>
          <w:p w:rsidR="00016F68" w:rsidRDefault="00AA4D8B">
            <w:pPr>
              <w:jc w:val="center"/>
            </w:pPr>
            <w:r>
              <w:rPr>
                <w:rFonts w:eastAsiaTheme="minorEastAsia"/>
                <w:color w:val="000000"/>
                <w:szCs w:val="21"/>
              </w:rPr>
              <w:t>受基金管理人控制的公司</w:t>
            </w:r>
          </w:p>
        </w:tc>
      </w:tr>
    </w:tbl>
    <w:p w:rsidR="001A59F9"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注：下述关联交易均在正常业务范围内按一般商业条款订立。</w:t>
      </w:r>
    </w:p>
    <w:p w:rsidR="001A59F9" w:rsidRPr="00B437B4" w:rsidRDefault="001A59F9" w:rsidP="00EE78C7">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t>7.4.8</w:t>
      </w:r>
      <w:r w:rsidR="004C2C35" w:rsidRPr="00B437B4">
        <w:rPr>
          <w:rFonts w:eastAsiaTheme="minorEastAsia"/>
          <w:b/>
          <w:bCs/>
          <w:color w:val="000000"/>
          <w:kern w:val="0"/>
          <w:szCs w:val="21"/>
        </w:rPr>
        <w:t xml:space="preserve"> </w:t>
      </w:r>
      <w:r w:rsidRPr="00B437B4">
        <w:rPr>
          <w:rFonts w:eastAsiaTheme="minorEastAsia"/>
          <w:b/>
          <w:color w:val="000000"/>
          <w:kern w:val="0"/>
          <w:szCs w:val="21"/>
        </w:rPr>
        <w:t>本报告期及上年度可比期间的关联方交易</w:t>
      </w:r>
    </w:p>
    <w:p w:rsidR="001A59F9" w:rsidRPr="00B437B4" w:rsidRDefault="001A59F9" w:rsidP="00DD2B24">
      <w:pPr>
        <w:autoSpaceDE w:val="0"/>
        <w:autoSpaceDN w:val="0"/>
        <w:adjustRightInd w:val="0"/>
        <w:spacing w:line="360" w:lineRule="auto"/>
        <w:jc w:val="left"/>
        <w:rPr>
          <w:rFonts w:eastAsiaTheme="minorEastAsia"/>
          <w:b/>
          <w:color w:val="000000"/>
          <w:kern w:val="0"/>
          <w:szCs w:val="21"/>
        </w:rPr>
      </w:pPr>
      <w:r w:rsidRPr="00B437B4">
        <w:rPr>
          <w:rFonts w:eastAsiaTheme="minorEastAsia"/>
          <w:b/>
          <w:bCs/>
          <w:color w:val="000000"/>
          <w:kern w:val="0"/>
          <w:szCs w:val="21"/>
        </w:rPr>
        <w:t>7.4.8.1</w:t>
      </w:r>
      <w:r w:rsidR="004C2C35" w:rsidRPr="00B437B4">
        <w:rPr>
          <w:rFonts w:eastAsiaTheme="minorEastAsia"/>
          <w:b/>
          <w:bCs/>
          <w:color w:val="000000"/>
          <w:kern w:val="0"/>
          <w:szCs w:val="21"/>
        </w:rPr>
        <w:t xml:space="preserve"> </w:t>
      </w:r>
      <w:r w:rsidRPr="00B437B4">
        <w:rPr>
          <w:rFonts w:eastAsiaTheme="minorEastAsia"/>
          <w:b/>
          <w:color w:val="000000"/>
          <w:kern w:val="0"/>
          <w:szCs w:val="21"/>
        </w:rPr>
        <w:t>通过关联方交易单元进行的交易</w:t>
      </w:r>
    </w:p>
    <w:p w:rsidR="001A59F9" w:rsidRPr="00B437B4" w:rsidRDefault="001A59F9" w:rsidP="00DD2B24">
      <w:pPr>
        <w:spacing w:line="360" w:lineRule="auto"/>
        <w:ind w:firstLineChars="200" w:firstLine="420"/>
        <w:rPr>
          <w:rFonts w:eastAsiaTheme="minorEastAsia"/>
          <w:color w:val="000000"/>
          <w:szCs w:val="21"/>
        </w:rPr>
      </w:pPr>
      <w:r w:rsidRPr="00B437B4">
        <w:rPr>
          <w:rFonts w:eastAsiaTheme="minorEastAsia"/>
          <w:color w:val="000000"/>
          <w:szCs w:val="21"/>
        </w:rPr>
        <w:t>本基金本报告期内及上年度可比期间无通过关联方交易单元进行的交易。</w:t>
      </w:r>
    </w:p>
    <w:p w:rsidR="001A59F9" w:rsidRPr="00B437B4" w:rsidRDefault="001A59F9" w:rsidP="00EE78C7">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t>7.4.8.2</w:t>
      </w:r>
      <w:r w:rsidR="002637E8" w:rsidRPr="00B437B4">
        <w:rPr>
          <w:rFonts w:eastAsiaTheme="minorEastAsia"/>
          <w:b/>
          <w:bCs/>
          <w:color w:val="000000"/>
          <w:kern w:val="0"/>
          <w:szCs w:val="21"/>
        </w:rPr>
        <w:t xml:space="preserve"> </w:t>
      </w:r>
      <w:r w:rsidRPr="00B437B4">
        <w:rPr>
          <w:rFonts w:eastAsiaTheme="minorEastAsia"/>
          <w:b/>
          <w:color w:val="000000"/>
          <w:kern w:val="0"/>
          <w:szCs w:val="21"/>
        </w:rPr>
        <w:t>关联方报酬</w:t>
      </w:r>
    </w:p>
    <w:p w:rsidR="001A59F9" w:rsidRPr="00B437B4" w:rsidRDefault="001A59F9" w:rsidP="00DD2B24">
      <w:pPr>
        <w:autoSpaceDE w:val="0"/>
        <w:autoSpaceDN w:val="0"/>
        <w:adjustRightInd w:val="0"/>
        <w:spacing w:line="360" w:lineRule="auto"/>
        <w:jc w:val="left"/>
        <w:rPr>
          <w:rFonts w:eastAsiaTheme="minorEastAsia"/>
          <w:b/>
          <w:color w:val="000000"/>
          <w:kern w:val="0"/>
          <w:szCs w:val="21"/>
        </w:rPr>
      </w:pPr>
      <w:r w:rsidRPr="00B437B4">
        <w:rPr>
          <w:rFonts w:eastAsiaTheme="minorEastAsia"/>
          <w:b/>
          <w:bCs/>
          <w:color w:val="000000"/>
          <w:kern w:val="0"/>
          <w:szCs w:val="21"/>
        </w:rPr>
        <w:t>7.4.8.2.1</w:t>
      </w:r>
      <w:r w:rsidR="002637E8" w:rsidRPr="00B437B4">
        <w:rPr>
          <w:rFonts w:eastAsiaTheme="minorEastAsia"/>
          <w:b/>
          <w:bCs/>
          <w:color w:val="000000"/>
          <w:kern w:val="0"/>
          <w:szCs w:val="21"/>
        </w:rPr>
        <w:t xml:space="preserve"> </w:t>
      </w:r>
      <w:r w:rsidRPr="00B437B4">
        <w:rPr>
          <w:rFonts w:eastAsiaTheme="minorEastAsia"/>
          <w:b/>
          <w:color w:val="000000"/>
          <w:kern w:val="0"/>
          <w:szCs w:val="21"/>
        </w:rPr>
        <w:t>基金管理费</w:t>
      </w:r>
    </w:p>
    <w:p w:rsidR="001A59F9" w:rsidRPr="00B437B4"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B437B4">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B437B4" w:rsidTr="000F5396">
        <w:tc>
          <w:tcPr>
            <w:tcW w:w="3686"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项目</w:t>
            </w:r>
          </w:p>
        </w:tc>
        <w:tc>
          <w:tcPr>
            <w:tcW w:w="2657"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本期</w:t>
            </w:r>
          </w:p>
          <w:p w:rsidR="001A59F9" w:rsidRPr="00B437B4" w:rsidRDefault="00F64FAD" w:rsidP="00026C9C">
            <w:pPr>
              <w:widowControl/>
              <w:autoSpaceDE w:val="0"/>
              <w:autoSpaceDN w:val="0"/>
              <w:spacing w:line="360" w:lineRule="auto"/>
              <w:ind w:right="-15"/>
              <w:jc w:val="center"/>
              <w:textAlignment w:val="bottom"/>
              <w:rPr>
                <w:rFonts w:eastAsiaTheme="minorEastAsia"/>
                <w:color w:val="000000"/>
                <w:szCs w:val="21"/>
              </w:rPr>
            </w:pPr>
            <w:r w:rsidRPr="00B437B4">
              <w:rPr>
                <w:rFonts w:eastAsiaTheme="minorEastAsia"/>
                <w:color w:val="000000"/>
                <w:szCs w:val="21"/>
              </w:rPr>
              <w:lastRenderedPageBreak/>
              <w:t>2018</w:t>
            </w:r>
            <w:r w:rsidRPr="00B437B4">
              <w:rPr>
                <w:rFonts w:eastAsiaTheme="minorEastAsia"/>
                <w:color w:val="000000"/>
                <w:szCs w:val="21"/>
              </w:rPr>
              <w:t>年</w:t>
            </w:r>
            <w:r w:rsidRPr="00B437B4">
              <w:rPr>
                <w:rFonts w:eastAsiaTheme="minorEastAsia"/>
                <w:color w:val="000000"/>
                <w:szCs w:val="21"/>
              </w:rPr>
              <w:t>1</w:t>
            </w:r>
            <w:r w:rsidRPr="00B437B4">
              <w:rPr>
                <w:rFonts w:eastAsiaTheme="minorEastAsia"/>
                <w:color w:val="000000"/>
                <w:szCs w:val="21"/>
              </w:rPr>
              <w:t>月</w:t>
            </w:r>
            <w:r w:rsidRPr="00B437B4">
              <w:rPr>
                <w:rFonts w:eastAsiaTheme="minorEastAsia"/>
                <w:color w:val="000000"/>
                <w:szCs w:val="21"/>
              </w:rPr>
              <w:t>1</w:t>
            </w:r>
            <w:r w:rsidRPr="00B437B4">
              <w:rPr>
                <w:rFonts w:eastAsiaTheme="minorEastAsia"/>
                <w:color w:val="000000"/>
                <w:szCs w:val="21"/>
              </w:rPr>
              <w:t>日</w:t>
            </w:r>
            <w:r w:rsidR="001A59F9" w:rsidRPr="00B437B4">
              <w:rPr>
                <w:rFonts w:eastAsiaTheme="minorEastAsia"/>
                <w:color w:val="000000"/>
                <w:szCs w:val="21"/>
              </w:rPr>
              <w:t>至</w:t>
            </w:r>
            <w:r w:rsidRPr="00B437B4">
              <w:rPr>
                <w:rFonts w:eastAsiaTheme="minorEastAsia"/>
                <w:color w:val="000000"/>
                <w:szCs w:val="21"/>
              </w:rPr>
              <w:t>2018</w:t>
            </w:r>
            <w:r w:rsidRPr="00B437B4">
              <w:rPr>
                <w:rFonts w:eastAsiaTheme="minorEastAsia"/>
                <w:color w:val="000000"/>
                <w:szCs w:val="21"/>
              </w:rPr>
              <w:t>年</w:t>
            </w:r>
            <w:r w:rsidRPr="00B437B4">
              <w:rPr>
                <w:rFonts w:eastAsiaTheme="minorEastAsia"/>
                <w:color w:val="000000"/>
                <w:szCs w:val="21"/>
              </w:rPr>
              <w:t>12</w:t>
            </w:r>
            <w:r w:rsidRPr="00B437B4">
              <w:rPr>
                <w:rFonts w:eastAsiaTheme="minorEastAsia"/>
                <w:color w:val="000000"/>
                <w:szCs w:val="21"/>
              </w:rPr>
              <w:t>月</w:t>
            </w:r>
            <w:r w:rsidRPr="00B437B4">
              <w:rPr>
                <w:rFonts w:eastAsiaTheme="minorEastAsia"/>
                <w:color w:val="000000"/>
                <w:szCs w:val="21"/>
              </w:rPr>
              <w:t>31</w:t>
            </w:r>
            <w:r w:rsidRPr="00B437B4">
              <w:rPr>
                <w:rFonts w:eastAsiaTheme="minorEastAsia"/>
                <w:color w:val="000000"/>
                <w:szCs w:val="21"/>
              </w:rPr>
              <w:t>日</w:t>
            </w:r>
          </w:p>
        </w:tc>
        <w:tc>
          <w:tcPr>
            <w:tcW w:w="2657"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lastRenderedPageBreak/>
              <w:t>上年度可比期间</w:t>
            </w:r>
          </w:p>
          <w:p w:rsidR="001A59F9" w:rsidRPr="00B437B4"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B437B4">
              <w:rPr>
                <w:rFonts w:eastAsiaTheme="minorEastAsia"/>
                <w:color w:val="000000"/>
                <w:szCs w:val="21"/>
              </w:rPr>
              <w:lastRenderedPageBreak/>
              <w:t>2017</w:t>
            </w:r>
            <w:r w:rsidRPr="00B437B4">
              <w:rPr>
                <w:rFonts w:eastAsiaTheme="minorEastAsia"/>
                <w:color w:val="000000"/>
                <w:szCs w:val="21"/>
              </w:rPr>
              <w:t>年</w:t>
            </w:r>
            <w:r w:rsidRPr="00B437B4">
              <w:rPr>
                <w:rFonts w:eastAsiaTheme="minorEastAsia"/>
                <w:color w:val="000000"/>
                <w:szCs w:val="21"/>
              </w:rPr>
              <w:t>1</w:t>
            </w:r>
            <w:r w:rsidRPr="00B437B4">
              <w:rPr>
                <w:rFonts w:eastAsiaTheme="minorEastAsia"/>
                <w:color w:val="000000"/>
                <w:szCs w:val="21"/>
              </w:rPr>
              <w:t>月</w:t>
            </w:r>
            <w:r w:rsidRPr="00B437B4">
              <w:rPr>
                <w:rFonts w:eastAsiaTheme="minorEastAsia"/>
                <w:color w:val="000000"/>
                <w:szCs w:val="21"/>
              </w:rPr>
              <w:t>1</w:t>
            </w:r>
            <w:r w:rsidRPr="00B437B4">
              <w:rPr>
                <w:rFonts w:eastAsiaTheme="minorEastAsia"/>
                <w:color w:val="000000"/>
                <w:szCs w:val="21"/>
              </w:rPr>
              <w:t>日至</w:t>
            </w:r>
            <w:r w:rsidRPr="00B437B4">
              <w:rPr>
                <w:rFonts w:eastAsiaTheme="minorEastAsia"/>
                <w:color w:val="000000"/>
                <w:szCs w:val="21"/>
              </w:rPr>
              <w:t>2017</w:t>
            </w:r>
            <w:r w:rsidRPr="00B437B4">
              <w:rPr>
                <w:rFonts w:eastAsiaTheme="minorEastAsia"/>
                <w:color w:val="000000"/>
                <w:szCs w:val="21"/>
              </w:rPr>
              <w:t>年</w:t>
            </w:r>
            <w:r w:rsidRPr="00B437B4">
              <w:rPr>
                <w:rFonts w:eastAsiaTheme="minorEastAsia"/>
                <w:color w:val="000000"/>
                <w:szCs w:val="21"/>
              </w:rPr>
              <w:t>12</w:t>
            </w:r>
            <w:r w:rsidRPr="00B437B4">
              <w:rPr>
                <w:rFonts w:eastAsiaTheme="minorEastAsia"/>
                <w:color w:val="000000"/>
                <w:szCs w:val="21"/>
              </w:rPr>
              <w:t>月</w:t>
            </w:r>
            <w:r w:rsidRPr="00B437B4">
              <w:rPr>
                <w:rFonts w:eastAsiaTheme="minorEastAsia"/>
                <w:color w:val="000000"/>
                <w:szCs w:val="21"/>
              </w:rPr>
              <w:t>31</w:t>
            </w:r>
            <w:r w:rsidRPr="00B437B4">
              <w:rPr>
                <w:rFonts w:eastAsiaTheme="minorEastAsia"/>
                <w:color w:val="000000"/>
                <w:szCs w:val="21"/>
              </w:rPr>
              <w:t>日</w:t>
            </w:r>
          </w:p>
        </w:tc>
      </w:tr>
      <w:tr w:rsidR="001A59F9" w:rsidRPr="00B437B4" w:rsidTr="00C657A6">
        <w:tc>
          <w:tcPr>
            <w:tcW w:w="3686" w:type="dxa"/>
            <w:vAlign w:val="center"/>
          </w:tcPr>
          <w:p w:rsidR="001A59F9" w:rsidRPr="00B437B4" w:rsidRDefault="001A59F9" w:rsidP="00C657A6">
            <w:pPr>
              <w:spacing w:line="360" w:lineRule="auto"/>
              <w:rPr>
                <w:rFonts w:eastAsiaTheme="minorEastAsia"/>
                <w:color w:val="000000"/>
                <w:szCs w:val="21"/>
              </w:rPr>
            </w:pPr>
            <w:r w:rsidRPr="00B437B4">
              <w:rPr>
                <w:rFonts w:eastAsiaTheme="minorEastAsia"/>
                <w:szCs w:val="21"/>
              </w:rPr>
              <w:lastRenderedPageBreak/>
              <w:t>当期发生的基金应支付的管理费</w:t>
            </w:r>
          </w:p>
        </w:tc>
        <w:tc>
          <w:tcPr>
            <w:tcW w:w="2657" w:type="dxa"/>
            <w:vAlign w:val="center"/>
          </w:tcPr>
          <w:p w:rsidR="001A59F9" w:rsidRPr="00B437B4" w:rsidRDefault="001A59F9" w:rsidP="00C657A6">
            <w:pPr>
              <w:spacing w:line="360" w:lineRule="auto"/>
              <w:jc w:val="right"/>
              <w:rPr>
                <w:rFonts w:eastAsiaTheme="minorEastAsia"/>
                <w:szCs w:val="21"/>
              </w:rPr>
            </w:pPr>
            <w:r w:rsidRPr="00B437B4">
              <w:rPr>
                <w:rFonts w:eastAsiaTheme="minorEastAsia"/>
                <w:szCs w:val="21"/>
              </w:rPr>
              <w:t>3,881,251.36</w:t>
            </w:r>
          </w:p>
        </w:tc>
        <w:tc>
          <w:tcPr>
            <w:tcW w:w="2657" w:type="dxa"/>
            <w:vAlign w:val="center"/>
          </w:tcPr>
          <w:p w:rsidR="001A59F9" w:rsidRPr="00B437B4" w:rsidRDefault="001A59F9" w:rsidP="00C657A6">
            <w:pPr>
              <w:spacing w:line="360" w:lineRule="auto"/>
              <w:jc w:val="right"/>
              <w:rPr>
                <w:rFonts w:eastAsiaTheme="minorEastAsia"/>
                <w:szCs w:val="21"/>
              </w:rPr>
            </w:pPr>
            <w:r w:rsidRPr="00B437B4">
              <w:rPr>
                <w:rFonts w:eastAsiaTheme="minorEastAsia"/>
                <w:szCs w:val="21"/>
              </w:rPr>
              <w:t>7,146,107.66</w:t>
            </w:r>
          </w:p>
        </w:tc>
      </w:tr>
      <w:tr w:rsidR="001A59F9" w:rsidRPr="00B437B4" w:rsidTr="00C657A6">
        <w:tc>
          <w:tcPr>
            <w:tcW w:w="3686" w:type="dxa"/>
            <w:vAlign w:val="center"/>
          </w:tcPr>
          <w:p w:rsidR="001A59F9" w:rsidRPr="00B437B4" w:rsidRDefault="001A59F9" w:rsidP="00C657A6">
            <w:pPr>
              <w:spacing w:line="360" w:lineRule="auto"/>
              <w:rPr>
                <w:rFonts w:eastAsiaTheme="minorEastAsia"/>
                <w:color w:val="000000"/>
                <w:szCs w:val="21"/>
              </w:rPr>
            </w:pPr>
            <w:r w:rsidRPr="00B437B4">
              <w:rPr>
                <w:rFonts w:eastAsiaTheme="minorEastAsia"/>
                <w:szCs w:val="21"/>
              </w:rPr>
              <w:t>其中：支付销售机构的客户维护费</w:t>
            </w:r>
          </w:p>
        </w:tc>
        <w:tc>
          <w:tcPr>
            <w:tcW w:w="2657" w:type="dxa"/>
            <w:vAlign w:val="center"/>
          </w:tcPr>
          <w:p w:rsidR="001A59F9" w:rsidRPr="00B437B4" w:rsidRDefault="001A59F9" w:rsidP="00C657A6">
            <w:pPr>
              <w:spacing w:line="360" w:lineRule="auto"/>
              <w:jc w:val="right"/>
              <w:rPr>
                <w:rFonts w:eastAsiaTheme="minorEastAsia"/>
                <w:szCs w:val="21"/>
              </w:rPr>
            </w:pPr>
            <w:r w:rsidRPr="00B437B4">
              <w:rPr>
                <w:rFonts w:eastAsiaTheme="minorEastAsia"/>
                <w:szCs w:val="21"/>
              </w:rPr>
              <w:t>1,352,598.04</w:t>
            </w:r>
          </w:p>
        </w:tc>
        <w:tc>
          <w:tcPr>
            <w:tcW w:w="2657" w:type="dxa"/>
            <w:vAlign w:val="center"/>
          </w:tcPr>
          <w:p w:rsidR="001A59F9" w:rsidRPr="00B437B4" w:rsidRDefault="001A59F9" w:rsidP="00C657A6">
            <w:pPr>
              <w:spacing w:line="360" w:lineRule="auto"/>
              <w:jc w:val="right"/>
              <w:rPr>
                <w:rFonts w:eastAsiaTheme="minorEastAsia"/>
                <w:szCs w:val="21"/>
              </w:rPr>
            </w:pPr>
            <w:r w:rsidRPr="00B437B4">
              <w:rPr>
                <w:rFonts w:eastAsiaTheme="minorEastAsia"/>
                <w:szCs w:val="21"/>
              </w:rPr>
              <w:t>2,164,422.32</w:t>
            </w:r>
          </w:p>
        </w:tc>
      </w:tr>
    </w:tbl>
    <w:p w:rsidR="00016F68" w:rsidRDefault="00AA4D8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1.00%</w:t>
      </w:r>
      <w:r>
        <w:rPr>
          <w:rFonts w:eastAsiaTheme="minorEastAsia"/>
          <w:kern w:val="0"/>
          <w:szCs w:val="21"/>
        </w:rPr>
        <w:t>的年费率计提，逐日累计至每月月底，按月支付。其计算公式为：</w:t>
      </w:r>
    </w:p>
    <w:p w:rsidR="001A59F9"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日管理人报酬＝前一日基金资产净值</w:t>
      </w:r>
      <w:r w:rsidRPr="00B437B4">
        <w:rPr>
          <w:rFonts w:eastAsiaTheme="minorEastAsia"/>
          <w:kern w:val="0"/>
          <w:szCs w:val="21"/>
        </w:rPr>
        <w:t>×1.00%÷</w:t>
      </w:r>
      <w:r w:rsidRPr="00B437B4">
        <w:rPr>
          <w:rFonts w:eastAsiaTheme="minorEastAsia"/>
          <w:kern w:val="0"/>
          <w:szCs w:val="21"/>
        </w:rPr>
        <w:t>当年天数。</w:t>
      </w:r>
    </w:p>
    <w:p w:rsidR="001A59F9" w:rsidRPr="00B437B4" w:rsidRDefault="001A59F9" w:rsidP="00EE78C7">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t>7.4.8.2.2</w:t>
      </w:r>
      <w:r w:rsidR="002637E8" w:rsidRPr="00B437B4">
        <w:rPr>
          <w:rFonts w:eastAsiaTheme="minorEastAsia"/>
          <w:b/>
          <w:bCs/>
          <w:color w:val="000000"/>
          <w:kern w:val="0"/>
          <w:szCs w:val="21"/>
        </w:rPr>
        <w:t xml:space="preserve"> </w:t>
      </w:r>
      <w:r w:rsidRPr="00B437B4">
        <w:rPr>
          <w:rFonts w:eastAsiaTheme="minorEastAsia"/>
          <w:b/>
          <w:color w:val="000000"/>
          <w:kern w:val="0"/>
          <w:szCs w:val="21"/>
        </w:rPr>
        <w:t>基金托管费</w:t>
      </w:r>
    </w:p>
    <w:p w:rsidR="001A59F9" w:rsidRPr="00B437B4"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B437B4">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B437B4" w:rsidTr="005B1208">
        <w:tc>
          <w:tcPr>
            <w:tcW w:w="3686"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项目</w:t>
            </w:r>
          </w:p>
        </w:tc>
        <w:tc>
          <w:tcPr>
            <w:tcW w:w="2657"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本期</w:t>
            </w:r>
          </w:p>
          <w:p w:rsidR="001A59F9" w:rsidRPr="00B437B4" w:rsidRDefault="00F64FAD" w:rsidP="00026C9C">
            <w:pPr>
              <w:widowControl/>
              <w:autoSpaceDE w:val="0"/>
              <w:autoSpaceDN w:val="0"/>
              <w:spacing w:line="360" w:lineRule="auto"/>
              <w:ind w:right="-15"/>
              <w:jc w:val="center"/>
              <w:textAlignment w:val="bottom"/>
              <w:rPr>
                <w:rFonts w:eastAsiaTheme="minorEastAsia"/>
                <w:color w:val="000000"/>
                <w:szCs w:val="21"/>
              </w:rPr>
            </w:pPr>
            <w:r w:rsidRPr="00B437B4">
              <w:rPr>
                <w:rFonts w:eastAsiaTheme="minorEastAsia"/>
                <w:color w:val="000000"/>
                <w:szCs w:val="21"/>
              </w:rPr>
              <w:t>2018</w:t>
            </w:r>
            <w:r w:rsidRPr="00B437B4">
              <w:rPr>
                <w:rFonts w:eastAsiaTheme="minorEastAsia"/>
                <w:color w:val="000000"/>
                <w:szCs w:val="21"/>
              </w:rPr>
              <w:t>年</w:t>
            </w:r>
            <w:r w:rsidRPr="00B437B4">
              <w:rPr>
                <w:rFonts w:eastAsiaTheme="minorEastAsia"/>
                <w:color w:val="000000"/>
                <w:szCs w:val="21"/>
              </w:rPr>
              <w:t>1</w:t>
            </w:r>
            <w:r w:rsidRPr="00B437B4">
              <w:rPr>
                <w:rFonts w:eastAsiaTheme="minorEastAsia"/>
                <w:color w:val="000000"/>
                <w:szCs w:val="21"/>
              </w:rPr>
              <w:t>月</w:t>
            </w:r>
            <w:r w:rsidRPr="00B437B4">
              <w:rPr>
                <w:rFonts w:eastAsiaTheme="minorEastAsia"/>
                <w:color w:val="000000"/>
                <w:szCs w:val="21"/>
              </w:rPr>
              <w:t>1</w:t>
            </w:r>
            <w:r w:rsidRPr="00B437B4">
              <w:rPr>
                <w:rFonts w:eastAsiaTheme="minorEastAsia"/>
                <w:color w:val="000000"/>
                <w:szCs w:val="21"/>
              </w:rPr>
              <w:t>日</w:t>
            </w:r>
            <w:r w:rsidR="001A59F9" w:rsidRPr="00B437B4">
              <w:rPr>
                <w:rFonts w:eastAsiaTheme="minorEastAsia"/>
                <w:color w:val="000000"/>
                <w:szCs w:val="21"/>
              </w:rPr>
              <w:t>至</w:t>
            </w:r>
            <w:r w:rsidRPr="00B437B4">
              <w:rPr>
                <w:rFonts w:eastAsiaTheme="minorEastAsia"/>
                <w:color w:val="000000"/>
                <w:szCs w:val="21"/>
              </w:rPr>
              <w:t>2018</w:t>
            </w:r>
            <w:r w:rsidRPr="00B437B4">
              <w:rPr>
                <w:rFonts w:eastAsiaTheme="minorEastAsia"/>
                <w:color w:val="000000"/>
                <w:szCs w:val="21"/>
              </w:rPr>
              <w:t>年</w:t>
            </w:r>
            <w:r w:rsidRPr="00B437B4">
              <w:rPr>
                <w:rFonts w:eastAsiaTheme="minorEastAsia"/>
                <w:color w:val="000000"/>
                <w:szCs w:val="21"/>
              </w:rPr>
              <w:t>12</w:t>
            </w:r>
            <w:r w:rsidRPr="00B437B4">
              <w:rPr>
                <w:rFonts w:eastAsiaTheme="minorEastAsia"/>
                <w:color w:val="000000"/>
                <w:szCs w:val="21"/>
              </w:rPr>
              <w:t>月</w:t>
            </w:r>
            <w:r w:rsidRPr="00B437B4">
              <w:rPr>
                <w:rFonts w:eastAsiaTheme="minorEastAsia"/>
                <w:color w:val="000000"/>
                <w:szCs w:val="21"/>
              </w:rPr>
              <w:t>31</w:t>
            </w:r>
            <w:r w:rsidRPr="00B437B4">
              <w:rPr>
                <w:rFonts w:eastAsiaTheme="minorEastAsia"/>
                <w:color w:val="000000"/>
                <w:szCs w:val="21"/>
              </w:rPr>
              <w:t>日</w:t>
            </w:r>
          </w:p>
        </w:tc>
        <w:tc>
          <w:tcPr>
            <w:tcW w:w="2657"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上年度可比期间</w:t>
            </w:r>
          </w:p>
          <w:p w:rsidR="001A59F9" w:rsidRPr="00B437B4"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B437B4">
              <w:rPr>
                <w:rFonts w:eastAsiaTheme="minorEastAsia"/>
                <w:color w:val="000000"/>
                <w:szCs w:val="21"/>
              </w:rPr>
              <w:t>2017</w:t>
            </w:r>
            <w:r w:rsidRPr="00B437B4">
              <w:rPr>
                <w:rFonts w:eastAsiaTheme="minorEastAsia"/>
                <w:color w:val="000000"/>
                <w:szCs w:val="21"/>
              </w:rPr>
              <w:t>年</w:t>
            </w:r>
            <w:r w:rsidRPr="00B437B4">
              <w:rPr>
                <w:rFonts w:eastAsiaTheme="minorEastAsia"/>
                <w:color w:val="000000"/>
                <w:szCs w:val="21"/>
              </w:rPr>
              <w:t>1</w:t>
            </w:r>
            <w:r w:rsidRPr="00B437B4">
              <w:rPr>
                <w:rFonts w:eastAsiaTheme="minorEastAsia"/>
                <w:color w:val="000000"/>
                <w:szCs w:val="21"/>
              </w:rPr>
              <w:t>月</w:t>
            </w:r>
            <w:r w:rsidRPr="00B437B4">
              <w:rPr>
                <w:rFonts w:eastAsiaTheme="minorEastAsia"/>
                <w:color w:val="000000"/>
                <w:szCs w:val="21"/>
              </w:rPr>
              <w:t>1</w:t>
            </w:r>
            <w:r w:rsidRPr="00B437B4">
              <w:rPr>
                <w:rFonts w:eastAsiaTheme="minorEastAsia"/>
                <w:color w:val="000000"/>
                <w:szCs w:val="21"/>
              </w:rPr>
              <w:t>日至</w:t>
            </w:r>
            <w:r w:rsidRPr="00B437B4">
              <w:rPr>
                <w:rFonts w:eastAsiaTheme="minorEastAsia"/>
                <w:color w:val="000000"/>
                <w:szCs w:val="21"/>
              </w:rPr>
              <w:t>2017</w:t>
            </w:r>
            <w:r w:rsidRPr="00B437B4">
              <w:rPr>
                <w:rFonts w:eastAsiaTheme="minorEastAsia"/>
                <w:color w:val="000000"/>
                <w:szCs w:val="21"/>
              </w:rPr>
              <w:t>年</w:t>
            </w:r>
            <w:r w:rsidRPr="00B437B4">
              <w:rPr>
                <w:rFonts w:eastAsiaTheme="minorEastAsia"/>
                <w:color w:val="000000"/>
                <w:szCs w:val="21"/>
              </w:rPr>
              <w:t>12</w:t>
            </w:r>
            <w:r w:rsidRPr="00B437B4">
              <w:rPr>
                <w:rFonts w:eastAsiaTheme="minorEastAsia"/>
                <w:color w:val="000000"/>
                <w:szCs w:val="21"/>
              </w:rPr>
              <w:t>月</w:t>
            </w:r>
            <w:r w:rsidRPr="00B437B4">
              <w:rPr>
                <w:rFonts w:eastAsiaTheme="minorEastAsia"/>
                <w:color w:val="000000"/>
                <w:szCs w:val="21"/>
              </w:rPr>
              <w:t>31</w:t>
            </w:r>
            <w:r w:rsidRPr="00B437B4">
              <w:rPr>
                <w:rFonts w:eastAsiaTheme="minorEastAsia"/>
                <w:color w:val="000000"/>
                <w:szCs w:val="21"/>
              </w:rPr>
              <w:t>日</w:t>
            </w:r>
          </w:p>
        </w:tc>
      </w:tr>
      <w:tr w:rsidR="001A59F9" w:rsidRPr="00B437B4" w:rsidTr="005B1208">
        <w:tc>
          <w:tcPr>
            <w:tcW w:w="3686" w:type="dxa"/>
            <w:vAlign w:val="center"/>
          </w:tcPr>
          <w:p w:rsidR="001A59F9" w:rsidRPr="00B437B4" w:rsidRDefault="001A59F9" w:rsidP="00026C9C">
            <w:pPr>
              <w:spacing w:line="360" w:lineRule="auto"/>
              <w:rPr>
                <w:rFonts w:eastAsiaTheme="minorEastAsia"/>
                <w:color w:val="000000"/>
                <w:szCs w:val="21"/>
              </w:rPr>
            </w:pPr>
            <w:r w:rsidRPr="00B437B4">
              <w:rPr>
                <w:rFonts w:eastAsiaTheme="minorEastAsia"/>
                <w:szCs w:val="21"/>
              </w:rPr>
              <w:t>当期发生的基金应支付的托管费</w:t>
            </w:r>
          </w:p>
        </w:tc>
        <w:tc>
          <w:tcPr>
            <w:tcW w:w="2657" w:type="dxa"/>
            <w:vAlign w:val="center"/>
          </w:tcPr>
          <w:p w:rsidR="001A59F9" w:rsidRPr="00B437B4" w:rsidRDefault="001A59F9" w:rsidP="00026C9C">
            <w:pPr>
              <w:spacing w:line="360" w:lineRule="auto"/>
              <w:jc w:val="right"/>
              <w:rPr>
                <w:rFonts w:eastAsiaTheme="minorEastAsia"/>
                <w:color w:val="000000"/>
                <w:kern w:val="0"/>
                <w:szCs w:val="21"/>
              </w:rPr>
            </w:pPr>
            <w:r w:rsidRPr="00B437B4">
              <w:rPr>
                <w:rFonts w:eastAsiaTheme="minorEastAsia"/>
                <w:szCs w:val="21"/>
              </w:rPr>
              <w:t>853,875.25</w:t>
            </w:r>
          </w:p>
        </w:tc>
        <w:tc>
          <w:tcPr>
            <w:tcW w:w="2657" w:type="dxa"/>
            <w:vAlign w:val="center"/>
          </w:tcPr>
          <w:p w:rsidR="001A59F9" w:rsidRPr="00B437B4" w:rsidRDefault="001A59F9" w:rsidP="00026C9C">
            <w:pPr>
              <w:spacing w:line="360" w:lineRule="auto"/>
              <w:jc w:val="right"/>
              <w:rPr>
                <w:rFonts w:eastAsiaTheme="minorEastAsia"/>
                <w:color w:val="000000"/>
                <w:szCs w:val="21"/>
              </w:rPr>
            </w:pPr>
            <w:r w:rsidRPr="00B437B4">
              <w:rPr>
                <w:rFonts w:eastAsiaTheme="minorEastAsia"/>
                <w:szCs w:val="21"/>
              </w:rPr>
              <w:t>1,572,143.69</w:t>
            </w:r>
          </w:p>
        </w:tc>
      </w:tr>
    </w:tbl>
    <w:p w:rsidR="00016F68" w:rsidRDefault="00AA4D8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0.22%</w:t>
      </w:r>
      <w:r>
        <w:rPr>
          <w:rFonts w:eastAsiaTheme="minorEastAsia"/>
          <w:kern w:val="0"/>
          <w:szCs w:val="21"/>
        </w:rPr>
        <w:t>的年费率计提，逐日累计至每月月底，按月支付。其计算公式为：</w:t>
      </w:r>
      <w:r>
        <w:rPr>
          <w:rFonts w:eastAsiaTheme="minorEastAsia"/>
          <w:kern w:val="0"/>
          <w:szCs w:val="21"/>
        </w:rPr>
        <w:t xml:space="preserve"> </w:t>
      </w:r>
    </w:p>
    <w:p w:rsidR="001A59F9"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日托管费＝前一日基金资产净值</w:t>
      </w:r>
      <w:r w:rsidRPr="00B437B4">
        <w:rPr>
          <w:rFonts w:eastAsiaTheme="minorEastAsia"/>
          <w:kern w:val="0"/>
          <w:szCs w:val="21"/>
        </w:rPr>
        <w:t>×0.22%÷</w:t>
      </w:r>
      <w:r w:rsidRPr="00B437B4">
        <w:rPr>
          <w:rFonts w:eastAsiaTheme="minorEastAsia"/>
          <w:kern w:val="0"/>
          <w:szCs w:val="21"/>
        </w:rPr>
        <w:t>当年天数。</w:t>
      </w:r>
    </w:p>
    <w:p w:rsidR="001A59F9" w:rsidRPr="00E50BD6" w:rsidRDefault="001A59F9" w:rsidP="00EE78C7">
      <w:pPr>
        <w:autoSpaceDE w:val="0"/>
        <w:autoSpaceDN w:val="0"/>
        <w:adjustRightInd w:val="0"/>
        <w:spacing w:beforeLines="100" w:before="312" w:line="360" w:lineRule="auto"/>
        <w:jc w:val="left"/>
        <w:rPr>
          <w:rFonts w:eastAsiaTheme="minorEastAsia"/>
          <w:b/>
          <w:color w:val="FF0000"/>
          <w:kern w:val="0"/>
          <w:szCs w:val="21"/>
        </w:rPr>
      </w:pPr>
      <w:r w:rsidRPr="00E50BD6">
        <w:rPr>
          <w:rFonts w:eastAsiaTheme="minorEastAsia"/>
          <w:b/>
          <w:bCs/>
          <w:color w:val="FF0000"/>
          <w:kern w:val="0"/>
          <w:szCs w:val="21"/>
        </w:rPr>
        <w:t>7.4.8.2.3</w:t>
      </w:r>
      <w:r w:rsidR="002637E8" w:rsidRPr="00E50BD6">
        <w:rPr>
          <w:rFonts w:eastAsiaTheme="minorEastAsia"/>
          <w:b/>
          <w:bCs/>
          <w:color w:val="FF0000"/>
          <w:kern w:val="0"/>
          <w:szCs w:val="21"/>
        </w:rPr>
        <w:t xml:space="preserve"> </w:t>
      </w:r>
      <w:r w:rsidRPr="00E50BD6">
        <w:rPr>
          <w:rFonts w:eastAsiaTheme="minorEastAsia"/>
          <w:b/>
          <w:color w:val="FF0000"/>
          <w:kern w:val="0"/>
          <w:szCs w:val="21"/>
        </w:rPr>
        <w:t>销售服务费</w:t>
      </w:r>
    </w:p>
    <w:p w:rsidR="00866D3D" w:rsidRDefault="00866D3D" w:rsidP="00EE78C7">
      <w:pPr>
        <w:autoSpaceDE w:val="0"/>
        <w:autoSpaceDN w:val="0"/>
        <w:adjustRightInd w:val="0"/>
        <w:spacing w:beforeLines="100" w:before="312" w:line="360" w:lineRule="auto"/>
        <w:jc w:val="left"/>
        <w:rPr>
          <w:rFonts w:eastAsiaTheme="minorEastAsia"/>
          <w:kern w:val="0"/>
          <w:szCs w:val="21"/>
        </w:rPr>
      </w:pPr>
      <w:r w:rsidRPr="000E3483">
        <w:rPr>
          <w:rFonts w:eastAsiaTheme="minorEastAsia"/>
          <w:kern w:val="0"/>
          <w:szCs w:val="21"/>
        </w:rPr>
        <w:t>无。</w:t>
      </w:r>
    </w:p>
    <w:p w:rsidR="00866D3D" w:rsidRPr="00866D3D" w:rsidRDefault="00866D3D" w:rsidP="00EE78C7">
      <w:pPr>
        <w:autoSpaceDE w:val="0"/>
        <w:autoSpaceDN w:val="0"/>
        <w:adjustRightInd w:val="0"/>
        <w:spacing w:beforeLines="100" w:before="312" w:line="360" w:lineRule="auto"/>
        <w:jc w:val="left"/>
        <w:rPr>
          <w:rFonts w:eastAsiaTheme="minorEastAsia"/>
          <w:kern w:val="0"/>
          <w:szCs w:val="21"/>
        </w:rPr>
      </w:pPr>
    </w:p>
    <w:p w:rsidR="001A59F9" w:rsidRPr="00B437B4" w:rsidRDefault="001A59F9" w:rsidP="00EE78C7">
      <w:pPr>
        <w:spacing w:beforeLines="100" w:before="312" w:line="360" w:lineRule="auto"/>
        <w:rPr>
          <w:rFonts w:eastAsiaTheme="minorEastAsia"/>
          <w:b/>
          <w:bCs/>
          <w:color w:val="000000"/>
          <w:szCs w:val="21"/>
        </w:rPr>
      </w:pPr>
      <w:r w:rsidRPr="00B437B4">
        <w:rPr>
          <w:rFonts w:eastAsiaTheme="minorEastAsia"/>
          <w:b/>
          <w:bCs/>
          <w:color w:val="000000"/>
          <w:kern w:val="0"/>
          <w:szCs w:val="21"/>
        </w:rPr>
        <w:t>7.4.8.3</w:t>
      </w:r>
      <w:r w:rsidR="002637E8" w:rsidRPr="00B437B4">
        <w:rPr>
          <w:rFonts w:eastAsiaTheme="minorEastAsia"/>
          <w:b/>
          <w:bCs/>
          <w:color w:val="000000"/>
          <w:kern w:val="0"/>
          <w:szCs w:val="21"/>
        </w:rPr>
        <w:t xml:space="preserve"> </w:t>
      </w:r>
      <w:r w:rsidRPr="00B437B4">
        <w:rPr>
          <w:rFonts w:eastAsiaTheme="minorEastAsia"/>
          <w:b/>
          <w:bCs/>
          <w:color w:val="000000"/>
          <w:szCs w:val="21"/>
        </w:rPr>
        <w:t>与关联方进行银行间同业市场的债券</w:t>
      </w:r>
      <w:r w:rsidRPr="00B437B4">
        <w:rPr>
          <w:rFonts w:eastAsiaTheme="minorEastAsia"/>
          <w:b/>
          <w:bCs/>
          <w:color w:val="000000"/>
          <w:szCs w:val="21"/>
        </w:rPr>
        <w:t>(</w:t>
      </w:r>
      <w:r w:rsidRPr="00B437B4">
        <w:rPr>
          <w:rFonts w:eastAsiaTheme="minorEastAsia"/>
          <w:b/>
          <w:bCs/>
          <w:color w:val="000000"/>
          <w:szCs w:val="21"/>
        </w:rPr>
        <w:t>含回购</w:t>
      </w:r>
      <w:r w:rsidRPr="00B437B4">
        <w:rPr>
          <w:rFonts w:eastAsiaTheme="minorEastAsia"/>
          <w:b/>
          <w:bCs/>
          <w:color w:val="000000"/>
          <w:szCs w:val="21"/>
        </w:rPr>
        <w:t>)</w:t>
      </w:r>
      <w:r w:rsidRPr="00B437B4">
        <w:rPr>
          <w:rFonts w:eastAsiaTheme="minorEastAsia"/>
          <w:b/>
          <w:bCs/>
          <w:color w:val="000000"/>
          <w:szCs w:val="21"/>
        </w:rPr>
        <w:t>交易</w:t>
      </w:r>
    </w:p>
    <w:p w:rsidR="001A59F9" w:rsidRPr="00B437B4" w:rsidRDefault="00660983"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本基金本报告期内及上年度可比期间未与关联方进行银行间同业市场的债券</w:t>
      </w:r>
      <w:r w:rsidRPr="00B437B4">
        <w:rPr>
          <w:rFonts w:eastAsiaTheme="minorEastAsia"/>
          <w:kern w:val="0"/>
          <w:szCs w:val="21"/>
        </w:rPr>
        <w:t>(</w:t>
      </w:r>
      <w:r w:rsidRPr="00B437B4">
        <w:rPr>
          <w:rFonts w:eastAsiaTheme="minorEastAsia"/>
          <w:kern w:val="0"/>
          <w:szCs w:val="21"/>
        </w:rPr>
        <w:t>含回购</w:t>
      </w:r>
      <w:r w:rsidRPr="00B437B4">
        <w:rPr>
          <w:rFonts w:eastAsiaTheme="minorEastAsia"/>
          <w:kern w:val="0"/>
          <w:szCs w:val="21"/>
        </w:rPr>
        <w:t>)</w:t>
      </w:r>
      <w:r w:rsidRPr="00B437B4">
        <w:rPr>
          <w:rFonts w:eastAsiaTheme="minorEastAsia"/>
          <w:kern w:val="0"/>
          <w:szCs w:val="21"/>
        </w:rPr>
        <w:t>交易。</w:t>
      </w:r>
    </w:p>
    <w:p w:rsidR="001A59F9" w:rsidRPr="00B437B4" w:rsidRDefault="001A59F9" w:rsidP="00EE78C7">
      <w:pPr>
        <w:spacing w:beforeLines="100" w:before="312" w:line="360" w:lineRule="auto"/>
        <w:rPr>
          <w:rFonts w:eastAsiaTheme="minorEastAsia"/>
          <w:b/>
          <w:bCs/>
          <w:color w:val="000000"/>
          <w:szCs w:val="21"/>
        </w:rPr>
      </w:pPr>
      <w:r w:rsidRPr="00B437B4">
        <w:rPr>
          <w:rFonts w:eastAsiaTheme="minorEastAsia"/>
          <w:b/>
          <w:bCs/>
          <w:color w:val="000000"/>
          <w:kern w:val="0"/>
          <w:szCs w:val="21"/>
        </w:rPr>
        <w:t>7.4.8.4</w:t>
      </w:r>
      <w:r w:rsidR="002637E8" w:rsidRPr="00B437B4">
        <w:rPr>
          <w:rFonts w:eastAsiaTheme="minorEastAsia"/>
          <w:b/>
          <w:bCs/>
          <w:color w:val="000000"/>
          <w:kern w:val="0"/>
          <w:szCs w:val="21"/>
        </w:rPr>
        <w:t xml:space="preserve"> </w:t>
      </w:r>
      <w:r w:rsidRPr="00B437B4">
        <w:rPr>
          <w:rFonts w:eastAsiaTheme="minorEastAsia"/>
          <w:b/>
          <w:bCs/>
          <w:color w:val="000000"/>
          <w:szCs w:val="21"/>
        </w:rPr>
        <w:t>各关联方投资本基金的情况</w:t>
      </w:r>
    </w:p>
    <w:p w:rsidR="00640B60" w:rsidRPr="00164E77" w:rsidRDefault="001A59F9" w:rsidP="00640B60">
      <w:pPr>
        <w:adjustRightInd w:val="0"/>
        <w:snapToGrid w:val="0"/>
        <w:spacing w:line="360" w:lineRule="auto"/>
        <w:rPr>
          <w:rFonts w:eastAsiaTheme="minorEastAsia"/>
          <w:b/>
          <w:bCs/>
          <w:color w:val="000000"/>
          <w:sz w:val="24"/>
        </w:rPr>
      </w:pPr>
      <w:r w:rsidRPr="00B437B4">
        <w:rPr>
          <w:rFonts w:eastAsiaTheme="minorEastAsia"/>
          <w:b/>
          <w:bCs/>
          <w:color w:val="000000"/>
          <w:kern w:val="0"/>
          <w:szCs w:val="21"/>
        </w:rPr>
        <w:t>7.4.8.4.1</w:t>
      </w:r>
      <w:r w:rsidR="002637E8" w:rsidRPr="00B437B4">
        <w:rPr>
          <w:rFonts w:eastAsiaTheme="minorEastAsia"/>
          <w:b/>
          <w:bCs/>
          <w:color w:val="000000"/>
          <w:kern w:val="0"/>
          <w:szCs w:val="21"/>
        </w:rPr>
        <w:t xml:space="preserve"> </w:t>
      </w:r>
      <w:r w:rsidRPr="00B437B4">
        <w:rPr>
          <w:rFonts w:eastAsiaTheme="minorEastAsia"/>
          <w:b/>
          <w:bCs/>
          <w:color w:val="000000"/>
          <w:szCs w:val="21"/>
        </w:rPr>
        <w:t>报告期内基金管理人运用固有资金投资本基金的情况</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640B60" w:rsidRPr="0091212A" w:rsidTr="004E37CA">
        <w:tc>
          <w:tcPr>
            <w:tcW w:w="2977" w:type="dxa"/>
            <w:vAlign w:val="center"/>
          </w:tcPr>
          <w:p w:rsidR="00640B60" w:rsidRPr="00025189" w:rsidRDefault="00640B60" w:rsidP="004E37CA">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977" w:type="dxa"/>
            <w:vAlign w:val="center"/>
          </w:tcPr>
          <w:p w:rsidR="00640B60" w:rsidRPr="00025189" w:rsidRDefault="00640B60" w:rsidP="004E37CA">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640B60" w:rsidRPr="00025189" w:rsidRDefault="00640B60" w:rsidP="004E37CA">
            <w:pPr>
              <w:autoSpaceDE w:val="0"/>
              <w:autoSpaceDN w:val="0"/>
              <w:spacing w:before="29" w:line="288" w:lineRule="auto"/>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046" w:type="dxa"/>
            <w:vAlign w:val="center"/>
          </w:tcPr>
          <w:p w:rsidR="00640B60" w:rsidRPr="00025189" w:rsidRDefault="00640B60" w:rsidP="004E37CA">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640B60" w:rsidRPr="00025189" w:rsidRDefault="00640B60" w:rsidP="004E37CA">
            <w:pPr>
              <w:autoSpaceDE w:val="0"/>
              <w:autoSpaceDN w:val="0"/>
              <w:spacing w:before="29" w:line="288" w:lineRule="auto"/>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640B60" w:rsidRPr="0091212A" w:rsidTr="004E37CA">
        <w:tc>
          <w:tcPr>
            <w:tcW w:w="2977" w:type="dxa"/>
            <w:vAlign w:val="center"/>
          </w:tcPr>
          <w:p w:rsidR="00640B60" w:rsidRPr="009C2B48" w:rsidRDefault="00640B60" w:rsidP="004E37CA">
            <w:pPr>
              <w:widowControl/>
              <w:spacing w:before="29" w:line="288" w:lineRule="auto"/>
              <w:rPr>
                <w:color w:val="000000"/>
                <w:kern w:val="0"/>
                <w:sz w:val="24"/>
              </w:rPr>
            </w:pPr>
            <w:r w:rsidRPr="00280D8B">
              <w:rPr>
                <w:rFonts w:hint="eastAsia"/>
                <w:sz w:val="24"/>
              </w:rPr>
              <w:lastRenderedPageBreak/>
              <w:t>报告</w:t>
            </w:r>
            <w:r w:rsidRPr="009C2B48">
              <w:rPr>
                <w:rFonts w:hint="eastAsia"/>
                <w:color w:val="000000"/>
                <w:kern w:val="0"/>
                <w:sz w:val="24"/>
              </w:rPr>
              <w:t>期初持有的基金份额</w:t>
            </w:r>
          </w:p>
        </w:tc>
        <w:tc>
          <w:tcPr>
            <w:tcW w:w="2977" w:type="dxa"/>
            <w:vAlign w:val="center"/>
          </w:tcPr>
          <w:p w:rsidR="00640B60" w:rsidRPr="00FF7CE7" w:rsidRDefault="00640B60" w:rsidP="004E37CA">
            <w:pPr>
              <w:spacing w:before="29" w:line="288" w:lineRule="auto"/>
              <w:jc w:val="right"/>
              <w:rPr>
                <w:kern w:val="0"/>
                <w:sz w:val="24"/>
              </w:rPr>
            </w:pPr>
            <w:r w:rsidRPr="00FF7CE7">
              <w:rPr>
                <w:kern w:val="0"/>
                <w:sz w:val="24"/>
              </w:rPr>
              <w:t>-</w:t>
            </w:r>
          </w:p>
        </w:tc>
        <w:tc>
          <w:tcPr>
            <w:tcW w:w="3046" w:type="dxa"/>
            <w:vAlign w:val="center"/>
          </w:tcPr>
          <w:p w:rsidR="00640B60" w:rsidRPr="00FF7CE7" w:rsidRDefault="00640B60" w:rsidP="004E37CA">
            <w:pPr>
              <w:spacing w:before="29" w:line="288" w:lineRule="auto"/>
              <w:jc w:val="right"/>
              <w:rPr>
                <w:kern w:val="0"/>
                <w:sz w:val="24"/>
              </w:rPr>
            </w:pPr>
            <w:r>
              <w:rPr>
                <w:rFonts w:hint="eastAsia"/>
                <w:kern w:val="0"/>
                <w:sz w:val="24"/>
              </w:rPr>
              <w:t>-</w:t>
            </w:r>
          </w:p>
        </w:tc>
      </w:tr>
      <w:tr w:rsidR="00640B60" w:rsidRPr="0091212A" w:rsidTr="004E37CA">
        <w:tc>
          <w:tcPr>
            <w:tcW w:w="2977" w:type="dxa"/>
            <w:vAlign w:val="center"/>
          </w:tcPr>
          <w:p w:rsidR="00640B60" w:rsidRPr="009C2B48" w:rsidRDefault="00640B60" w:rsidP="004E37CA">
            <w:pPr>
              <w:widowControl/>
              <w:spacing w:before="29" w:line="288" w:lineRule="auto"/>
              <w:rPr>
                <w:color w:val="000000"/>
                <w:kern w:val="0"/>
                <w:sz w:val="24"/>
              </w:rPr>
            </w:pPr>
            <w:r w:rsidRPr="00280D8B">
              <w:rPr>
                <w:rFonts w:hint="eastAsia"/>
                <w:sz w:val="24"/>
              </w:rPr>
              <w:t>报告</w:t>
            </w:r>
            <w:r w:rsidRPr="009C2B48">
              <w:rPr>
                <w:rFonts w:hint="eastAsia"/>
                <w:color w:val="000000"/>
                <w:kern w:val="0"/>
                <w:sz w:val="24"/>
              </w:rPr>
              <w:t>期间申购</w:t>
            </w:r>
            <w:r w:rsidRPr="009C2B48">
              <w:rPr>
                <w:color w:val="000000"/>
                <w:kern w:val="0"/>
                <w:sz w:val="24"/>
              </w:rPr>
              <w:t>/</w:t>
            </w:r>
            <w:r w:rsidRPr="009C2B48">
              <w:rPr>
                <w:rFonts w:hint="eastAsia"/>
                <w:color w:val="000000"/>
                <w:kern w:val="0"/>
                <w:sz w:val="24"/>
              </w:rPr>
              <w:t>买入总份额</w:t>
            </w:r>
          </w:p>
        </w:tc>
        <w:tc>
          <w:tcPr>
            <w:tcW w:w="2977" w:type="dxa"/>
            <w:vAlign w:val="center"/>
          </w:tcPr>
          <w:p w:rsidR="00640B60" w:rsidRPr="00FF7CE7" w:rsidRDefault="00640B60" w:rsidP="004E37CA">
            <w:pPr>
              <w:spacing w:before="29" w:line="288" w:lineRule="auto"/>
              <w:jc w:val="right"/>
              <w:rPr>
                <w:kern w:val="0"/>
                <w:sz w:val="24"/>
              </w:rPr>
            </w:pPr>
            <w:r w:rsidRPr="00FF7CE7">
              <w:rPr>
                <w:kern w:val="0"/>
                <w:sz w:val="24"/>
              </w:rPr>
              <w:t>-</w:t>
            </w:r>
          </w:p>
        </w:tc>
        <w:tc>
          <w:tcPr>
            <w:tcW w:w="3046" w:type="dxa"/>
            <w:vAlign w:val="center"/>
          </w:tcPr>
          <w:p w:rsidR="00640B60" w:rsidRPr="00FF7CE7" w:rsidRDefault="00640B60" w:rsidP="004E37CA">
            <w:pPr>
              <w:spacing w:before="29" w:line="288" w:lineRule="auto"/>
              <w:jc w:val="right"/>
              <w:rPr>
                <w:kern w:val="0"/>
                <w:sz w:val="24"/>
              </w:rPr>
            </w:pPr>
            <w:r w:rsidRPr="00637E02">
              <w:rPr>
                <w:kern w:val="0"/>
                <w:sz w:val="24"/>
              </w:rPr>
              <w:t>20</w:t>
            </w:r>
            <w:r>
              <w:rPr>
                <w:kern w:val="0"/>
                <w:sz w:val="24"/>
              </w:rPr>
              <w:t>,</w:t>
            </w:r>
            <w:r w:rsidRPr="00637E02">
              <w:rPr>
                <w:kern w:val="0"/>
                <w:sz w:val="24"/>
              </w:rPr>
              <w:t>352</w:t>
            </w:r>
            <w:r>
              <w:rPr>
                <w:kern w:val="0"/>
                <w:sz w:val="24"/>
              </w:rPr>
              <w:t>,</w:t>
            </w:r>
            <w:r w:rsidRPr="00637E02">
              <w:rPr>
                <w:kern w:val="0"/>
                <w:sz w:val="24"/>
              </w:rPr>
              <w:t>593.88</w:t>
            </w:r>
          </w:p>
        </w:tc>
      </w:tr>
      <w:tr w:rsidR="00640B60" w:rsidRPr="0091212A" w:rsidTr="004E37CA">
        <w:tc>
          <w:tcPr>
            <w:tcW w:w="2977" w:type="dxa"/>
            <w:vAlign w:val="center"/>
          </w:tcPr>
          <w:p w:rsidR="00640B60" w:rsidRPr="009C2B48" w:rsidRDefault="00640B60" w:rsidP="004E37CA">
            <w:pPr>
              <w:widowControl/>
              <w:spacing w:before="29" w:line="288" w:lineRule="auto"/>
              <w:rPr>
                <w:color w:val="000000"/>
                <w:kern w:val="0"/>
                <w:sz w:val="24"/>
              </w:rPr>
            </w:pPr>
            <w:r w:rsidRPr="00280D8B">
              <w:rPr>
                <w:rFonts w:hint="eastAsia"/>
                <w:sz w:val="24"/>
              </w:rPr>
              <w:t>报告</w:t>
            </w:r>
            <w:r w:rsidRPr="009C2B48">
              <w:rPr>
                <w:rFonts w:hint="eastAsia"/>
                <w:color w:val="000000"/>
                <w:kern w:val="0"/>
                <w:sz w:val="24"/>
              </w:rPr>
              <w:t>期间因拆分变动份额</w:t>
            </w:r>
          </w:p>
        </w:tc>
        <w:tc>
          <w:tcPr>
            <w:tcW w:w="2977" w:type="dxa"/>
            <w:vAlign w:val="center"/>
          </w:tcPr>
          <w:p w:rsidR="00640B60" w:rsidRPr="00FF7CE7" w:rsidRDefault="00640B60" w:rsidP="004E37CA">
            <w:pPr>
              <w:spacing w:before="29" w:line="288" w:lineRule="auto"/>
              <w:jc w:val="right"/>
              <w:rPr>
                <w:kern w:val="0"/>
                <w:sz w:val="24"/>
              </w:rPr>
            </w:pPr>
            <w:r w:rsidRPr="00FF7CE7">
              <w:rPr>
                <w:kern w:val="0"/>
                <w:sz w:val="24"/>
              </w:rPr>
              <w:t>-</w:t>
            </w:r>
          </w:p>
        </w:tc>
        <w:tc>
          <w:tcPr>
            <w:tcW w:w="3046" w:type="dxa"/>
            <w:vAlign w:val="center"/>
          </w:tcPr>
          <w:p w:rsidR="00640B60" w:rsidRPr="00FF7CE7" w:rsidRDefault="00640B60" w:rsidP="004E37CA">
            <w:pPr>
              <w:spacing w:before="29" w:line="288" w:lineRule="auto"/>
              <w:jc w:val="right"/>
              <w:rPr>
                <w:kern w:val="0"/>
                <w:sz w:val="24"/>
              </w:rPr>
            </w:pPr>
            <w:r w:rsidRPr="00637E02">
              <w:rPr>
                <w:kern w:val="0"/>
                <w:sz w:val="24"/>
              </w:rPr>
              <w:t>736</w:t>
            </w:r>
            <w:r>
              <w:rPr>
                <w:kern w:val="0"/>
                <w:sz w:val="24"/>
              </w:rPr>
              <w:t>,</w:t>
            </w:r>
            <w:r w:rsidRPr="00637E02">
              <w:rPr>
                <w:kern w:val="0"/>
                <w:sz w:val="24"/>
              </w:rPr>
              <w:t>303.71</w:t>
            </w:r>
          </w:p>
        </w:tc>
      </w:tr>
      <w:tr w:rsidR="00640B60" w:rsidRPr="0091212A" w:rsidTr="004E37CA">
        <w:tc>
          <w:tcPr>
            <w:tcW w:w="2977" w:type="dxa"/>
            <w:vAlign w:val="center"/>
          </w:tcPr>
          <w:p w:rsidR="00640B60" w:rsidRPr="009C2B48" w:rsidRDefault="00640B60" w:rsidP="004E37CA">
            <w:pPr>
              <w:widowControl/>
              <w:spacing w:before="29" w:line="288" w:lineRule="auto"/>
              <w:rPr>
                <w:color w:val="000000"/>
                <w:kern w:val="0"/>
                <w:sz w:val="24"/>
              </w:rPr>
            </w:pPr>
            <w:r w:rsidRPr="009C2B48">
              <w:rPr>
                <w:rFonts w:hint="eastAsia"/>
                <w:color w:val="000000"/>
                <w:kern w:val="0"/>
                <w:sz w:val="24"/>
              </w:rPr>
              <w:t>减：</w:t>
            </w:r>
            <w:r w:rsidRPr="00280D8B">
              <w:rPr>
                <w:rFonts w:hint="eastAsia"/>
                <w:sz w:val="24"/>
              </w:rPr>
              <w:t>报告</w:t>
            </w:r>
            <w:r w:rsidRPr="009C2B48">
              <w:rPr>
                <w:rFonts w:hint="eastAsia"/>
                <w:color w:val="000000"/>
                <w:kern w:val="0"/>
                <w:sz w:val="24"/>
              </w:rPr>
              <w:t>期间赎回</w:t>
            </w:r>
            <w:r w:rsidRPr="009C2B48">
              <w:rPr>
                <w:color w:val="000000"/>
                <w:kern w:val="0"/>
                <w:sz w:val="24"/>
              </w:rPr>
              <w:t>/</w:t>
            </w:r>
            <w:r w:rsidRPr="009C2B48">
              <w:rPr>
                <w:rFonts w:hint="eastAsia"/>
                <w:color w:val="000000"/>
                <w:kern w:val="0"/>
                <w:sz w:val="24"/>
              </w:rPr>
              <w:t>卖出总份额</w:t>
            </w:r>
          </w:p>
        </w:tc>
        <w:tc>
          <w:tcPr>
            <w:tcW w:w="2977" w:type="dxa"/>
            <w:vAlign w:val="center"/>
          </w:tcPr>
          <w:p w:rsidR="00640B60" w:rsidRPr="00FF7CE7" w:rsidRDefault="00640B60" w:rsidP="004E37CA">
            <w:pPr>
              <w:spacing w:before="29" w:line="288" w:lineRule="auto"/>
              <w:jc w:val="right"/>
              <w:rPr>
                <w:kern w:val="0"/>
                <w:sz w:val="24"/>
              </w:rPr>
            </w:pPr>
            <w:r w:rsidRPr="00FF7CE7">
              <w:rPr>
                <w:kern w:val="0"/>
                <w:sz w:val="24"/>
              </w:rPr>
              <w:t>-</w:t>
            </w:r>
          </w:p>
        </w:tc>
        <w:tc>
          <w:tcPr>
            <w:tcW w:w="3046" w:type="dxa"/>
            <w:vAlign w:val="center"/>
          </w:tcPr>
          <w:p w:rsidR="00640B60" w:rsidRPr="00FF7CE7" w:rsidRDefault="00640B60" w:rsidP="004E37CA">
            <w:pPr>
              <w:spacing w:before="29" w:line="288" w:lineRule="auto"/>
              <w:jc w:val="right"/>
              <w:rPr>
                <w:kern w:val="0"/>
                <w:sz w:val="24"/>
              </w:rPr>
            </w:pPr>
            <w:r w:rsidRPr="00637E02">
              <w:rPr>
                <w:kern w:val="0"/>
                <w:sz w:val="24"/>
              </w:rPr>
              <w:t>21</w:t>
            </w:r>
            <w:r>
              <w:rPr>
                <w:kern w:val="0"/>
                <w:sz w:val="24"/>
              </w:rPr>
              <w:t>,</w:t>
            </w:r>
            <w:r w:rsidRPr="00637E02">
              <w:rPr>
                <w:kern w:val="0"/>
                <w:sz w:val="24"/>
              </w:rPr>
              <w:t>088</w:t>
            </w:r>
            <w:r>
              <w:rPr>
                <w:kern w:val="0"/>
                <w:sz w:val="24"/>
              </w:rPr>
              <w:t>,</w:t>
            </w:r>
            <w:r w:rsidRPr="00637E02">
              <w:rPr>
                <w:kern w:val="0"/>
                <w:sz w:val="24"/>
              </w:rPr>
              <w:t>897.59</w:t>
            </w:r>
          </w:p>
        </w:tc>
      </w:tr>
      <w:tr w:rsidR="00640B60" w:rsidRPr="0091212A" w:rsidTr="004E37CA">
        <w:tc>
          <w:tcPr>
            <w:tcW w:w="2977" w:type="dxa"/>
            <w:vAlign w:val="center"/>
          </w:tcPr>
          <w:p w:rsidR="00640B60" w:rsidRPr="009C2B48" w:rsidRDefault="00640B60" w:rsidP="004E37CA">
            <w:pPr>
              <w:widowControl/>
              <w:spacing w:before="29" w:line="288" w:lineRule="auto"/>
              <w:rPr>
                <w:color w:val="000000"/>
                <w:kern w:val="0"/>
                <w:sz w:val="24"/>
              </w:rPr>
            </w:pPr>
            <w:r w:rsidRPr="00280D8B">
              <w:rPr>
                <w:rFonts w:hint="eastAsia"/>
                <w:sz w:val="24"/>
              </w:rPr>
              <w:t>报告</w:t>
            </w:r>
            <w:r w:rsidRPr="009C2B48">
              <w:rPr>
                <w:rFonts w:hint="eastAsia"/>
                <w:color w:val="000000"/>
                <w:kern w:val="0"/>
                <w:sz w:val="24"/>
              </w:rPr>
              <w:t>期末持有的基金份额</w:t>
            </w:r>
          </w:p>
        </w:tc>
        <w:tc>
          <w:tcPr>
            <w:tcW w:w="2977" w:type="dxa"/>
            <w:vAlign w:val="center"/>
          </w:tcPr>
          <w:p w:rsidR="00640B60" w:rsidRPr="00FF7CE7" w:rsidRDefault="00640B60" w:rsidP="004E37CA">
            <w:pPr>
              <w:spacing w:before="29" w:line="288" w:lineRule="auto"/>
              <w:jc w:val="right"/>
              <w:rPr>
                <w:kern w:val="0"/>
                <w:sz w:val="24"/>
              </w:rPr>
            </w:pPr>
            <w:r w:rsidRPr="00FF7CE7">
              <w:rPr>
                <w:kern w:val="0"/>
                <w:sz w:val="24"/>
              </w:rPr>
              <w:t>-</w:t>
            </w:r>
          </w:p>
        </w:tc>
        <w:tc>
          <w:tcPr>
            <w:tcW w:w="3046" w:type="dxa"/>
            <w:vAlign w:val="center"/>
          </w:tcPr>
          <w:p w:rsidR="00640B60" w:rsidRPr="00FF7CE7" w:rsidRDefault="00640B60" w:rsidP="004E37CA">
            <w:pPr>
              <w:spacing w:before="29" w:line="288" w:lineRule="auto"/>
              <w:jc w:val="right"/>
              <w:rPr>
                <w:kern w:val="0"/>
                <w:sz w:val="24"/>
              </w:rPr>
            </w:pPr>
            <w:r w:rsidRPr="00FF7CE7">
              <w:rPr>
                <w:kern w:val="0"/>
                <w:sz w:val="24"/>
              </w:rPr>
              <w:t>-</w:t>
            </w:r>
          </w:p>
        </w:tc>
      </w:tr>
      <w:tr w:rsidR="00640B60" w:rsidRPr="0091212A" w:rsidTr="004E37CA">
        <w:tc>
          <w:tcPr>
            <w:tcW w:w="2977" w:type="dxa"/>
            <w:vAlign w:val="center"/>
          </w:tcPr>
          <w:p w:rsidR="00640B60" w:rsidRPr="009C2B48" w:rsidRDefault="00640B60" w:rsidP="004E37CA">
            <w:pPr>
              <w:widowControl/>
              <w:spacing w:before="29" w:line="288" w:lineRule="auto"/>
              <w:rPr>
                <w:color w:val="000000"/>
                <w:kern w:val="0"/>
                <w:sz w:val="24"/>
              </w:rPr>
            </w:pPr>
            <w:r w:rsidRPr="00280D8B">
              <w:rPr>
                <w:rFonts w:hint="eastAsia"/>
                <w:sz w:val="24"/>
              </w:rPr>
              <w:t>报告</w:t>
            </w:r>
            <w:r w:rsidRPr="009C2B48">
              <w:rPr>
                <w:rFonts w:hint="eastAsia"/>
                <w:color w:val="000000"/>
                <w:kern w:val="0"/>
                <w:sz w:val="24"/>
              </w:rPr>
              <w:t>期末持有的基金份额占基金总份额比例</w:t>
            </w:r>
          </w:p>
        </w:tc>
        <w:tc>
          <w:tcPr>
            <w:tcW w:w="2977" w:type="dxa"/>
            <w:vAlign w:val="center"/>
          </w:tcPr>
          <w:p w:rsidR="00640B60" w:rsidRPr="00FF7CE7" w:rsidRDefault="00640B60" w:rsidP="004E37CA">
            <w:pPr>
              <w:spacing w:before="29" w:line="288" w:lineRule="auto"/>
              <w:jc w:val="right"/>
              <w:rPr>
                <w:kern w:val="0"/>
                <w:sz w:val="24"/>
              </w:rPr>
            </w:pPr>
            <w:r w:rsidRPr="00FF7CE7">
              <w:rPr>
                <w:kern w:val="0"/>
                <w:sz w:val="24"/>
              </w:rPr>
              <w:t>-</w:t>
            </w:r>
          </w:p>
        </w:tc>
        <w:tc>
          <w:tcPr>
            <w:tcW w:w="3046" w:type="dxa"/>
            <w:vAlign w:val="center"/>
          </w:tcPr>
          <w:p w:rsidR="00640B60" w:rsidRPr="00FF7CE7" w:rsidRDefault="00640B60" w:rsidP="004E37CA">
            <w:pPr>
              <w:spacing w:before="29" w:line="288" w:lineRule="auto"/>
              <w:jc w:val="right"/>
              <w:rPr>
                <w:kern w:val="0"/>
                <w:sz w:val="24"/>
              </w:rPr>
            </w:pPr>
            <w:r w:rsidRPr="00FF7CE7">
              <w:rPr>
                <w:kern w:val="0"/>
                <w:sz w:val="24"/>
              </w:rPr>
              <w:t>-</w:t>
            </w:r>
          </w:p>
        </w:tc>
      </w:tr>
    </w:tbl>
    <w:p w:rsidR="00640B60" w:rsidRDefault="00640B60" w:rsidP="00640B60">
      <w:pPr>
        <w:tabs>
          <w:tab w:val="left" w:pos="426"/>
        </w:tabs>
        <w:spacing w:line="360" w:lineRule="auto"/>
        <w:jc w:val="left"/>
        <w:rPr>
          <w:kern w:val="0"/>
          <w:sz w:val="24"/>
        </w:rPr>
      </w:pPr>
      <w:r>
        <w:rPr>
          <w:rFonts w:hint="eastAsia"/>
          <w:kern w:val="0"/>
          <w:sz w:val="24"/>
        </w:rPr>
        <w:t>注：</w:t>
      </w:r>
      <w:r>
        <w:rPr>
          <w:kern w:val="0"/>
          <w:sz w:val="24"/>
        </w:rPr>
        <w:t>1</w:t>
      </w:r>
      <w:r>
        <w:rPr>
          <w:kern w:val="0"/>
          <w:sz w:val="24"/>
        </w:rPr>
        <w:t>、如果本报告期间发生转换入、红利再投业务，则总申购份额中包含该业务。</w:t>
      </w:r>
    </w:p>
    <w:p w:rsidR="00640B60" w:rsidRDefault="00640B60" w:rsidP="00640B60">
      <w:pPr>
        <w:tabs>
          <w:tab w:val="left" w:pos="426"/>
        </w:tabs>
        <w:spacing w:line="360" w:lineRule="auto"/>
        <w:ind w:firstLineChars="200" w:firstLine="480"/>
        <w:jc w:val="left"/>
        <w:rPr>
          <w:kern w:val="0"/>
          <w:sz w:val="24"/>
        </w:rPr>
      </w:pPr>
      <w:r>
        <w:rPr>
          <w:kern w:val="0"/>
          <w:sz w:val="24"/>
        </w:rPr>
        <w:t>2</w:t>
      </w:r>
      <w:r>
        <w:rPr>
          <w:kern w:val="0"/>
          <w:sz w:val="24"/>
        </w:rPr>
        <w:t>、如果本报告期间发生转换出业务，则总赎回份额中包含该业务。</w:t>
      </w:r>
    </w:p>
    <w:p w:rsidR="00640B60" w:rsidRPr="00164E77" w:rsidRDefault="00640B60" w:rsidP="00640B60">
      <w:pPr>
        <w:tabs>
          <w:tab w:val="left" w:pos="426"/>
        </w:tabs>
        <w:spacing w:line="360" w:lineRule="auto"/>
        <w:ind w:firstLineChars="200" w:firstLine="480"/>
        <w:jc w:val="left"/>
        <w:rPr>
          <w:kern w:val="0"/>
          <w:sz w:val="24"/>
        </w:rPr>
      </w:pPr>
      <w:r w:rsidRPr="00164E77">
        <w:rPr>
          <w:kern w:val="0"/>
          <w:sz w:val="24"/>
        </w:rPr>
        <w:t>3</w:t>
      </w:r>
      <w:r w:rsidRPr="00164E77">
        <w:rPr>
          <w:kern w:val="0"/>
          <w:sz w:val="24"/>
        </w:rPr>
        <w:t>、基金管理人投资本基金适用的申购</w:t>
      </w:r>
      <w:r w:rsidRPr="00164E77">
        <w:rPr>
          <w:kern w:val="0"/>
          <w:sz w:val="24"/>
        </w:rPr>
        <w:t>/</w:t>
      </w:r>
      <w:r w:rsidRPr="00164E77">
        <w:rPr>
          <w:kern w:val="0"/>
          <w:sz w:val="24"/>
        </w:rPr>
        <w:t>赎回费率按照本基金招募说明书的规定执行。</w:t>
      </w:r>
    </w:p>
    <w:p w:rsidR="001A59F9" w:rsidRPr="00B437B4" w:rsidRDefault="001A59F9" w:rsidP="00640B60">
      <w:pPr>
        <w:adjustRightInd w:val="0"/>
        <w:snapToGrid w:val="0"/>
        <w:spacing w:line="360" w:lineRule="auto"/>
        <w:rPr>
          <w:rFonts w:eastAsiaTheme="minorEastAsia"/>
          <w:b/>
          <w:bCs/>
          <w:color w:val="000000"/>
          <w:szCs w:val="21"/>
        </w:rPr>
      </w:pPr>
      <w:r w:rsidRPr="00B437B4">
        <w:rPr>
          <w:rFonts w:eastAsiaTheme="minorEastAsia"/>
          <w:b/>
          <w:bCs/>
          <w:color w:val="000000"/>
          <w:kern w:val="0"/>
          <w:szCs w:val="21"/>
        </w:rPr>
        <w:t>7.4.8.4.2</w:t>
      </w:r>
      <w:r w:rsidR="002637E8" w:rsidRPr="00B437B4">
        <w:rPr>
          <w:rFonts w:eastAsiaTheme="minorEastAsia"/>
          <w:b/>
          <w:bCs/>
          <w:color w:val="000000"/>
          <w:kern w:val="0"/>
          <w:szCs w:val="21"/>
        </w:rPr>
        <w:t xml:space="preserve"> </w:t>
      </w:r>
      <w:r w:rsidRPr="00B437B4">
        <w:rPr>
          <w:rFonts w:eastAsiaTheme="minorEastAsia"/>
          <w:b/>
          <w:bCs/>
          <w:color w:val="000000"/>
          <w:szCs w:val="21"/>
        </w:rPr>
        <w:t>报告期末除基金管理人之外的其他关联方投资本基金的情况</w:t>
      </w:r>
    </w:p>
    <w:p w:rsidR="00640B60" w:rsidRPr="00164E77" w:rsidRDefault="00640B60" w:rsidP="00640B60">
      <w:pPr>
        <w:tabs>
          <w:tab w:val="left" w:pos="426"/>
        </w:tabs>
        <w:spacing w:line="360" w:lineRule="auto"/>
        <w:jc w:val="left"/>
        <w:rPr>
          <w:rFonts w:eastAsiaTheme="minorEastAsia"/>
          <w:kern w:val="0"/>
          <w:sz w:val="24"/>
        </w:rPr>
      </w:pPr>
      <w:r w:rsidRPr="00164E77">
        <w:rPr>
          <w:rFonts w:eastAsiaTheme="minorEastAsia"/>
          <w:kern w:val="0"/>
          <w:sz w:val="24"/>
        </w:rPr>
        <w:t>本基金本报告期末及上年度末除基金管理人以外的其他关联方未投资本基金。</w:t>
      </w:r>
    </w:p>
    <w:p w:rsidR="001A59F9" w:rsidRPr="00B437B4" w:rsidRDefault="001A59F9" w:rsidP="00EE78C7">
      <w:pPr>
        <w:spacing w:beforeLines="100" w:before="312" w:line="360" w:lineRule="auto"/>
        <w:rPr>
          <w:rFonts w:eastAsiaTheme="minorEastAsia"/>
          <w:b/>
          <w:bCs/>
          <w:color w:val="000000"/>
          <w:szCs w:val="21"/>
        </w:rPr>
      </w:pPr>
      <w:r w:rsidRPr="00B437B4">
        <w:rPr>
          <w:rFonts w:eastAsiaTheme="minorEastAsia"/>
          <w:b/>
          <w:bCs/>
          <w:color w:val="000000"/>
          <w:kern w:val="0"/>
          <w:szCs w:val="21"/>
        </w:rPr>
        <w:t>7.4.8.5</w:t>
      </w:r>
      <w:r w:rsidR="002637E8" w:rsidRPr="00B437B4">
        <w:rPr>
          <w:rFonts w:eastAsiaTheme="minorEastAsia"/>
          <w:b/>
          <w:bCs/>
          <w:color w:val="000000"/>
          <w:kern w:val="0"/>
          <w:szCs w:val="21"/>
        </w:rPr>
        <w:t xml:space="preserve"> </w:t>
      </w:r>
      <w:r w:rsidRPr="00B437B4">
        <w:rPr>
          <w:rFonts w:eastAsiaTheme="minorEastAsia"/>
          <w:b/>
          <w:bCs/>
          <w:color w:val="000000"/>
          <w:szCs w:val="21"/>
        </w:rPr>
        <w:t>由关联方保管的银行存款余额及当期产生的利息收入</w:t>
      </w:r>
    </w:p>
    <w:p w:rsidR="001A59F9" w:rsidRPr="00B437B4"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B437B4">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B437B4" w:rsidTr="00C915A6">
        <w:tc>
          <w:tcPr>
            <w:tcW w:w="2268" w:type="dxa"/>
            <w:vMerge w:val="restart"/>
            <w:vAlign w:val="center"/>
          </w:tcPr>
          <w:p w:rsidR="00360905" w:rsidRPr="00B437B4" w:rsidRDefault="00360905" w:rsidP="00C915A6">
            <w:pPr>
              <w:spacing w:line="360" w:lineRule="auto"/>
              <w:jc w:val="center"/>
              <w:rPr>
                <w:rFonts w:eastAsiaTheme="minorEastAsia"/>
                <w:color w:val="000000"/>
                <w:szCs w:val="21"/>
              </w:rPr>
            </w:pPr>
            <w:r w:rsidRPr="00B437B4">
              <w:rPr>
                <w:rFonts w:eastAsiaTheme="minorEastAsia"/>
                <w:color w:val="000000"/>
                <w:szCs w:val="21"/>
              </w:rPr>
              <w:t>关联方名称</w:t>
            </w:r>
          </w:p>
        </w:tc>
        <w:tc>
          <w:tcPr>
            <w:tcW w:w="3366" w:type="dxa"/>
            <w:gridSpan w:val="2"/>
          </w:tcPr>
          <w:p w:rsidR="00360905" w:rsidRPr="00B437B4" w:rsidRDefault="00360905" w:rsidP="00C915A6">
            <w:pPr>
              <w:spacing w:line="360" w:lineRule="auto"/>
              <w:jc w:val="center"/>
              <w:rPr>
                <w:rFonts w:eastAsiaTheme="minorEastAsia"/>
                <w:color w:val="000000"/>
                <w:szCs w:val="21"/>
              </w:rPr>
            </w:pPr>
            <w:r w:rsidRPr="00B437B4">
              <w:rPr>
                <w:rFonts w:eastAsiaTheme="minorEastAsia"/>
                <w:color w:val="000000"/>
                <w:szCs w:val="21"/>
              </w:rPr>
              <w:t>本期</w:t>
            </w:r>
          </w:p>
          <w:p w:rsidR="00360905" w:rsidRPr="00B437B4" w:rsidRDefault="00360905" w:rsidP="00C915A6">
            <w:pPr>
              <w:widowControl/>
              <w:autoSpaceDE w:val="0"/>
              <w:autoSpaceDN w:val="0"/>
              <w:spacing w:line="360" w:lineRule="auto"/>
              <w:ind w:right="-15"/>
              <w:jc w:val="center"/>
              <w:textAlignment w:val="bottom"/>
              <w:rPr>
                <w:rFonts w:eastAsiaTheme="minorEastAsia"/>
                <w:color w:val="000000"/>
                <w:szCs w:val="21"/>
              </w:rPr>
            </w:pPr>
            <w:r w:rsidRPr="00B437B4">
              <w:rPr>
                <w:rFonts w:eastAsiaTheme="minorEastAsia"/>
                <w:color w:val="000000"/>
                <w:szCs w:val="21"/>
              </w:rPr>
              <w:t>2018</w:t>
            </w:r>
            <w:r w:rsidRPr="00B437B4">
              <w:rPr>
                <w:rFonts w:eastAsiaTheme="minorEastAsia"/>
                <w:color w:val="000000"/>
                <w:szCs w:val="21"/>
              </w:rPr>
              <w:t>年</w:t>
            </w:r>
            <w:r w:rsidRPr="00B437B4">
              <w:rPr>
                <w:rFonts w:eastAsiaTheme="minorEastAsia"/>
                <w:color w:val="000000"/>
                <w:szCs w:val="21"/>
              </w:rPr>
              <w:t>1</w:t>
            </w:r>
            <w:r w:rsidRPr="00B437B4">
              <w:rPr>
                <w:rFonts w:eastAsiaTheme="minorEastAsia"/>
                <w:color w:val="000000"/>
                <w:szCs w:val="21"/>
              </w:rPr>
              <w:t>月</w:t>
            </w:r>
            <w:r w:rsidRPr="00B437B4">
              <w:rPr>
                <w:rFonts w:eastAsiaTheme="minorEastAsia"/>
                <w:color w:val="000000"/>
                <w:szCs w:val="21"/>
              </w:rPr>
              <w:t>1</w:t>
            </w:r>
            <w:r w:rsidRPr="00B437B4">
              <w:rPr>
                <w:rFonts w:eastAsiaTheme="minorEastAsia"/>
                <w:color w:val="000000"/>
                <w:szCs w:val="21"/>
              </w:rPr>
              <w:t>日至</w:t>
            </w:r>
            <w:r w:rsidRPr="00B437B4">
              <w:rPr>
                <w:rFonts w:eastAsiaTheme="minorEastAsia"/>
                <w:color w:val="000000"/>
                <w:szCs w:val="21"/>
              </w:rPr>
              <w:t>2018</w:t>
            </w:r>
            <w:r w:rsidRPr="00B437B4">
              <w:rPr>
                <w:rFonts w:eastAsiaTheme="minorEastAsia"/>
                <w:color w:val="000000"/>
                <w:szCs w:val="21"/>
              </w:rPr>
              <w:t>年</w:t>
            </w:r>
            <w:r w:rsidRPr="00B437B4">
              <w:rPr>
                <w:rFonts w:eastAsiaTheme="minorEastAsia"/>
                <w:color w:val="000000"/>
                <w:szCs w:val="21"/>
              </w:rPr>
              <w:t>12</w:t>
            </w:r>
            <w:r w:rsidRPr="00B437B4">
              <w:rPr>
                <w:rFonts w:eastAsiaTheme="minorEastAsia"/>
                <w:color w:val="000000"/>
                <w:szCs w:val="21"/>
              </w:rPr>
              <w:t>月</w:t>
            </w:r>
            <w:r w:rsidRPr="00B437B4">
              <w:rPr>
                <w:rFonts w:eastAsiaTheme="minorEastAsia"/>
                <w:color w:val="000000"/>
                <w:szCs w:val="21"/>
              </w:rPr>
              <w:t>31</w:t>
            </w:r>
            <w:r w:rsidRPr="00B437B4">
              <w:rPr>
                <w:rFonts w:eastAsiaTheme="minorEastAsia"/>
                <w:color w:val="000000"/>
                <w:szCs w:val="21"/>
              </w:rPr>
              <w:t>日</w:t>
            </w:r>
          </w:p>
        </w:tc>
        <w:tc>
          <w:tcPr>
            <w:tcW w:w="3366" w:type="dxa"/>
            <w:gridSpan w:val="2"/>
          </w:tcPr>
          <w:p w:rsidR="00360905" w:rsidRPr="00B437B4" w:rsidRDefault="00360905" w:rsidP="00C915A6">
            <w:pPr>
              <w:spacing w:line="360" w:lineRule="auto"/>
              <w:jc w:val="center"/>
              <w:rPr>
                <w:rFonts w:eastAsiaTheme="minorEastAsia"/>
                <w:color w:val="000000"/>
                <w:szCs w:val="21"/>
              </w:rPr>
            </w:pPr>
            <w:r w:rsidRPr="00B437B4">
              <w:rPr>
                <w:rFonts w:eastAsiaTheme="minorEastAsia"/>
                <w:color w:val="000000"/>
                <w:szCs w:val="21"/>
              </w:rPr>
              <w:t>上年度可比期间</w:t>
            </w:r>
          </w:p>
          <w:p w:rsidR="00360905" w:rsidRPr="00B437B4" w:rsidRDefault="00360905" w:rsidP="00A54B5D">
            <w:pPr>
              <w:widowControl/>
              <w:autoSpaceDE w:val="0"/>
              <w:autoSpaceDN w:val="0"/>
              <w:spacing w:line="360" w:lineRule="auto"/>
              <w:ind w:right="-15"/>
              <w:jc w:val="center"/>
              <w:textAlignment w:val="bottom"/>
              <w:rPr>
                <w:rFonts w:eastAsiaTheme="minorEastAsia"/>
                <w:color w:val="000000"/>
                <w:kern w:val="0"/>
                <w:szCs w:val="21"/>
              </w:rPr>
            </w:pPr>
            <w:r w:rsidRPr="00B437B4">
              <w:rPr>
                <w:rFonts w:eastAsiaTheme="minorEastAsia"/>
                <w:color w:val="000000"/>
                <w:szCs w:val="21"/>
              </w:rPr>
              <w:t>2017</w:t>
            </w:r>
            <w:r w:rsidRPr="00B437B4">
              <w:rPr>
                <w:rFonts w:eastAsiaTheme="minorEastAsia"/>
                <w:color w:val="000000"/>
                <w:szCs w:val="21"/>
              </w:rPr>
              <w:t>年</w:t>
            </w:r>
            <w:r w:rsidRPr="00B437B4">
              <w:rPr>
                <w:rFonts w:eastAsiaTheme="minorEastAsia"/>
                <w:color w:val="000000"/>
                <w:szCs w:val="21"/>
              </w:rPr>
              <w:t>1</w:t>
            </w:r>
            <w:r w:rsidRPr="00B437B4">
              <w:rPr>
                <w:rFonts w:eastAsiaTheme="minorEastAsia"/>
                <w:color w:val="000000"/>
                <w:szCs w:val="21"/>
              </w:rPr>
              <w:t>月</w:t>
            </w:r>
            <w:r w:rsidRPr="00B437B4">
              <w:rPr>
                <w:rFonts w:eastAsiaTheme="minorEastAsia"/>
                <w:color w:val="000000"/>
                <w:szCs w:val="21"/>
              </w:rPr>
              <w:t>1</w:t>
            </w:r>
            <w:r w:rsidRPr="00B437B4">
              <w:rPr>
                <w:rFonts w:eastAsiaTheme="minorEastAsia"/>
                <w:color w:val="000000"/>
                <w:szCs w:val="21"/>
              </w:rPr>
              <w:t>日至</w:t>
            </w:r>
            <w:r w:rsidRPr="00B437B4">
              <w:rPr>
                <w:rFonts w:eastAsiaTheme="minorEastAsia"/>
                <w:color w:val="000000"/>
                <w:szCs w:val="21"/>
              </w:rPr>
              <w:t>2017</w:t>
            </w:r>
            <w:r w:rsidRPr="00B437B4">
              <w:rPr>
                <w:rFonts w:eastAsiaTheme="minorEastAsia"/>
                <w:color w:val="000000"/>
                <w:szCs w:val="21"/>
              </w:rPr>
              <w:t>年</w:t>
            </w:r>
            <w:r w:rsidRPr="00B437B4">
              <w:rPr>
                <w:rFonts w:eastAsiaTheme="minorEastAsia"/>
                <w:color w:val="000000"/>
                <w:szCs w:val="21"/>
              </w:rPr>
              <w:t>12</w:t>
            </w:r>
            <w:r w:rsidRPr="00B437B4">
              <w:rPr>
                <w:rFonts w:eastAsiaTheme="minorEastAsia"/>
                <w:color w:val="000000"/>
                <w:szCs w:val="21"/>
              </w:rPr>
              <w:t>月</w:t>
            </w:r>
            <w:r w:rsidRPr="00B437B4">
              <w:rPr>
                <w:rFonts w:eastAsiaTheme="minorEastAsia"/>
                <w:color w:val="000000"/>
                <w:szCs w:val="21"/>
              </w:rPr>
              <w:t>31</w:t>
            </w:r>
            <w:r w:rsidRPr="00B437B4">
              <w:rPr>
                <w:rFonts w:eastAsiaTheme="minorEastAsia"/>
                <w:color w:val="000000"/>
                <w:szCs w:val="21"/>
              </w:rPr>
              <w:t>日</w:t>
            </w:r>
          </w:p>
        </w:tc>
      </w:tr>
      <w:tr w:rsidR="00360905" w:rsidRPr="00B437B4" w:rsidTr="00C915A6">
        <w:tc>
          <w:tcPr>
            <w:tcW w:w="2268" w:type="dxa"/>
            <w:vMerge/>
            <w:vAlign w:val="center"/>
          </w:tcPr>
          <w:p w:rsidR="00360905" w:rsidRPr="00B437B4" w:rsidRDefault="00360905" w:rsidP="00C915A6">
            <w:pPr>
              <w:widowControl/>
              <w:spacing w:line="360" w:lineRule="auto"/>
              <w:jc w:val="left"/>
              <w:rPr>
                <w:rFonts w:eastAsiaTheme="minorEastAsia"/>
                <w:color w:val="000000"/>
                <w:szCs w:val="21"/>
              </w:rPr>
            </w:pPr>
          </w:p>
        </w:tc>
        <w:tc>
          <w:tcPr>
            <w:tcW w:w="1683" w:type="dxa"/>
            <w:vAlign w:val="center"/>
          </w:tcPr>
          <w:p w:rsidR="00360905" w:rsidRPr="00B437B4" w:rsidRDefault="00360905" w:rsidP="00C915A6">
            <w:pPr>
              <w:spacing w:line="360" w:lineRule="auto"/>
              <w:jc w:val="center"/>
              <w:rPr>
                <w:rFonts w:eastAsiaTheme="minorEastAsia"/>
                <w:color w:val="000000"/>
                <w:szCs w:val="21"/>
              </w:rPr>
            </w:pPr>
            <w:r w:rsidRPr="00B437B4">
              <w:rPr>
                <w:rFonts w:eastAsiaTheme="minorEastAsia"/>
                <w:color w:val="000000"/>
                <w:szCs w:val="21"/>
              </w:rPr>
              <w:t>期末余额</w:t>
            </w:r>
          </w:p>
        </w:tc>
        <w:tc>
          <w:tcPr>
            <w:tcW w:w="1683" w:type="dxa"/>
            <w:vAlign w:val="center"/>
          </w:tcPr>
          <w:p w:rsidR="00360905" w:rsidRPr="00B437B4" w:rsidRDefault="00360905" w:rsidP="00C915A6">
            <w:pPr>
              <w:spacing w:line="360" w:lineRule="auto"/>
              <w:jc w:val="center"/>
              <w:rPr>
                <w:rFonts w:eastAsiaTheme="minorEastAsia"/>
                <w:color w:val="000000"/>
                <w:szCs w:val="21"/>
              </w:rPr>
            </w:pPr>
            <w:r w:rsidRPr="00B437B4">
              <w:rPr>
                <w:rFonts w:eastAsiaTheme="minorEastAsia"/>
                <w:color w:val="000000"/>
                <w:szCs w:val="21"/>
              </w:rPr>
              <w:t>当期利息收入</w:t>
            </w:r>
          </w:p>
        </w:tc>
        <w:tc>
          <w:tcPr>
            <w:tcW w:w="1683" w:type="dxa"/>
            <w:vAlign w:val="center"/>
          </w:tcPr>
          <w:p w:rsidR="00360905" w:rsidRPr="00B437B4" w:rsidRDefault="00360905" w:rsidP="00C915A6">
            <w:pPr>
              <w:spacing w:line="360" w:lineRule="auto"/>
              <w:jc w:val="center"/>
              <w:rPr>
                <w:rFonts w:eastAsiaTheme="minorEastAsia"/>
                <w:color w:val="000000"/>
                <w:szCs w:val="21"/>
              </w:rPr>
            </w:pPr>
            <w:r w:rsidRPr="00B437B4">
              <w:rPr>
                <w:rFonts w:eastAsiaTheme="minorEastAsia"/>
                <w:color w:val="000000"/>
                <w:szCs w:val="21"/>
              </w:rPr>
              <w:t>期末余额</w:t>
            </w:r>
          </w:p>
        </w:tc>
        <w:tc>
          <w:tcPr>
            <w:tcW w:w="1683" w:type="dxa"/>
            <w:vAlign w:val="center"/>
          </w:tcPr>
          <w:p w:rsidR="00360905" w:rsidRPr="00B437B4" w:rsidRDefault="00360905" w:rsidP="00C915A6">
            <w:pPr>
              <w:spacing w:line="360" w:lineRule="auto"/>
              <w:jc w:val="center"/>
              <w:rPr>
                <w:rFonts w:eastAsiaTheme="minorEastAsia"/>
                <w:color w:val="000000"/>
                <w:szCs w:val="21"/>
              </w:rPr>
            </w:pPr>
            <w:r w:rsidRPr="00B437B4">
              <w:rPr>
                <w:rFonts w:eastAsiaTheme="minorEastAsia"/>
                <w:color w:val="000000"/>
                <w:szCs w:val="21"/>
              </w:rPr>
              <w:t>当期利息收入</w:t>
            </w:r>
          </w:p>
        </w:tc>
      </w:tr>
      <w:tr w:rsidR="00016F68">
        <w:tc>
          <w:tcPr>
            <w:tcW w:w="2268" w:type="dxa"/>
            <w:vAlign w:val="center"/>
          </w:tcPr>
          <w:p w:rsidR="00016F68" w:rsidRDefault="00AA4D8B">
            <w:pPr>
              <w:jc w:val="left"/>
            </w:pPr>
            <w:r>
              <w:rPr>
                <w:rFonts w:eastAsiaTheme="minorEastAsia"/>
                <w:szCs w:val="21"/>
              </w:rPr>
              <w:t>中国建设银行</w:t>
            </w:r>
          </w:p>
        </w:tc>
        <w:tc>
          <w:tcPr>
            <w:tcW w:w="1683" w:type="dxa"/>
            <w:vAlign w:val="center"/>
          </w:tcPr>
          <w:p w:rsidR="00016F68" w:rsidRDefault="00AA4D8B">
            <w:pPr>
              <w:jc w:val="right"/>
            </w:pPr>
            <w:r>
              <w:rPr>
                <w:rFonts w:eastAsiaTheme="minorEastAsia"/>
                <w:szCs w:val="21"/>
              </w:rPr>
              <w:t>14,147,046.97</w:t>
            </w:r>
          </w:p>
        </w:tc>
        <w:tc>
          <w:tcPr>
            <w:tcW w:w="1683" w:type="dxa"/>
            <w:vAlign w:val="center"/>
          </w:tcPr>
          <w:p w:rsidR="00016F68" w:rsidRDefault="00AA4D8B">
            <w:pPr>
              <w:jc w:val="right"/>
            </w:pPr>
            <w:r>
              <w:rPr>
                <w:rFonts w:eastAsiaTheme="minorEastAsia"/>
                <w:szCs w:val="21"/>
              </w:rPr>
              <w:t>157,307.51</w:t>
            </w:r>
          </w:p>
        </w:tc>
        <w:tc>
          <w:tcPr>
            <w:tcW w:w="1683" w:type="dxa"/>
            <w:vAlign w:val="center"/>
          </w:tcPr>
          <w:p w:rsidR="00016F68" w:rsidRDefault="00AA4D8B">
            <w:pPr>
              <w:jc w:val="right"/>
            </w:pPr>
            <w:r>
              <w:rPr>
                <w:rFonts w:eastAsiaTheme="minorEastAsia"/>
                <w:szCs w:val="21"/>
              </w:rPr>
              <w:t>36,941,548.92</w:t>
            </w:r>
          </w:p>
        </w:tc>
        <w:tc>
          <w:tcPr>
            <w:tcW w:w="1683" w:type="dxa"/>
            <w:vAlign w:val="center"/>
          </w:tcPr>
          <w:p w:rsidR="00016F68" w:rsidRDefault="00AA4D8B">
            <w:pPr>
              <w:jc w:val="right"/>
            </w:pPr>
            <w:r>
              <w:rPr>
                <w:rFonts w:eastAsiaTheme="minorEastAsia"/>
                <w:szCs w:val="21"/>
              </w:rPr>
              <w:t>299,317.22</w:t>
            </w:r>
          </w:p>
        </w:tc>
      </w:tr>
    </w:tbl>
    <w:p w:rsidR="001A59F9" w:rsidRPr="00B437B4" w:rsidRDefault="00360905"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注：本基金的银行存款由基金托管人保管，按银行同业利率计息。</w:t>
      </w:r>
    </w:p>
    <w:p w:rsidR="001A59F9" w:rsidRPr="00B437B4" w:rsidRDefault="001A59F9" w:rsidP="00EE78C7">
      <w:pPr>
        <w:spacing w:beforeLines="100" w:before="312" w:line="360" w:lineRule="auto"/>
        <w:rPr>
          <w:rFonts w:eastAsiaTheme="minorEastAsia"/>
          <w:b/>
          <w:bCs/>
          <w:color w:val="000000"/>
          <w:szCs w:val="21"/>
        </w:rPr>
      </w:pPr>
      <w:r w:rsidRPr="00B437B4">
        <w:rPr>
          <w:rFonts w:eastAsiaTheme="minorEastAsia"/>
          <w:b/>
          <w:bCs/>
          <w:color w:val="000000"/>
          <w:kern w:val="0"/>
          <w:szCs w:val="21"/>
        </w:rPr>
        <w:t>7.4.8.6</w:t>
      </w:r>
      <w:r w:rsidR="002637E8" w:rsidRPr="00B437B4">
        <w:rPr>
          <w:rFonts w:eastAsiaTheme="minorEastAsia"/>
          <w:b/>
          <w:bCs/>
          <w:color w:val="000000"/>
          <w:kern w:val="0"/>
          <w:szCs w:val="21"/>
        </w:rPr>
        <w:t xml:space="preserve"> </w:t>
      </w:r>
      <w:r w:rsidRPr="00B437B4">
        <w:rPr>
          <w:rFonts w:eastAsiaTheme="minorEastAsia"/>
          <w:b/>
          <w:bCs/>
          <w:color w:val="000000"/>
          <w:szCs w:val="21"/>
        </w:rPr>
        <w:t>本基金在承销期内参与关联方承销证券的情况</w:t>
      </w:r>
    </w:p>
    <w:p w:rsidR="001A59F9" w:rsidRPr="00B437B4" w:rsidRDefault="004737E0" w:rsidP="00B437B4">
      <w:pPr>
        <w:widowControl/>
        <w:spacing w:line="360" w:lineRule="auto"/>
        <w:ind w:firstLineChars="200" w:firstLine="420"/>
        <w:jc w:val="left"/>
        <w:rPr>
          <w:rFonts w:eastAsiaTheme="minorEastAsia"/>
          <w:kern w:val="0"/>
          <w:szCs w:val="21"/>
        </w:rPr>
      </w:pPr>
      <w:r w:rsidRPr="00B437B4">
        <w:rPr>
          <w:rFonts w:eastAsiaTheme="minorEastAsia"/>
          <w:kern w:val="0"/>
          <w:szCs w:val="21"/>
        </w:rPr>
        <w:t>本基金本报告期内及上年度可比期间未在承销期内参与关联方承销的证券。</w:t>
      </w:r>
    </w:p>
    <w:p w:rsidR="001A59F9" w:rsidRPr="00B437B4" w:rsidRDefault="001A59F9" w:rsidP="00EE78C7">
      <w:pPr>
        <w:adjustRightInd w:val="0"/>
        <w:snapToGrid w:val="0"/>
        <w:spacing w:beforeLines="100" w:before="312" w:line="360" w:lineRule="auto"/>
        <w:rPr>
          <w:rFonts w:eastAsiaTheme="minorEastAsia"/>
          <w:b/>
          <w:color w:val="000000"/>
          <w:szCs w:val="21"/>
        </w:rPr>
      </w:pPr>
      <w:r w:rsidRPr="00B437B4">
        <w:rPr>
          <w:rFonts w:eastAsiaTheme="minorEastAsia"/>
          <w:b/>
          <w:bCs/>
          <w:color w:val="000000"/>
          <w:kern w:val="0"/>
          <w:szCs w:val="21"/>
        </w:rPr>
        <w:t>7.4.8.7</w:t>
      </w:r>
      <w:r w:rsidR="002637E8" w:rsidRPr="00B437B4">
        <w:rPr>
          <w:rFonts w:eastAsiaTheme="minorEastAsia"/>
          <w:b/>
          <w:bCs/>
          <w:color w:val="000000"/>
          <w:kern w:val="0"/>
          <w:szCs w:val="21"/>
        </w:rPr>
        <w:t xml:space="preserve"> </w:t>
      </w:r>
      <w:r w:rsidRPr="00B437B4">
        <w:rPr>
          <w:rFonts w:eastAsiaTheme="minorEastAsia"/>
          <w:b/>
          <w:color w:val="000000"/>
          <w:szCs w:val="21"/>
        </w:rPr>
        <w:t>其他关联交易事项的说明</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本基金本报告期内及上年度可比期间无其他关联交易事项。</w:t>
      </w:r>
    </w:p>
    <w:p w:rsidR="001A59F9" w:rsidRPr="00B437B4" w:rsidRDefault="001A59F9" w:rsidP="00EE78C7">
      <w:pPr>
        <w:spacing w:beforeLines="100" w:before="312" w:line="360" w:lineRule="auto"/>
        <w:rPr>
          <w:rFonts w:eastAsiaTheme="minorEastAsia"/>
          <w:b/>
          <w:bCs/>
          <w:color w:val="000000"/>
          <w:szCs w:val="21"/>
        </w:rPr>
      </w:pPr>
      <w:r w:rsidRPr="00B437B4">
        <w:rPr>
          <w:rFonts w:eastAsiaTheme="minorEastAsia"/>
          <w:b/>
          <w:bCs/>
          <w:color w:val="000000"/>
          <w:kern w:val="0"/>
          <w:szCs w:val="21"/>
        </w:rPr>
        <w:t>7.4.9</w:t>
      </w:r>
      <w:r w:rsidR="00AD16A3" w:rsidRPr="00B437B4">
        <w:rPr>
          <w:rFonts w:eastAsiaTheme="minorEastAsia"/>
          <w:b/>
          <w:bCs/>
          <w:color w:val="000000"/>
          <w:kern w:val="0"/>
          <w:szCs w:val="21"/>
        </w:rPr>
        <w:t xml:space="preserve"> </w:t>
      </w:r>
      <w:r w:rsidRPr="00B437B4">
        <w:rPr>
          <w:rFonts w:eastAsiaTheme="minorEastAsia"/>
          <w:b/>
          <w:bCs/>
          <w:color w:val="000000"/>
          <w:szCs w:val="21"/>
        </w:rPr>
        <w:t>期末（</w:t>
      </w:r>
      <w:r w:rsidR="00F64FAD" w:rsidRPr="00B437B4">
        <w:rPr>
          <w:rFonts w:eastAsiaTheme="minorEastAsia"/>
          <w:b/>
          <w:bCs/>
          <w:color w:val="000000"/>
          <w:szCs w:val="21"/>
        </w:rPr>
        <w:t>2018</w:t>
      </w:r>
      <w:r w:rsidR="00F64FAD" w:rsidRPr="00B437B4">
        <w:rPr>
          <w:rFonts w:eastAsiaTheme="minorEastAsia"/>
          <w:b/>
          <w:bCs/>
          <w:color w:val="000000"/>
          <w:szCs w:val="21"/>
        </w:rPr>
        <w:t>年</w:t>
      </w:r>
      <w:r w:rsidR="00F64FAD" w:rsidRPr="00B437B4">
        <w:rPr>
          <w:rFonts w:eastAsiaTheme="minorEastAsia"/>
          <w:b/>
          <w:bCs/>
          <w:color w:val="000000"/>
          <w:szCs w:val="21"/>
        </w:rPr>
        <w:t>12</w:t>
      </w:r>
      <w:r w:rsidR="00F64FAD" w:rsidRPr="00B437B4">
        <w:rPr>
          <w:rFonts w:eastAsiaTheme="minorEastAsia"/>
          <w:b/>
          <w:bCs/>
          <w:color w:val="000000"/>
          <w:szCs w:val="21"/>
        </w:rPr>
        <w:t>月</w:t>
      </w:r>
      <w:r w:rsidR="00F64FAD" w:rsidRPr="00B437B4">
        <w:rPr>
          <w:rFonts w:eastAsiaTheme="minorEastAsia"/>
          <w:b/>
          <w:bCs/>
          <w:color w:val="000000"/>
          <w:szCs w:val="21"/>
        </w:rPr>
        <w:t>31</w:t>
      </w:r>
      <w:r w:rsidR="00F64FAD" w:rsidRPr="00B437B4">
        <w:rPr>
          <w:rFonts w:eastAsiaTheme="minorEastAsia"/>
          <w:b/>
          <w:bCs/>
          <w:color w:val="000000"/>
          <w:szCs w:val="21"/>
        </w:rPr>
        <w:t>日</w:t>
      </w:r>
      <w:r w:rsidRPr="00B437B4">
        <w:rPr>
          <w:rFonts w:eastAsiaTheme="minorEastAsia"/>
          <w:b/>
          <w:bCs/>
          <w:color w:val="000000"/>
          <w:szCs w:val="21"/>
        </w:rPr>
        <w:t>）本基金持有的流通受限证券</w:t>
      </w:r>
    </w:p>
    <w:p w:rsidR="001A59F9" w:rsidRPr="00B437B4" w:rsidRDefault="001A59F9" w:rsidP="00DD2B24">
      <w:pPr>
        <w:spacing w:line="360" w:lineRule="auto"/>
        <w:rPr>
          <w:rFonts w:eastAsiaTheme="minorEastAsia"/>
          <w:b/>
          <w:bCs/>
          <w:color w:val="000000"/>
          <w:szCs w:val="21"/>
        </w:rPr>
      </w:pPr>
      <w:r w:rsidRPr="00B437B4">
        <w:rPr>
          <w:rFonts w:eastAsiaTheme="minorEastAsia"/>
          <w:b/>
          <w:bCs/>
          <w:color w:val="000000"/>
          <w:kern w:val="0"/>
          <w:szCs w:val="21"/>
        </w:rPr>
        <w:t>7.4.9.1</w:t>
      </w:r>
      <w:r w:rsidR="00AD16A3" w:rsidRPr="00B437B4">
        <w:rPr>
          <w:rFonts w:eastAsiaTheme="minorEastAsia"/>
          <w:b/>
          <w:bCs/>
          <w:color w:val="000000"/>
          <w:kern w:val="0"/>
          <w:szCs w:val="21"/>
        </w:rPr>
        <w:t xml:space="preserve"> </w:t>
      </w:r>
      <w:r w:rsidRPr="00B437B4">
        <w:rPr>
          <w:rFonts w:eastAsiaTheme="minorEastAsia"/>
          <w:b/>
          <w:bCs/>
          <w:color w:val="000000"/>
          <w:szCs w:val="21"/>
        </w:rPr>
        <w:t>因认购新发</w:t>
      </w:r>
      <w:r w:rsidRPr="00B437B4">
        <w:rPr>
          <w:rFonts w:eastAsiaTheme="minorEastAsia"/>
          <w:b/>
          <w:bCs/>
          <w:color w:val="000000"/>
          <w:szCs w:val="21"/>
        </w:rPr>
        <w:t>/</w:t>
      </w:r>
      <w:r w:rsidRPr="00B437B4">
        <w:rPr>
          <w:rFonts w:eastAsiaTheme="minorEastAsia"/>
          <w:b/>
          <w:bCs/>
          <w:color w:val="000000"/>
          <w:szCs w:val="21"/>
        </w:rPr>
        <w:t>增发证券而于期末持有的流通受限证券</w:t>
      </w:r>
    </w:p>
    <w:p w:rsidR="001A59F9"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本基金本期末无因认购新发</w:t>
      </w:r>
      <w:r w:rsidRPr="00B437B4">
        <w:rPr>
          <w:rFonts w:eastAsiaTheme="minorEastAsia"/>
          <w:kern w:val="0"/>
          <w:szCs w:val="21"/>
        </w:rPr>
        <w:t>/</w:t>
      </w:r>
      <w:r w:rsidRPr="00B437B4">
        <w:rPr>
          <w:rFonts w:eastAsiaTheme="minorEastAsia"/>
          <w:kern w:val="0"/>
          <w:szCs w:val="21"/>
        </w:rPr>
        <w:t>增发证券而于期末持有的流通受限证券。</w:t>
      </w:r>
    </w:p>
    <w:p w:rsidR="001A59F9" w:rsidRPr="00B437B4" w:rsidRDefault="001A59F9" w:rsidP="00EE78C7">
      <w:pPr>
        <w:spacing w:beforeLines="100" w:before="312" w:line="360" w:lineRule="auto"/>
        <w:rPr>
          <w:rFonts w:eastAsiaTheme="minorEastAsia"/>
          <w:b/>
          <w:bCs/>
          <w:color w:val="000000"/>
          <w:szCs w:val="21"/>
        </w:rPr>
      </w:pPr>
      <w:r w:rsidRPr="00B437B4">
        <w:rPr>
          <w:rFonts w:eastAsiaTheme="minorEastAsia"/>
          <w:b/>
          <w:bCs/>
          <w:color w:val="000000"/>
          <w:kern w:val="0"/>
          <w:szCs w:val="21"/>
        </w:rPr>
        <w:t>7.4.9.2</w:t>
      </w:r>
      <w:r w:rsidR="00AD16A3" w:rsidRPr="00B437B4">
        <w:rPr>
          <w:rFonts w:eastAsiaTheme="minorEastAsia"/>
          <w:b/>
          <w:bCs/>
          <w:color w:val="000000"/>
          <w:kern w:val="0"/>
          <w:szCs w:val="21"/>
        </w:rPr>
        <w:t xml:space="preserve"> </w:t>
      </w:r>
      <w:r w:rsidRPr="00B437B4">
        <w:rPr>
          <w:rFonts w:eastAsiaTheme="minorEastAsia"/>
          <w:b/>
          <w:bCs/>
          <w:color w:val="000000"/>
          <w:szCs w:val="21"/>
        </w:rPr>
        <w:t>期末持有的暂时停牌等流通受限股票</w:t>
      </w:r>
    </w:p>
    <w:p w:rsidR="001A59F9"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lastRenderedPageBreak/>
        <w:t>本基金本期末未持有暂时停牌等流通受限股票。</w:t>
      </w:r>
    </w:p>
    <w:p w:rsidR="001A59F9" w:rsidRPr="00B437B4" w:rsidRDefault="001A59F9" w:rsidP="00EE78C7">
      <w:pPr>
        <w:spacing w:beforeLines="100" w:before="312" w:line="360" w:lineRule="auto"/>
        <w:rPr>
          <w:rFonts w:eastAsiaTheme="minorEastAsia"/>
          <w:b/>
          <w:bCs/>
          <w:color w:val="000000"/>
          <w:szCs w:val="21"/>
        </w:rPr>
      </w:pPr>
      <w:r w:rsidRPr="00B437B4">
        <w:rPr>
          <w:rFonts w:eastAsiaTheme="minorEastAsia"/>
          <w:b/>
          <w:bCs/>
          <w:color w:val="000000"/>
          <w:kern w:val="0"/>
          <w:szCs w:val="21"/>
        </w:rPr>
        <w:t>7.4.9.3</w:t>
      </w:r>
      <w:r w:rsidR="00AD16A3" w:rsidRPr="00B437B4">
        <w:rPr>
          <w:rFonts w:eastAsiaTheme="minorEastAsia"/>
          <w:b/>
          <w:bCs/>
          <w:color w:val="000000"/>
          <w:kern w:val="0"/>
          <w:szCs w:val="21"/>
        </w:rPr>
        <w:t xml:space="preserve"> </w:t>
      </w:r>
      <w:r w:rsidRPr="00B437B4">
        <w:rPr>
          <w:rFonts w:eastAsiaTheme="minorEastAsia"/>
          <w:b/>
          <w:bCs/>
          <w:color w:val="000000"/>
          <w:szCs w:val="21"/>
        </w:rPr>
        <w:t>期末债券正回购交易中作为抵押的债券</w:t>
      </w:r>
    </w:p>
    <w:p w:rsidR="001A59F9" w:rsidRPr="00B437B4" w:rsidRDefault="001A59F9" w:rsidP="00DD2B24">
      <w:pPr>
        <w:spacing w:line="360" w:lineRule="auto"/>
        <w:ind w:firstLineChars="200" w:firstLine="420"/>
        <w:rPr>
          <w:rFonts w:eastAsiaTheme="minorEastAsia"/>
          <w:color w:val="000000"/>
          <w:szCs w:val="21"/>
        </w:rPr>
      </w:pPr>
      <w:r w:rsidRPr="00B437B4">
        <w:rPr>
          <w:rFonts w:eastAsiaTheme="minorEastAsia"/>
          <w:color w:val="000000"/>
          <w:szCs w:val="21"/>
        </w:rPr>
        <w:t>本基金本报告期末无从事债券正回购交易形成的卖出回购证券款余额。</w:t>
      </w:r>
    </w:p>
    <w:p w:rsidR="001A59F9" w:rsidRPr="00B437B4" w:rsidRDefault="001A59F9" w:rsidP="00EE78C7">
      <w:pPr>
        <w:spacing w:beforeLines="100" w:before="312" w:line="360" w:lineRule="auto"/>
        <w:rPr>
          <w:rFonts w:eastAsiaTheme="minorEastAsia"/>
          <w:b/>
          <w:color w:val="000000"/>
          <w:szCs w:val="21"/>
        </w:rPr>
      </w:pPr>
      <w:r w:rsidRPr="00B437B4">
        <w:rPr>
          <w:rFonts w:eastAsiaTheme="minorEastAsia"/>
          <w:b/>
          <w:bCs/>
          <w:color w:val="000000"/>
          <w:kern w:val="0"/>
          <w:szCs w:val="21"/>
        </w:rPr>
        <w:t>7.4.10</w:t>
      </w:r>
      <w:r w:rsidR="00024200" w:rsidRPr="00B437B4">
        <w:rPr>
          <w:rFonts w:eastAsiaTheme="minorEastAsia"/>
          <w:b/>
          <w:bCs/>
          <w:color w:val="000000"/>
          <w:kern w:val="0"/>
          <w:szCs w:val="21"/>
        </w:rPr>
        <w:t xml:space="preserve"> </w:t>
      </w:r>
      <w:r w:rsidRPr="00B437B4">
        <w:rPr>
          <w:rFonts w:eastAsiaTheme="minorEastAsia"/>
          <w:b/>
          <w:color w:val="000000"/>
          <w:szCs w:val="21"/>
        </w:rPr>
        <w:t>有助于理解和分析会计报表需要说明的其他事项</w:t>
      </w: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(1)</w:t>
      </w:r>
      <w:r>
        <w:rPr>
          <w:rFonts w:eastAsiaTheme="minorEastAsia"/>
          <w:color w:val="000000"/>
          <w:szCs w:val="21"/>
        </w:rPr>
        <w:t>公允价值</w:t>
      </w: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 xml:space="preserve">(a)  </w:t>
      </w:r>
      <w:r>
        <w:rPr>
          <w:rFonts w:eastAsiaTheme="minorEastAsia"/>
          <w:color w:val="000000"/>
          <w:szCs w:val="21"/>
        </w:rPr>
        <w:t>金融工具公允价值计量的方法</w:t>
      </w: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公允价值计量结果所属的层次，由对公允价值计量整体而言具有重要意义的输入值所属的最低层次决定：</w:t>
      </w: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第一层次：相同资产或负债在活跃市场上未经调整的报价。</w:t>
      </w: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第二层次：除第一层次输入值外相关资产或负债直接或间接可观察的输入值。</w:t>
      </w: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第三层次：相关资产或负债的不可观察输入值。</w:t>
      </w: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 xml:space="preserve">(b)  </w:t>
      </w:r>
      <w:r>
        <w:rPr>
          <w:rFonts w:eastAsiaTheme="minorEastAsia"/>
          <w:color w:val="000000"/>
          <w:szCs w:val="21"/>
        </w:rPr>
        <w:t>持续的以公允价值计量的金融工具</w:t>
      </w: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 xml:space="preserve">(i)  </w:t>
      </w:r>
      <w:r>
        <w:rPr>
          <w:rFonts w:eastAsiaTheme="minorEastAsia"/>
          <w:color w:val="000000"/>
          <w:szCs w:val="21"/>
        </w:rPr>
        <w:t>各层次金融工具公允价值</w:t>
      </w: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于</w:t>
      </w:r>
      <w:r>
        <w:rPr>
          <w:rFonts w:eastAsiaTheme="minorEastAsia"/>
          <w:color w:val="000000"/>
          <w:szCs w:val="21"/>
        </w:rPr>
        <w:t>2018</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日，本基金持有的以公允价值计量且其变动计入当期损益的金融资产中属于第一层次的余额为</w:t>
      </w:r>
      <w:r>
        <w:rPr>
          <w:rFonts w:eastAsiaTheme="minorEastAsia"/>
          <w:color w:val="000000"/>
          <w:szCs w:val="21"/>
        </w:rPr>
        <w:t>257,081,916.92</w:t>
      </w:r>
      <w:r>
        <w:rPr>
          <w:rFonts w:eastAsiaTheme="minorEastAsia"/>
          <w:color w:val="000000"/>
          <w:szCs w:val="21"/>
        </w:rPr>
        <w:t>元，属于第二层次的余额为</w:t>
      </w:r>
      <w:r>
        <w:rPr>
          <w:rFonts w:eastAsiaTheme="minorEastAsia"/>
          <w:color w:val="000000"/>
          <w:szCs w:val="21"/>
        </w:rPr>
        <w:t>1,506,600.00</w:t>
      </w:r>
      <w:r>
        <w:rPr>
          <w:rFonts w:eastAsiaTheme="minorEastAsia"/>
          <w:color w:val="000000"/>
          <w:szCs w:val="21"/>
        </w:rPr>
        <w:t>元，无属于第三层次的余额</w:t>
      </w:r>
      <w:r>
        <w:rPr>
          <w:rFonts w:eastAsiaTheme="minorEastAsia"/>
          <w:color w:val="000000"/>
          <w:szCs w:val="21"/>
        </w:rPr>
        <w:t>(2017</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日：第一层次</w:t>
      </w:r>
      <w:r>
        <w:rPr>
          <w:rFonts w:eastAsiaTheme="minorEastAsia"/>
          <w:color w:val="000000"/>
          <w:szCs w:val="21"/>
        </w:rPr>
        <w:t>502,681,848.91</w:t>
      </w:r>
      <w:r>
        <w:rPr>
          <w:rFonts w:eastAsiaTheme="minorEastAsia"/>
          <w:color w:val="000000"/>
          <w:szCs w:val="21"/>
        </w:rPr>
        <w:t>元，第二层次</w:t>
      </w:r>
      <w:r>
        <w:rPr>
          <w:rFonts w:eastAsiaTheme="minorEastAsia"/>
          <w:color w:val="000000"/>
          <w:szCs w:val="21"/>
        </w:rPr>
        <w:t>34,816,237.55</w:t>
      </w:r>
      <w:r>
        <w:rPr>
          <w:rFonts w:eastAsiaTheme="minorEastAsia"/>
          <w:color w:val="000000"/>
          <w:szCs w:val="21"/>
        </w:rPr>
        <w:t>元，无第三层次</w:t>
      </w:r>
      <w:r>
        <w:rPr>
          <w:rFonts w:eastAsiaTheme="minorEastAsia"/>
          <w:color w:val="000000"/>
          <w:szCs w:val="21"/>
        </w:rPr>
        <w:t>)</w:t>
      </w:r>
      <w:r>
        <w:rPr>
          <w:rFonts w:eastAsiaTheme="minorEastAsia"/>
          <w:color w:val="000000"/>
          <w:szCs w:val="21"/>
        </w:rPr>
        <w:t>。</w:t>
      </w: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 xml:space="preserve">(ii)  </w:t>
      </w:r>
      <w:r>
        <w:rPr>
          <w:rFonts w:eastAsiaTheme="minorEastAsia"/>
          <w:color w:val="000000"/>
          <w:szCs w:val="21"/>
        </w:rPr>
        <w:t>公允价值所属层次间的重大变动</w:t>
      </w: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本基金以导致各层次之间转换的事项发生日为确认各层次之间转换的时点。</w:t>
      </w: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对于证券交易所上市的股票和债券，若出现重大事项停牌、交易不活跃</w:t>
      </w:r>
      <w:r>
        <w:rPr>
          <w:rFonts w:eastAsiaTheme="minorEastAsia"/>
          <w:color w:val="000000"/>
          <w:szCs w:val="21"/>
        </w:rPr>
        <w:t>(</w:t>
      </w:r>
      <w:r>
        <w:rPr>
          <w:rFonts w:eastAsiaTheme="minorEastAsia"/>
          <w:color w:val="000000"/>
          <w:szCs w:val="21"/>
        </w:rPr>
        <w:t>包括涨跌停时的交易不活跃</w:t>
      </w:r>
      <w:r>
        <w:rPr>
          <w:rFonts w:eastAsiaTheme="minorEastAsia"/>
          <w:color w:val="000000"/>
          <w:szCs w:val="21"/>
        </w:rPr>
        <w:t>)</w:t>
      </w:r>
      <w:r>
        <w:rPr>
          <w:rFonts w:eastAsiaTheme="minorEastAsia"/>
          <w:color w:val="00000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 xml:space="preserve">(iii)  </w:t>
      </w:r>
      <w:r>
        <w:rPr>
          <w:rFonts w:eastAsiaTheme="minorEastAsia"/>
          <w:color w:val="000000"/>
          <w:szCs w:val="21"/>
        </w:rPr>
        <w:t>第三层次公允价值余额和本期变动金额</w:t>
      </w: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无。</w:t>
      </w: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 xml:space="preserve">(c)  </w:t>
      </w:r>
      <w:r>
        <w:rPr>
          <w:rFonts w:eastAsiaTheme="minorEastAsia"/>
          <w:color w:val="000000"/>
          <w:szCs w:val="21"/>
        </w:rPr>
        <w:t>非持续的以公允价值计量的金融工具</w:t>
      </w: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于</w:t>
      </w:r>
      <w:r>
        <w:rPr>
          <w:rFonts w:eastAsiaTheme="minorEastAsia"/>
          <w:color w:val="000000"/>
          <w:szCs w:val="21"/>
        </w:rPr>
        <w:t>2018</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日，本基金未持有非持续的以公允价值计量的金融资产</w:t>
      </w:r>
      <w:r>
        <w:rPr>
          <w:rFonts w:eastAsiaTheme="minorEastAsia"/>
          <w:color w:val="000000"/>
          <w:szCs w:val="21"/>
        </w:rPr>
        <w:t>(2017</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日：同</w:t>
      </w:r>
      <w:r>
        <w:rPr>
          <w:rFonts w:eastAsiaTheme="minorEastAsia"/>
          <w:color w:val="000000"/>
          <w:szCs w:val="21"/>
        </w:rPr>
        <w:t>)</w:t>
      </w:r>
      <w:r>
        <w:rPr>
          <w:rFonts w:eastAsiaTheme="minorEastAsia"/>
          <w:color w:val="000000"/>
          <w:szCs w:val="21"/>
        </w:rPr>
        <w:t>。</w:t>
      </w: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 xml:space="preserve">(d)  </w:t>
      </w:r>
      <w:r>
        <w:rPr>
          <w:rFonts w:eastAsiaTheme="minorEastAsia"/>
          <w:color w:val="000000"/>
          <w:szCs w:val="21"/>
        </w:rPr>
        <w:t>不以公允价值计量的金融工具</w:t>
      </w: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不以公允价值计量的金融资产和负债主要包括应收款项和其他金融负债，其账面价值与公允价</w:t>
      </w:r>
      <w:r>
        <w:rPr>
          <w:rFonts w:eastAsiaTheme="minorEastAsia"/>
          <w:color w:val="000000"/>
          <w:szCs w:val="21"/>
        </w:rPr>
        <w:lastRenderedPageBreak/>
        <w:t>值相差很小。</w:t>
      </w:r>
    </w:p>
    <w:p w:rsidR="001A59F9" w:rsidRPr="00B437B4" w:rsidRDefault="001A59F9" w:rsidP="00DD2B24">
      <w:pPr>
        <w:spacing w:line="360" w:lineRule="auto"/>
        <w:ind w:firstLineChars="200" w:firstLine="420"/>
        <w:rPr>
          <w:rFonts w:eastAsiaTheme="minorEastAsia"/>
          <w:color w:val="000000"/>
          <w:szCs w:val="21"/>
        </w:rPr>
      </w:pPr>
      <w:r w:rsidRPr="00B437B4">
        <w:rPr>
          <w:rFonts w:eastAsiaTheme="minorEastAsia"/>
          <w:color w:val="000000"/>
          <w:szCs w:val="21"/>
        </w:rPr>
        <w:t>(2)</w:t>
      </w:r>
      <w:r w:rsidRPr="00B437B4">
        <w:rPr>
          <w:rFonts w:eastAsiaTheme="minorEastAsia"/>
          <w:color w:val="000000"/>
          <w:szCs w:val="21"/>
        </w:rPr>
        <w:t>除公允价值外，截至资产负债表日本基金无需要说明的其他重要事项。</w:t>
      </w:r>
    </w:p>
    <w:p w:rsidR="001A59F9" w:rsidRPr="00B437B4" w:rsidRDefault="001A59F9" w:rsidP="00EE78C7">
      <w:pPr>
        <w:pStyle w:val="1"/>
        <w:keepNext/>
        <w:keepLines/>
        <w:widowControl w:val="0"/>
        <w:spacing w:beforeLines="100" w:before="312" w:afterLines="100" w:after="312" w:line="360" w:lineRule="auto"/>
        <w:jc w:val="center"/>
        <w:rPr>
          <w:rFonts w:eastAsiaTheme="minorEastAsia"/>
          <w:b/>
          <w:bCs/>
          <w:sz w:val="21"/>
          <w:szCs w:val="21"/>
          <w:lang w:val="en-US"/>
        </w:rPr>
      </w:pPr>
      <w:bookmarkStart w:id="61" w:name="_Toc225498272"/>
      <w:bookmarkStart w:id="62" w:name="_Toc361324877"/>
      <w:r w:rsidRPr="00B437B4">
        <w:rPr>
          <w:rFonts w:eastAsiaTheme="minorEastAsia"/>
          <w:b/>
          <w:bCs/>
          <w:sz w:val="21"/>
          <w:szCs w:val="21"/>
          <w:lang w:val="en-US"/>
        </w:rPr>
        <w:t>§8</w:t>
      </w:r>
      <w:r w:rsidR="009153A3" w:rsidRPr="00B437B4">
        <w:rPr>
          <w:rFonts w:eastAsiaTheme="minorEastAsia"/>
          <w:b/>
          <w:bCs/>
          <w:sz w:val="21"/>
          <w:szCs w:val="21"/>
          <w:lang w:val="en-US"/>
        </w:rPr>
        <w:t xml:space="preserve">  </w:t>
      </w:r>
      <w:r w:rsidRPr="00B437B4">
        <w:rPr>
          <w:rFonts w:eastAsiaTheme="minorEastAsia"/>
          <w:b/>
          <w:bCs/>
          <w:sz w:val="21"/>
          <w:szCs w:val="21"/>
          <w:lang w:val="en-US"/>
        </w:rPr>
        <w:t>投资组合报告</w:t>
      </w:r>
      <w:bookmarkEnd w:id="61"/>
      <w:bookmarkEnd w:id="62"/>
    </w:p>
    <w:p w:rsidR="001A59F9" w:rsidRPr="00B437B4" w:rsidRDefault="001A59F9" w:rsidP="00DD2B24">
      <w:pPr>
        <w:pStyle w:val="20"/>
        <w:spacing w:before="0" w:after="0"/>
        <w:rPr>
          <w:rFonts w:ascii="Times New Roman" w:eastAsiaTheme="minorEastAsia" w:hAnsi="Times New Roman"/>
          <w:kern w:val="0"/>
          <w:sz w:val="21"/>
          <w:szCs w:val="21"/>
        </w:rPr>
      </w:pPr>
      <w:bookmarkStart w:id="63" w:name="_Toc225498273"/>
      <w:bookmarkStart w:id="64" w:name="_Toc361324878"/>
      <w:r w:rsidRPr="00B437B4">
        <w:rPr>
          <w:rFonts w:ascii="Times New Roman" w:eastAsiaTheme="minorEastAsia" w:hAnsi="Times New Roman"/>
          <w:bCs w:val="0"/>
          <w:color w:val="000000"/>
          <w:kern w:val="0"/>
          <w:sz w:val="21"/>
          <w:szCs w:val="21"/>
        </w:rPr>
        <w:t>8.1</w:t>
      </w:r>
      <w:r w:rsidR="00024200" w:rsidRPr="00B437B4">
        <w:rPr>
          <w:rFonts w:ascii="Times New Roman" w:eastAsiaTheme="minorEastAsia" w:hAnsi="Times New Roman"/>
          <w:bCs w:val="0"/>
          <w:color w:val="000000"/>
          <w:kern w:val="0"/>
          <w:sz w:val="21"/>
          <w:szCs w:val="21"/>
        </w:rPr>
        <w:t xml:space="preserve"> </w:t>
      </w:r>
      <w:r w:rsidRPr="00B437B4">
        <w:rPr>
          <w:rFonts w:ascii="Times New Roman" w:eastAsiaTheme="minorEastAsia" w:hAnsi="Times New Roman"/>
          <w:kern w:val="0"/>
          <w:sz w:val="21"/>
          <w:szCs w:val="21"/>
        </w:rPr>
        <w:t>期末基金资产组合情况</w:t>
      </w:r>
      <w:bookmarkEnd w:id="63"/>
      <w:bookmarkEnd w:id="64"/>
    </w:p>
    <w:p w:rsidR="001A59F9" w:rsidRPr="00B437B4" w:rsidRDefault="001A59F9" w:rsidP="00026C9C">
      <w:pPr>
        <w:autoSpaceDE w:val="0"/>
        <w:autoSpaceDN w:val="0"/>
        <w:adjustRightInd w:val="0"/>
        <w:spacing w:before="29" w:line="360" w:lineRule="auto"/>
        <w:ind w:left="15"/>
        <w:jc w:val="right"/>
        <w:rPr>
          <w:rFonts w:eastAsiaTheme="minorEastAsia"/>
          <w:color w:val="000000"/>
          <w:kern w:val="0"/>
          <w:szCs w:val="21"/>
        </w:rPr>
      </w:pPr>
      <w:r w:rsidRPr="00B437B4">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1A59F9" w:rsidRPr="00B437B4" w:rsidTr="00DC535E">
        <w:tc>
          <w:tcPr>
            <w:tcW w:w="108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序号</w:t>
            </w:r>
          </w:p>
        </w:tc>
        <w:tc>
          <w:tcPr>
            <w:tcW w:w="342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项目</w:t>
            </w:r>
          </w:p>
        </w:tc>
        <w:tc>
          <w:tcPr>
            <w:tcW w:w="252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金额</w:t>
            </w:r>
          </w:p>
        </w:tc>
        <w:tc>
          <w:tcPr>
            <w:tcW w:w="198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占基金总资产的比例（</w:t>
            </w:r>
            <w:r w:rsidRPr="00B437B4">
              <w:rPr>
                <w:rFonts w:eastAsiaTheme="minorEastAsia"/>
                <w:color w:val="000000"/>
                <w:szCs w:val="21"/>
              </w:rPr>
              <w:t>%</w:t>
            </w:r>
            <w:r w:rsidRPr="00B437B4">
              <w:rPr>
                <w:rFonts w:eastAsiaTheme="minorEastAsia"/>
                <w:color w:val="000000"/>
                <w:szCs w:val="21"/>
              </w:rPr>
              <w:t>）</w:t>
            </w:r>
          </w:p>
        </w:tc>
      </w:tr>
      <w:tr w:rsidR="001A59F9" w:rsidRPr="00B437B4" w:rsidTr="00DC535E">
        <w:tc>
          <w:tcPr>
            <w:tcW w:w="1080" w:type="dxa"/>
            <w:vAlign w:val="center"/>
          </w:tcPr>
          <w:p w:rsidR="001A59F9" w:rsidRPr="00B437B4" w:rsidRDefault="001A59F9" w:rsidP="008741AC">
            <w:pPr>
              <w:spacing w:line="360" w:lineRule="auto"/>
              <w:jc w:val="center"/>
              <w:rPr>
                <w:rFonts w:eastAsiaTheme="minorEastAsia"/>
                <w:color w:val="000000"/>
                <w:szCs w:val="21"/>
              </w:rPr>
            </w:pPr>
            <w:r w:rsidRPr="00B437B4">
              <w:rPr>
                <w:rFonts w:eastAsiaTheme="minorEastAsia"/>
                <w:szCs w:val="21"/>
              </w:rPr>
              <w:t>1</w:t>
            </w:r>
          </w:p>
        </w:tc>
        <w:tc>
          <w:tcPr>
            <w:tcW w:w="3420" w:type="dxa"/>
            <w:vAlign w:val="center"/>
          </w:tcPr>
          <w:p w:rsidR="001A59F9" w:rsidRPr="00B437B4" w:rsidRDefault="001A59F9" w:rsidP="008741AC">
            <w:pPr>
              <w:spacing w:line="360" w:lineRule="auto"/>
              <w:ind w:leftChars="50" w:left="105"/>
              <w:rPr>
                <w:rFonts w:eastAsiaTheme="minorEastAsia"/>
                <w:color w:val="000000"/>
                <w:szCs w:val="21"/>
              </w:rPr>
            </w:pPr>
            <w:r w:rsidRPr="00B437B4">
              <w:rPr>
                <w:rFonts w:eastAsiaTheme="minorEastAsia"/>
                <w:szCs w:val="21"/>
              </w:rPr>
              <w:t>权益投资</w:t>
            </w:r>
          </w:p>
        </w:tc>
        <w:tc>
          <w:tcPr>
            <w:tcW w:w="2520" w:type="dxa"/>
            <w:vAlign w:val="center"/>
          </w:tcPr>
          <w:p w:rsidR="001A59F9" w:rsidRPr="00B437B4" w:rsidRDefault="001A59F9" w:rsidP="00026C9C">
            <w:pPr>
              <w:spacing w:before="29" w:line="360" w:lineRule="auto"/>
              <w:ind w:left="17"/>
              <w:jc w:val="right"/>
              <w:rPr>
                <w:rFonts w:eastAsiaTheme="minorEastAsia"/>
                <w:color w:val="000000"/>
                <w:szCs w:val="21"/>
              </w:rPr>
            </w:pPr>
            <w:r w:rsidRPr="00B437B4">
              <w:rPr>
                <w:rFonts w:eastAsiaTheme="minorEastAsia"/>
                <w:color w:val="000000"/>
                <w:szCs w:val="21"/>
              </w:rPr>
              <w:t>257,081,916.92</w:t>
            </w:r>
          </w:p>
        </w:tc>
        <w:tc>
          <w:tcPr>
            <w:tcW w:w="1980" w:type="dxa"/>
            <w:vAlign w:val="center"/>
          </w:tcPr>
          <w:p w:rsidR="001A59F9" w:rsidRPr="00B437B4" w:rsidRDefault="001A59F9" w:rsidP="00026C9C">
            <w:pPr>
              <w:spacing w:before="29" w:line="360" w:lineRule="auto"/>
              <w:ind w:left="17"/>
              <w:jc w:val="right"/>
              <w:rPr>
                <w:rFonts w:eastAsiaTheme="minorEastAsia"/>
                <w:color w:val="000000"/>
                <w:szCs w:val="21"/>
              </w:rPr>
            </w:pPr>
            <w:r w:rsidRPr="00B437B4">
              <w:rPr>
                <w:rFonts w:eastAsiaTheme="minorEastAsia"/>
                <w:color w:val="000000"/>
                <w:szCs w:val="21"/>
              </w:rPr>
              <w:t>94.23</w:t>
            </w:r>
          </w:p>
        </w:tc>
      </w:tr>
      <w:tr w:rsidR="001A59F9" w:rsidRPr="00B437B4" w:rsidTr="00DC535E">
        <w:tc>
          <w:tcPr>
            <w:tcW w:w="1080" w:type="dxa"/>
            <w:vAlign w:val="center"/>
          </w:tcPr>
          <w:p w:rsidR="001A59F9" w:rsidRPr="00B437B4" w:rsidRDefault="001A59F9" w:rsidP="008741AC">
            <w:pPr>
              <w:spacing w:line="360" w:lineRule="auto"/>
              <w:jc w:val="center"/>
              <w:rPr>
                <w:rFonts w:eastAsiaTheme="minorEastAsia"/>
                <w:color w:val="000000"/>
                <w:szCs w:val="21"/>
              </w:rPr>
            </w:pPr>
          </w:p>
        </w:tc>
        <w:tc>
          <w:tcPr>
            <w:tcW w:w="3420" w:type="dxa"/>
            <w:vAlign w:val="center"/>
          </w:tcPr>
          <w:p w:rsidR="001A59F9" w:rsidRPr="00B437B4" w:rsidRDefault="001A59F9" w:rsidP="008741AC">
            <w:pPr>
              <w:spacing w:line="360" w:lineRule="auto"/>
              <w:ind w:leftChars="50" w:left="105"/>
              <w:rPr>
                <w:rFonts w:eastAsiaTheme="minorEastAsia"/>
                <w:color w:val="000000"/>
                <w:szCs w:val="21"/>
              </w:rPr>
            </w:pPr>
            <w:r w:rsidRPr="00B437B4">
              <w:rPr>
                <w:rFonts w:eastAsiaTheme="minorEastAsia"/>
                <w:szCs w:val="21"/>
              </w:rPr>
              <w:t>其中：股票</w:t>
            </w:r>
          </w:p>
        </w:tc>
        <w:tc>
          <w:tcPr>
            <w:tcW w:w="2520" w:type="dxa"/>
            <w:vAlign w:val="center"/>
          </w:tcPr>
          <w:p w:rsidR="001A59F9" w:rsidRPr="00B437B4" w:rsidRDefault="001A59F9" w:rsidP="00026C9C">
            <w:pPr>
              <w:spacing w:before="29" w:line="360" w:lineRule="auto"/>
              <w:ind w:left="17"/>
              <w:jc w:val="right"/>
              <w:rPr>
                <w:rFonts w:eastAsiaTheme="minorEastAsia"/>
                <w:color w:val="000000"/>
                <w:szCs w:val="21"/>
              </w:rPr>
            </w:pPr>
            <w:r w:rsidRPr="00B437B4">
              <w:rPr>
                <w:rFonts w:eastAsiaTheme="minorEastAsia"/>
                <w:color w:val="000000"/>
                <w:szCs w:val="21"/>
              </w:rPr>
              <w:t>257,081,916.92</w:t>
            </w:r>
          </w:p>
        </w:tc>
        <w:tc>
          <w:tcPr>
            <w:tcW w:w="1980" w:type="dxa"/>
            <w:vAlign w:val="center"/>
          </w:tcPr>
          <w:p w:rsidR="001A59F9" w:rsidRPr="00B437B4" w:rsidRDefault="001A59F9" w:rsidP="00026C9C">
            <w:pPr>
              <w:spacing w:before="29" w:line="360" w:lineRule="auto"/>
              <w:ind w:left="17"/>
              <w:jc w:val="right"/>
              <w:rPr>
                <w:rFonts w:eastAsiaTheme="minorEastAsia"/>
                <w:color w:val="000000"/>
                <w:szCs w:val="21"/>
              </w:rPr>
            </w:pPr>
            <w:r w:rsidRPr="00B437B4">
              <w:rPr>
                <w:rFonts w:eastAsiaTheme="minorEastAsia"/>
                <w:color w:val="000000"/>
                <w:szCs w:val="21"/>
              </w:rPr>
              <w:t>94.23</w:t>
            </w:r>
          </w:p>
        </w:tc>
      </w:tr>
      <w:tr w:rsidR="001A59F9" w:rsidRPr="00B437B4" w:rsidTr="00DC535E">
        <w:tc>
          <w:tcPr>
            <w:tcW w:w="1080" w:type="dxa"/>
            <w:vAlign w:val="center"/>
          </w:tcPr>
          <w:p w:rsidR="001A59F9" w:rsidRPr="00B437B4" w:rsidRDefault="001A59F9" w:rsidP="008741AC">
            <w:pPr>
              <w:spacing w:line="360" w:lineRule="auto"/>
              <w:jc w:val="center"/>
              <w:rPr>
                <w:rFonts w:eastAsiaTheme="minorEastAsia"/>
                <w:color w:val="000000"/>
                <w:szCs w:val="21"/>
              </w:rPr>
            </w:pPr>
            <w:r w:rsidRPr="00B437B4">
              <w:rPr>
                <w:rFonts w:eastAsiaTheme="minorEastAsia"/>
                <w:szCs w:val="21"/>
              </w:rPr>
              <w:t>2</w:t>
            </w:r>
          </w:p>
        </w:tc>
        <w:tc>
          <w:tcPr>
            <w:tcW w:w="3420" w:type="dxa"/>
            <w:vAlign w:val="center"/>
          </w:tcPr>
          <w:p w:rsidR="001A59F9" w:rsidRPr="00B437B4" w:rsidRDefault="001A59F9" w:rsidP="008741AC">
            <w:pPr>
              <w:spacing w:line="360" w:lineRule="auto"/>
              <w:ind w:leftChars="50" w:left="105"/>
              <w:rPr>
                <w:rFonts w:eastAsiaTheme="minorEastAsia"/>
                <w:color w:val="000000"/>
                <w:szCs w:val="21"/>
              </w:rPr>
            </w:pPr>
            <w:r w:rsidRPr="00B437B4">
              <w:rPr>
                <w:rFonts w:eastAsiaTheme="minorEastAsia"/>
                <w:szCs w:val="21"/>
              </w:rPr>
              <w:t>固定收益投资</w:t>
            </w:r>
          </w:p>
        </w:tc>
        <w:tc>
          <w:tcPr>
            <w:tcW w:w="2520" w:type="dxa"/>
            <w:vAlign w:val="center"/>
          </w:tcPr>
          <w:p w:rsidR="001A59F9" w:rsidRPr="00B437B4" w:rsidRDefault="001A59F9" w:rsidP="00026C9C">
            <w:pPr>
              <w:spacing w:before="29" w:line="360" w:lineRule="auto"/>
              <w:ind w:left="17"/>
              <w:jc w:val="right"/>
              <w:rPr>
                <w:rFonts w:eastAsiaTheme="minorEastAsia"/>
                <w:color w:val="000000"/>
                <w:szCs w:val="21"/>
              </w:rPr>
            </w:pPr>
            <w:r w:rsidRPr="00B437B4">
              <w:rPr>
                <w:rFonts w:eastAsiaTheme="minorEastAsia"/>
                <w:color w:val="000000"/>
                <w:szCs w:val="21"/>
              </w:rPr>
              <w:t>1,506,600.00</w:t>
            </w:r>
          </w:p>
        </w:tc>
        <w:tc>
          <w:tcPr>
            <w:tcW w:w="1980" w:type="dxa"/>
            <w:vAlign w:val="center"/>
          </w:tcPr>
          <w:p w:rsidR="001A59F9" w:rsidRPr="00B437B4" w:rsidRDefault="001A59F9" w:rsidP="00026C9C">
            <w:pPr>
              <w:spacing w:before="29" w:line="360" w:lineRule="auto"/>
              <w:ind w:left="17"/>
              <w:jc w:val="right"/>
              <w:rPr>
                <w:rFonts w:eastAsiaTheme="minorEastAsia"/>
                <w:color w:val="000000"/>
                <w:szCs w:val="21"/>
              </w:rPr>
            </w:pPr>
            <w:r w:rsidRPr="00B437B4">
              <w:rPr>
                <w:rFonts w:eastAsiaTheme="minorEastAsia"/>
                <w:color w:val="000000"/>
                <w:szCs w:val="21"/>
              </w:rPr>
              <w:t>0.55</w:t>
            </w:r>
          </w:p>
        </w:tc>
      </w:tr>
      <w:tr w:rsidR="001A59F9" w:rsidRPr="00B437B4" w:rsidTr="00DC535E">
        <w:tc>
          <w:tcPr>
            <w:tcW w:w="1080" w:type="dxa"/>
            <w:vAlign w:val="center"/>
          </w:tcPr>
          <w:p w:rsidR="001A59F9" w:rsidRPr="00B437B4" w:rsidRDefault="001A59F9" w:rsidP="008741AC">
            <w:pPr>
              <w:spacing w:line="360" w:lineRule="auto"/>
              <w:jc w:val="center"/>
              <w:rPr>
                <w:rFonts w:eastAsiaTheme="minorEastAsia"/>
                <w:color w:val="000000"/>
                <w:szCs w:val="21"/>
              </w:rPr>
            </w:pPr>
          </w:p>
        </w:tc>
        <w:tc>
          <w:tcPr>
            <w:tcW w:w="3420" w:type="dxa"/>
            <w:vAlign w:val="center"/>
          </w:tcPr>
          <w:p w:rsidR="001A59F9" w:rsidRPr="00B437B4" w:rsidRDefault="001A59F9" w:rsidP="008741AC">
            <w:pPr>
              <w:spacing w:line="360" w:lineRule="auto"/>
              <w:ind w:leftChars="50" w:left="105"/>
              <w:rPr>
                <w:rFonts w:eastAsiaTheme="minorEastAsia"/>
                <w:color w:val="000000"/>
                <w:szCs w:val="21"/>
              </w:rPr>
            </w:pPr>
            <w:r w:rsidRPr="00B437B4">
              <w:rPr>
                <w:rFonts w:eastAsiaTheme="minorEastAsia"/>
                <w:szCs w:val="21"/>
              </w:rPr>
              <w:t>其中：债券</w:t>
            </w:r>
          </w:p>
        </w:tc>
        <w:tc>
          <w:tcPr>
            <w:tcW w:w="2520" w:type="dxa"/>
            <w:vAlign w:val="center"/>
          </w:tcPr>
          <w:p w:rsidR="001A59F9" w:rsidRPr="00B437B4" w:rsidRDefault="001A59F9" w:rsidP="00026C9C">
            <w:pPr>
              <w:spacing w:before="29" w:line="360" w:lineRule="auto"/>
              <w:ind w:left="17"/>
              <w:jc w:val="right"/>
              <w:rPr>
                <w:rFonts w:eastAsiaTheme="minorEastAsia"/>
                <w:color w:val="000000"/>
                <w:szCs w:val="21"/>
              </w:rPr>
            </w:pPr>
            <w:r w:rsidRPr="00B437B4">
              <w:rPr>
                <w:rFonts w:eastAsiaTheme="minorEastAsia"/>
                <w:color w:val="000000"/>
                <w:szCs w:val="21"/>
              </w:rPr>
              <w:t>1,506,600.00</w:t>
            </w:r>
          </w:p>
        </w:tc>
        <w:tc>
          <w:tcPr>
            <w:tcW w:w="1980" w:type="dxa"/>
            <w:vAlign w:val="center"/>
          </w:tcPr>
          <w:p w:rsidR="001A59F9" w:rsidRPr="00B437B4" w:rsidRDefault="001A59F9" w:rsidP="00026C9C">
            <w:pPr>
              <w:spacing w:before="29" w:line="360" w:lineRule="auto"/>
              <w:ind w:left="17"/>
              <w:jc w:val="right"/>
              <w:rPr>
                <w:rFonts w:eastAsiaTheme="minorEastAsia"/>
                <w:color w:val="000000"/>
                <w:szCs w:val="21"/>
              </w:rPr>
            </w:pPr>
            <w:r w:rsidRPr="00B437B4">
              <w:rPr>
                <w:rFonts w:eastAsiaTheme="minorEastAsia"/>
                <w:color w:val="000000"/>
                <w:szCs w:val="21"/>
              </w:rPr>
              <w:t>0.55</w:t>
            </w:r>
          </w:p>
        </w:tc>
      </w:tr>
      <w:tr w:rsidR="001A59F9" w:rsidRPr="00B437B4" w:rsidTr="00DC535E">
        <w:tc>
          <w:tcPr>
            <w:tcW w:w="1080" w:type="dxa"/>
            <w:vAlign w:val="center"/>
          </w:tcPr>
          <w:p w:rsidR="001A59F9" w:rsidRPr="00B437B4" w:rsidRDefault="001A59F9" w:rsidP="008741AC">
            <w:pPr>
              <w:spacing w:line="360" w:lineRule="auto"/>
              <w:jc w:val="center"/>
              <w:rPr>
                <w:rFonts w:eastAsiaTheme="minorEastAsia"/>
                <w:color w:val="000000"/>
                <w:szCs w:val="21"/>
              </w:rPr>
            </w:pPr>
          </w:p>
        </w:tc>
        <w:tc>
          <w:tcPr>
            <w:tcW w:w="3420" w:type="dxa"/>
            <w:vAlign w:val="center"/>
          </w:tcPr>
          <w:p w:rsidR="001A59F9" w:rsidRPr="00B437B4" w:rsidRDefault="001A59F9" w:rsidP="00DC535E">
            <w:pPr>
              <w:spacing w:line="360" w:lineRule="auto"/>
              <w:ind w:leftChars="50" w:left="105" w:firstLineChars="300" w:firstLine="630"/>
              <w:rPr>
                <w:rFonts w:eastAsiaTheme="minorEastAsia"/>
                <w:color w:val="000000"/>
                <w:szCs w:val="21"/>
              </w:rPr>
            </w:pPr>
            <w:r w:rsidRPr="00B437B4">
              <w:rPr>
                <w:rFonts w:eastAsiaTheme="minorEastAsia"/>
                <w:szCs w:val="21"/>
              </w:rPr>
              <w:t>资产支持证券</w:t>
            </w:r>
          </w:p>
        </w:tc>
        <w:tc>
          <w:tcPr>
            <w:tcW w:w="2520" w:type="dxa"/>
            <w:vAlign w:val="center"/>
          </w:tcPr>
          <w:p w:rsidR="001A59F9" w:rsidRPr="00B437B4" w:rsidRDefault="001A59F9" w:rsidP="00026C9C">
            <w:pPr>
              <w:spacing w:before="29" w:line="360" w:lineRule="auto"/>
              <w:ind w:left="17"/>
              <w:jc w:val="right"/>
              <w:rPr>
                <w:rFonts w:eastAsiaTheme="minorEastAsia"/>
                <w:color w:val="000000"/>
                <w:szCs w:val="21"/>
              </w:rPr>
            </w:pPr>
            <w:r w:rsidRPr="00B437B4">
              <w:rPr>
                <w:rFonts w:eastAsiaTheme="minorEastAsia"/>
                <w:color w:val="000000"/>
                <w:szCs w:val="21"/>
              </w:rPr>
              <w:t>-</w:t>
            </w:r>
          </w:p>
        </w:tc>
        <w:tc>
          <w:tcPr>
            <w:tcW w:w="1980" w:type="dxa"/>
            <w:vAlign w:val="center"/>
          </w:tcPr>
          <w:p w:rsidR="001A59F9" w:rsidRPr="00B437B4" w:rsidRDefault="001A59F9" w:rsidP="00026C9C">
            <w:pPr>
              <w:spacing w:before="29" w:line="360" w:lineRule="auto"/>
              <w:ind w:left="17"/>
              <w:jc w:val="right"/>
              <w:rPr>
                <w:rFonts w:eastAsiaTheme="minorEastAsia"/>
                <w:color w:val="000000"/>
                <w:szCs w:val="21"/>
              </w:rPr>
            </w:pPr>
            <w:r w:rsidRPr="00B437B4">
              <w:rPr>
                <w:rFonts w:eastAsiaTheme="minorEastAsia"/>
                <w:color w:val="000000"/>
                <w:szCs w:val="21"/>
              </w:rPr>
              <w:t>-</w:t>
            </w:r>
          </w:p>
        </w:tc>
      </w:tr>
      <w:tr w:rsidR="00891A96" w:rsidRPr="00B437B4" w:rsidTr="00DC535E">
        <w:tc>
          <w:tcPr>
            <w:tcW w:w="1080" w:type="dxa"/>
          </w:tcPr>
          <w:p w:rsidR="00891A96" w:rsidRPr="00B437B4" w:rsidRDefault="00891A96" w:rsidP="00B437B4">
            <w:pPr>
              <w:spacing w:line="360" w:lineRule="auto"/>
              <w:jc w:val="center"/>
              <w:rPr>
                <w:rFonts w:eastAsiaTheme="minorEastAsia"/>
                <w:szCs w:val="21"/>
              </w:rPr>
            </w:pPr>
            <w:r w:rsidRPr="00B437B4">
              <w:rPr>
                <w:rFonts w:eastAsiaTheme="minorEastAsia"/>
                <w:szCs w:val="21"/>
              </w:rPr>
              <w:t>3</w:t>
            </w:r>
          </w:p>
        </w:tc>
        <w:tc>
          <w:tcPr>
            <w:tcW w:w="3420" w:type="dxa"/>
          </w:tcPr>
          <w:p w:rsidR="00891A96" w:rsidRPr="00B437B4" w:rsidRDefault="00891A96" w:rsidP="00B437B4">
            <w:pPr>
              <w:spacing w:line="360" w:lineRule="auto"/>
              <w:ind w:leftChars="50" w:left="105"/>
              <w:rPr>
                <w:rFonts w:eastAsiaTheme="minorEastAsia"/>
                <w:szCs w:val="21"/>
              </w:rPr>
            </w:pPr>
            <w:r w:rsidRPr="00B437B4">
              <w:rPr>
                <w:rFonts w:eastAsiaTheme="minorEastAsia"/>
                <w:szCs w:val="21"/>
              </w:rPr>
              <w:t>贵金属投资</w:t>
            </w:r>
          </w:p>
        </w:tc>
        <w:tc>
          <w:tcPr>
            <w:tcW w:w="2520" w:type="dxa"/>
            <w:vAlign w:val="center"/>
          </w:tcPr>
          <w:p w:rsidR="00891A96" w:rsidRPr="00B437B4" w:rsidRDefault="00891A96" w:rsidP="00B437B4">
            <w:pPr>
              <w:spacing w:before="29" w:line="360" w:lineRule="auto"/>
              <w:ind w:left="17"/>
              <w:jc w:val="right"/>
              <w:rPr>
                <w:rFonts w:eastAsiaTheme="minorEastAsia"/>
                <w:color w:val="000000"/>
                <w:szCs w:val="21"/>
              </w:rPr>
            </w:pPr>
            <w:r w:rsidRPr="00B437B4">
              <w:rPr>
                <w:rFonts w:eastAsiaTheme="minorEastAsia"/>
                <w:color w:val="000000"/>
                <w:szCs w:val="21"/>
              </w:rPr>
              <w:t>-</w:t>
            </w:r>
          </w:p>
        </w:tc>
        <w:tc>
          <w:tcPr>
            <w:tcW w:w="1980" w:type="dxa"/>
            <w:vAlign w:val="center"/>
          </w:tcPr>
          <w:p w:rsidR="00891A96" w:rsidRPr="00B437B4" w:rsidRDefault="00891A96" w:rsidP="00B437B4">
            <w:pPr>
              <w:spacing w:before="29" w:line="360" w:lineRule="auto"/>
              <w:ind w:left="17"/>
              <w:jc w:val="right"/>
              <w:rPr>
                <w:rFonts w:eastAsiaTheme="minorEastAsia"/>
                <w:color w:val="000000"/>
                <w:szCs w:val="21"/>
              </w:rPr>
            </w:pPr>
            <w:r w:rsidRPr="00B437B4">
              <w:rPr>
                <w:rFonts w:eastAsiaTheme="minorEastAsia"/>
                <w:color w:val="000000"/>
                <w:szCs w:val="21"/>
              </w:rPr>
              <w:t>-</w:t>
            </w:r>
          </w:p>
        </w:tc>
      </w:tr>
      <w:tr w:rsidR="00891A96" w:rsidRPr="00B437B4" w:rsidTr="00DC535E">
        <w:tc>
          <w:tcPr>
            <w:tcW w:w="1080" w:type="dxa"/>
            <w:vAlign w:val="center"/>
          </w:tcPr>
          <w:p w:rsidR="00891A96" w:rsidRPr="00B437B4" w:rsidRDefault="00891A96" w:rsidP="008741AC">
            <w:pPr>
              <w:spacing w:line="360" w:lineRule="auto"/>
              <w:jc w:val="center"/>
              <w:rPr>
                <w:rFonts w:eastAsiaTheme="minorEastAsia"/>
                <w:color w:val="000000"/>
                <w:szCs w:val="21"/>
              </w:rPr>
            </w:pPr>
            <w:r w:rsidRPr="00B437B4">
              <w:rPr>
                <w:rFonts w:eastAsiaTheme="minorEastAsia"/>
                <w:szCs w:val="21"/>
              </w:rPr>
              <w:t>4</w:t>
            </w:r>
          </w:p>
        </w:tc>
        <w:tc>
          <w:tcPr>
            <w:tcW w:w="3420" w:type="dxa"/>
            <w:vAlign w:val="center"/>
          </w:tcPr>
          <w:p w:rsidR="00891A96" w:rsidRPr="00B437B4" w:rsidRDefault="00891A96" w:rsidP="008741AC">
            <w:pPr>
              <w:spacing w:line="360" w:lineRule="auto"/>
              <w:ind w:leftChars="50" w:left="105"/>
              <w:rPr>
                <w:rFonts w:eastAsiaTheme="minorEastAsia"/>
                <w:color w:val="000000"/>
                <w:szCs w:val="21"/>
              </w:rPr>
            </w:pPr>
            <w:r w:rsidRPr="00B437B4">
              <w:rPr>
                <w:rFonts w:eastAsiaTheme="minorEastAsia"/>
                <w:szCs w:val="21"/>
              </w:rPr>
              <w:t>金融衍生品投资</w:t>
            </w:r>
          </w:p>
        </w:tc>
        <w:tc>
          <w:tcPr>
            <w:tcW w:w="2520" w:type="dxa"/>
            <w:vAlign w:val="center"/>
          </w:tcPr>
          <w:p w:rsidR="00891A96" w:rsidRPr="00B437B4" w:rsidRDefault="00891A96" w:rsidP="00026C9C">
            <w:pPr>
              <w:spacing w:before="29" w:line="360" w:lineRule="auto"/>
              <w:ind w:left="17"/>
              <w:jc w:val="right"/>
              <w:rPr>
                <w:rFonts w:eastAsiaTheme="minorEastAsia"/>
                <w:color w:val="000000"/>
                <w:szCs w:val="21"/>
              </w:rPr>
            </w:pPr>
            <w:r w:rsidRPr="00B437B4">
              <w:rPr>
                <w:rFonts w:eastAsiaTheme="minorEastAsia"/>
                <w:color w:val="000000"/>
                <w:szCs w:val="21"/>
              </w:rPr>
              <w:t>-</w:t>
            </w:r>
          </w:p>
        </w:tc>
        <w:tc>
          <w:tcPr>
            <w:tcW w:w="1980" w:type="dxa"/>
            <w:vAlign w:val="center"/>
          </w:tcPr>
          <w:p w:rsidR="00891A96" w:rsidRPr="00B437B4" w:rsidRDefault="00891A96" w:rsidP="00026C9C">
            <w:pPr>
              <w:spacing w:before="29" w:line="360" w:lineRule="auto"/>
              <w:ind w:left="17"/>
              <w:jc w:val="right"/>
              <w:rPr>
                <w:rFonts w:eastAsiaTheme="minorEastAsia"/>
                <w:color w:val="000000"/>
                <w:szCs w:val="21"/>
              </w:rPr>
            </w:pPr>
            <w:r w:rsidRPr="00B437B4">
              <w:rPr>
                <w:rFonts w:eastAsiaTheme="minorEastAsia"/>
                <w:color w:val="000000"/>
                <w:szCs w:val="21"/>
              </w:rPr>
              <w:t>-</w:t>
            </w:r>
          </w:p>
        </w:tc>
      </w:tr>
      <w:tr w:rsidR="00891A96" w:rsidRPr="00B437B4" w:rsidTr="00DC535E">
        <w:tc>
          <w:tcPr>
            <w:tcW w:w="1080" w:type="dxa"/>
            <w:vAlign w:val="center"/>
          </w:tcPr>
          <w:p w:rsidR="00891A96" w:rsidRPr="00B437B4" w:rsidRDefault="00891A96" w:rsidP="008741AC">
            <w:pPr>
              <w:spacing w:line="360" w:lineRule="auto"/>
              <w:jc w:val="center"/>
              <w:rPr>
                <w:rFonts w:eastAsiaTheme="minorEastAsia"/>
                <w:color w:val="000000"/>
                <w:szCs w:val="21"/>
              </w:rPr>
            </w:pPr>
            <w:r w:rsidRPr="00B437B4">
              <w:rPr>
                <w:rFonts w:eastAsiaTheme="minorEastAsia"/>
                <w:szCs w:val="21"/>
              </w:rPr>
              <w:t>5</w:t>
            </w:r>
          </w:p>
        </w:tc>
        <w:tc>
          <w:tcPr>
            <w:tcW w:w="3420" w:type="dxa"/>
            <w:vAlign w:val="center"/>
          </w:tcPr>
          <w:p w:rsidR="00891A96" w:rsidRPr="00B437B4" w:rsidRDefault="00891A96" w:rsidP="008741AC">
            <w:pPr>
              <w:spacing w:line="360" w:lineRule="auto"/>
              <w:ind w:leftChars="50" w:left="105"/>
              <w:rPr>
                <w:rFonts w:eastAsiaTheme="minorEastAsia"/>
                <w:color w:val="000000"/>
                <w:szCs w:val="21"/>
              </w:rPr>
            </w:pPr>
            <w:r w:rsidRPr="00B437B4">
              <w:rPr>
                <w:rFonts w:eastAsiaTheme="minorEastAsia"/>
                <w:szCs w:val="21"/>
              </w:rPr>
              <w:t>买入返售金融资产</w:t>
            </w:r>
          </w:p>
        </w:tc>
        <w:tc>
          <w:tcPr>
            <w:tcW w:w="2520" w:type="dxa"/>
            <w:vAlign w:val="center"/>
          </w:tcPr>
          <w:p w:rsidR="00891A96" w:rsidRPr="00B437B4" w:rsidRDefault="00891A96" w:rsidP="00026C9C">
            <w:pPr>
              <w:spacing w:before="29" w:line="360" w:lineRule="auto"/>
              <w:ind w:left="17"/>
              <w:jc w:val="right"/>
              <w:rPr>
                <w:rFonts w:eastAsiaTheme="minorEastAsia"/>
                <w:color w:val="000000"/>
                <w:szCs w:val="21"/>
              </w:rPr>
            </w:pPr>
            <w:r w:rsidRPr="00B437B4">
              <w:rPr>
                <w:rFonts w:eastAsiaTheme="minorEastAsia"/>
                <w:color w:val="000000"/>
                <w:szCs w:val="21"/>
              </w:rPr>
              <w:t>-</w:t>
            </w:r>
          </w:p>
        </w:tc>
        <w:tc>
          <w:tcPr>
            <w:tcW w:w="1980" w:type="dxa"/>
            <w:vAlign w:val="center"/>
          </w:tcPr>
          <w:p w:rsidR="00891A96" w:rsidRPr="00B437B4" w:rsidRDefault="00891A96" w:rsidP="00026C9C">
            <w:pPr>
              <w:spacing w:before="29" w:line="360" w:lineRule="auto"/>
              <w:ind w:left="17"/>
              <w:jc w:val="right"/>
              <w:rPr>
                <w:rFonts w:eastAsiaTheme="minorEastAsia"/>
                <w:color w:val="000000"/>
                <w:szCs w:val="21"/>
              </w:rPr>
            </w:pPr>
            <w:r w:rsidRPr="00B437B4">
              <w:rPr>
                <w:rFonts w:eastAsiaTheme="minorEastAsia"/>
                <w:color w:val="000000"/>
                <w:szCs w:val="21"/>
              </w:rPr>
              <w:t>-</w:t>
            </w:r>
          </w:p>
        </w:tc>
      </w:tr>
      <w:tr w:rsidR="00891A96" w:rsidRPr="00B437B4" w:rsidTr="00DC535E">
        <w:tc>
          <w:tcPr>
            <w:tcW w:w="1080" w:type="dxa"/>
            <w:vAlign w:val="center"/>
          </w:tcPr>
          <w:p w:rsidR="00891A96" w:rsidRPr="00B437B4" w:rsidRDefault="00891A96" w:rsidP="008741AC">
            <w:pPr>
              <w:spacing w:line="360" w:lineRule="auto"/>
              <w:jc w:val="center"/>
              <w:rPr>
                <w:rFonts w:eastAsiaTheme="minorEastAsia"/>
                <w:color w:val="000000"/>
                <w:szCs w:val="21"/>
              </w:rPr>
            </w:pPr>
          </w:p>
        </w:tc>
        <w:tc>
          <w:tcPr>
            <w:tcW w:w="3420" w:type="dxa"/>
            <w:vAlign w:val="center"/>
          </w:tcPr>
          <w:p w:rsidR="00891A96" w:rsidRPr="00B437B4" w:rsidRDefault="00891A96" w:rsidP="008741AC">
            <w:pPr>
              <w:spacing w:line="360" w:lineRule="auto"/>
              <w:ind w:leftChars="50" w:left="105"/>
              <w:rPr>
                <w:rFonts w:eastAsiaTheme="minorEastAsia"/>
                <w:color w:val="000000"/>
                <w:szCs w:val="21"/>
              </w:rPr>
            </w:pPr>
            <w:r w:rsidRPr="00B437B4">
              <w:rPr>
                <w:rFonts w:eastAsiaTheme="minorEastAsia"/>
                <w:szCs w:val="21"/>
              </w:rPr>
              <w:t>其中：买断式回购的买入返售金融资产</w:t>
            </w:r>
          </w:p>
        </w:tc>
        <w:tc>
          <w:tcPr>
            <w:tcW w:w="2520" w:type="dxa"/>
            <w:vAlign w:val="center"/>
          </w:tcPr>
          <w:p w:rsidR="00891A96" w:rsidRPr="00B437B4" w:rsidRDefault="00891A96" w:rsidP="00026C9C">
            <w:pPr>
              <w:spacing w:before="29" w:line="360" w:lineRule="auto"/>
              <w:ind w:left="17"/>
              <w:jc w:val="right"/>
              <w:rPr>
                <w:rFonts w:eastAsiaTheme="minorEastAsia"/>
                <w:color w:val="000000"/>
                <w:szCs w:val="21"/>
              </w:rPr>
            </w:pPr>
            <w:r w:rsidRPr="00B437B4">
              <w:rPr>
                <w:rFonts w:eastAsiaTheme="minorEastAsia"/>
                <w:color w:val="000000"/>
                <w:szCs w:val="21"/>
              </w:rPr>
              <w:t>-</w:t>
            </w:r>
          </w:p>
        </w:tc>
        <w:tc>
          <w:tcPr>
            <w:tcW w:w="1980" w:type="dxa"/>
            <w:vAlign w:val="center"/>
          </w:tcPr>
          <w:p w:rsidR="00891A96" w:rsidRPr="00B437B4" w:rsidRDefault="00891A96" w:rsidP="00026C9C">
            <w:pPr>
              <w:spacing w:before="29" w:line="360" w:lineRule="auto"/>
              <w:ind w:left="17"/>
              <w:jc w:val="right"/>
              <w:rPr>
                <w:rFonts w:eastAsiaTheme="minorEastAsia"/>
                <w:color w:val="000000"/>
                <w:szCs w:val="21"/>
              </w:rPr>
            </w:pPr>
            <w:r w:rsidRPr="00B437B4">
              <w:rPr>
                <w:rFonts w:eastAsiaTheme="minorEastAsia"/>
                <w:color w:val="000000"/>
                <w:szCs w:val="21"/>
              </w:rPr>
              <w:t>-</w:t>
            </w:r>
          </w:p>
        </w:tc>
      </w:tr>
      <w:tr w:rsidR="00891A96" w:rsidRPr="00B437B4" w:rsidTr="00DC535E">
        <w:tc>
          <w:tcPr>
            <w:tcW w:w="1080" w:type="dxa"/>
            <w:vAlign w:val="center"/>
          </w:tcPr>
          <w:p w:rsidR="00891A96" w:rsidRPr="00B437B4" w:rsidRDefault="00891A96" w:rsidP="008741AC">
            <w:pPr>
              <w:spacing w:line="360" w:lineRule="auto"/>
              <w:jc w:val="center"/>
              <w:rPr>
                <w:rFonts w:eastAsiaTheme="minorEastAsia"/>
                <w:color w:val="000000"/>
                <w:szCs w:val="21"/>
              </w:rPr>
            </w:pPr>
            <w:r w:rsidRPr="00B437B4">
              <w:rPr>
                <w:rFonts w:eastAsiaTheme="minorEastAsia"/>
                <w:szCs w:val="21"/>
              </w:rPr>
              <w:t>6</w:t>
            </w:r>
          </w:p>
        </w:tc>
        <w:tc>
          <w:tcPr>
            <w:tcW w:w="3420" w:type="dxa"/>
            <w:vAlign w:val="center"/>
          </w:tcPr>
          <w:p w:rsidR="00891A96" w:rsidRPr="00B437B4" w:rsidRDefault="00891A96" w:rsidP="008741AC">
            <w:pPr>
              <w:spacing w:line="360" w:lineRule="auto"/>
              <w:ind w:leftChars="50" w:left="105"/>
              <w:rPr>
                <w:rFonts w:eastAsiaTheme="minorEastAsia"/>
                <w:color w:val="000000"/>
                <w:szCs w:val="21"/>
              </w:rPr>
            </w:pPr>
            <w:r w:rsidRPr="00B437B4">
              <w:rPr>
                <w:rFonts w:eastAsiaTheme="minorEastAsia"/>
                <w:szCs w:val="21"/>
              </w:rPr>
              <w:t>银行存款和结算备付金合计</w:t>
            </w:r>
          </w:p>
        </w:tc>
        <w:tc>
          <w:tcPr>
            <w:tcW w:w="2520" w:type="dxa"/>
            <w:vAlign w:val="center"/>
          </w:tcPr>
          <w:p w:rsidR="00891A96" w:rsidRPr="00B437B4" w:rsidRDefault="00891A96" w:rsidP="00026C9C">
            <w:pPr>
              <w:spacing w:before="29" w:line="360" w:lineRule="auto"/>
              <w:ind w:left="17"/>
              <w:jc w:val="right"/>
              <w:rPr>
                <w:rFonts w:eastAsiaTheme="minorEastAsia"/>
                <w:color w:val="000000"/>
                <w:szCs w:val="21"/>
              </w:rPr>
            </w:pPr>
            <w:r w:rsidRPr="00B437B4">
              <w:rPr>
                <w:rFonts w:eastAsiaTheme="minorEastAsia"/>
                <w:color w:val="000000"/>
                <w:szCs w:val="21"/>
              </w:rPr>
              <w:t>14,147,046.97</w:t>
            </w:r>
          </w:p>
        </w:tc>
        <w:tc>
          <w:tcPr>
            <w:tcW w:w="1980" w:type="dxa"/>
            <w:vAlign w:val="center"/>
          </w:tcPr>
          <w:p w:rsidR="00891A96" w:rsidRPr="00B437B4" w:rsidRDefault="00891A96" w:rsidP="00026C9C">
            <w:pPr>
              <w:spacing w:before="29" w:line="360" w:lineRule="auto"/>
              <w:ind w:left="17"/>
              <w:jc w:val="right"/>
              <w:rPr>
                <w:rFonts w:eastAsiaTheme="minorEastAsia"/>
                <w:color w:val="000000"/>
                <w:szCs w:val="21"/>
              </w:rPr>
            </w:pPr>
            <w:r w:rsidRPr="00B437B4">
              <w:rPr>
                <w:rFonts w:eastAsiaTheme="minorEastAsia"/>
                <w:color w:val="000000"/>
                <w:szCs w:val="21"/>
              </w:rPr>
              <w:t>5.19</w:t>
            </w:r>
          </w:p>
        </w:tc>
      </w:tr>
      <w:tr w:rsidR="00891A96" w:rsidRPr="00B437B4" w:rsidTr="00DC535E">
        <w:tc>
          <w:tcPr>
            <w:tcW w:w="1080" w:type="dxa"/>
            <w:vAlign w:val="center"/>
          </w:tcPr>
          <w:p w:rsidR="00891A96" w:rsidRPr="00B437B4" w:rsidRDefault="00891A96" w:rsidP="00891A96">
            <w:pPr>
              <w:spacing w:before="29" w:line="360" w:lineRule="auto"/>
              <w:ind w:left="17"/>
              <w:jc w:val="center"/>
              <w:rPr>
                <w:rFonts w:eastAsiaTheme="minorEastAsia"/>
                <w:color w:val="000000"/>
                <w:szCs w:val="21"/>
              </w:rPr>
            </w:pPr>
            <w:r w:rsidRPr="00B437B4">
              <w:rPr>
                <w:rFonts w:eastAsiaTheme="minorEastAsia"/>
                <w:color w:val="000000"/>
                <w:szCs w:val="21"/>
              </w:rPr>
              <w:t>7</w:t>
            </w:r>
          </w:p>
        </w:tc>
        <w:tc>
          <w:tcPr>
            <w:tcW w:w="3420" w:type="dxa"/>
            <w:vAlign w:val="center"/>
          </w:tcPr>
          <w:p w:rsidR="00891A96" w:rsidRPr="00B437B4" w:rsidRDefault="00891A96" w:rsidP="00435BF3">
            <w:pPr>
              <w:spacing w:line="360" w:lineRule="auto"/>
              <w:ind w:leftChars="50" w:left="105"/>
              <w:rPr>
                <w:rFonts w:eastAsiaTheme="minorEastAsia"/>
                <w:color w:val="000000"/>
                <w:szCs w:val="21"/>
              </w:rPr>
            </w:pPr>
            <w:r w:rsidRPr="00B437B4">
              <w:rPr>
                <w:rFonts w:eastAsiaTheme="minorEastAsia"/>
                <w:szCs w:val="21"/>
              </w:rPr>
              <w:t>其他各项资产</w:t>
            </w:r>
          </w:p>
        </w:tc>
        <w:tc>
          <w:tcPr>
            <w:tcW w:w="2520" w:type="dxa"/>
            <w:vAlign w:val="center"/>
          </w:tcPr>
          <w:p w:rsidR="00891A96" w:rsidRPr="00B437B4" w:rsidRDefault="00891A96" w:rsidP="00026C9C">
            <w:pPr>
              <w:spacing w:line="360" w:lineRule="auto"/>
              <w:jc w:val="right"/>
              <w:rPr>
                <w:rFonts w:eastAsiaTheme="minorEastAsia"/>
                <w:color w:val="000000"/>
                <w:szCs w:val="21"/>
              </w:rPr>
            </w:pPr>
            <w:r w:rsidRPr="00B437B4">
              <w:rPr>
                <w:rFonts w:eastAsiaTheme="minorEastAsia"/>
                <w:color w:val="000000"/>
                <w:szCs w:val="21"/>
              </w:rPr>
              <w:t>85,677.33</w:t>
            </w:r>
          </w:p>
        </w:tc>
        <w:tc>
          <w:tcPr>
            <w:tcW w:w="1980" w:type="dxa"/>
            <w:vAlign w:val="center"/>
          </w:tcPr>
          <w:p w:rsidR="00891A96" w:rsidRPr="00B437B4" w:rsidRDefault="00891A96" w:rsidP="00026C9C">
            <w:pPr>
              <w:spacing w:line="360" w:lineRule="auto"/>
              <w:jc w:val="right"/>
              <w:rPr>
                <w:rFonts w:eastAsiaTheme="minorEastAsia"/>
                <w:color w:val="000000"/>
                <w:szCs w:val="21"/>
              </w:rPr>
            </w:pPr>
            <w:r w:rsidRPr="00B437B4">
              <w:rPr>
                <w:rFonts w:eastAsiaTheme="minorEastAsia"/>
                <w:color w:val="000000"/>
                <w:szCs w:val="21"/>
              </w:rPr>
              <w:t>0.03</w:t>
            </w:r>
          </w:p>
        </w:tc>
      </w:tr>
      <w:tr w:rsidR="00891A96" w:rsidRPr="00B437B4" w:rsidTr="00DC535E">
        <w:tc>
          <w:tcPr>
            <w:tcW w:w="1080" w:type="dxa"/>
            <w:vAlign w:val="center"/>
          </w:tcPr>
          <w:p w:rsidR="00891A96" w:rsidRPr="00B437B4" w:rsidRDefault="00891A96" w:rsidP="00891A96">
            <w:pPr>
              <w:spacing w:before="29" w:line="360" w:lineRule="auto"/>
              <w:ind w:left="17"/>
              <w:jc w:val="center"/>
              <w:rPr>
                <w:rFonts w:eastAsiaTheme="minorEastAsia"/>
                <w:color w:val="000000"/>
                <w:szCs w:val="21"/>
              </w:rPr>
            </w:pPr>
            <w:r w:rsidRPr="00B437B4">
              <w:rPr>
                <w:rFonts w:eastAsiaTheme="minorEastAsia"/>
                <w:color w:val="000000"/>
                <w:szCs w:val="21"/>
              </w:rPr>
              <w:t>8</w:t>
            </w:r>
          </w:p>
        </w:tc>
        <w:tc>
          <w:tcPr>
            <w:tcW w:w="3420" w:type="dxa"/>
            <w:vAlign w:val="center"/>
          </w:tcPr>
          <w:p w:rsidR="00891A96" w:rsidRPr="00B437B4" w:rsidRDefault="00891A96" w:rsidP="00435BF3">
            <w:pPr>
              <w:spacing w:line="360" w:lineRule="auto"/>
              <w:ind w:leftChars="50" w:left="105"/>
              <w:rPr>
                <w:rFonts w:eastAsiaTheme="minorEastAsia"/>
                <w:color w:val="000000"/>
                <w:szCs w:val="21"/>
              </w:rPr>
            </w:pPr>
            <w:r w:rsidRPr="00B437B4">
              <w:rPr>
                <w:rFonts w:eastAsiaTheme="minorEastAsia"/>
                <w:szCs w:val="21"/>
              </w:rPr>
              <w:t>合计</w:t>
            </w:r>
          </w:p>
        </w:tc>
        <w:tc>
          <w:tcPr>
            <w:tcW w:w="2520" w:type="dxa"/>
            <w:vAlign w:val="center"/>
          </w:tcPr>
          <w:p w:rsidR="00891A96" w:rsidRPr="00B437B4" w:rsidRDefault="00891A96" w:rsidP="00026C9C">
            <w:pPr>
              <w:spacing w:line="360" w:lineRule="auto"/>
              <w:jc w:val="right"/>
              <w:rPr>
                <w:rFonts w:eastAsiaTheme="minorEastAsia"/>
                <w:color w:val="000000"/>
                <w:szCs w:val="21"/>
              </w:rPr>
            </w:pPr>
            <w:r w:rsidRPr="00B437B4">
              <w:rPr>
                <w:rFonts w:eastAsiaTheme="minorEastAsia"/>
                <w:color w:val="000000"/>
                <w:szCs w:val="21"/>
              </w:rPr>
              <w:t>272,821,241.22</w:t>
            </w:r>
          </w:p>
        </w:tc>
        <w:tc>
          <w:tcPr>
            <w:tcW w:w="1980" w:type="dxa"/>
            <w:vAlign w:val="center"/>
          </w:tcPr>
          <w:p w:rsidR="00891A96" w:rsidRPr="00B437B4" w:rsidRDefault="00891A96" w:rsidP="00026C9C">
            <w:pPr>
              <w:spacing w:line="360" w:lineRule="auto"/>
              <w:jc w:val="right"/>
              <w:rPr>
                <w:rFonts w:eastAsiaTheme="minorEastAsia"/>
                <w:color w:val="000000"/>
                <w:szCs w:val="21"/>
              </w:rPr>
            </w:pPr>
            <w:r w:rsidRPr="00B437B4">
              <w:rPr>
                <w:rFonts w:eastAsiaTheme="minorEastAsia"/>
                <w:color w:val="000000"/>
                <w:szCs w:val="21"/>
              </w:rPr>
              <w:t>100.00</w:t>
            </w:r>
          </w:p>
        </w:tc>
      </w:tr>
    </w:tbl>
    <w:p w:rsidR="001A59F9" w:rsidRDefault="001A59F9" w:rsidP="00EE78C7">
      <w:pPr>
        <w:pStyle w:val="20"/>
        <w:spacing w:beforeLines="100" w:before="312" w:after="0"/>
        <w:rPr>
          <w:rFonts w:ascii="Times New Roman" w:eastAsiaTheme="minorEastAsia" w:hAnsi="Times New Roman"/>
          <w:kern w:val="0"/>
          <w:sz w:val="21"/>
          <w:szCs w:val="21"/>
        </w:rPr>
      </w:pPr>
      <w:bookmarkStart w:id="65" w:name="_Toc225498274"/>
      <w:bookmarkStart w:id="66" w:name="_Toc361324879"/>
      <w:r w:rsidRPr="00B437B4">
        <w:rPr>
          <w:rFonts w:ascii="Times New Roman" w:eastAsiaTheme="minorEastAsia" w:hAnsi="Times New Roman"/>
          <w:kern w:val="0"/>
          <w:sz w:val="21"/>
          <w:szCs w:val="21"/>
        </w:rPr>
        <w:t>8.2</w:t>
      </w:r>
      <w:r w:rsidR="00024200" w:rsidRPr="00B437B4">
        <w:rPr>
          <w:rFonts w:ascii="Times New Roman" w:eastAsiaTheme="minorEastAsia" w:hAnsi="Times New Roman"/>
          <w:kern w:val="0"/>
          <w:sz w:val="21"/>
          <w:szCs w:val="21"/>
        </w:rPr>
        <w:t xml:space="preserve"> </w:t>
      </w:r>
      <w:r w:rsidRPr="00B437B4">
        <w:rPr>
          <w:rFonts w:ascii="Times New Roman" w:eastAsiaTheme="minorEastAsia" w:hAnsi="Times New Roman"/>
          <w:kern w:val="0"/>
          <w:sz w:val="21"/>
          <w:szCs w:val="21"/>
        </w:rPr>
        <w:t>期末按行业分类的股票投资组合</w:t>
      </w:r>
      <w:bookmarkEnd w:id="65"/>
      <w:bookmarkEnd w:id="66"/>
    </w:p>
    <w:p w:rsidR="001A59F9" w:rsidRPr="00B437B4" w:rsidRDefault="001A59F9" w:rsidP="00EE78C7">
      <w:pPr>
        <w:spacing w:beforeLines="100" w:before="312" w:line="360" w:lineRule="auto"/>
        <w:rPr>
          <w:rFonts w:eastAsiaTheme="minorEastAsia"/>
          <w:color w:val="000000"/>
          <w:szCs w:val="21"/>
        </w:rPr>
      </w:pPr>
      <w:bookmarkStart w:id="67" w:name="_Toc275523745"/>
      <w:r w:rsidRPr="00B437B4">
        <w:rPr>
          <w:rFonts w:eastAsiaTheme="minorEastAsia"/>
          <w:kern w:val="0"/>
          <w:szCs w:val="21"/>
        </w:rPr>
        <w:t>8.2.1</w:t>
      </w:r>
      <w:r w:rsidR="00024200" w:rsidRPr="00B437B4">
        <w:rPr>
          <w:rFonts w:eastAsiaTheme="minorEastAsia"/>
          <w:kern w:val="0"/>
          <w:szCs w:val="21"/>
        </w:rPr>
        <w:t xml:space="preserve"> </w:t>
      </w:r>
      <w:r w:rsidRPr="00B437B4">
        <w:rPr>
          <w:rFonts w:eastAsiaTheme="minorEastAsia"/>
          <w:color w:val="000000"/>
          <w:szCs w:val="21"/>
        </w:rPr>
        <w:t>指数投资期末按行业分类的股票投资组合</w:t>
      </w:r>
      <w:bookmarkEnd w:id="67"/>
    </w:p>
    <w:p w:rsidR="001A59F9" w:rsidRPr="00B437B4" w:rsidRDefault="001A59F9" w:rsidP="00026C9C">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828"/>
        <w:gridCol w:w="1680"/>
        <w:gridCol w:w="2786"/>
      </w:tblGrid>
      <w:tr w:rsidR="001A59F9" w:rsidRPr="00B437B4" w:rsidTr="00DC535E">
        <w:trPr>
          <w:trHeight w:val="390"/>
        </w:trPr>
        <w:tc>
          <w:tcPr>
            <w:tcW w:w="699" w:type="dxa"/>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代码</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行业类别</w:t>
            </w:r>
          </w:p>
        </w:tc>
        <w:tc>
          <w:tcPr>
            <w:tcW w:w="1680" w:type="dxa"/>
            <w:tcBorders>
              <w:left w:val="single" w:sz="4" w:space="0" w:color="auto"/>
            </w:tcBorders>
            <w:vAlign w:val="center"/>
          </w:tcPr>
          <w:p w:rsidR="001A59F9" w:rsidRPr="00B437B4" w:rsidRDefault="001A59F9" w:rsidP="00026C9C">
            <w:pPr>
              <w:adjustRightInd w:val="0"/>
              <w:snapToGrid w:val="0"/>
              <w:spacing w:line="360" w:lineRule="auto"/>
              <w:jc w:val="center"/>
              <w:rPr>
                <w:rFonts w:eastAsiaTheme="minorEastAsia"/>
                <w:szCs w:val="21"/>
              </w:rPr>
            </w:pPr>
            <w:r w:rsidRPr="00B437B4">
              <w:rPr>
                <w:rFonts w:eastAsiaTheme="minorEastAsia"/>
                <w:szCs w:val="21"/>
              </w:rPr>
              <w:t>公允价值</w:t>
            </w:r>
          </w:p>
        </w:tc>
        <w:tc>
          <w:tcPr>
            <w:tcW w:w="2786" w:type="dxa"/>
            <w:tcMar>
              <w:top w:w="15" w:type="dxa"/>
              <w:left w:w="15" w:type="dxa"/>
              <w:bottom w:w="0" w:type="dxa"/>
              <w:right w:w="15" w:type="dxa"/>
            </w:tcMar>
            <w:vAlign w:val="center"/>
          </w:tcPr>
          <w:p w:rsidR="001A59F9" w:rsidRPr="00B437B4" w:rsidRDefault="001A59F9" w:rsidP="00026C9C">
            <w:pPr>
              <w:adjustRightInd w:val="0"/>
              <w:snapToGrid w:val="0"/>
              <w:spacing w:line="360" w:lineRule="auto"/>
              <w:jc w:val="center"/>
              <w:rPr>
                <w:rFonts w:eastAsiaTheme="minorEastAsia"/>
                <w:szCs w:val="21"/>
              </w:rPr>
            </w:pPr>
            <w:r w:rsidRPr="00B437B4">
              <w:rPr>
                <w:rFonts w:eastAsiaTheme="minorEastAsia"/>
                <w:szCs w:val="21"/>
              </w:rPr>
              <w:t>占基金资产净值比例（％）</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A</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农、林、牧、渔业</w:t>
            </w:r>
          </w:p>
        </w:tc>
        <w:tc>
          <w:tcPr>
            <w:tcW w:w="1680" w:type="dxa"/>
            <w:tcBorders>
              <w:left w:val="single" w:sz="4" w:space="0" w:color="auto"/>
            </w:tcBorders>
            <w:vAlign w:val="center"/>
          </w:tcPr>
          <w:p w:rsidR="001A59F9" w:rsidRPr="00B437B4" w:rsidRDefault="001A59F9" w:rsidP="00026C9C">
            <w:pPr>
              <w:autoSpaceDE w:val="0"/>
              <w:autoSpaceDN w:val="0"/>
              <w:adjustRightInd w:val="0"/>
              <w:spacing w:before="29" w:line="360" w:lineRule="auto"/>
              <w:ind w:left="15"/>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center"/>
          </w:tcPr>
          <w:p w:rsidR="001A59F9" w:rsidRPr="00B437B4" w:rsidRDefault="001A59F9" w:rsidP="00026C9C">
            <w:pPr>
              <w:autoSpaceDE w:val="0"/>
              <w:autoSpaceDN w:val="0"/>
              <w:adjustRightInd w:val="0"/>
              <w:spacing w:before="29" w:line="360" w:lineRule="auto"/>
              <w:ind w:left="15"/>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B</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采矿业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3,900,680.40</w:t>
            </w:r>
          </w:p>
          <w:p w:rsidR="001A59F9" w:rsidRPr="00B437B4" w:rsidRDefault="001A59F9" w:rsidP="00026C9C">
            <w:pPr>
              <w:spacing w:line="360" w:lineRule="auto"/>
              <w:jc w:val="right"/>
              <w:rPr>
                <w:rFonts w:eastAsiaTheme="minorEastAsia"/>
                <w:szCs w:val="21"/>
              </w:rPr>
            </w:pP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lastRenderedPageBreak/>
              <w:t>1.43</w:t>
            </w:r>
          </w:p>
          <w:p w:rsidR="001A59F9" w:rsidRPr="00B437B4" w:rsidRDefault="001A59F9" w:rsidP="00026C9C">
            <w:pPr>
              <w:spacing w:line="360" w:lineRule="auto"/>
              <w:jc w:val="right"/>
              <w:rPr>
                <w:rFonts w:eastAsiaTheme="minorEastAsia"/>
                <w:szCs w:val="21"/>
              </w:rPr>
            </w:pP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lastRenderedPageBreak/>
              <w:t>C</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制造业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195,575,882.57</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71.94</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D</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电力、热力、燃气及水生产和供应业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18,899,832.93</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6.95</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E</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建筑业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3,505,552.14</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1.29</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F</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批发和零售业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G</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交通运输、仓储和邮政业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H</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住宿和餐饮业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I</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信息传输、软件和信息技术服务业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7,529,471.39</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2.77</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J</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金融业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K</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房地产业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L</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租赁和商务服务业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M</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科学研究和技术服务业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N</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水利、环境和公共设施管理业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O</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居民服务、修理和其他服务业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P</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教育</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Q</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卫生和社会工作</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R</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文化、体育和娱乐业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S</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综合</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3,786,675.49</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1.39</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合计</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233,198,094.92</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85.78</w:t>
            </w:r>
          </w:p>
        </w:tc>
      </w:tr>
    </w:tbl>
    <w:p w:rsidR="001A59F9" w:rsidRPr="00B437B4" w:rsidRDefault="001A59F9" w:rsidP="00EE78C7">
      <w:pPr>
        <w:pStyle w:val="30"/>
        <w:keepNext w:val="0"/>
        <w:keepLines w:val="0"/>
        <w:spacing w:beforeLines="100" w:before="312" w:after="0" w:line="360" w:lineRule="auto"/>
        <w:rPr>
          <w:rFonts w:eastAsiaTheme="minorEastAsia"/>
          <w:b w:val="0"/>
          <w:color w:val="000000"/>
          <w:sz w:val="21"/>
          <w:szCs w:val="21"/>
        </w:rPr>
      </w:pPr>
      <w:bookmarkStart w:id="68" w:name="_Toc275523746"/>
      <w:bookmarkStart w:id="69" w:name="_Toc361324880"/>
      <w:r w:rsidRPr="00B437B4">
        <w:rPr>
          <w:rFonts w:eastAsiaTheme="minorEastAsia"/>
          <w:b w:val="0"/>
          <w:color w:val="000000"/>
          <w:sz w:val="21"/>
          <w:szCs w:val="21"/>
        </w:rPr>
        <w:t>8.2.2</w:t>
      </w:r>
      <w:r w:rsidR="00024200" w:rsidRPr="00B437B4">
        <w:rPr>
          <w:rFonts w:eastAsiaTheme="minorEastAsia"/>
          <w:b w:val="0"/>
          <w:color w:val="000000"/>
          <w:sz w:val="21"/>
          <w:szCs w:val="21"/>
        </w:rPr>
        <w:t xml:space="preserve"> </w:t>
      </w:r>
      <w:r w:rsidRPr="00B437B4">
        <w:rPr>
          <w:rFonts w:eastAsiaTheme="minorEastAsia"/>
          <w:b w:val="0"/>
          <w:color w:val="000000"/>
          <w:sz w:val="21"/>
          <w:szCs w:val="21"/>
        </w:rPr>
        <w:t>积极投资期末按行业分类的股票投资组合</w:t>
      </w:r>
      <w:bookmarkEnd w:id="68"/>
      <w:bookmarkEnd w:id="69"/>
    </w:p>
    <w:p w:rsidR="001A59F9" w:rsidRPr="00B437B4" w:rsidRDefault="001A59F9" w:rsidP="00026C9C">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94"/>
        <w:gridCol w:w="3691"/>
        <w:gridCol w:w="1620"/>
        <w:gridCol w:w="2880"/>
      </w:tblGrid>
      <w:tr w:rsidR="001A59F9" w:rsidRPr="00B437B4" w:rsidTr="00DC535E">
        <w:trPr>
          <w:trHeight w:val="390"/>
        </w:trPr>
        <w:tc>
          <w:tcPr>
            <w:tcW w:w="794" w:type="dxa"/>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代码</w:t>
            </w:r>
          </w:p>
        </w:tc>
        <w:tc>
          <w:tcPr>
            <w:tcW w:w="3691"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行业类别</w:t>
            </w:r>
          </w:p>
        </w:tc>
        <w:tc>
          <w:tcPr>
            <w:tcW w:w="1620" w:type="dxa"/>
            <w:tcBorders>
              <w:left w:val="single" w:sz="4" w:space="0" w:color="auto"/>
            </w:tcBorders>
            <w:vAlign w:val="center"/>
          </w:tcPr>
          <w:p w:rsidR="001A59F9" w:rsidRPr="00B437B4" w:rsidRDefault="001A59F9" w:rsidP="00026C9C">
            <w:pPr>
              <w:adjustRightInd w:val="0"/>
              <w:snapToGrid w:val="0"/>
              <w:spacing w:line="360" w:lineRule="auto"/>
              <w:jc w:val="center"/>
              <w:rPr>
                <w:rFonts w:eastAsiaTheme="minorEastAsia"/>
                <w:szCs w:val="21"/>
              </w:rPr>
            </w:pPr>
            <w:r w:rsidRPr="00B437B4">
              <w:rPr>
                <w:rFonts w:eastAsiaTheme="minorEastAsia"/>
                <w:szCs w:val="21"/>
              </w:rPr>
              <w:t>公允价值</w:t>
            </w:r>
          </w:p>
        </w:tc>
        <w:tc>
          <w:tcPr>
            <w:tcW w:w="2880" w:type="dxa"/>
            <w:tcMar>
              <w:top w:w="15" w:type="dxa"/>
              <w:left w:w="15" w:type="dxa"/>
              <w:bottom w:w="0" w:type="dxa"/>
              <w:right w:w="15" w:type="dxa"/>
            </w:tcMar>
            <w:vAlign w:val="center"/>
          </w:tcPr>
          <w:p w:rsidR="001A59F9" w:rsidRPr="00B437B4" w:rsidRDefault="001A59F9" w:rsidP="00026C9C">
            <w:pPr>
              <w:adjustRightInd w:val="0"/>
              <w:snapToGrid w:val="0"/>
              <w:spacing w:line="360" w:lineRule="auto"/>
              <w:jc w:val="center"/>
              <w:rPr>
                <w:rFonts w:eastAsiaTheme="minorEastAsia"/>
                <w:szCs w:val="21"/>
              </w:rPr>
            </w:pPr>
            <w:r w:rsidRPr="00B437B4">
              <w:rPr>
                <w:rFonts w:eastAsiaTheme="minorEastAsia"/>
                <w:szCs w:val="21"/>
              </w:rPr>
              <w:t>占基金资产净值比例（％）</w:t>
            </w:r>
          </w:p>
        </w:tc>
      </w:tr>
      <w:tr w:rsidR="001A59F9" w:rsidRPr="00B437B4" w:rsidTr="00DC535E">
        <w:trPr>
          <w:trHeight w:val="285"/>
        </w:trPr>
        <w:tc>
          <w:tcPr>
            <w:tcW w:w="794"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A</w:t>
            </w:r>
          </w:p>
        </w:tc>
        <w:tc>
          <w:tcPr>
            <w:tcW w:w="3691"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农、林、牧、渔业</w:t>
            </w:r>
          </w:p>
        </w:tc>
        <w:tc>
          <w:tcPr>
            <w:tcW w:w="1620" w:type="dxa"/>
            <w:tcBorders>
              <w:left w:val="single" w:sz="4" w:space="0" w:color="auto"/>
            </w:tcBorders>
            <w:vAlign w:val="center"/>
          </w:tcPr>
          <w:p w:rsidR="001A59F9" w:rsidRPr="00B437B4" w:rsidRDefault="001A59F9" w:rsidP="00026C9C">
            <w:pPr>
              <w:autoSpaceDE w:val="0"/>
              <w:autoSpaceDN w:val="0"/>
              <w:adjustRightInd w:val="0"/>
              <w:spacing w:before="29" w:line="360" w:lineRule="auto"/>
              <w:ind w:left="15"/>
              <w:jc w:val="right"/>
              <w:rPr>
                <w:rFonts w:eastAsiaTheme="minorEastAsia"/>
                <w:szCs w:val="21"/>
              </w:rPr>
            </w:pPr>
            <w:r w:rsidRPr="00B437B4">
              <w:rPr>
                <w:rFonts w:eastAsiaTheme="minorEastAsia"/>
                <w:szCs w:val="21"/>
              </w:rPr>
              <w:t>-</w:t>
            </w:r>
          </w:p>
        </w:tc>
        <w:tc>
          <w:tcPr>
            <w:tcW w:w="2880" w:type="dxa"/>
            <w:tcMar>
              <w:top w:w="15" w:type="dxa"/>
              <w:left w:w="15" w:type="dxa"/>
              <w:bottom w:w="0" w:type="dxa"/>
              <w:right w:w="15" w:type="dxa"/>
            </w:tcMar>
            <w:vAlign w:val="center"/>
          </w:tcPr>
          <w:p w:rsidR="001A59F9" w:rsidRPr="00B437B4" w:rsidRDefault="001A59F9" w:rsidP="00026C9C">
            <w:pPr>
              <w:autoSpaceDE w:val="0"/>
              <w:autoSpaceDN w:val="0"/>
              <w:adjustRightInd w:val="0"/>
              <w:spacing w:before="29" w:line="360" w:lineRule="auto"/>
              <w:ind w:left="15"/>
              <w:jc w:val="right"/>
              <w:rPr>
                <w:rFonts w:eastAsiaTheme="minorEastAsia"/>
                <w:szCs w:val="21"/>
              </w:rPr>
            </w:pPr>
            <w:r w:rsidRPr="00B437B4">
              <w:rPr>
                <w:rFonts w:eastAsiaTheme="minorEastAsia"/>
                <w:szCs w:val="21"/>
              </w:rPr>
              <w:t>-</w:t>
            </w:r>
          </w:p>
        </w:tc>
      </w:tr>
      <w:tr w:rsidR="001A59F9" w:rsidRPr="00B437B4" w:rsidTr="00DC535E">
        <w:trPr>
          <w:trHeight w:val="285"/>
        </w:trPr>
        <w:tc>
          <w:tcPr>
            <w:tcW w:w="794"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B</w:t>
            </w:r>
          </w:p>
        </w:tc>
        <w:tc>
          <w:tcPr>
            <w:tcW w:w="3691"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采矿业</w:t>
            </w:r>
          </w:p>
        </w:tc>
        <w:tc>
          <w:tcPr>
            <w:tcW w:w="162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p w:rsidR="001A59F9" w:rsidRPr="00B437B4" w:rsidRDefault="001A59F9" w:rsidP="00026C9C">
            <w:pPr>
              <w:spacing w:line="360" w:lineRule="auto"/>
              <w:jc w:val="right"/>
              <w:rPr>
                <w:rFonts w:eastAsiaTheme="minorEastAsia"/>
                <w:szCs w:val="21"/>
              </w:rPr>
            </w:pPr>
          </w:p>
        </w:tc>
        <w:tc>
          <w:tcPr>
            <w:tcW w:w="2880"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p w:rsidR="001A59F9" w:rsidRPr="00B437B4" w:rsidRDefault="001A59F9" w:rsidP="00026C9C">
            <w:pPr>
              <w:spacing w:line="360" w:lineRule="auto"/>
              <w:jc w:val="right"/>
              <w:rPr>
                <w:rFonts w:eastAsiaTheme="minorEastAsia"/>
                <w:szCs w:val="21"/>
              </w:rPr>
            </w:pPr>
          </w:p>
        </w:tc>
      </w:tr>
      <w:tr w:rsidR="001A59F9" w:rsidRPr="00B437B4" w:rsidTr="00DC535E">
        <w:trPr>
          <w:trHeight w:val="285"/>
        </w:trPr>
        <w:tc>
          <w:tcPr>
            <w:tcW w:w="794"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C</w:t>
            </w:r>
          </w:p>
        </w:tc>
        <w:tc>
          <w:tcPr>
            <w:tcW w:w="3691"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制造业</w:t>
            </w:r>
          </w:p>
        </w:tc>
        <w:tc>
          <w:tcPr>
            <w:tcW w:w="162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23,883,822.00</w:t>
            </w:r>
          </w:p>
        </w:tc>
        <w:tc>
          <w:tcPr>
            <w:tcW w:w="2880"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8.79</w:t>
            </w:r>
          </w:p>
        </w:tc>
      </w:tr>
      <w:tr w:rsidR="001A59F9" w:rsidRPr="00B437B4" w:rsidTr="00DC535E">
        <w:trPr>
          <w:trHeight w:val="285"/>
        </w:trPr>
        <w:tc>
          <w:tcPr>
            <w:tcW w:w="794"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D</w:t>
            </w:r>
          </w:p>
        </w:tc>
        <w:tc>
          <w:tcPr>
            <w:tcW w:w="3691"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电力、热力、燃气及水生产和供应业</w:t>
            </w:r>
          </w:p>
        </w:tc>
        <w:tc>
          <w:tcPr>
            <w:tcW w:w="162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880"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794"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E</w:t>
            </w:r>
          </w:p>
        </w:tc>
        <w:tc>
          <w:tcPr>
            <w:tcW w:w="3691"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建筑业</w:t>
            </w:r>
          </w:p>
        </w:tc>
        <w:tc>
          <w:tcPr>
            <w:tcW w:w="162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880"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794"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lastRenderedPageBreak/>
              <w:t>F</w:t>
            </w:r>
          </w:p>
        </w:tc>
        <w:tc>
          <w:tcPr>
            <w:tcW w:w="3691"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批发和零售业</w:t>
            </w:r>
          </w:p>
        </w:tc>
        <w:tc>
          <w:tcPr>
            <w:tcW w:w="162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880"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794"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G</w:t>
            </w:r>
          </w:p>
        </w:tc>
        <w:tc>
          <w:tcPr>
            <w:tcW w:w="3691"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交通运输、仓储和邮政业</w:t>
            </w:r>
          </w:p>
        </w:tc>
        <w:tc>
          <w:tcPr>
            <w:tcW w:w="162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880"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794"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H</w:t>
            </w:r>
          </w:p>
        </w:tc>
        <w:tc>
          <w:tcPr>
            <w:tcW w:w="3691"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住宿和餐饮业</w:t>
            </w:r>
          </w:p>
        </w:tc>
        <w:tc>
          <w:tcPr>
            <w:tcW w:w="162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880"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794"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I</w:t>
            </w:r>
          </w:p>
        </w:tc>
        <w:tc>
          <w:tcPr>
            <w:tcW w:w="3691"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信息传输、软件和信息技术服务业</w:t>
            </w:r>
          </w:p>
        </w:tc>
        <w:tc>
          <w:tcPr>
            <w:tcW w:w="162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880"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794"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J</w:t>
            </w:r>
          </w:p>
        </w:tc>
        <w:tc>
          <w:tcPr>
            <w:tcW w:w="3691"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金融业</w:t>
            </w:r>
          </w:p>
        </w:tc>
        <w:tc>
          <w:tcPr>
            <w:tcW w:w="162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880"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794"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K</w:t>
            </w:r>
          </w:p>
        </w:tc>
        <w:tc>
          <w:tcPr>
            <w:tcW w:w="3691"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房地产业</w:t>
            </w:r>
          </w:p>
        </w:tc>
        <w:tc>
          <w:tcPr>
            <w:tcW w:w="162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880"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794"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L</w:t>
            </w:r>
          </w:p>
        </w:tc>
        <w:tc>
          <w:tcPr>
            <w:tcW w:w="3691"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租赁和商务服务业</w:t>
            </w:r>
          </w:p>
        </w:tc>
        <w:tc>
          <w:tcPr>
            <w:tcW w:w="162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880"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794"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M</w:t>
            </w:r>
          </w:p>
        </w:tc>
        <w:tc>
          <w:tcPr>
            <w:tcW w:w="3691"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科学研究和技术服务业</w:t>
            </w:r>
          </w:p>
        </w:tc>
        <w:tc>
          <w:tcPr>
            <w:tcW w:w="162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880"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794"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N</w:t>
            </w:r>
          </w:p>
        </w:tc>
        <w:tc>
          <w:tcPr>
            <w:tcW w:w="3691"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水利、环境和公共设施管理业</w:t>
            </w:r>
          </w:p>
        </w:tc>
        <w:tc>
          <w:tcPr>
            <w:tcW w:w="162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880"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794"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O</w:t>
            </w:r>
          </w:p>
        </w:tc>
        <w:tc>
          <w:tcPr>
            <w:tcW w:w="3691"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居民服务、修理和其他服务业</w:t>
            </w:r>
          </w:p>
        </w:tc>
        <w:tc>
          <w:tcPr>
            <w:tcW w:w="162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880"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794"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P</w:t>
            </w:r>
          </w:p>
        </w:tc>
        <w:tc>
          <w:tcPr>
            <w:tcW w:w="3691"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教育</w:t>
            </w:r>
          </w:p>
        </w:tc>
        <w:tc>
          <w:tcPr>
            <w:tcW w:w="162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880"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794"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Q</w:t>
            </w:r>
          </w:p>
        </w:tc>
        <w:tc>
          <w:tcPr>
            <w:tcW w:w="3691"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卫生和社会工作</w:t>
            </w:r>
          </w:p>
        </w:tc>
        <w:tc>
          <w:tcPr>
            <w:tcW w:w="162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880"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794"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R</w:t>
            </w:r>
          </w:p>
        </w:tc>
        <w:tc>
          <w:tcPr>
            <w:tcW w:w="3691"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文化、体育和娱乐业</w:t>
            </w:r>
          </w:p>
        </w:tc>
        <w:tc>
          <w:tcPr>
            <w:tcW w:w="162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880"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794"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S</w:t>
            </w:r>
          </w:p>
        </w:tc>
        <w:tc>
          <w:tcPr>
            <w:tcW w:w="3691"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综合</w:t>
            </w:r>
          </w:p>
        </w:tc>
        <w:tc>
          <w:tcPr>
            <w:tcW w:w="162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880"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794"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p>
        </w:tc>
        <w:tc>
          <w:tcPr>
            <w:tcW w:w="3691"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合计</w:t>
            </w:r>
          </w:p>
        </w:tc>
        <w:tc>
          <w:tcPr>
            <w:tcW w:w="162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23,883,822.00</w:t>
            </w:r>
          </w:p>
        </w:tc>
        <w:tc>
          <w:tcPr>
            <w:tcW w:w="2880"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8.79</w:t>
            </w:r>
          </w:p>
        </w:tc>
      </w:tr>
    </w:tbl>
    <w:p w:rsidR="00F25C87" w:rsidRPr="00D52A9B" w:rsidRDefault="00F25C87" w:rsidP="00F25C87">
      <w:pPr>
        <w:pStyle w:val="20"/>
        <w:spacing w:before="29" w:after="0" w:line="288" w:lineRule="auto"/>
        <w:rPr>
          <w:rFonts w:ascii="Times New Roman" w:hAnsi="Times New Roman"/>
          <w:kern w:val="0"/>
          <w:szCs w:val="24"/>
        </w:rPr>
      </w:pPr>
      <w:r w:rsidRPr="00D52A9B">
        <w:rPr>
          <w:rFonts w:ascii="Times New Roman" w:hAnsi="Times New Roman"/>
          <w:kern w:val="0"/>
          <w:szCs w:val="24"/>
        </w:rPr>
        <w:t>8.2.3</w:t>
      </w:r>
      <w:r w:rsidRPr="00D52A9B">
        <w:rPr>
          <w:rFonts w:ascii="Times New Roman" w:hAnsi="Times New Roman" w:hint="eastAsia"/>
          <w:kern w:val="0"/>
          <w:szCs w:val="24"/>
        </w:rPr>
        <w:t>报告期末按行业分类的</w:t>
      </w:r>
      <w:r w:rsidR="00157E4E">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F25C87" w:rsidRPr="00D52A9B" w:rsidRDefault="00F25C87" w:rsidP="00F25C87">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F25C87" w:rsidRPr="00F25C87" w:rsidRDefault="00F25C87" w:rsidP="00DC535E">
      <w:pPr>
        <w:tabs>
          <w:tab w:val="left" w:pos="426"/>
        </w:tabs>
        <w:spacing w:line="360" w:lineRule="auto"/>
        <w:ind w:firstLineChars="200" w:firstLine="420"/>
        <w:jc w:val="left"/>
        <w:rPr>
          <w:rFonts w:eastAsiaTheme="minorEastAsia"/>
          <w:kern w:val="0"/>
          <w:szCs w:val="21"/>
        </w:rPr>
      </w:pPr>
    </w:p>
    <w:p w:rsidR="001A59F9" w:rsidRPr="00B437B4" w:rsidRDefault="001A59F9" w:rsidP="00EE78C7">
      <w:pPr>
        <w:pStyle w:val="20"/>
        <w:spacing w:beforeLines="100" w:before="312" w:after="0"/>
        <w:rPr>
          <w:rFonts w:ascii="Times New Roman" w:eastAsiaTheme="minorEastAsia" w:hAnsi="Times New Roman"/>
          <w:kern w:val="0"/>
          <w:sz w:val="21"/>
          <w:szCs w:val="21"/>
        </w:rPr>
      </w:pPr>
      <w:bookmarkStart w:id="70" w:name="_Toc361324881"/>
      <w:r w:rsidRPr="00B437B4">
        <w:rPr>
          <w:rFonts w:ascii="Times New Roman" w:eastAsiaTheme="minorEastAsia" w:hAnsi="Times New Roman"/>
          <w:kern w:val="0"/>
          <w:sz w:val="21"/>
          <w:szCs w:val="21"/>
        </w:rPr>
        <w:t>8.3</w:t>
      </w:r>
      <w:r w:rsidR="00024200" w:rsidRPr="00B437B4">
        <w:rPr>
          <w:rFonts w:ascii="Times New Roman" w:eastAsiaTheme="minorEastAsia" w:hAnsi="Times New Roman"/>
          <w:kern w:val="0"/>
          <w:sz w:val="21"/>
          <w:szCs w:val="21"/>
        </w:rPr>
        <w:t xml:space="preserve"> </w:t>
      </w:r>
      <w:r w:rsidR="00C3427D" w:rsidRPr="00B437B4">
        <w:rPr>
          <w:rFonts w:ascii="Times New Roman" w:eastAsiaTheme="minorEastAsia" w:hAnsi="Times New Roman"/>
          <w:kern w:val="0"/>
          <w:sz w:val="21"/>
          <w:szCs w:val="21"/>
        </w:rPr>
        <w:t>期末按公允价值占基金资产净值比例大小排序的前十名</w:t>
      </w:r>
      <w:r w:rsidRPr="00B437B4">
        <w:rPr>
          <w:rFonts w:ascii="Times New Roman" w:eastAsiaTheme="minorEastAsia" w:hAnsi="Times New Roman"/>
          <w:kern w:val="0"/>
          <w:sz w:val="21"/>
          <w:szCs w:val="21"/>
        </w:rPr>
        <w:t>股票投资明细</w:t>
      </w:r>
      <w:bookmarkEnd w:id="70"/>
    </w:p>
    <w:p w:rsidR="001A59F9" w:rsidRPr="00B437B4" w:rsidRDefault="001A59F9" w:rsidP="00DD2B24">
      <w:pPr>
        <w:spacing w:line="360" w:lineRule="auto"/>
        <w:rPr>
          <w:rFonts w:eastAsiaTheme="minorEastAsia"/>
          <w:b/>
          <w:bCs/>
          <w:color w:val="000000"/>
          <w:szCs w:val="21"/>
        </w:rPr>
      </w:pPr>
      <w:r w:rsidRPr="00B437B4">
        <w:rPr>
          <w:rFonts w:eastAsiaTheme="minorEastAsia"/>
          <w:b/>
          <w:bCs/>
          <w:color w:val="000000"/>
          <w:szCs w:val="21"/>
        </w:rPr>
        <w:t>8.3.1</w:t>
      </w:r>
      <w:r w:rsidR="00024200" w:rsidRPr="00B437B4">
        <w:rPr>
          <w:rFonts w:eastAsiaTheme="minorEastAsia"/>
          <w:b/>
          <w:bCs/>
          <w:color w:val="000000"/>
          <w:szCs w:val="21"/>
        </w:rPr>
        <w:t xml:space="preserve"> </w:t>
      </w:r>
      <w:r w:rsidR="00C3427D" w:rsidRPr="00B437B4">
        <w:rPr>
          <w:rFonts w:eastAsiaTheme="minorEastAsia"/>
          <w:b/>
          <w:bCs/>
          <w:color w:val="000000"/>
          <w:szCs w:val="21"/>
        </w:rPr>
        <w:t>期末指数投资按公允价值占基金资产净值比例大小排序的前十名</w:t>
      </w:r>
      <w:r w:rsidRPr="00B437B4">
        <w:rPr>
          <w:rFonts w:eastAsiaTheme="minorEastAsia"/>
          <w:b/>
          <w:bCs/>
          <w:color w:val="000000"/>
          <w:szCs w:val="21"/>
        </w:rPr>
        <w:t>股票投资明细</w:t>
      </w:r>
    </w:p>
    <w:p w:rsidR="001A59F9" w:rsidRPr="00B437B4" w:rsidRDefault="001A59F9" w:rsidP="00026C9C">
      <w:pPr>
        <w:autoSpaceDE w:val="0"/>
        <w:autoSpaceDN w:val="0"/>
        <w:adjustRightInd w:val="0"/>
        <w:spacing w:before="29" w:line="360" w:lineRule="auto"/>
        <w:ind w:left="15"/>
        <w:jc w:val="right"/>
        <w:rPr>
          <w:rFonts w:eastAsiaTheme="minorEastAsia"/>
          <w:color w:val="000000"/>
          <w:kern w:val="0"/>
          <w:szCs w:val="21"/>
        </w:rPr>
      </w:pPr>
      <w:r w:rsidRPr="00B437B4">
        <w:rPr>
          <w:rFonts w:eastAsiaTheme="minorEastAsia"/>
          <w:color w:val="000000"/>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B437B4" w:rsidTr="003D4377">
        <w:tc>
          <w:tcPr>
            <w:tcW w:w="817"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序号</w:t>
            </w:r>
          </w:p>
        </w:tc>
        <w:tc>
          <w:tcPr>
            <w:tcW w:w="1276"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股票代码</w:t>
            </w:r>
          </w:p>
        </w:tc>
        <w:tc>
          <w:tcPr>
            <w:tcW w:w="1701"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股票名称</w:t>
            </w:r>
          </w:p>
        </w:tc>
        <w:tc>
          <w:tcPr>
            <w:tcW w:w="1559"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数量</w:t>
            </w:r>
            <w:r w:rsidRPr="00B437B4">
              <w:rPr>
                <w:rFonts w:eastAsiaTheme="minorEastAsia"/>
                <w:color w:val="000000"/>
                <w:szCs w:val="21"/>
              </w:rPr>
              <w:t>(</w:t>
            </w:r>
            <w:r w:rsidRPr="00B437B4">
              <w:rPr>
                <w:rFonts w:eastAsiaTheme="minorEastAsia"/>
                <w:color w:val="000000"/>
                <w:szCs w:val="21"/>
              </w:rPr>
              <w:t>股</w:t>
            </w:r>
            <w:r w:rsidRPr="00B437B4">
              <w:rPr>
                <w:rFonts w:eastAsiaTheme="minorEastAsia"/>
                <w:color w:val="000000"/>
                <w:szCs w:val="21"/>
              </w:rPr>
              <w:t>)</w:t>
            </w:r>
          </w:p>
        </w:tc>
        <w:tc>
          <w:tcPr>
            <w:tcW w:w="1701" w:type="dxa"/>
            <w:vAlign w:val="center"/>
          </w:tcPr>
          <w:p w:rsidR="001A59F9" w:rsidRPr="00B437B4" w:rsidRDefault="001A59F9" w:rsidP="00026C9C">
            <w:pPr>
              <w:autoSpaceDE w:val="0"/>
              <w:autoSpaceDN w:val="0"/>
              <w:adjustRightInd w:val="0"/>
              <w:spacing w:before="29" w:line="360" w:lineRule="auto"/>
              <w:ind w:left="17"/>
              <w:jc w:val="center"/>
              <w:rPr>
                <w:rFonts w:eastAsiaTheme="minorEastAsia"/>
                <w:color w:val="000000"/>
                <w:szCs w:val="21"/>
              </w:rPr>
            </w:pPr>
            <w:r w:rsidRPr="00B437B4">
              <w:rPr>
                <w:rFonts w:eastAsiaTheme="minorEastAsia"/>
                <w:color w:val="000000"/>
                <w:szCs w:val="21"/>
              </w:rPr>
              <w:t>公允价值</w:t>
            </w:r>
          </w:p>
        </w:tc>
        <w:tc>
          <w:tcPr>
            <w:tcW w:w="1843"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占基金资产净值比例</w:t>
            </w:r>
            <w:r w:rsidRPr="00B437B4">
              <w:rPr>
                <w:rFonts w:eastAsiaTheme="minorEastAsia"/>
                <w:color w:val="000000"/>
                <w:szCs w:val="21"/>
              </w:rPr>
              <w:t>(</w:t>
            </w:r>
            <w:r w:rsidRPr="00B437B4">
              <w:rPr>
                <w:rFonts w:eastAsiaTheme="minorEastAsia"/>
                <w:color w:val="000000"/>
                <w:szCs w:val="21"/>
              </w:rPr>
              <w:t>％</w:t>
            </w:r>
            <w:r w:rsidRPr="00B437B4">
              <w:rPr>
                <w:rFonts w:eastAsiaTheme="minorEastAsia"/>
                <w:color w:val="000000"/>
                <w:szCs w:val="21"/>
              </w:rPr>
              <w:t>)</w:t>
            </w:r>
          </w:p>
        </w:tc>
      </w:tr>
      <w:tr w:rsidR="00016F68">
        <w:tc>
          <w:tcPr>
            <w:tcW w:w="817" w:type="dxa"/>
            <w:vAlign w:val="center"/>
          </w:tcPr>
          <w:p w:rsidR="00016F68" w:rsidRDefault="00AA4D8B">
            <w:pPr>
              <w:jc w:val="center"/>
            </w:pPr>
            <w:r>
              <w:rPr>
                <w:rFonts w:eastAsiaTheme="minorEastAsia"/>
                <w:color w:val="000000"/>
                <w:szCs w:val="21"/>
              </w:rPr>
              <w:t>1</w:t>
            </w:r>
          </w:p>
        </w:tc>
        <w:tc>
          <w:tcPr>
            <w:tcW w:w="1276" w:type="dxa"/>
            <w:vAlign w:val="center"/>
          </w:tcPr>
          <w:p w:rsidR="00016F68" w:rsidRDefault="00AA4D8B">
            <w:pPr>
              <w:jc w:val="center"/>
            </w:pPr>
            <w:r>
              <w:rPr>
                <w:rFonts w:eastAsiaTheme="minorEastAsia"/>
                <w:color w:val="000000"/>
                <w:szCs w:val="21"/>
              </w:rPr>
              <w:t>600482</w:t>
            </w:r>
          </w:p>
        </w:tc>
        <w:tc>
          <w:tcPr>
            <w:tcW w:w="1701" w:type="dxa"/>
            <w:vAlign w:val="center"/>
          </w:tcPr>
          <w:p w:rsidR="00016F68" w:rsidRDefault="00AA4D8B">
            <w:pPr>
              <w:jc w:val="center"/>
            </w:pPr>
            <w:r>
              <w:rPr>
                <w:rFonts w:eastAsiaTheme="minorEastAsia"/>
                <w:color w:val="000000"/>
                <w:szCs w:val="21"/>
              </w:rPr>
              <w:t>中国动力</w:t>
            </w:r>
          </w:p>
        </w:tc>
        <w:tc>
          <w:tcPr>
            <w:tcW w:w="1559" w:type="dxa"/>
            <w:vAlign w:val="center"/>
          </w:tcPr>
          <w:p w:rsidR="00016F68" w:rsidRDefault="00AA4D8B">
            <w:pPr>
              <w:jc w:val="right"/>
            </w:pPr>
            <w:r>
              <w:rPr>
                <w:rFonts w:eastAsiaTheme="minorEastAsia"/>
                <w:color w:val="000000"/>
                <w:szCs w:val="21"/>
              </w:rPr>
              <w:t>251,902</w:t>
            </w:r>
          </w:p>
        </w:tc>
        <w:tc>
          <w:tcPr>
            <w:tcW w:w="1701" w:type="dxa"/>
            <w:vAlign w:val="center"/>
          </w:tcPr>
          <w:p w:rsidR="00016F68" w:rsidRDefault="00AA4D8B">
            <w:pPr>
              <w:jc w:val="right"/>
            </w:pPr>
            <w:r>
              <w:rPr>
                <w:rFonts w:eastAsiaTheme="minorEastAsia"/>
                <w:color w:val="000000"/>
                <w:szCs w:val="21"/>
              </w:rPr>
              <w:t>5,609,857.54</w:t>
            </w:r>
          </w:p>
        </w:tc>
        <w:tc>
          <w:tcPr>
            <w:tcW w:w="1843" w:type="dxa"/>
            <w:vAlign w:val="center"/>
          </w:tcPr>
          <w:p w:rsidR="00016F68" w:rsidRDefault="00AA4D8B">
            <w:pPr>
              <w:jc w:val="right"/>
            </w:pPr>
            <w:r>
              <w:rPr>
                <w:rFonts w:eastAsiaTheme="minorEastAsia"/>
                <w:color w:val="000000"/>
                <w:szCs w:val="21"/>
              </w:rPr>
              <w:t>2.06</w:t>
            </w:r>
          </w:p>
        </w:tc>
      </w:tr>
      <w:tr w:rsidR="00016F68">
        <w:tc>
          <w:tcPr>
            <w:tcW w:w="817" w:type="dxa"/>
            <w:vAlign w:val="center"/>
          </w:tcPr>
          <w:p w:rsidR="00016F68" w:rsidRDefault="00AA4D8B">
            <w:pPr>
              <w:jc w:val="center"/>
            </w:pPr>
            <w:r>
              <w:rPr>
                <w:rFonts w:eastAsiaTheme="minorEastAsia"/>
                <w:color w:val="000000"/>
                <w:szCs w:val="21"/>
              </w:rPr>
              <w:t>2</w:t>
            </w:r>
          </w:p>
        </w:tc>
        <w:tc>
          <w:tcPr>
            <w:tcW w:w="1276" w:type="dxa"/>
            <w:vAlign w:val="center"/>
          </w:tcPr>
          <w:p w:rsidR="00016F68" w:rsidRDefault="00AA4D8B">
            <w:pPr>
              <w:jc w:val="center"/>
            </w:pPr>
            <w:r>
              <w:rPr>
                <w:rFonts w:eastAsiaTheme="minorEastAsia"/>
                <w:color w:val="000000"/>
                <w:szCs w:val="21"/>
              </w:rPr>
              <w:t>600021</w:t>
            </w:r>
          </w:p>
        </w:tc>
        <w:tc>
          <w:tcPr>
            <w:tcW w:w="1701" w:type="dxa"/>
            <w:vAlign w:val="center"/>
          </w:tcPr>
          <w:p w:rsidR="00016F68" w:rsidRDefault="00AA4D8B">
            <w:pPr>
              <w:jc w:val="center"/>
            </w:pPr>
            <w:r>
              <w:rPr>
                <w:rFonts w:eastAsiaTheme="minorEastAsia"/>
                <w:color w:val="000000"/>
                <w:szCs w:val="21"/>
              </w:rPr>
              <w:t>上海电力</w:t>
            </w:r>
          </w:p>
        </w:tc>
        <w:tc>
          <w:tcPr>
            <w:tcW w:w="1559" w:type="dxa"/>
            <w:vAlign w:val="center"/>
          </w:tcPr>
          <w:p w:rsidR="00016F68" w:rsidRDefault="00AA4D8B">
            <w:pPr>
              <w:jc w:val="right"/>
            </w:pPr>
            <w:r>
              <w:rPr>
                <w:rFonts w:eastAsiaTheme="minorEastAsia"/>
                <w:color w:val="000000"/>
                <w:szCs w:val="21"/>
              </w:rPr>
              <w:t>526,281</w:t>
            </w:r>
          </w:p>
        </w:tc>
        <w:tc>
          <w:tcPr>
            <w:tcW w:w="1701" w:type="dxa"/>
            <w:vAlign w:val="center"/>
          </w:tcPr>
          <w:p w:rsidR="00016F68" w:rsidRDefault="00AA4D8B">
            <w:pPr>
              <w:jc w:val="right"/>
            </w:pPr>
            <w:r>
              <w:rPr>
                <w:rFonts w:eastAsiaTheme="minorEastAsia"/>
                <w:color w:val="000000"/>
                <w:szCs w:val="21"/>
              </w:rPr>
              <w:t>4,262,876.10</w:t>
            </w:r>
          </w:p>
        </w:tc>
        <w:tc>
          <w:tcPr>
            <w:tcW w:w="1843" w:type="dxa"/>
            <w:vAlign w:val="center"/>
          </w:tcPr>
          <w:p w:rsidR="00016F68" w:rsidRDefault="00AA4D8B">
            <w:pPr>
              <w:jc w:val="right"/>
            </w:pPr>
            <w:r>
              <w:rPr>
                <w:rFonts w:eastAsiaTheme="minorEastAsia"/>
                <w:color w:val="000000"/>
                <w:szCs w:val="21"/>
              </w:rPr>
              <w:t>1.57</w:t>
            </w:r>
          </w:p>
        </w:tc>
      </w:tr>
      <w:tr w:rsidR="00016F68">
        <w:tc>
          <w:tcPr>
            <w:tcW w:w="817" w:type="dxa"/>
            <w:vAlign w:val="center"/>
          </w:tcPr>
          <w:p w:rsidR="00016F68" w:rsidRDefault="00AA4D8B">
            <w:pPr>
              <w:jc w:val="center"/>
            </w:pPr>
            <w:r>
              <w:rPr>
                <w:rFonts w:eastAsiaTheme="minorEastAsia"/>
                <w:color w:val="000000"/>
                <w:szCs w:val="21"/>
              </w:rPr>
              <w:t>3</w:t>
            </w:r>
          </w:p>
        </w:tc>
        <w:tc>
          <w:tcPr>
            <w:tcW w:w="1276" w:type="dxa"/>
            <w:vAlign w:val="center"/>
          </w:tcPr>
          <w:p w:rsidR="00016F68" w:rsidRDefault="00AA4D8B">
            <w:pPr>
              <w:jc w:val="center"/>
            </w:pPr>
            <w:r>
              <w:rPr>
                <w:rFonts w:eastAsiaTheme="minorEastAsia"/>
                <w:color w:val="000000"/>
                <w:szCs w:val="21"/>
              </w:rPr>
              <w:t>601877</w:t>
            </w:r>
          </w:p>
        </w:tc>
        <w:tc>
          <w:tcPr>
            <w:tcW w:w="1701" w:type="dxa"/>
            <w:vAlign w:val="center"/>
          </w:tcPr>
          <w:p w:rsidR="00016F68" w:rsidRDefault="00AA4D8B">
            <w:pPr>
              <w:jc w:val="center"/>
            </w:pPr>
            <w:r>
              <w:rPr>
                <w:rFonts w:eastAsiaTheme="minorEastAsia"/>
                <w:color w:val="000000"/>
                <w:szCs w:val="21"/>
              </w:rPr>
              <w:t>正泰电器</w:t>
            </w:r>
          </w:p>
        </w:tc>
        <w:tc>
          <w:tcPr>
            <w:tcW w:w="1559" w:type="dxa"/>
            <w:vAlign w:val="center"/>
          </w:tcPr>
          <w:p w:rsidR="00016F68" w:rsidRDefault="00AA4D8B">
            <w:pPr>
              <w:jc w:val="right"/>
            </w:pPr>
            <w:r>
              <w:rPr>
                <w:rFonts w:eastAsiaTheme="minorEastAsia"/>
                <w:color w:val="000000"/>
                <w:szCs w:val="21"/>
              </w:rPr>
              <w:t>170,996</w:t>
            </w:r>
          </w:p>
        </w:tc>
        <w:tc>
          <w:tcPr>
            <w:tcW w:w="1701" w:type="dxa"/>
            <w:vAlign w:val="center"/>
          </w:tcPr>
          <w:p w:rsidR="00016F68" w:rsidRDefault="00AA4D8B">
            <w:pPr>
              <w:jc w:val="right"/>
            </w:pPr>
            <w:r>
              <w:rPr>
                <w:rFonts w:eastAsiaTheme="minorEastAsia"/>
                <w:color w:val="000000"/>
                <w:szCs w:val="21"/>
              </w:rPr>
              <w:t>4,144,943.04</w:t>
            </w:r>
          </w:p>
        </w:tc>
        <w:tc>
          <w:tcPr>
            <w:tcW w:w="1843" w:type="dxa"/>
            <w:vAlign w:val="center"/>
          </w:tcPr>
          <w:p w:rsidR="00016F68" w:rsidRDefault="00AA4D8B">
            <w:pPr>
              <w:jc w:val="right"/>
            </w:pPr>
            <w:r>
              <w:rPr>
                <w:rFonts w:eastAsiaTheme="minorEastAsia"/>
                <w:color w:val="000000"/>
                <w:szCs w:val="21"/>
              </w:rPr>
              <w:t>1.52</w:t>
            </w:r>
          </w:p>
        </w:tc>
      </w:tr>
      <w:tr w:rsidR="00016F68">
        <w:tc>
          <w:tcPr>
            <w:tcW w:w="817" w:type="dxa"/>
            <w:vAlign w:val="center"/>
          </w:tcPr>
          <w:p w:rsidR="00016F68" w:rsidRDefault="00AA4D8B">
            <w:pPr>
              <w:jc w:val="center"/>
            </w:pPr>
            <w:r>
              <w:rPr>
                <w:rFonts w:eastAsiaTheme="minorEastAsia"/>
                <w:color w:val="000000"/>
                <w:szCs w:val="21"/>
              </w:rPr>
              <w:t>4</w:t>
            </w:r>
          </w:p>
        </w:tc>
        <w:tc>
          <w:tcPr>
            <w:tcW w:w="1276" w:type="dxa"/>
            <w:vAlign w:val="center"/>
          </w:tcPr>
          <w:p w:rsidR="00016F68" w:rsidRDefault="00AA4D8B">
            <w:pPr>
              <w:jc w:val="center"/>
            </w:pPr>
            <w:r>
              <w:rPr>
                <w:rFonts w:eastAsiaTheme="minorEastAsia"/>
                <w:color w:val="000000"/>
                <w:szCs w:val="21"/>
              </w:rPr>
              <w:t>300068</w:t>
            </w:r>
          </w:p>
        </w:tc>
        <w:tc>
          <w:tcPr>
            <w:tcW w:w="1701" w:type="dxa"/>
            <w:vAlign w:val="center"/>
          </w:tcPr>
          <w:p w:rsidR="00016F68" w:rsidRDefault="00AA4D8B">
            <w:pPr>
              <w:jc w:val="center"/>
            </w:pPr>
            <w:r>
              <w:rPr>
                <w:rFonts w:eastAsiaTheme="minorEastAsia"/>
                <w:color w:val="000000"/>
                <w:szCs w:val="21"/>
              </w:rPr>
              <w:t>南都电源</w:t>
            </w:r>
          </w:p>
        </w:tc>
        <w:tc>
          <w:tcPr>
            <w:tcW w:w="1559" w:type="dxa"/>
            <w:vAlign w:val="center"/>
          </w:tcPr>
          <w:p w:rsidR="00016F68" w:rsidRDefault="00AA4D8B">
            <w:pPr>
              <w:jc w:val="right"/>
            </w:pPr>
            <w:r>
              <w:rPr>
                <w:rFonts w:eastAsiaTheme="minorEastAsia"/>
                <w:color w:val="000000"/>
                <w:szCs w:val="21"/>
              </w:rPr>
              <w:t>288,287</w:t>
            </w:r>
          </w:p>
        </w:tc>
        <w:tc>
          <w:tcPr>
            <w:tcW w:w="1701" w:type="dxa"/>
            <w:vAlign w:val="center"/>
          </w:tcPr>
          <w:p w:rsidR="00016F68" w:rsidRDefault="00AA4D8B">
            <w:pPr>
              <w:jc w:val="right"/>
            </w:pPr>
            <w:r>
              <w:rPr>
                <w:rFonts w:eastAsiaTheme="minorEastAsia"/>
                <w:color w:val="000000"/>
                <w:szCs w:val="21"/>
              </w:rPr>
              <w:t>4,099,441.14</w:t>
            </w:r>
          </w:p>
        </w:tc>
        <w:tc>
          <w:tcPr>
            <w:tcW w:w="1843" w:type="dxa"/>
            <w:vAlign w:val="center"/>
          </w:tcPr>
          <w:p w:rsidR="00016F68" w:rsidRDefault="00AA4D8B">
            <w:pPr>
              <w:jc w:val="right"/>
            </w:pPr>
            <w:r>
              <w:rPr>
                <w:rFonts w:eastAsiaTheme="minorEastAsia"/>
                <w:color w:val="000000"/>
                <w:szCs w:val="21"/>
              </w:rPr>
              <w:t>1.51</w:t>
            </w:r>
          </w:p>
        </w:tc>
      </w:tr>
      <w:tr w:rsidR="00016F68">
        <w:tc>
          <w:tcPr>
            <w:tcW w:w="817" w:type="dxa"/>
            <w:vAlign w:val="center"/>
          </w:tcPr>
          <w:p w:rsidR="00016F68" w:rsidRDefault="00AA4D8B">
            <w:pPr>
              <w:jc w:val="center"/>
            </w:pPr>
            <w:r>
              <w:rPr>
                <w:rFonts w:eastAsiaTheme="minorEastAsia"/>
                <w:color w:val="000000"/>
                <w:szCs w:val="21"/>
              </w:rPr>
              <w:t>5</w:t>
            </w:r>
          </w:p>
        </w:tc>
        <w:tc>
          <w:tcPr>
            <w:tcW w:w="1276" w:type="dxa"/>
            <w:vAlign w:val="center"/>
          </w:tcPr>
          <w:p w:rsidR="00016F68" w:rsidRDefault="00AA4D8B">
            <w:pPr>
              <w:jc w:val="center"/>
            </w:pPr>
            <w:r>
              <w:rPr>
                <w:rFonts w:eastAsiaTheme="minorEastAsia"/>
                <w:color w:val="000000"/>
                <w:szCs w:val="21"/>
              </w:rPr>
              <w:t>600312</w:t>
            </w:r>
          </w:p>
        </w:tc>
        <w:tc>
          <w:tcPr>
            <w:tcW w:w="1701" w:type="dxa"/>
            <w:vAlign w:val="center"/>
          </w:tcPr>
          <w:p w:rsidR="00016F68" w:rsidRDefault="00AA4D8B">
            <w:pPr>
              <w:jc w:val="center"/>
            </w:pPr>
            <w:r>
              <w:rPr>
                <w:rFonts w:eastAsiaTheme="minorEastAsia"/>
                <w:color w:val="000000"/>
                <w:szCs w:val="21"/>
              </w:rPr>
              <w:t>平高电气</w:t>
            </w:r>
          </w:p>
        </w:tc>
        <w:tc>
          <w:tcPr>
            <w:tcW w:w="1559" w:type="dxa"/>
            <w:vAlign w:val="center"/>
          </w:tcPr>
          <w:p w:rsidR="00016F68" w:rsidRDefault="00AA4D8B">
            <w:pPr>
              <w:jc w:val="right"/>
            </w:pPr>
            <w:r>
              <w:rPr>
                <w:rFonts w:eastAsiaTheme="minorEastAsia"/>
                <w:color w:val="000000"/>
                <w:szCs w:val="21"/>
              </w:rPr>
              <w:t>506,301</w:t>
            </w:r>
          </w:p>
        </w:tc>
        <w:tc>
          <w:tcPr>
            <w:tcW w:w="1701" w:type="dxa"/>
            <w:vAlign w:val="center"/>
          </w:tcPr>
          <w:p w:rsidR="00016F68" w:rsidRDefault="00AA4D8B">
            <w:pPr>
              <w:jc w:val="right"/>
            </w:pPr>
            <w:r>
              <w:rPr>
                <w:rFonts w:eastAsiaTheme="minorEastAsia"/>
                <w:color w:val="000000"/>
                <w:szCs w:val="21"/>
              </w:rPr>
              <w:t>4,090,912.08</w:t>
            </w:r>
          </w:p>
        </w:tc>
        <w:tc>
          <w:tcPr>
            <w:tcW w:w="1843" w:type="dxa"/>
            <w:vAlign w:val="center"/>
          </w:tcPr>
          <w:p w:rsidR="00016F68" w:rsidRDefault="00AA4D8B">
            <w:pPr>
              <w:jc w:val="right"/>
            </w:pPr>
            <w:r>
              <w:rPr>
                <w:rFonts w:eastAsiaTheme="minorEastAsia"/>
                <w:color w:val="000000"/>
                <w:szCs w:val="21"/>
              </w:rPr>
              <w:t>1.50</w:t>
            </w:r>
          </w:p>
        </w:tc>
      </w:tr>
      <w:tr w:rsidR="00016F68">
        <w:tc>
          <w:tcPr>
            <w:tcW w:w="817" w:type="dxa"/>
            <w:vAlign w:val="center"/>
          </w:tcPr>
          <w:p w:rsidR="00016F68" w:rsidRDefault="00AA4D8B">
            <w:pPr>
              <w:jc w:val="center"/>
            </w:pPr>
            <w:r>
              <w:rPr>
                <w:rFonts w:eastAsiaTheme="minorEastAsia"/>
                <w:color w:val="000000"/>
                <w:szCs w:val="21"/>
              </w:rPr>
              <w:t>6</w:t>
            </w:r>
          </w:p>
        </w:tc>
        <w:tc>
          <w:tcPr>
            <w:tcW w:w="1276" w:type="dxa"/>
            <w:vAlign w:val="center"/>
          </w:tcPr>
          <w:p w:rsidR="00016F68" w:rsidRDefault="00AA4D8B">
            <w:pPr>
              <w:jc w:val="center"/>
            </w:pPr>
            <w:r>
              <w:rPr>
                <w:rFonts w:eastAsiaTheme="minorEastAsia"/>
                <w:color w:val="000000"/>
                <w:szCs w:val="21"/>
              </w:rPr>
              <w:t>600406</w:t>
            </w:r>
          </w:p>
        </w:tc>
        <w:tc>
          <w:tcPr>
            <w:tcW w:w="1701" w:type="dxa"/>
            <w:vAlign w:val="center"/>
          </w:tcPr>
          <w:p w:rsidR="00016F68" w:rsidRDefault="00AA4D8B">
            <w:pPr>
              <w:jc w:val="center"/>
            </w:pPr>
            <w:r>
              <w:rPr>
                <w:rFonts w:eastAsiaTheme="minorEastAsia"/>
                <w:color w:val="000000"/>
                <w:szCs w:val="21"/>
              </w:rPr>
              <w:t>国电南瑞</w:t>
            </w:r>
          </w:p>
        </w:tc>
        <w:tc>
          <w:tcPr>
            <w:tcW w:w="1559" w:type="dxa"/>
            <w:vAlign w:val="center"/>
          </w:tcPr>
          <w:p w:rsidR="00016F68" w:rsidRDefault="00AA4D8B">
            <w:pPr>
              <w:jc w:val="right"/>
            </w:pPr>
            <w:r>
              <w:rPr>
                <w:rFonts w:eastAsiaTheme="minorEastAsia"/>
                <w:color w:val="000000"/>
                <w:szCs w:val="21"/>
              </w:rPr>
              <w:t>220,056</w:t>
            </w:r>
          </w:p>
        </w:tc>
        <w:tc>
          <w:tcPr>
            <w:tcW w:w="1701" w:type="dxa"/>
            <w:vAlign w:val="center"/>
          </w:tcPr>
          <w:p w:rsidR="00016F68" w:rsidRDefault="00AA4D8B">
            <w:pPr>
              <w:jc w:val="right"/>
            </w:pPr>
            <w:r>
              <w:rPr>
                <w:rFonts w:eastAsiaTheme="minorEastAsia"/>
                <w:color w:val="000000"/>
                <w:szCs w:val="21"/>
              </w:rPr>
              <w:t>4,077,637.68</w:t>
            </w:r>
          </w:p>
        </w:tc>
        <w:tc>
          <w:tcPr>
            <w:tcW w:w="1843" w:type="dxa"/>
            <w:vAlign w:val="center"/>
          </w:tcPr>
          <w:p w:rsidR="00016F68" w:rsidRDefault="00AA4D8B">
            <w:pPr>
              <w:jc w:val="right"/>
            </w:pPr>
            <w:r>
              <w:rPr>
                <w:rFonts w:eastAsiaTheme="minorEastAsia"/>
                <w:color w:val="000000"/>
                <w:szCs w:val="21"/>
              </w:rPr>
              <w:t>1.50</w:t>
            </w:r>
          </w:p>
        </w:tc>
      </w:tr>
      <w:tr w:rsidR="00016F68">
        <w:tc>
          <w:tcPr>
            <w:tcW w:w="817" w:type="dxa"/>
            <w:vAlign w:val="center"/>
          </w:tcPr>
          <w:p w:rsidR="00016F68" w:rsidRDefault="00AA4D8B">
            <w:pPr>
              <w:jc w:val="center"/>
            </w:pPr>
            <w:r>
              <w:rPr>
                <w:rFonts w:eastAsiaTheme="minorEastAsia"/>
                <w:color w:val="000000"/>
                <w:szCs w:val="21"/>
              </w:rPr>
              <w:t>7</w:t>
            </w:r>
          </w:p>
        </w:tc>
        <w:tc>
          <w:tcPr>
            <w:tcW w:w="1276" w:type="dxa"/>
            <w:vAlign w:val="center"/>
          </w:tcPr>
          <w:p w:rsidR="00016F68" w:rsidRDefault="00AA4D8B">
            <w:pPr>
              <w:jc w:val="center"/>
            </w:pPr>
            <w:r>
              <w:rPr>
                <w:rFonts w:eastAsiaTheme="minorEastAsia"/>
                <w:color w:val="000000"/>
                <w:szCs w:val="21"/>
              </w:rPr>
              <w:t>300450</w:t>
            </w:r>
          </w:p>
        </w:tc>
        <w:tc>
          <w:tcPr>
            <w:tcW w:w="1701" w:type="dxa"/>
            <w:vAlign w:val="center"/>
          </w:tcPr>
          <w:p w:rsidR="00016F68" w:rsidRDefault="00AA4D8B">
            <w:pPr>
              <w:jc w:val="center"/>
            </w:pPr>
            <w:r>
              <w:rPr>
                <w:rFonts w:eastAsiaTheme="minorEastAsia"/>
                <w:color w:val="000000"/>
                <w:szCs w:val="21"/>
              </w:rPr>
              <w:t>先导智能</w:t>
            </w:r>
          </w:p>
        </w:tc>
        <w:tc>
          <w:tcPr>
            <w:tcW w:w="1559" w:type="dxa"/>
            <w:vAlign w:val="center"/>
          </w:tcPr>
          <w:p w:rsidR="00016F68" w:rsidRDefault="00AA4D8B">
            <w:pPr>
              <w:jc w:val="right"/>
            </w:pPr>
            <w:r>
              <w:rPr>
                <w:rFonts w:eastAsiaTheme="minorEastAsia"/>
                <w:color w:val="000000"/>
                <w:szCs w:val="21"/>
              </w:rPr>
              <w:t>140,446</w:t>
            </w:r>
          </w:p>
        </w:tc>
        <w:tc>
          <w:tcPr>
            <w:tcW w:w="1701" w:type="dxa"/>
            <w:vAlign w:val="center"/>
          </w:tcPr>
          <w:p w:rsidR="00016F68" w:rsidRDefault="00AA4D8B">
            <w:pPr>
              <w:jc w:val="right"/>
            </w:pPr>
            <w:r>
              <w:rPr>
                <w:rFonts w:eastAsiaTheme="minorEastAsia"/>
                <w:color w:val="000000"/>
                <w:szCs w:val="21"/>
              </w:rPr>
              <w:t>4,064,507.24</w:t>
            </w:r>
          </w:p>
        </w:tc>
        <w:tc>
          <w:tcPr>
            <w:tcW w:w="1843" w:type="dxa"/>
            <w:vAlign w:val="center"/>
          </w:tcPr>
          <w:p w:rsidR="00016F68" w:rsidRDefault="00AA4D8B">
            <w:pPr>
              <w:jc w:val="right"/>
            </w:pPr>
            <w:r>
              <w:rPr>
                <w:rFonts w:eastAsiaTheme="minorEastAsia"/>
                <w:color w:val="000000"/>
                <w:szCs w:val="21"/>
              </w:rPr>
              <w:t>1.50</w:t>
            </w:r>
          </w:p>
        </w:tc>
      </w:tr>
      <w:tr w:rsidR="00016F68">
        <w:tc>
          <w:tcPr>
            <w:tcW w:w="817" w:type="dxa"/>
            <w:vAlign w:val="center"/>
          </w:tcPr>
          <w:p w:rsidR="00016F68" w:rsidRDefault="00AA4D8B">
            <w:pPr>
              <w:jc w:val="center"/>
            </w:pPr>
            <w:r>
              <w:rPr>
                <w:rFonts w:eastAsiaTheme="minorEastAsia"/>
                <w:color w:val="000000"/>
                <w:szCs w:val="21"/>
              </w:rPr>
              <w:t>8</w:t>
            </w:r>
          </w:p>
        </w:tc>
        <w:tc>
          <w:tcPr>
            <w:tcW w:w="1276" w:type="dxa"/>
            <w:vAlign w:val="center"/>
          </w:tcPr>
          <w:p w:rsidR="00016F68" w:rsidRDefault="00AA4D8B">
            <w:pPr>
              <w:jc w:val="center"/>
            </w:pPr>
            <w:r>
              <w:rPr>
                <w:rFonts w:eastAsiaTheme="minorEastAsia"/>
                <w:color w:val="000000"/>
                <w:szCs w:val="21"/>
              </w:rPr>
              <w:t>600875</w:t>
            </w:r>
          </w:p>
        </w:tc>
        <w:tc>
          <w:tcPr>
            <w:tcW w:w="1701" w:type="dxa"/>
            <w:vAlign w:val="center"/>
          </w:tcPr>
          <w:p w:rsidR="00016F68" w:rsidRDefault="00AA4D8B">
            <w:pPr>
              <w:jc w:val="center"/>
            </w:pPr>
            <w:r>
              <w:rPr>
                <w:rFonts w:eastAsiaTheme="minorEastAsia"/>
                <w:color w:val="000000"/>
                <w:szCs w:val="21"/>
              </w:rPr>
              <w:t>东方电气</w:t>
            </w:r>
          </w:p>
        </w:tc>
        <w:tc>
          <w:tcPr>
            <w:tcW w:w="1559" w:type="dxa"/>
            <w:vAlign w:val="center"/>
          </w:tcPr>
          <w:p w:rsidR="00016F68" w:rsidRDefault="00AA4D8B">
            <w:pPr>
              <w:jc w:val="right"/>
            </w:pPr>
            <w:r>
              <w:rPr>
                <w:rFonts w:eastAsiaTheme="minorEastAsia"/>
                <w:color w:val="000000"/>
                <w:szCs w:val="21"/>
              </w:rPr>
              <w:t>514,779</w:t>
            </w:r>
          </w:p>
        </w:tc>
        <w:tc>
          <w:tcPr>
            <w:tcW w:w="1701" w:type="dxa"/>
            <w:vAlign w:val="center"/>
          </w:tcPr>
          <w:p w:rsidR="00016F68" w:rsidRDefault="00AA4D8B">
            <w:pPr>
              <w:jc w:val="right"/>
            </w:pPr>
            <w:r>
              <w:rPr>
                <w:rFonts w:eastAsiaTheme="minorEastAsia"/>
                <w:color w:val="000000"/>
                <w:szCs w:val="21"/>
              </w:rPr>
              <w:t>4,061,606.31</w:t>
            </w:r>
          </w:p>
        </w:tc>
        <w:tc>
          <w:tcPr>
            <w:tcW w:w="1843" w:type="dxa"/>
            <w:vAlign w:val="center"/>
          </w:tcPr>
          <w:p w:rsidR="00016F68" w:rsidRDefault="00AA4D8B">
            <w:pPr>
              <w:jc w:val="right"/>
            </w:pPr>
            <w:r>
              <w:rPr>
                <w:rFonts w:eastAsiaTheme="minorEastAsia"/>
                <w:color w:val="000000"/>
                <w:szCs w:val="21"/>
              </w:rPr>
              <w:t>1.49</w:t>
            </w:r>
          </w:p>
        </w:tc>
      </w:tr>
      <w:tr w:rsidR="00016F68">
        <w:tc>
          <w:tcPr>
            <w:tcW w:w="817" w:type="dxa"/>
            <w:vAlign w:val="center"/>
          </w:tcPr>
          <w:p w:rsidR="00016F68" w:rsidRDefault="00AA4D8B">
            <w:pPr>
              <w:jc w:val="center"/>
            </w:pPr>
            <w:r>
              <w:rPr>
                <w:rFonts w:eastAsiaTheme="minorEastAsia"/>
                <w:color w:val="000000"/>
                <w:szCs w:val="21"/>
              </w:rPr>
              <w:lastRenderedPageBreak/>
              <w:t>9</w:t>
            </w:r>
          </w:p>
        </w:tc>
        <w:tc>
          <w:tcPr>
            <w:tcW w:w="1276" w:type="dxa"/>
            <w:vAlign w:val="center"/>
          </w:tcPr>
          <w:p w:rsidR="00016F68" w:rsidRDefault="00AA4D8B">
            <w:pPr>
              <w:jc w:val="center"/>
            </w:pPr>
            <w:r>
              <w:rPr>
                <w:rFonts w:eastAsiaTheme="minorEastAsia"/>
                <w:color w:val="000000"/>
                <w:szCs w:val="21"/>
              </w:rPr>
              <w:t>600522</w:t>
            </w:r>
          </w:p>
        </w:tc>
        <w:tc>
          <w:tcPr>
            <w:tcW w:w="1701" w:type="dxa"/>
            <w:vAlign w:val="center"/>
          </w:tcPr>
          <w:p w:rsidR="00016F68" w:rsidRDefault="00AA4D8B">
            <w:pPr>
              <w:jc w:val="center"/>
            </w:pPr>
            <w:r>
              <w:rPr>
                <w:rFonts w:eastAsiaTheme="minorEastAsia"/>
                <w:color w:val="000000"/>
                <w:szCs w:val="21"/>
              </w:rPr>
              <w:t>中天科技</w:t>
            </w:r>
          </w:p>
        </w:tc>
        <w:tc>
          <w:tcPr>
            <w:tcW w:w="1559" w:type="dxa"/>
            <w:vAlign w:val="center"/>
          </w:tcPr>
          <w:p w:rsidR="00016F68" w:rsidRDefault="00AA4D8B">
            <w:pPr>
              <w:jc w:val="right"/>
            </w:pPr>
            <w:r>
              <w:rPr>
                <w:rFonts w:eastAsiaTheme="minorEastAsia"/>
                <w:color w:val="000000"/>
                <w:szCs w:val="21"/>
              </w:rPr>
              <w:t>491,996</w:t>
            </w:r>
          </w:p>
        </w:tc>
        <w:tc>
          <w:tcPr>
            <w:tcW w:w="1701" w:type="dxa"/>
            <w:vAlign w:val="center"/>
          </w:tcPr>
          <w:p w:rsidR="00016F68" w:rsidRDefault="00AA4D8B">
            <w:pPr>
              <w:jc w:val="right"/>
            </w:pPr>
            <w:r>
              <w:rPr>
                <w:rFonts w:eastAsiaTheme="minorEastAsia"/>
                <w:color w:val="000000"/>
                <w:szCs w:val="21"/>
              </w:rPr>
              <w:t>4,009,767.40</w:t>
            </w:r>
          </w:p>
        </w:tc>
        <w:tc>
          <w:tcPr>
            <w:tcW w:w="1843" w:type="dxa"/>
            <w:vAlign w:val="center"/>
          </w:tcPr>
          <w:p w:rsidR="00016F68" w:rsidRDefault="00AA4D8B">
            <w:pPr>
              <w:jc w:val="right"/>
            </w:pPr>
            <w:r>
              <w:rPr>
                <w:rFonts w:eastAsiaTheme="minorEastAsia"/>
                <w:color w:val="000000"/>
                <w:szCs w:val="21"/>
              </w:rPr>
              <w:t>1.47</w:t>
            </w:r>
          </w:p>
        </w:tc>
      </w:tr>
      <w:tr w:rsidR="00016F68">
        <w:tc>
          <w:tcPr>
            <w:tcW w:w="817" w:type="dxa"/>
            <w:vAlign w:val="center"/>
          </w:tcPr>
          <w:p w:rsidR="00016F68" w:rsidRDefault="00AA4D8B">
            <w:pPr>
              <w:jc w:val="center"/>
            </w:pPr>
            <w:r>
              <w:rPr>
                <w:rFonts w:eastAsiaTheme="minorEastAsia"/>
                <w:color w:val="000000"/>
                <w:szCs w:val="21"/>
              </w:rPr>
              <w:t>10</w:t>
            </w:r>
          </w:p>
        </w:tc>
        <w:tc>
          <w:tcPr>
            <w:tcW w:w="1276" w:type="dxa"/>
            <w:vAlign w:val="center"/>
          </w:tcPr>
          <w:p w:rsidR="00016F68" w:rsidRDefault="00AA4D8B">
            <w:pPr>
              <w:jc w:val="center"/>
            </w:pPr>
            <w:r>
              <w:rPr>
                <w:rFonts w:eastAsiaTheme="minorEastAsia"/>
                <w:color w:val="000000"/>
                <w:szCs w:val="21"/>
              </w:rPr>
              <w:t>601985</w:t>
            </w:r>
          </w:p>
        </w:tc>
        <w:tc>
          <w:tcPr>
            <w:tcW w:w="1701" w:type="dxa"/>
            <w:vAlign w:val="center"/>
          </w:tcPr>
          <w:p w:rsidR="00016F68" w:rsidRDefault="00AA4D8B">
            <w:pPr>
              <w:jc w:val="center"/>
            </w:pPr>
            <w:r>
              <w:rPr>
                <w:rFonts w:eastAsiaTheme="minorEastAsia"/>
                <w:color w:val="000000"/>
                <w:szCs w:val="21"/>
              </w:rPr>
              <w:t>中国核电</w:t>
            </w:r>
          </w:p>
        </w:tc>
        <w:tc>
          <w:tcPr>
            <w:tcW w:w="1559" w:type="dxa"/>
            <w:vAlign w:val="center"/>
          </w:tcPr>
          <w:p w:rsidR="00016F68" w:rsidRDefault="00AA4D8B">
            <w:pPr>
              <w:jc w:val="right"/>
            </w:pPr>
            <w:r>
              <w:rPr>
                <w:rFonts w:eastAsiaTheme="minorEastAsia"/>
                <w:color w:val="000000"/>
                <w:szCs w:val="21"/>
              </w:rPr>
              <w:t>757,600</w:t>
            </w:r>
          </w:p>
        </w:tc>
        <w:tc>
          <w:tcPr>
            <w:tcW w:w="1701" w:type="dxa"/>
            <w:vAlign w:val="center"/>
          </w:tcPr>
          <w:p w:rsidR="00016F68" w:rsidRDefault="00AA4D8B">
            <w:pPr>
              <w:jc w:val="right"/>
            </w:pPr>
            <w:r>
              <w:rPr>
                <w:rFonts w:eastAsiaTheme="minorEastAsia"/>
                <w:color w:val="000000"/>
                <w:szCs w:val="21"/>
              </w:rPr>
              <w:t>3,992,552.00</w:t>
            </w:r>
          </w:p>
        </w:tc>
        <w:tc>
          <w:tcPr>
            <w:tcW w:w="1843" w:type="dxa"/>
            <w:vAlign w:val="center"/>
          </w:tcPr>
          <w:p w:rsidR="00016F68" w:rsidRDefault="00AA4D8B">
            <w:pPr>
              <w:jc w:val="right"/>
            </w:pPr>
            <w:r>
              <w:rPr>
                <w:rFonts w:eastAsiaTheme="minorEastAsia"/>
                <w:color w:val="000000"/>
                <w:szCs w:val="21"/>
              </w:rPr>
              <w:t>1.47</w:t>
            </w:r>
          </w:p>
        </w:tc>
      </w:tr>
      <w:tr w:rsidR="00016F68">
        <w:tc>
          <w:tcPr>
            <w:tcW w:w="817" w:type="dxa"/>
            <w:vAlign w:val="center"/>
          </w:tcPr>
          <w:p w:rsidR="00016F68" w:rsidRDefault="00AA4D8B">
            <w:pPr>
              <w:jc w:val="center"/>
            </w:pPr>
            <w:r>
              <w:rPr>
                <w:rFonts w:eastAsiaTheme="minorEastAsia"/>
                <w:color w:val="000000"/>
                <w:szCs w:val="21"/>
              </w:rPr>
              <w:t>11</w:t>
            </w:r>
          </w:p>
        </w:tc>
        <w:tc>
          <w:tcPr>
            <w:tcW w:w="1276" w:type="dxa"/>
            <w:vAlign w:val="center"/>
          </w:tcPr>
          <w:p w:rsidR="00016F68" w:rsidRDefault="00AA4D8B">
            <w:pPr>
              <w:jc w:val="center"/>
            </w:pPr>
            <w:r>
              <w:rPr>
                <w:rFonts w:eastAsiaTheme="minorEastAsia"/>
                <w:color w:val="000000"/>
                <w:szCs w:val="21"/>
              </w:rPr>
              <w:t>600089</w:t>
            </w:r>
          </w:p>
        </w:tc>
        <w:tc>
          <w:tcPr>
            <w:tcW w:w="1701" w:type="dxa"/>
            <w:vAlign w:val="center"/>
          </w:tcPr>
          <w:p w:rsidR="00016F68" w:rsidRDefault="00AA4D8B">
            <w:pPr>
              <w:jc w:val="center"/>
            </w:pPr>
            <w:r>
              <w:rPr>
                <w:rFonts w:eastAsiaTheme="minorEastAsia"/>
                <w:color w:val="000000"/>
                <w:szCs w:val="21"/>
              </w:rPr>
              <w:t>特变电工</w:t>
            </w:r>
          </w:p>
        </w:tc>
        <w:tc>
          <w:tcPr>
            <w:tcW w:w="1559" w:type="dxa"/>
            <w:vAlign w:val="center"/>
          </w:tcPr>
          <w:p w:rsidR="00016F68" w:rsidRDefault="00AA4D8B">
            <w:pPr>
              <w:jc w:val="right"/>
            </w:pPr>
            <w:r>
              <w:rPr>
                <w:rFonts w:eastAsiaTheme="minorEastAsia"/>
                <w:color w:val="000000"/>
                <w:szCs w:val="21"/>
              </w:rPr>
              <w:t>586,992</w:t>
            </w:r>
          </w:p>
        </w:tc>
        <w:tc>
          <w:tcPr>
            <w:tcW w:w="1701" w:type="dxa"/>
            <w:vAlign w:val="center"/>
          </w:tcPr>
          <w:p w:rsidR="00016F68" w:rsidRDefault="00AA4D8B">
            <w:pPr>
              <w:jc w:val="right"/>
            </w:pPr>
            <w:r>
              <w:rPr>
                <w:rFonts w:eastAsiaTheme="minorEastAsia"/>
                <w:color w:val="000000"/>
                <w:szCs w:val="21"/>
              </w:rPr>
              <w:t>3,985,675.68</w:t>
            </w:r>
          </w:p>
        </w:tc>
        <w:tc>
          <w:tcPr>
            <w:tcW w:w="1843" w:type="dxa"/>
            <w:vAlign w:val="center"/>
          </w:tcPr>
          <w:p w:rsidR="00016F68" w:rsidRDefault="00AA4D8B">
            <w:pPr>
              <w:jc w:val="right"/>
            </w:pPr>
            <w:r>
              <w:rPr>
                <w:rFonts w:eastAsiaTheme="minorEastAsia"/>
                <w:color w:val="000000"/>
                <w:szCs w:val="21"/>
              </w:rPr>
              <w:t>1.47</w:t>
            </w:r>
          </w:p>
        </w:tc>
      </w:tr>
    </w:tbl>
    <w:p w:rsidR="004F22AA" w:rsidRDefault="004F22AA" w:rsidP="00DD2B24">
      <w:pPr>
        <w:spacing w:line="360" w:lineRule="auto"/>
        <w:rPr>
          <w:rFonts w:eastAsiaTheme="minorEastAsia"/>
          <w:b/>
          <w:color w:val="000000"/>
          <w:szCs w:val="21"/>
        </w:rPr>
      </w:pPr>
      <w:r w:rsidRPr="00A80137">
        <w:rPr>
          <w:rFonts w:ascii="宋体" w:hAnsi="宋体" w:hint="eastAsia"/>
          <w:sz w:val="24"/>
        </w:rPr>
        <w:t>注：投资者欲了解本报告期末基金投资的所有股票明细，应阅读登载于基金管理人网站的年度报告正文。</w:t>
      </w:r>
    </w:p>
    <w:p w:rsidR="001A59F9" w:rsidRPr="00B437B4" w:rsidRDefault="001A59F9" w:rsidP="00DD2B24">
      <w:pPr>
        <w:spacing w:line="360" w:lineRule="auto"/>
        <w:rPr>
          <w:rFonts w:eastAsiaTheme="minorEastAsia"/>
          <w:b/>
          <w:bCs/>
          <w:color w:val="000000"/>
          <w:szCs w:val="21"/>
        </w:rPr>
      </w:pPr>
      <w:r w:rsidRPr="00B437B4">
        <w:rPr>
          <w:rFonts w:eastAsiaTheme="minorEastAsia"/>
          <w:b/>
          <w:color w:val="000000"/>
          <w:szCs w:val="21"/>
        </w:rPr>
        <w:t>8.3.2</w:t>
      </w:r>
      <w:r w:rsidR="00024200" w:rsidRPr="00B437B4">
        <w:rPr>
          <w:rFonts w:eastAsiaTheme="minorEastAsia"/>
          <w:b/>
          <w:color w:val="000000"/>
          <w:szCs w:val="21"/>
        </w:rPr>
        <w:t xml:space="preserve"> </w:t>
      </w:r>
      <w:r w:rsidR="00C3427D" w:rsidRPr="00B437B4">
        <w:rPr>
          <w:rFonts w:eastAsiaTheme="minorEastAsia"/>
          <w:b/>
          <w:bCs/>
          <w:color w:val="000000"/>
          <w:szCs w:val="21"/>
        </w:rPr>
        <w:t>期末积极投资按公允价值占基金资产净值比例大小排序的前五名</w:t>
      </w:r>
      <w:r w:rsidRPr="00B437B4">
        <w:rPr>
          <w:rFonts w:eastAsiaTheme="minorEastAsia"/>
          <w:b/>
          <w:bCs/>
          <w:color w:val="000000"/>
          <w:szCs w:val="21"/>
        </w:rPr>
        <w:t>股票投资明细</w:t>
      </w:r>
    </w:p>
    <w:p w:rsidR="001A59F9" w:rsidRPr="00B437B4" w:rsidRDefault="001A59F9" w:rsidP="00026C9C">
      <w:pPr>
        <w:pStyle w:val="af6"/>
        <w:spacing w:before="0" w:beforeAutospacing="0" w:after="0" w:afterAutospacing="0" w:line="360" w:lineRule="auto"/>
        <w:jc w:val="right"/>
        <w:rPr>
          <w:rFonts w:ascii="Times New Roman" w:eastAsiaTheme="minorEastAsia" w:hAnsi="Times New Roman"/>
          <w:color w:val="000000"/>
          <w:sz w:val="21"/>
          <w:szCs w:val="21"/>
        </w:rPr>
      </w:pPr>
      <w:r w:rsidRPr="00B437B4">
        <w:rPr>
          <w:rFonts w:ascii="Times New Roman" w:eastAsiaTheme="minorEastAsia" w:hAnsi="Times New Roman"/>
          <w:color w:val="000000"/>
          <w:sz w:val="2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985"/>
      </w:tblGrid>
      <w:tr w:rsidR="001A59F9" w:rsidRPr="00B437B4" w:rsidTr="003D4377">
        <w:tc>
          <w:tcPr>
            <w:tcW w:w="817"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序号</w:t>
            </w:r>
          </w:p>
        </w:tc>
        <w:tc>
          <w:tcPr>
            <w:tcW w:w="1276"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股票代码</w:t>
            </w:r>
          </w:p>
        </w:tc>
        <w:tc>
          <w:tcPr>
            <w:tcW w:w="1701"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股票名称</w:t>
            </w:r>
          </w:p>
        </w:tc>
        <w:tc>
          <w:tcPr>
            <w:tcW w:w="1276"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数量</w:t>
            </w:r>
            <w:r w:rsidRPr="00B437B4">
              <w:rPr>
                <w:rFonts w:eastAsiaTheme="minorEastAsia"/>
                <w:color w:val="000000"/>
                <w:szCs w:val="21"/>
              </w:rPr>
              <w:t>(</w:t>
            </w:r>
            <w:r w:rsidRPr="00B437B4">
              <w:rPr>
                <w:rFonts w:eastAsiaTheme="minorEastAsia"/>
                <w:color w:val="000000"/>
                <w:szCs w:val="21"/>
              </w:rPr>
              <w:t>股</w:t>
            </w:r>
            <w:r w:rsidRPr="00B437B4">
              <w:rPr>
                <w:rFonts w:eastAsiaTheme="minorEastAsia"/>
                <w:color w:val="000000"/>
                <w:szCs w:val="21"/>
              </w:rPr>
              <w:t>)</w:t>
            </w:r>
          </w:p>
        </w:tc>
        <w:tc>
          <w:tcPr>
            <w:tcW w:w="1842" w:type="dxa"/>
            <w:vAlign w:val="center"/>
          </w:tcPr>
          <w:p w:rsidR="001A59F9" w:rsidRPr="00B437B4" w:rsidRDefault="001A59F9" w:rsidP="00026C9C">
            <w:pPr>
              <w:autoSpaceDE w:val="0"/>
              <w:autoSpaceDN w:val="0"/>
              <w:adjustRightInd w:val="0"/>
              <w:spacing w:before="29" w:line="360" w:lineRule="auto"/>
              <w:ind w:left="17"/>
              <w:jc w:val="center"/>
              <w:rPr>
                <w:rFonts w:eastAsiaTheme="minorEastAsia"/>
                <w:color w:val="000000"/>
                <w:szCs w:val="21"/>
              </w:rPr>
            </w:pPr>
            <w:r w:rsidRPr="00B437B4">
              <w:rPr>
                <w:rFonts w:eastAsiaTheme="minorEastAsia"/>
                <w:color w:val="000000"/>
                <w:szCs w:val="21"/>
              </w:rPr>
              <w:t>公允价值</w:t>
            </w:r>
          </w:p>
        </w:tc>
        <w:tc>
          <w:tcPr>
            <w:tcW w:w="1985"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占基金资产净值比例</w:t>
            </w:r>
            <w:r w:rsidRPr="00B437B4">
              <w:rPr>
                <w:rFonts w:eastAsiaTheme="minorEastAsia"/>
                <w:color w:val="000000"/>
                <w:szCs w:val="21"/>
              </w:rPr>
              <w:t>(</w:t>
            </w:r>
            <w:r w:rsidRPr="00B437B4">
              <w:rPr>
                <w:rFonts w:eastAsiaTheme="minorEastAsia"/>
                <w:color w:val="000000"/>
                <w:szCs w:val="21"/>
              </w:rPr>
              <w:t>％</w:t>
            </w:r>
            <w:r w:rsidRPr="00B437B4">
              <w:rPr>
                <w:rFonts w:eastAsiaTheme="minorEastAsia"/>
                <w:color w:val="000000"/>
                <w:szCs w:val="21"/>
              </w:rPr>
              <w:t>)</w:t>
            </w:r>
          </w:p>
        </w:tc>
      </w:tr>
      <w:tr w:rsidR="00016F68">
        <w:tc>
          <w:tcPr>
            <w:tcW w:w="817" w:type="dxa"/>
            <w:vAlign w:val="center"/>
          </w:tcPr>
          <w:p w:rsidR="00016F68" w:rsidRDefault="00AA4D8B">
            <w:pPr>
              <w:jc w:val="center"/>
            </w:pPr>
            <w:r>
              <w:rPr>
                <w:rFonts w:eastAsiaTheme="minorEastAsia"/>
                <w:color w:val="000000"/>
                <w:szCs w:val="21"/>
              </w:rPr>
              <w:t>1</w:t>
            </w:r>
          </w:p>
        </w:tc>
        <w:tc>
          <w:tcPr>
            <w:tcW w:w="1276" w:type="dxa"/>
            <w:vAlign w:val="center"/>
          </w:tcPr>
          <w:p w:rsidR="00016F68" w:rsidRDefault="00AA4D8B">
            <w:pPr>
              <w:jc w:val="center"/>
            </w:pPr>
            <w:r>
              <w:rPr>
                <w:rFonts w:eastAsiaTheme="minorEastAsia"/>
                <w:color w:val="000000"/>
                <w:szCs w:val="21"/>
              </w:rPr>
              <w:t>603659</w:t>
            </w:r>
          </w:p>
        </w:tc>
        <w:tc>
          <w:tcPr>
            <w:tcW w:w="1701" w:type="dxa"/>
            <w:vAlign w:val="center"/>
          </w:tcPr>
          <w:p w:rsidR="00016F68" w:rsidRDefault="00AA4D8B">
            <w:pPr>
              <w:jc w:val="center"/>
            </w:pPr>
            <w:r>
              <w:rPr>
                <w:rFonts w:eastAsiaTheme="minorEastAsia"/>
                <w:color w:val="000000"/>
                <w:szCs w:val="21"/>
              </w:rPr>
              <w:t>璞泰来</w:t>
            </w:r>
          </w:p>
        </w:tc>
        <w:tc>
          <w:tcPr>
            <w:tcW w:w="1276" w:type="dxa"/>
            <w:vAlign w:val="center"/>
          </w:tcPr>
          <w:p w:rsidR="00016F68" w:rsidRDefault="00AA4D8B">
            <w:pPr>
              <w:jc w:val="right"/>
            </w:pPr>
            <w:r>
              <w:rPr>
                <w:rFonts w:eastAsiaTheme="minorEastAsia"/>
                <w:color w:val="000000"/>
                <w:szCs w:val="21"/>
              </w:rPr>
              <w:t>75,400</w:t>
            </w:r>
          </w:p>
        </w:tc>
        <w:tc>
          <w:tcPr>
            <w:tcW w:w="1842" w:type="dxa"/>
            <w:vAlign w:val="center"/>
          </w:tcPr>
          <w:p w:rsidR="00016F68" w:rsidRDefault="00AA4D8B">
            <w:pPr>
              <w:jc w:val="right"/>
            </w:pPr>
            <w:r>
              <w:rPr>
                <w:rFonts w:eastAsiaTheme="minorEastAsia"/>
                <w:color w:val="000000"/>
                <w:szCs w:val="21"/>
              </w:rPr>
              <w:t>3,573,960.00</w:t>
            </w:r>
          </w:p>
        </w:tc>
        <w:tc>
          <w:tcPr>
            <w:tcW w:w="1985" w:type="dxa"/>
            <w:vAlign w:val="center"/>
          </w:tcPr>
          <w:p w:rsidR="00016F68" w:rsidRDefault="00AA4D8B">
            <w:pPr>
              <w:jc w:val="right"/>
            </w:pPr>
            <w:r>
              <w:rPr>
                <w:rFonts w:eastAsiaTheme="minorEastAsia"/>
                <w:color w:val="000000"/>
                <w:szCs w:val="21"/>
              </w:rPr>
              <w:t>1.31</w:t>
            </w:r>
          </w:p>
        </w:tc>
      </w:tr>
      <w:tr w:rsidR="00016F68">
        <w:tc>
          <w:tcPr>
            <w:tcW w:w="817" w:type="dxa"/>
            <w:vAlign w:val="center"/>
          </w:tcPr>
          <w:p w:rsidR="00016F68" w:rsidRDefault="00AA4D8B">
            <w:pPr>
              <w:jc w:val="center"/>
            </w:pPr>
            <w:r>
              <w:rPr>
                <w:rFonts w:eastAsiaTheme="minorEastAsia"/>
                <w:color w:val="000000"/>
                <w:szCs w:val="21"/>
              </w:rPr>
              <w:t>2</w:t>
            </w:r>
          </w:p>
        </w:tc>
        <w:tc>
          <w:tcPr>
            <w:tcW w:w="1276" w:type="dxa"/>
            <w:vAlign w:val="center"/>
          </w:tcPr>
          <w:p w:rsidR="00016F68" w:rsidRDefault="00AA4D8B">
            <w:pPr>
              <w:jc w:val="center"/>
            </w:pPr>
            <w:r>
              <w:rPr>
                <w:rFonts w:eastAsiaTheme="minorEastAsia"/>
                <w:color w:val="000000"/>
                <w:szCs w:val="21"/>
              </w:rPr>
              <w:t>300745</w:t>
            </w:r>
          </w:p>
        </w:tc>
        <w:tc>
          <w:tcPr>
            <w:tcW w:w="1701" w:type="dxa"/>
            <w:vAlign w:val="center"/>
          </w:tcPr>
          <w:p w:rsidR="00016F68" w:rsidRDefault="00AA4D8B">
            <w:pPr>
              <w:jc w:val="center"/>
            </w:pPr>
            <w:r>
              <w:rPr>
                <w:rFonts w:eastAsiaTheme="minorEastAsia"/>
                <w:color w:val="000000"/>
                <w:szCs w:val="21"/>
              </w:rPr>
              <w:t>欣锐科技</w:t>
            </w:r>
          </w:p>
        </w:tc>
        <w:tc>
          <w:tcPr>
            <w:tcW w:w="1276" w:type="dxa"/>
            <w:vAlign w:val="center"/>
          </w:tcPr>
          <w:p w:rsidR="00016F68" w:rsidRDefault="00AA4D8B">
            <w:pPr>
              <w:jc w:val="right"/>
            </w:pPr>
            <w:r>
              <w:rPr>
                <w:rFonts w:eastAsiaTheme="minorEastAsia"/>
                <w:color w:val="000000"/>
                <w:szCs w:val="21"/>
              </w:rPr>
              <w:t>97,100</w:t>
            </w:r>
          </w:p>
        </w:tc>
        <w:tc>
          <w:tcPr>
            <w:tcW w:w="1842" w:type="dxa"/>
            <w:vAlign w:val="center"/>
          </w:tcPr>
          <w:p w:rsidR="00016F68" w:rsidRDefault="00AA4D8B">
            <w:pPr>
              <w:jc w:val="right"/>
            </w:pPr>
            <w:r>
              <w:rPr>
                <w:rFonts w:eastAsiaTheme="minorEastAsia"/>
                <w:color w:val="000000"/>
                <w:szCs w:val="21"/>
              </w:rPr>
              <w:t>3,515,991.00</w:t>
            </w:r>
          </w:p>
        </w:tc>
        <w:tc>
          <w:tcPr>
            <w:tcW w:w="1985" w:type="dxa"/>
            <w:vAlign w:val="center"/>
          </w:tcPr>
          <w:p w:rsidR="00016F68" w:rsidRDefault="00AA4D8B">
            <w:pPr>
              <w:jc w:val="right"/>
            </w:pPr>
            <w:r>
              <w:rPr>
                <w:rFonts w:eastAsiaTheme="minorEastAsia"/>
                <w:color w:val="000000"/>
                <w:szCs w:val="21"/>
              </w:rPr>
              <w:t>1.29</w:t>
            </w:r>
          </w:p>
        </w:tc>
      </w:tr>
      <w:tr w:rsidR="00016F68">
        <w:tc>
          <w:tcPr>
            <w:tcW w:w="817" w:type="dxa"/>
            <w:vAlign w:val="center"/>
          </w:tcPr>
          <w:p w:rsidR="00016F68" w:rsidRDefault="00AA4D8B">
            <w:pPr>
              <w:jc w:val="center"/>
            </w:pPr>
            <w:r>
              <w:rPr>
                <w:rFonts w:eastAsiaTheme="minorEastAsia"/>
                <w:color w:val="000000"/>
                <w:szCs w:val="21"/>
              </w:rPr>
              <w:t>3</w:t>
            </w:r>
          </w:p>
        </w:tc>
        <w:tc>
          <w:tcPr>
            <w:tcW w:w="1276" w:type="dxa"/>
            <w:vAlign w:val="center"/>
          </w:tcPr>
          <w:p w:rsidR="00016F68" w:rsidRDefault="00AA4D8B">
            <w:pPr>
              <w:jc w:val="center"/>
            </w:pPr>
            <w:r>
              <w:rPr>
                <w:rFonts w:eastAsiaTheme="minorEastAsia"/>
                <w:color w:val="000000"/>
                <w:szCs w:val="21"/>
              </w:rPr>
              <w:t>300618</w:t>
            </w:r>
          </w:p>
        </w:tc>
        <w:tc>
          <w:tcPr>
            <w:tcW w:w="1701" w:type="dxa"/>
            <w:vAlign w:val="center"/>
          </w:tcPr>
          <w:p w:rsidR="00016F68" w:rsidRDefault="00AA4D8B">
            <w:pPr>
              <w:jc w:val="center"/>
            </w:pPr>
            <w:r>
              <w:rPr>
                <w:rFonts w:eastAsiaTheme="minorEastAsia"/>
                <w:color w:val="000000"/>
                <w:szCs w:val="21"/>
              </w:rPr>
              <w:t>寒锐钴业</w:t>
            </w:r>
          </w:p>
        </w:tc>
        <w:tc>
          <w:tcPr>
            <w:tcW w:w="1276" w:type="dxa"/>
            <w:vAlign w:val="center"/>
          </w:tcPr>
          <w:p w:rsidR="00016F68" w:rsidRDefault="00AA4D8B">
            <w:pPr>
              <w:jc w:val="right"/>
            </w:pPr>
            <w:r>
              <w:rPr>
                <w:rFonts w:eastAsiaTheme="minorEastAsia"/>
                <w:color w:val="000000"/>
                <w:szCs w:val="21"/>
              </w:rPr>
              <w:t>46,700</w:t>
            </w:r>
          </w:p>
        </w:tc>
        <w:tc>
          <w:tcPr>
            <w:tcW w:w="1842" w:type="dxa"/>
            <w:vAlign w:val="center"/>
          </w:tcPr>
          <w:p w:rsidR="00016F68" w:rsidRDefault="00AA4D8B">
            <w:pPr>
              <w:jc w:val="right"/>
            </w:pPr>
            <w:r>
              <w:rPr>
                <w:rFonts w:eastAsiaTheme="minorEastAsia"/>
                <w:color w:val="000000"/>
                <w:szCs w:val="21"/>
              </w:rPr>
              <w:t>3,459,536.00</w:t>
            </w:r>
          </w:p>
        </w:tc>
        <w:tc>
          <w:tcPr>
            <w:tcW w:w="1985" w:type="dxa"/>
            <w:vAlign w:val="center"/>
          </w:tcPr>
          <w:p w:rsidR="00016F68" w:rsidRDefault="00AA4D8B">
            <w:pPr>
              <w:jc w:val="right"/>
            </w:pPr>
            <w:r>
              <w:rPr>
                <w:rFonts w:eastAsiaTheme="minorEastAsia"/>
                <w:color w:val="000000"/>
                <w:szCs w:val="21"/>
              </w:rPr>
              <w:t>1.27</w:t>
            </w:r>
          </w:p>
        </w:tc>
      </w:tr>
      <w:tr w:rsidR="00016F68">
        <w:tc>
          <w:tcPr>
            <w:tcW w:w="817" w:type="dxa"/>
            <w:vAlign w:val="center"/>
          </w:tcPr>
          <w:p w:rsidR="00016F68" w:rsidRDefault="00AA4D8B">
            <w:pPr>
              <w:jc w:val="center"/>
            </w:pPr>
            <w:r>
              <w:rPr>
                <w:rFonts w:eastAsiaTheme="minorEastAsia"/>
                <w:color w:val="000000"/>
                <w:szCs w:val="21"/>
              </w:rPr>
              <w:t>4</w:t>
            </w:r>
          </w:p>
        </w:tc>
        <w:tc>
          <w:tcPr>
            <w:tcW w:w="1276" w:type="dxa"/>
            <w:vAlign w:val="center"/>
          </w:tcPr>
          <w:p w:rsidR="00016F68" w:rsidRDefault="00AA4D8B">
            <w:pPr>
              <w:jc w:val="center"/>
            </w:pPr>
            <w:r>
              <w:rPr>
                <w:rFonts w:eastAsiaTheme="minorEastAsia"/>
                <w:color w:val="000000"/>
                <w:szCs w:val="21"/>
              </w:rPr>
              <w:t>300750</w:t>
            </w:r>
          </w:p>
        </w:tc>
        <w:tc>
          <w:tcPr>
            <w:tcW w:w="1701" w:type="dxa"/>
            <w:vAlign w:val="center"/>
          </w:tcPr>
          <w:p w:rsidR="00016F68" w:rsidRDefault="00AA4D8B">
            <w:pPr>
              <w:jc w:val="center"/>
            </w:pPr>
            <w:r>
              <w:rPr>
                <w:rFonts w:eastAsiaTheme="minorEastAsia"/>
                <w:color w:val="000000"/>
                <w:szCs w:val="21"/>
              </w:rPr>
              <w:t>宁德时代</w:t>
            </w:r>
          </w:p>
        </w:tc>
        <w:tc>
          <w:tcPr>
            <w:tcW w:w="1276" w:type="dxa"/>
            <w:vAlign w:val="center"/>
          </w:tcPr>
          <w:p w:rsidR="00016F68" w:rsidRDefault="00AA4D8B">
            <w:pPr>
              <w:jc w:val="right"/>
            </w:pPr>
            <w:r>
              <w:rPr>
                <w:rFonts w:eastAsiaTheme="minorEastAsia"/>
                <w:color w:val="000000"/>
                <w:szCs w:val="21"/>
              </w:rPr>
              <w:t>46,000</w:t>
            </w:r>
          </w:p>
        </w:tc>
        <w:tc>
          <w:tcPr>
            <w:tcW w:w="1842" w:type="dxa"/>
            <w:vAlign w:val="center"/>
          </w:tcPr>
          <w:p w:rsidR="00016F68" w:rsidRDefault="00AA4D8B">
            <w:pPr>
              <w:jc w:val="right"/>
            </w:pPr>
            <w:r>
              <w:rPr>
                <w:rFonts w:eastAsiaTheme="minorEastAsia"/>
                <w:color w:val="000000"/>
                <w:szCs w:val="21"/>
              </w:rPr>
              <w:t>3,394,800.00</w:t>
            </w:r>
          </w:p>
        </w:tc>
        <w:tc>
          <w:tcPr>
            <w:tcW w:w="1985" w:type="dxa"/>
            <w:vAlign w:val="center"/>
          </w:tcPr>
          <w:p w:rsidR="00016F68" w:rsidRDefault="00AA4D8B">
            <w:pPr>
              <w:jc w:val="right"/>
            </w:pPr>
            <w:r>
              <w:rPr>
                <w:rFonts w:eastAsiaTheme="minorEastAsia"/>
                <w:color w:val="000000"/>
                <w:szCs w:val="21"/>
              </w:rPr>
              <w:t>1.25</w:t>
            </w:r>
          </w:p>
        </w:tc>
      </w:tr>
      <w:tr w:rsidR="00016F68">
        <w:tc>
          <w:tcPr>
            <w:tcW w:w="817" w:type="dxa"/>
            <w:vAlign w:val="center"/>
          </w:tcPr>
          <w:p w:rsidR="00016F68" w:rsidRDefault="00AA4D8B">
            <w:pPr>
              <w:jc w:val="center"/>
            </w:pPr>
            <w:r>
              <w:rPr>
                <w:rFonts w:eastAsiaTheme="minorEastAsia"/>
                <w:color w:val="000000"/>
                <w:szCs w:val="21"/>
              </w:rPr>
              <w:t>5</w:t>
            </w:r>
          </w:p>
        </w:tc>
        <w:tc>
          <w:tcPr>
            <w:tcW w:w="1276" w:type="dxa"/>
            <w:vAlign w:val="center"/>
          </w:tcPr>
          <w:p w:rsidR="00016F68" w:rsidRDefault="00AA4D8B">
            <w:pPr>
              <w:jc w:val="center"/>
            </w:pPr>
            <w:r>
              <w:rPr>
                <w:rFonts w:eastAsiaTheme="minorEastAsia"/>
                <w:color w:val="000000"/>
                <w:szCs w:val="21"/>
              </w:rPr>
              <w:t>002129</w:t>
            </w:r>
          </w:p>
        </w:tc>
        <w:tc>
          <w:tcPr>
            <w:tcW w:w="1701" w:type="dxa"/>
            <w:vAlign w:val="center"/>
          </w:tcPr>
          <w:p w:rsidR="00016F68" w:rsidRDefault="00AA4D8B">
            <w:pPr>
              <w:jc w:val="center"/>
            </w:pPr>
            <w:r>
              <w:rPr>
                <w:rFonts w:eastAsiaTheme="minorEastAsia"/>
                <w:color w:val="000000"/>
                <w:szCs w:val="21"/>
              </w:rPr>
              <w:t>中环股份</w:t>
            </w:r>
          </w:p>
        </w:tc>
        <w:tc>
          <w:tcPr>
            <w:tcW w:w="1276" w:type="dxa"/>
            <w:vAlign w:val="center"/>
          </w:tcPr>
          <w:p w:rsidR="00016F68" w:rsidRDefault="00AA4D8B">
            <w:pPr>
              <w:jc w:val="right"/>
            </w:pPr>
            <w:r>
              <w:rPr>
                <w:rFonts w:eastAsiaTheme="minorEastAsia"/>
                <w:color w:val="000000"/>
                <w:szCs w:val="21"/>
              </w:rPr>
              <w:t>465,600</w:t>
            </w:r>
          </w:p>
        </w:tc>
        <w:tc>
          <w:tcPr>
            <w:tcW w:w="1842" w:type="dxa"/>
            <w:vAlign w:val="center"/>
          </w:tcPr>
          <w:p w:rsidR="00016F68" w:rsidRDefault="00AA4D8B">
            <w:pPr>
              <w:jc w:val="right"/>
            </w:pPr>
            <w:r>
              <w:rPr>
                <w:rFonts w:eastAsiaTheme="minorEastAsia"/>
                <w:color w:val="000000"/>
                <w:szCs w:val="21"/>
              </w:rPr>
              <w:t>3,366,288.00</w:t>
            </w:r>
          </w:p>
        </w:tc>
        <w:tc>
          <w:tcPr>
            <w:tcW w:w="1985" w:type="dxa"/>
            <w:vAlign w:val="center"/>
          </w:tcPr>
          <w:p w:rsidR="00016F68" w:rsidRDefault="00AA4D8B">
            <w:pPr>
              <w:jc w:val="right"/>
            </w:pPr>
            <w:r>
              <w:rPr>
                <w:rFonts w:eastAsiaTheme="minorEastAsia"/>
                <w:color w:val="000000"/>
                <w:szCs w:val="21"/>
              </w:rPr>
              <w:t>1.24</w:t>
            </w:r>
          </w:p>
        </w:tc>
      </w:tr>
    </w:tbl>
    <w:p w:rsidR="004F22AA" w:rsidRPr="004F22AA" w:rsidRDefault="004F22AA" w:rsidP="00EE78C7">
      <w:pPr>
        <w:pStyle w:val="20"/>
        <w:spacing w:beforeLines="100" w:before="312" w:after="0"/>
        <w:rPr>
          <w:rFonts w:ascii="宋体" w:hAnsi="宋体"/>
          <w:b w:val="0"/>
          <w:bCs w:val="0"/>
          <w:szCs w:val="24"/>
        </w:rPr>
      </w:pPr>
      <w:bookmarkStart w:id="71" w:name="_Toc361324882"/>
      <w:r w:rsidRPr="004F22AA">
        <w:rPr>
          <w:rFonts w:ascii="宋体" w:hAnsi="宋体" w:hint="eastAsia"/>
          <w:b w:val="0"/>
          <w:bCs w:val="0"/>
          <w:szCs w:val="24"/>
        </w:rPr>
        <w:t>注：投资者欲了解本报告期末基金投资的所有股票明细，应阅读登载于基金管理人网站的年度报告正文。</w:t>
      </w:r>
    </w:p>
    <w:p w:rsidR="001A59F9" w:rsidRPr="00B437B4" w:rsidRDefault="001A59F9" w:rsidP="00EE78C7">
      <w:pPr>
        <w:pStyle w:val="20"/>
        <w:spacing w:beforeLines="100" w:before="312" w:after="0"/>
        <w:rPr>
          <w:rFonts w:ascii="Times New Roman" w:eastAsiaTheme="minorEastAsia" w:hAnsi="Times New Roman"/>
          <w:kern w:val="0"/>
          <w:sz w:val="21"/>
          <w:szCs w:val="21"/>
        </w:rPr>
      </w:pPr>
      <w:r w:rsidRPr="00B437B4">
        <w:rPr>
          <w:rFonts w:ascii="Times New Roman" w:eastAsiaTheme="minorEastAsia" w:hAnsi="Times New Roman"/>
          <w:kern w:val="0"/>
          <w:sz w:val="21"/>
          <w:szCs w:val="21"/>
        </w:rPr>
        <w:t>8.4</w:t>
      </w:r>
      <w:bookmarkStart w:id="72" w:name="_Toc234814103"/>
      <w:r w:rsidR="00024200" w:rsidRPr="00B437B4">
        <w:rPr>
          <w:rFonts w:ascii="Times New Roman" w:eastAsiaTheme="minorEastAsia" w:hAnsi="Times New Roman"/>
          <w:kern w:val="0"/>
          <w:sz w:val="21"/>
          <w:szCs w:val="21"/>
        </w:rPr>
        <w:t xml:space="preserve"> </w:t>
      </w:r>
      <w:r w:rsidRPr="00B437B4">
        <w:rPr>
          <w:rFonts w:ascii="Times New Roman" w:eastAsiaTheme="minorEastAsia" w:hAnsi="Times New Roman"/>
          <w:kern w:val="0"/>
          <w:sz w:val="21"/>
          <w:szCs w:val="21"/>
        </w:rPr>
        <w:t>报告期内股票投资组合的重大变动</w:t>
      </w:r>
      <w:bookmarkEnd w:id="71"/>
      <w:bookmarkEnd w:id="72"/>
    </w:p>
    <w:p w:rsidR="001A59F9" w:rsidRPr="00B437B4" w:rsidRDefault="001A59F9" w:rsidP="00DD2B24">
      <w:pPr>
        <w:spacing w:line="360" w:lineRule="auto"/>
        <w:rPr>
          <w:rFonts w:eastAsiaTheme="minorEastAsia"/>
          <w:b/>
          <w:bCs/>
          <w:color w:val="000000"/>
          <w:szCs w:val="21"/>
        </w:rPr>
      </w:pPr>
      <w:r w:rsidRPr="00B437B4">
        <w:rPr>
          <w:rFonts w:eastAsiaTheme="minorEastAsia"/>
          <w:b/>
          <w:color w:val="000000"/>
          <w:szCs w:val="21"/>
        </w:rPr>
        <w:t>8.4.1</w:t>
      </w:r>
      <w:r w:rsidR="00024200" w:rsidRPr="00B437B4">
        <w:rPr>
          <w:rFonts w:eastAsiaTheme="minorEastAsia"/>
          <w:b/>
          <w:color w:val="000000"/>
          <w:szCs w:val="21"/>
        </w:rPr>
        <w:t xml:space="preserve"> </w:t>
      </w:r>
      <w:r w:rsidRPr="00B437B4">
        <w:rPr>
          <w:rFonts w:eastAsiaTheme="minorEastAsia"/>
          <w:b/>
          <w:bCs/>
          <w:color w:val="000000"/>
          <w:szCs w:val="21"/>
        </w:rPr>
        <w:t>累计买入金额超出</w:t>
      </w:r>
      <w:r w:rsidR="006A7E68" w:rsidRPr="00B437B4">
        <w:rPr>
          <w:rFonts w:eastAsiaTheme="minorEastAsia"/>
          <w:b/>
          <w:color w:val="000000"/>
          <w:kern w:val="0"/>
          <w:szCs w:val="21"/>
        </w:rPr>
        <w:t>期初</w:t>
      </w:r>
      <w:r w:rsidRPr="00B437B4">
        <w:rPr>
          <w:rFonts w:eastAsiaTheme="minorEastAsia"/>
          <w:b/>
          <w:bCs/>
          <w:color w:val="000000"/>
          <w:szCs w:val="21"/>
        </w:rPr>
        <w:t>基金资产净值</w:t>
      </w:r>
      <w:r w:rsidR="006073BA" w:rsidRPr="00B437B4">
        <w:rPr>
          <w:rFonts w:eastAsiaTheme="minorEastAsia"/>
          <w:b/>
          <w:bCs/>
          <w:color w:val="000000"/>
          <w:szCs w:val="21"/>
        </w:rPr>
        <w:t>2</w:t>
      </w:r>
      <w:r w:rsidR="006073BA" w:rsidRPr="00B437B4">
        <w:rPr>
          <w:rFonts w:eastAsiaTheme="minorEastAsia"/>
          <w:b/>
          <w:bCs/>
          <w:color w:val="000000"/>
          <w:szCs w:val="21"/>
        </w:rPr>
        <w:t>％</w:t>
      </w:r>
      <w:r w:rsidRPr="00B437B4">
        <w:rPr>
          <w:rFonts w:eastAsiaTheme="minorEastAsia"/>
          <w:b/>
          <w:bCs/>
          <w:color w:val="000000"/>
          <w:szCs w:val="21"/>
        </w:rPr>
        <w:t>或前</w:t>
      </w:r>
      <w:r w:rsidRPr="00B437B4">
        <w:rPr>
          <w:rFonts w:eastAsiaTheme="minorEastAsia"/>
          <w:b/>
          <w:bCs/>
          <w:color w:val="000000"/>
          <w:szCs w:val="21"/>
        </w:rPr>
        <w:t>20</w:t>
      </w:r>
      <w:r w:rsidRPr="00B437B4">
        <w:rPr>
          <w:rFonts w:eastAsiaTheme="minorEastAsia"/>
          <w:b/>
          <w:bCs/>
          <w:color w:val="000000"/>
          <w:szCs w:val="21"/>
        </w:rPr>
        <w:t>名的股票明细</w:t>
      </w:r>
    </w:p>
    <w:p w:rsidR="001A59F9" w:rsidRPr="00B437B4" w:rsidRDefault="001A59F9" w:rsidP="00026C9C">
      <w:pPr>
        <w:autoSpaceDE w:val="0"/>
        <w:autoSpaceDN w:val="0"/>
        <w:adjustRightInd w:val="0"/>
        <w:spacing w:before="29" w:line="360" w:lineRule="auto"/>
        <w:ind w:left="15"/>
        <w:jc w:val="right"/>
        <w:rPr>
          <w:rFonts w:eastAsiaTheme="minorEastAsia"/>
          <w:color w:val="000000"/>
          <w:kern w:val="0"/>
          <w:szCs w:val="21"/>
        </w:rPr>
      </w:pPr>
      <w:r w:rsidRPr="00B437B4">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B437B4" w:rsidTr="006D141C">
        <w:tc>
          <w:tcPr>
            <w:tcW w:w="87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序号</w:t>
            </w:r>
          </w:p>
        </w:tc>
        <w:tc>
          <w:tcPr>
            <w:tcW w:w="165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股票代码</w:t>
            </w:r>
          </w:p>
        </w:tc>
        <w:tc>
          <w:tcPr>
            <w:tcW w:w="198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股票名称</w:t>
            </w:r>
          </w:p>
        </w:tc>
        <w:tc>
          <w:tcPr>
            <w:tcW w:w="288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本期累计买入金额</w:t>
            </w:r>
          </w:p>
        </w:tc>
        <w:tc>
          <w:tcPr>
            <w:tcW w:w="162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占</w:t>
            </w:r>
            <w:r w:rsidR="006A7E68" w:rsidRPr="00B437B4">
              <w:rPr>
                <w:rFonts w:eastAsiaTheme="minorEastAsia"/>
                <w:color w:val="000000"/>
                <w:kern w:val="0"/>
                <w:szCs w:val="21"/>
              </w:rPr>
              <w:t>期初</w:t>
            </w:r>
            <w:r w:rsidRPr="00B437B4">
              <w:rPr>
                <w:rFonts w:eastAsiaTheme="minorEastAsia"/>
                <w:color w:val="000000"/>
                <w:szCs w:val="21"/>
              </w:rPr>
              <w:t>基金资产净值比例（％）</w:t>
            </w:r>
          </w:p>
        </w:tc>
      </w:tr>
      <w:tr w:rsidR="00016F68">
        <w:tc>
          <w:tcPr>
            <w:tcW w:w="870" w:type="dxa"/>
            <w:vAlign w:val="center"/>
          </w:tcPr>
          <w:p w:rsidR="00016F68" w:rsidRDefault="00AA4D8B">
            <w:pPr>
              <w:jc w:val="center"/>
            </w:pPr>
            <w:r>
              <w:rPr>
                <w:rFonts w:eastAsiaTheme="minorEastAsia"/>
                <w:szCs w:val="21"/>
              </w:rPr>
              <w:t>1</w:t>
            </w:r>
          </w:p>
        </w:tc>
        <w:tc>
          <w:tcPr>
            <w:tcW w:w="1650" w:type="dxa"/>
            <w:vAlign w:val="center"/>
          </w:tcPr>
          <w:p w:rsidR="00016F68" w:rsidRDefault="00AA4D8B">
            <w:pPr>
              <w:jc w:val="center"/>
            </w:pPr>
            <w:r>
              <w:rPr>
                <w:rFonts w:eastAsiaTheme="minorEastAsia"/>
                <w:szCs w:val="21"/>
              </w:rPr>
              <w:t>000591</w:t>
            </w:r>
          </w:p>
        </w:tc>
        <w:tc>
          <w:tcPr>
            <w:tcW w:w="1980" w:type="dxa"/>
            <w:vAlign w:val="center"/>
          </w:tcPr>
          <w:p w:rsidR="00016F68" w:rsidRDefault="00AA4D8B">
            <w:pPr>
              <w:jc w:val="center"/>
            </w:pPr>
            <w:r>
              <w:rPr>
                <w:rFonts w:eastAsiaTheme="minorEastAsia"/>
                <w:szCs w:val="21"/>
              </w:rPr>
              <w:t>太阳能</w:t>
            </w:r>
          </w:p>
        </w:tc>
        <w:tc>
          <w:tcPr>
            <w:tcW w:w="2880" w:type="dxa"/>
            <w:vAlign w:val="center"/>
          </w:tcPr>
          <w:p w:rsidR="00016F68" w:rsidRDefault="00AA4D8B">
            <w:pPr>
              <w:jc w:val="right"/>
            </w:pPr>
            <w:r>
              <w:rPr>
                <w:rFonts w:eastAsiaTheme="minorEastAsia"/>
                <w:szCs w:val="21"/>
              </w:rPr>
              <w:t>5,402,382.82</w:t>
            </w:r>
          </w:p>
        </w:tc>
        <w:tc>
          <w:tcPr>
            <w:tcW w:w="1620" w:type="dxa"/>
            <w:vAlign w:val="center"/>
          </w:tcPr>
          <w:p w:rsidR="00016F68" w:rsidRDefault="00AA4D8B">
            <w:pPr>
              <w:jc w:val="right"/>
            </w:pPr>
            <w:r>
              <w:rPr>
                <w:rFonts w:eastAsiaTheme="minorEastAsia"/>
                <w:szCs w:val="21"/>
              </w:rPr>
              <w:t>0.95</w:t>
            </w:r>
          </w:p>
        </w:tc>
      </w:tr>
      <w:tr w:rsidR="00016F68">
        <w:tc>
          <w:tcPr>
            <w:tcW w:w="870" w:type="dxa"/>
            <w:vAlign w:val="center"/>
          </w:tcPr>
          <w:p w:rsidR="00016F68" w:rsidRDefault="00AA4D8B">
            <w:pPr>
              <w:jc w:val="center"/>
            </w:pPr>
            <w:r>
              <w:rPr>
                <w:rFonts w:eastAsiaTheme="minorEastAsia"/>
                <w:szCs w:val="21"/>
              </w:rPr>
              <w:t>2</w:t>
            </w:r>
          </w:p>
        </w:tc>
        <w:tc>
          <w:tcPr>
            <w:tcW w:w="1650" w:type="dxa"/>
            <w:vAlign w:val="center"/>
          </w:tcPr>
          <w:p w:rsidR="00016F68" w:rsidRDefault="00AA4D8B">
            <w:pPr>
              <w:jc w:val="center"/>
            </w:pPr>
            <w:r>
              <w:rPr>
                <w:rFonts w:eastAsiaTheme="minorEastAsia"/>
                <w:szCs w:val="21"/>
              </w:rPr>
              <w:t>002192</w:t>
            </w:r>
          </w:p>
        </w:tc>
        <w:tc>
          <w:tcPr>
            <w:tcW w:w="1980" w:type="dxa"/>
            <w:vAlign w:val="center"/>
          </w:tcPr>
          <w:p w:rsidR="00016F68" w:rsidRDefault="00AA4D8B">
            <w:pPr>
              <w:jc w:val="center"/>
            </w:pPr>
            <w:r>
              <w:rPr>
                <w:rFonts w:eastAsiaTheme="minorEastAsia"/>
                <w:szCs w:val="21"/>
              </w:rPr>
              <w:t>融捷股份</w:t>
            </w:r>
          </w:p>
        </w:tc>
        <w:tc>
          <w:tcPr>
            <w:tcW w:w="2880" w:type="dxa"/>
            <w:vAlign w:val="center"/>
          </w:tcPr>
          <w:p w:rsidR="00016F68" w:rsidRDefault="00AA4D8B">
            <w:pPr>
              <w:jc w:val="right"/>
            </w:pPr>
            <w:r>
              <w:rPr>
                <w:rFonts w:eastAsiaTheme="minorEastAsia"/>
                <w:szCs w:val="21"/>
              </w:rPr>
              <w:t>5,216,747.27</w:t>
            </w:r>
          </w:p>
        </w:tc>
        <w:tc>
          <w:tcPr>
            <w:tcW w:w="1620" w:type="dxa"/>
            <w:vAlign w:val="center"/>
          </w:tcPr>
          <w:p w:rsidR="00016F68" w:rsidRDefault="00AA4D8B">
            <w:pPr>
              <w:jc w:val="right"/>
            </w:pPr>
            <w:r>
              <w:rPr>
                <w:rFonts w:eastAsiaTheme="minorEastAsia"/>
                <w:szCs w:val="21"/>
              </w:rPr>
              <w:t>0.92</w:t>
            </w:r>
          </w:p>
        </w:tc>
      </w:tr>
      <w:tr w:rsidR="00016F68">
        <w:tc>
          <w:tcPr>
            <w:tcW w:w="870" w:type="dxa"/>
            <w:vAlign w:val="center"/>
          </w:tcPr>
          <w:p w:rsidR="00016F68" w:rsidRDefault="00AA4D8B">
            <w:pPr>
              <w:jc w:val="center"/>
            </w:pPr>
            <w:r>
              <w:rPr>
                <w:rFonts w:eastAsiaTheme="minorEastAsia"/>
                <w:szCs w:val="21"/>
              </w:rPr>
              <w:t>3</w:t>
            </w:r>
          </w:p>
        </w:tc>
        <w:tc>
          <w:tcPr>
            <w:tcW w:w="1650" w:type="dxa"/>
            <w:vAlign w:val="center"/>
          </w:tcPr>
          <w:p w:rsidR="00016F68" w:rsidRDefault="00AA4D8B">
            <w:pPr>
              <w:jc w:val="center"/>
            </w:pPr>
            <w:r>
              <w:rPr>
                <w:rFonts w:eastAsiaTheme="minorEastAsia"/>
                <w:szCs w:val="21"/>
              </w:rPr>
              <w:t>000040</w:t>
            </w:r>
          </w:p>
        </w:tc>
        <w:tc>
          <w:tcPr>
            <w:tcW w:w="1980" w:type="dxa"/>
            <w:vAlign w:val="center"/>
          </w:tcPr>
          <w:p w:rsidR="00016F68" w:rsidRDefault="00AA4D8B">
            <w:pPr>
              <w:jc w:val="center"/>
            </w:pPr>
            <w:r>
              <w:rPr>
                <w:rFonts w:eastAsiaTheme="minorEastAsia"/>
                <w:szCs w:val="21"/>
              </w:rPr>
              <w:t>东旭蓝天</w:t>
            </w:r>
          </w:p>
        </w:tc>
        <w:tc>
          <w:tcPr>
            <w:tcW w:w="2880" w:type="dxa"/>
            <w:vAlign w:val="center"/>
          </w:tcPr>
          <w:p w:rsidR="00016F68" w:rsidRDefault="00AA4D8B">
            <w:pPr>
              <w:jc w:val="right"/>
            </w:pPr>
            <w:r>
              <w:rPr>
                <w:rFonts w:eastAsiaTheme="minorEastAsia"/>
                <w:szCs w:val="21"/>
              </w:rPr>
              <w:t>5,199,618.82</w:t>
            </w:r>
          </w:p>
        </w:tc>
        <w:tc>
          <w:tcPr>
            <w:tcW w:w="1620" w:type="dxa"/>
            <w:vAlign w:val="center"/>
          </w:tcPr>
          <w:p w:rsidR="00016F68" w:rsidRDefault="00AA4D8B">
            <w:pPr>
              <w:jc w:val="right"/>
            </w:pPr>
            <w:r>
              <w:rPr>
                <w:rFonts w:eastAsiaTheme="minorEastAsia"/>
                <w:szCs w:val="21"/>
              </w:rPr>
              <w:t>0.92</w:t>
            </w:r>
          </w:p>
        </w:tc>
      </w:tr>
      <w:tr w:rsidR="00016F68">
        <w:tc>
          <w:tcPr>
            <w:tcW w:w="870" w:type="dxa"/>
            <w:vAlign w:val="center"/>
          </w:tcPr>
          <w:p w:rsidR="00016F68" w:rsidRDefault="00AA4D8B">
            <w:pPr>
              <w:jc w:val="center"/>
            </w:pPr>
            <w:r>
              <w:rPr>
                <w:rFonts w:eastAsiaTheme="minorEastAsia"/>
                <w:szCs w:val="21"/>
              </w:rPr>
              <w:t>4</w:t>
            </w:r>
          </w:p>
        </w:tc>
        <w:tc>
          <w:tcPr>
            <w:tcW w:w="1650" w:type="dxa"/>
            <w:vAlign w:val="center"/>
          </w:tcPr>
          <w:p w:rsidR="00016F68" w:rsidRDefault="00AA4D8B">
            <w:pPr>
              <w:jc w:val="center"/>
            </w:pPr>
            <w:r>
              <w:rPr>
                <w:rFonts w:eastAsiaTheme="minorEastAsia"/>
                <w:szCs w:val="21"/>
              </w:rPr>
              <w:t>600438</w:t>
            </w:r>
          </w:p>
        </w:tc>
        <w:tc>
          <w:tcPr>
            <w:tcW w:w="1980" w:type="dxa"/>
            <w:vAlign w:val="center"/>
          </w:tcPr>
          <w:p w:rsidR="00016F68" w:rsidRDefault="00AA4D8B">
            <w:pPr>
              <w:jc w:val="center"/>
            </w:pPr>
            <w:r>
              <w:rPr>
                <w:rFonts w:eastAsiaTheme="minorEastAsia"/>
                <w:szCs w:val="21"/>
              </w:rPr>
              <w:t>通威股份</w:t>
            </w:r>
          </w:p>
        </w:tc>
        <w:tc>
          <w:tcPr>
            <w:tcW w:w="2880" w:type="dxa"/>
            <w:vAlign w:val="center"/>
          </w:tcPr>
          <w:p w:rsidR="00016F68" w:rsidRDefault="00AA4D8B">
            <w:pPr>
              <w:jc w:val="right"/>
            </w:pPr>
            <w:r>
              <w:rPr>
                <w:rFonts w:eastAsiaTheme="minorEastAsia"/>
                <w:szCs w:val="21"/>
              </w:rPr>
              <w:t>5,077,821.08</w:t>
            </w:r>
          </w:p>
        </w:tc>
        <w:tc>
          <w:tcPr>
            <w:tcW w:w="1620" w:type="dxa"/>
            <w:vAlign w:val="center"/>
          </w:tcPr>
          <w:p w:rsidR="00016F68" w:rsidRDefault="00AA4D8B">
            <w:pPr>
              <w:jc w:val="right"/>
            </w:pPr>
            <w:r>
              <w:rPr>
                <w:rFonts w:eastAsiaTheme="minorEastAsia"/>
                <w:szCs w:val="21"/>
              </w:rPr>
              <w:t>0.90</w:t>
            </w:r>
          </w:p>
        </w:tc>
      </w:tr>
      <w:tr w:rsidR="00016F68">
        <w:tc>
          <w:tcPr>
            <w:tcW w:w="870" w:type="dxa"/>
            <w:vAlign w:val="center"/>
          </w:tcPr>
          <w:p w:rsidR="00016F68" w:rsidRDefault="00AA4D8B">
            <w:pPr>
              <w:jc w:val="center"/>
            </w:pPr>
            <w:r>
              <w:rPr>
                <w:rFonts w:eastAsiaTheme="minorEastAsia"/>
                <w:szCs w:val="21"/>
              </w:rPr>
              <w:t>5</w:t>
            </w:r>
          </w:p>
        </w:tc>
        <w:tc>
          <w:tcPr>
            <w:tcW w:w="1650" w:type="dxa"/>
            <w:vAlign w:val="center"/>
          </w:tcPr>
          <w:p w:rsidR="00016F68" w:rsidRDefault="00AA4D8B">
            <w:pPr>
              <w:jc w:val="center"/>
            </w:pPr>
            <w:r>
              <w:rPr>
                <w:rFonts w:eastAsiaTheme="minorEastAsia"/>
                <w:szCs w:val="21"/>
              </w:rPr>
              <w:t>601611</w:t>
            </w:r>
          </w:p>
        </w:tc>
        <w:tc>
          <w:tcPr>
            <w:tcW w:w="1980" w:type="dxa"/>
            <w:vAlign w:val="center"/>
          </w:tcPr>
          <w:p w:rsidR="00016F68" w:rsidRDefault="00AA4D8B">
            <w:pPr>
              <w:jc w:val="center"/>
            </w:pPr>
            <w:r>
              <w:rPr>
                <w:rFonts w:eastAsiaTheme="minorEastAsia"/>
                <w:szCs w:val="21"/>
              </w:rPr>
              <w:t>中国核建</w:t>
            </w:r>
          </w:p>
        </w:tc>
        <w:tc>
          <w:tcPr>
            <w:tcW w:w="2880" w:type="dxa"/>
            <w:vAlign w:val="center"/>
          </w:tcPr>
          <w:p w:rsidR="00016F68" w:rsidRDefault="00AA4D8B">
            <w:pPr>
              <w:jc w:val="right"/>
            </w:pPr>
            <w:r>
              <w:rPr>
                <w:rFonts w:eastAsiaTheme="minorEastAsia"/>
                <w:szCs w:val="21"/>
              </w:rPr>
              <w:t>4,977,674.77</w:t>
            </w:r>
          </w:p>
        </w:tc>
        <w:tc>
          <w:tcPr>
            <w:tcW w:w="1620" w:type="dxa"/>
            <w:vAlign w:val="center"/>
          </w:tcPr>
          <w:p w:rsidR="00016F68" w:rsidRDefault="00AA4D8B">
            <w:pPr>
              <w:jc w:val="right"/>
            </w:pPr>
            <w:r>
              <w:rPr>
                <w:rFonts w:eastAsiaTheme="minorEastAsia"/>
                <w:szCs w:val="21"/>
              </w:rPr>
              <w:t>0.88</w:t>
            </w:r>
          </w:p>
        </w:tc>
      </w:tr>
      <w:tr w:rsidR="00016F68">
        <w:tc>
          <w:tcPr>
            <w:tcW w:w="870" w:type="dxa"/>
            <w:vAlign w:val="center"/>
          </w:tcPr>
          <w:p w:rsidR="00016F68" w:rsidRDefault="00AA4D8B">
            <w:pPr>
              <w:jc w:val="center"/>
            </w:pPr>
            <w:r>
              <w:rPr>
                <w:rFonts w:eastAsiaTheme="minorEastAsia"/>
                <w:szCs w:val="21"/>
              </w:rPr>
              <w:t>6</w:t>
            </w:r>
          </w:p>
        </w:tc>
        <w:tc>
          <w:tcPr>
            <w:tcW w:w="1650" w:type="dxa"/>
            <w:vAlign w:val="center"/>
          </w:tcPr>
          <w:p w:rsidR="00016F68" w:rsidRDefault="00AA4D8B">
            <w:pPr>
              <w:jc w:val="center"/>
            </w:pPr>
            <w:r>
              <w:rPr>
                <w:rFonts w:eastAsiaTheme="minorEastAsia"/>
                <w:szCs w:val="21"/>
              </w:rPr>
              <w:t>300745</w:t>
            </w:r>
          </w:p>
        </w:tc>
        <w:tc>
          <w:tcPr>
            <w:tcW w:w="1980" w:type="dxa"/>
            <w:vAlign w:val="center"/>
          </w:tcPr>
          <w:p w:rsidR="00016F68" w:rsidRDefault="00AA4D8B">
            <w:pPr>
              <w:jc w:val="center"/>
            </w:pPr>
            <w:r>
              <w:rPr>
                <w:rFonts w:eastAsiaTheme="minorEastAsia"/>
                <w:szCs w:val="21"/>
              </w:rPr>
              <w:t>欣锐科技</w:t>
            </w:r>
          </w:p>
        </w:tc>
        <w:tc>
          <w:tcPr>
            <w:tcW w:w="2880" w:type="dxa"/>
            <w:vAlign w:val="center"/>
          </w:tcPr>
          <w:p w:rsidR="00016F68" w:rsidRDefault="00AA4D8B">
            <w:pPr>
              <w:jc w:val="right"/>
            </w:pPr>
            <w:r>
              <w:rPr>
                <w:rFonts w:eastAsiaTheme="minorEastAsia"/>
                <w:szCs w:val="21"/>
              </w:rPr>
              <w:t>3,718,880.16</w:t>
            </w:r>
          </w:p>
        </w:tc>
        <w:tc>
          <w:tcPr>
            <w:tcW w:w="1620" w:type="dxa"/>
            <w:vAlign w:val="center"/>
          </w:tcPr>
          <w:p w:rsidR="00016F68" w:rsidRDefault="00AA4D8B">
            <w:pPr>
              <w:jc w:val="right"/>
            </w:pPr>
            <w:r>
              <w:rPr>
                <w:rFonts w:eastAsiaTheme="minorEastAsia"/>
                <w:szCs w:val="21"/>
              </w:rPr>
              <w:t>0.66</w:t>
            </w:r>
          </w:p>
        </w:tc>
      </w:tr>
      <w:tr w:rsidR="00016F68">
        <w:tc>
          <w:tcPr>
            <w:tcW w:w="870" w:type="dxa"/>
            <w:vAlign w:val="center"/>
          </w:tcPr>
          <w:p w:rsidR="00016F68" w:rsidRDefault="00AA4D8B">
            <w:pPr>
              <w:jc w:val="center"/>
            </w:pPr>
            <w:r>
              <w:rPr>
                <w:rFonts w:eastAsiaTheme="minorEastAsia"/>
                <w:szCs w:val="21"/>
              </w:rPr>
              <w:t>7</w:t>
            </w:r>
          </w:p>
        </w:tc>
        <w:tc>
          <w:tcPr>
            <w:tcW w:w="1650" w:type="dxa"/>
            <w:vAlign w:val="center"/>
          </w:tcPr>
          <w:p w:rsidR="00016F68" w:rsidRDefault="00AA4D8B">
            <w:pPr>
              <w:jc w:val="center"/>
            </w:pPr>
            <w:r>
              <w:rPr>
                <w:rFonts w:eastAsiaTheme="minorEastAsia"/>
                <w:szCs w:val="21"/>
              </w:rPr>
              <w:t>601727</w:t>
            </w:r>
          </w:p>
        </w:tc>
        <w:tc>
          <w:tcPr>
            <w:tcW w:w="1980" w:type="dxa"/>
            <w:vAlign w:val="center"/>
          </w:tcPr>
          <w:p w:rsidR="00016F68" w:rsidRDefault="00AA4D8B">
            <w:pPr>
              <w:jc w:val="center"/>
            </w:pPr>
            <w:r>
              <w:rPr>
                <w:rFonts w:eastAsiaTheme="minorEastAsia"/>
                <w:szCs w:val="21"/>
              </w:rPr>
              <w:t>上海电气</w:t>
            </w:r>
          </w:p>
        </w:tc>
        <w:tc>
          <w:tcPr>
            <w:tcW w:w="2880" w:type="dxa"/>
            <w:vAlign w:val="center"/>
          </w:tcPr>
          <w:p w:rsidR="00016F68" w:rsidRDefault="00AA4D8B">
            <w:pPr>
              <w:jc w:val="right"/>
            </w:pPr>
            <w:r>
              <w:rPr>
                <w:rFonts w:eastAsiaTheme="minorEastAsia"/>
                <w:szCs w:val="21"/>
              </w:rPr>
              <w:t>3,557,897.23</w:t>
            </w:r>
          </w:p>
        </w:tc>
        <w:tc>
          <w:tcPr>
            <w:tcW w:w="1620" w:type="dxa"/>
            <w:vAlign w:val="center"/>
          </w:tcPr>
          <w:p w:rsidR="00016F68" w:rsidRDefault="00AA4D8B">
            <w:pPr>
              <w:jc w:val="right"/>
            </w:pPr>
            <w:r>
              <w:rPr>
                <w:rFonts w:eastAsiaTheme="minorEastAsia"/>
                <w:szCs w:val="21"/>
              </w:rPr>
              <w:t>0.63</w:t>
            </w:r>
          </w:p>
        </w:tc>
      </w:tr>
      <w:tr w:rsidR="00016F68">
        <w:tc>
          <w:tcPr>
            <w:tcW w:w="870" w:type="dxa"/>
            <w:vAlign w:val="center"/>
          </w:tcPr>
          <w:p w:rsidR="00016F68" w:rsidRDefault="00AA4D8B">
            <w:pPr>
              <w:jc w:val="center"/>
            </w:pPr>
            <w:r>
              <w:rPr>
                <w:rFonts w:eastAsiaTheme="minorEastAsia"/>
                <w:szCs w:val="21"/>
              </w:rPr>
              <w:t>8</w:t>
            </w:r>
          </w:p>
        </w:tc>
        <w:tc>
          <w:tcPr>
            <w:tcW w:w="1650" w:type="dxa"/>
            <w:vAlign w:val="center"/>
          </w:tcPr>
          <w:p w:rsidR="00016F68" w:rsidRDefault="00AA4D8B">
            <w:pPr>
              <w:jc w:val="center"/>
            </w:pPr>
            <w:r>
              <w:rPr>
                <w:rFonts w:eastAsiaTheme="minorEastAsia"/>
                <w:szCs w:val="21"/>
              </w:rPr>
              <w:t>300742</w:t>
            </w:r>
          </w:p>
        </w:tc>
        <w:tc>
          <w:tcPr>
            <w:tcW w:w="1980" w:type="dxa"/>
            <w:vAlign w:val="center"/>
          </w:tcPr>
          <w:p w:rsidR="00016F68" w:rsidRDefault="00AA4D8B">
            <w:pPr>
              <w:jc w:val="center"/>
            </w:pPr>
            <w:r>
              <w:rPr>
                <w:rFonts w:eastAsiaTheme="minorEastAsia"/>
                <w:szCs w:val="21"/>
              </w:rPr>
              <w:t>越博动力</w:t>
            </w:r>
          </w:p>
        </w:tc>
        <w:tc>
          <w:tcPr>
            <w:tcW w:w="2880" w:type="dxa"/>
            <w:vAlign w:val="center"/>
          </w:tcPr>
          <w:p w:rsidR="00016F68" w:rsidRDefault="00AA4D8B">
            <w:pPr>
              <w:jc w:val="right"/>
            </w:pPr>
            <w:r>
              <w:rPr>
                <w:rFonts w:eastAsiaTheme="minorEastAsia"/>
                <w:szCs w:val="21"/>
              </w:rPr>
              <w:t>3,555,114.00</w:t>
            </w:r>
          </w:p>
        </w:tc>
        <w:tc>
          <w:tcPr>
            <w:tcW w:w="1620" w:type="dxa"/>
            <w:vAlign w:val="center"/>
          </w:tcPr>
          <w:p w:rsidR="00016F68" w:rsidRDefault="00AA4D8B">
            <w:pPr>
              <w:jc w:val="right"/>
            </w:pPr>
            <w:r>
              <w:rPr>
                <w:rFonts w:eastAsiaTheme="minorEastAsia"/>
                <w:szCs w:val="21"/>
              </w:rPr>
              <w:t>0.63</w:t>
            </w:r>
          </w:p>
        </w:tc>
      </w:tr>
      <w:tr w:rsidR="00016F68">
        <w:tc>
          <w:tcPr>
            <w:tcW w:w="870" w:type="dxa"/>
            <w:vAlign w:val="center"/>
          </w:tcPr>
          <w:p w:rsidR="00016F68" w:rsidRDefault="00AA4D8B">
            <w:pPr>
              <w:jc w:val="center"/>
            </w:pPr>
            <w:r>
              <w:rPr>
                <w:rFonts w:eastAsiaTheme="minorEastAsia"/>
                <w:szCs w:val="21"/>
              </w:rPr>
              <w:t>9</w:t>
            </w:r>
          </w:p>
        </w:tc>
        <w:tc>
          <w:tcPr>
            <w:tcW w:w="1650" w:type="dxa"/>
            <w:vAlign w:val="center"/>
          </w:tcPr>
          <w:p w:rsidR="00016F68" w:rsidRDefault="00AA4D8B">
            <w:pPr>
              <w:jc w:val="center"/>
            </w:pPr>
            <w:r>
              <w:rPr>
                <w:rFonts w:eastAsiaTheme="minorEastAsia"/>
                <w:szCs w:val="21"/>
              </w:rPr>
              <w:t>603659</w:t>
            </w:r>
          </w:p>
        </w:tc>
        <w:tc>
          <w:tcPr>
            <w:tcW w:w="1980" w:type="dxa"/>
            <w:vAlign w:val="center"/>
          </w:tcPr>
          <w:p w:rsidR="00016F68" w:rsidRDefault="00AA4D8B">
            <w:pPr>
              <w:jc w:val="center"/>
            </w:pPr>
            <w:r>
              <w:rPr>
                <w:rFonts w:eastAsiaTheme="minorEastAsia"/>
                <w:szCs w:val="21"/>
              </w:rPr>
              <w:t>璞泰来</w:t>
            </w:r>
          </w:p>
        </w:tc>
        <w:tc>
          <w:tcPr>
            <w:tcW w:w="2880" w:type="dxa"/>
            <w:vAlign w:val="center"/>
          </w:tcPr>
          <w:p w:rsidR="00016F68" w:rsidRDefault="00AA4D8B">
            <w:pPr>
              <w:jc w:val="right"/>
            </w:pPr>
            <w:r>
              <w:rPr>
                <w:rFonts w:eastAsiaTheme="minorEastAsia"/>
                <w:szCs w:val="21"/>
              </w:rPr>
              <w:t>3,547,074.95</w:t>
            </w:r>
          </w:p>
        </w:tc>
        <w:tc>
          <w:tcPr>
            <w:tcW w:w="1620" w:type="dxa"/>
            <w:vAlign w:val="center"/>
          </w:tcPr>
          <w:p w:rsidR="00016F68" w:rsidRDefault="00AA4D8B">
            <w:pPr>
              <w:jc w:val="right"/>
            </w:pPr>
            <w:r>
              <w:rPr>
                <w:rFonts w:eastAsiaTheme="minorEastAsia"/>
                <w:szCs w:val="21"/>
              </w:rPr>
              <w:t>0.63</w:t>
            </w:r>
          </w:p>
        </w:tc>
      </w:tr>
      <w:tr w:rsidR="00016F68">
        <w:tc>
          <w:tcPr>
            <w:tcW w:w="870" w:type="dxa"/>
            <w:vAlign w:val="center"/>
          </w:tcPr>
          <w:p w:rsidR="00016F68" w:rsidRDefault="00AA4D8B">
            <w:pPr>
              <w:jc w:val="center"/>
            </w:pPr>
            <w:r>
              <w:rPr>
                <w:rFonts w:eastAsiaTheme="minorEastAsia"/>
                <w:szCs w:val="21"/>
              </w:rPr>
              <w:t>10</w:t>
            </w:r>
          </w:p>
        </w:tc>
        <w:tc>
          <w:tcPr>
            <w:tcW w:w="1650" w:type="dxa"/>
            <w:vAlign w:val="center"/>
          </w:tcPr>
          <w:p w:rsidR="00016F68" w:rsidRDefault="00AA4D8B">
            <w:pPr>
              <w:jc w:val="center"/>
            </w:pPr>
            <w:r>
              <w:rPr>
                <w:rFonts w:eastAsiaTheme="minorEastAsia"/>
                <w:szCs w:val="21"/>
              </w:rPr>
              <w:t>300750</w:t>
            </w:r>
          </w:p>
        </w:tc>
        <w:tc>
          <w:tcPr>
            <w:tcW w:w="1980" w:type="dxa"/>
            <w:vAlign w:val="center"/>
          </w:tcPr>
          <w:p w:rsidR="00016F68" w:rsidRDefault="00AA4D8B">
            <w:pPr>
              <w:jc w:val="center"/>
            </w:pPr>
            <w:r>
              <w:rPr>
                <w:rFonts w:eastAsiaTheme="minorEastAsia"/>
                <w:szCs w:val="21"/>
              </w:rPr>
              <w:t>宁德时代</w:t>
            </w:r>
          </w:p>
        </w:tc>
        <w:tc>
          <w:tcPr>
            <w:tcW w:w="2880" w:type="dxa"/>
            <w:vAlign w:val="center"/>
          </w:tcPr>
          <w:p w:rsidR="00016F68" w:rsidRDefault="00AA4D8B">
            <w:pPr>
              <w:jc w:val="right"/>
            </w:pPr>
            <w:r>
              <w:rPr>
                <w:rFonts w:eastAsiaTheme="minorEastAsia"/>
                <w:szCs w:val="21"/>
              </w:rPr>
              <w:t>3,525,741.53</w:t>
            </w:r>
          </w:p>
        </w:tc>
        <w:tc>
          <w:tcPr>
            <w:tcW w:w="1620" w:type="dxa"/>
            <w:vAlign w:val="center"/>
          </w:tcPr>
          <w:p w:rsidR="00016F68" w:rsidRDefault="00AA4D8B">
            <w:pPr>
              <w:jc w:val="right"/>
            </w:pPr>
            <w:r>
              <w:rPr>
                <w:rFonts w:eastAsiaTheme="minorEastAsia"/>
                <w:szCs w:val="21"/>
              </w:rPr>
              <w:t>0.62</w:t>
            </w:r>
          </w:p>
        </w:tc>
      </w:tr>
      <w:tr w:rsidR="00016F68">
        <w:tc>
          <w:tcPr>
            <w:tcW w:w="870" w:type="dxa"/>
            <w:vAlign w:val="center"/>
          </w:tcPr>
          <w:p w:rsidR="00016F68" w:rsidRDefault="00AA4D8B">
            <w:pPr>
              <w:jc w:val="center"/>
            </w:pPr>
            <w:r>
              <w:rPr>
                <w:rFonts w:eastAsiaTheme="minorEastAsia"/>
                <w:szCs w:val="21"/>
              </w:rPr>
              <w:t>11</w:t>
            </w:r>
          </w:p>
        </w:tc>
        <w:tc>
          <w:tcPr>
            <w:tcW w:w="1650" w:type="dxa"/>
            <w:vAlign w:val="center"/>
          </w:tcPr>
          <w:p w:rsidR="00016F68" w:rsidRDefault="00AA4D8B">
            <w:pPr>
              <w:jc w:val="center"/>
            </w:pPr>
            <w:r>
              <w:rPr>
                <w:rFonts w:eastAsiaTheme="minorEastAsia"/>
                <w:szCs w:val="21"/>
              </w:rPr>
              <w:t>300618</w:t>
            </w:r>
          </w:p>
        </w:tc>
        <w:tc>
          <w:tcPr>
            <w:tcW w:w="1980" w:type="dxa"/>
            <w:vAlign w:val="center"/>
          </w:tcPr>
          <w:p w:rsidR="00016F68" w:rsidRDefault="00AA4D8B">
            <w:pPr>
              <w:jc w:val="center"/>
            </w:pPr>
            <w:r>
              <w:rPr>
                <w:rFonts w:eastAsiaTheme="minorEastAsia"/>
                <w:szCs w:val="21"/>
              </w:rPr>
              <w:t>寒锐钴业</w:t>
            </w:r>
          </w:p>
        </w:tc>
        <w:tc>
          <w:tcPr>
            <w:tcW w:w="2880" w:type="dxa"/>
            <w:vAlign w:val="center"/>
          </w:tcPr>
          <w:p w:rsidR="00016F68" w:rsidRDefault="00AA4D8B">
            <w:pPr>
              <w:jc w:val="right"/>
            </w:pPr>
            <w:r>
              <w:rPr>
                <w:rFonts w:eastAsiaTheme="minorEastAsia"/>
                <w:szCs w:val="21"/>
              </w:rPr>
              <w:t>3,514,500.00</w:t>
            </w:r>
          </w:p>
        </w:tc>
        <w:tc>
          <w:tcPr>
            <w:tcW w:w="1620" w:type="dxa"/>
            <w:vAlign w:val="center"/>
          </w:tcPr>
          <w:p w:rsidR="00016F68" w:rsidRDefault="00AA4D8B">
            <w:pPr>
              <w:jc w:val="right"/>
            </w:pPr>
            <w:r>
              <w:rPr>
                <w:rFonts w:eastAsiaTheme="minorEastAsia"/>
                <w:szCs w:val="21"/>
              </w:rPr>
              <w:t>0.62</w:t>
            </w:r>
          </w:p>
        </w:tc>
      </w:tr>
      <w:tr w:rsidR="00016F68">
        <w:tc>
          <w:tcPr>
            <w:tcW w:w="870" w:type="dxa"/>
            <w:vAlign w:val="center"/>
          </w:tcPr>
          <w:p w:rsidR="00016F68" w:rsidRDefault="00AA4D8B">
            <w:pPr>
              <w:jc w:val="center"/>
            </w:pPr>
            <w:r>
              <w:rPr>
                <w:rFonts w:eastAsiaTheme="minorEastAsia"/>
                <w:szCs w:val="21"/>
              </w:rPr>
              <w:t>12</w:t>
            </w:r>
          </w:p>
        </w:tc>
        <w:tc>
          <w:tcPr>
            <w:tcW w:w="1650" w:type="dxa"/>
            <w:vAlign w:val="center"/>
          </w:tcPr>
          <w:p w:rsidR="00016F68" w:rsidRDefault="00AA4D8B">
            <w:pPr>
              <w:jc w:val="center"/>
            </w:pPr>
            <w:r>
              <w:rPr>
                <w:rFonts w:eastAsiaTheme="minorEastAsia"/>
                <w:szCs w:val="21"/>
              </w:rPr>
              <w:t>002129</w:t>
            </w:r>
          </w:p>
        </w:tc>
        <w:tc>
          <w:tcPr>
            <w:tcW w:w="1980" w:type="dxa"/>
            <w:vAlign w:val="center"/>
          </w:tcPr>
          <w:p w:rsidR="00016F68" w:rsidRDefault="00AA4D8B">
            <w:pPr>
              <w:jc w:val="center"/>
            </w:pPr>
            <w:r>
              <w:rPr>
                <w:rFonts w:eastAsiaTheme="minorEastAsia"/>
                <w:szCs w:val="21"/>
              </w:rPr>
              <w:t>中环股份</w:t>
            </w:r>
          </w:p>
        </w:tc>
        <w:tc>
          <w:tcPr>
            <w:tcW w:w="2880" w:type="dxa"/>
            <w:vAlign w:val="center"/>
          </w:tcPr>
          <w:p w:rsidR="00016F68" w:rsidRDefault="00AA4D8B">
            <w:pPr>
              <w:jc w:val="right"/>
            </w:pPr>
            <w:r>
              <w:rPr>
                <w:rFonts w:eastAsiaTheme="minorEastAsia"/>
                <w:szCs w:val="21"/>
              </w:rPr>
              <w:t>3,494,992.00</w:t>
            </w:r>
          </w:p>
        </w:tc>
        <w:tc>
          <w:tcPr>
            <w:tcW w:w="1620" w:type="dxa"/>
            <w:vAlign w:val="center"/>
          </w:tcPr>
          <w:p w:rsidR="00016F68" w:rsidRDefault="00AA4D8B">
            <w:pPr>
              <w:jc w:val="right"/>
            </w:pPr>
            <w:r>
              <w:rPr>
                <w:rFonts w:eastAsiaTheme="minorEastAsia"/>
                <w:szCs w:val="21"/>
              </w:rPr>
              <w:t>0.62</w:t>
            </w:r>
          </w:p>
        </w:tc>
      </w:tr>
      <w:tr w:rsidR="00016F68">
        <w:tc>
          <w:tcPr>
            <w:tcW w:w="870" w:type="dxa"/>
            <w:vAlign w:val="center"/>
          </w:tcPr>
          <w:p w:rsidR="00016F68" w:rsidRDefault="00AA4D8B">
            <w:pPr>
              <w:jc w:val="center"/>
            </w:pPr>
            <w:r>
              <w:rPr>
                <w:rFonts w:eastAsiaTheme="minorEastAsia"/>
                <w:szCs w:val="21"/>
              </w:rPr>
              <w:t>13</w:t>
            </w:r>
          </w:p>
        </w:tc>
        <w:tc>
          <w:tcPr>
            <w:tcW w:w="1650" w:type="dxa"/>
            <w:vAlign w:val="center"/>
          </w:tcPr>
          <w:p w:rsidR="00016F68" w:rsidRDefault="00AA4D8B">
            <w:pPr>
              <w:jc w:val="center"/>
            </w:pPr>
            <w:r>
              <w:rPr>
                <w:rFonts w:eastAsiaTheme="minorEastAsia"/>
                <w:szCs w:val="21"/>
              </w:rPr>
              <w:t>002256</w:t>
            </w:r>
          </w:p>
        </w:tc>
        <w:tc>
          <w:tcPr>
            <w:tcW w:w="1980" w:type="dxa"/>
            <w:vAlign w:val="center"/>
          </w:tcPr>
          <w:p w:rsidR="00016F68" w:rsidRDefault="00AA4D8B">
            <w:pPr>
              <w:jc w:val="center"/>
            </w:pPr>
            <w:r>
              <w:rPr>
                <w:rFonts w:eastAsiaTheme="minorEastAsia"/>
                <w:szCs w:val="21"/>
              </w:rPr>
              <w:t>兆新股份</w:t>
            </w:r>
          </w:p>
        </w:tc>
        <w:tc>
          <w:tcPr>
            <w:tcW w:w="2880" w:type="dxa"/>
            <w:vAlign w:val="center"/>
          </w:tcPr>
          <w:p w:rsidR="00016F68" w:rsidRDefault="00AA4D8B">
            <w:pPr>
              <w:jc w:val="right"/>
            </w:pPr>
            <w:r>
              <w:rPr>
                <w:rFonts w:eastAsiaTheme="minorEastAsia"/>
                <w:szCs w:val="21"/>
              </w:rPr>
              <w:t>3,493,454.00</w:t>
            </w:r>
          </w:p>
        </w:tc>
        <w:tc>
          <w:tcPr>
            <w:tcW w:w="1620" w:type="dxa"/>
            <w:vAlign w:val="center"/>
          </w:tcPr>
          <w:p w:rsidR="00016F68" w:rsidRDefault="00AA4D8B">
            <w:pPr>
              <w:jc w:val="right"/>
            </w:pPr>
            <w:r>
              <w:rPr>
                <w:rFonts w:eastAsiaTheme="minorEastAsia"/>
                <w:szCs w:val="21"/>
              </w:rPr>
              <w:t>0.62</w:t>
            </w:r>
          </w:p>
        </w:tc>
      </w:tr>
      <w:tr w:rsidR="00016F68">
        <w:tc>
          <w:tcPr>
            <w:tcW w:w="870" w:type="dxa"/>
            <w:vAlign w:val="center"/>
          </w:tcPr>
          <w:p w:rsidR="00016F68" w:rsidRDefault="00AA4D8B">
            <w:pPr>
              <w:jc w:val="center"/>
            </w:pPr>
            <w:r>
              <w:rPr>
                <w:rFonts w:eastAsiaTheme="minorEastAsia"/>
                <w:szCs w:val="21"/>
              </w:rPr>
              <w:lastRenderedPageBreak/>
              <w:t>14</w:t>
            </w:r>
          </w:p>
        </w:tc>
        <w:tc>
          <w:tcPr>
            <w:tcW w:w="1650" w:type="dxa"/>
            <w:vAlign w:val="center"/>
          </w:tcPr>
          <w:p w:rsidR="00016F68" w:rsidRDefault="00AA4D8B">
            <w:pPr>
              <w:jc w:val="center"/>
            </w:pPr>
            <w:r>
              <w:rPr>
                <w:rFonts w:eastAsiaTheme="minorEastAsia"/>
                <w:szCs w:val="21"/>
              </w:rPr>
              <w:t>601877</w:t>
            </w:r>
          </w:p>
        </w:tc>
        <w:tc>
          <w:tcPr>
            <w:tcW w:w="1980" w:type="dxa"/>
            <w:vAlign w:val="center"/>
          </w:tcPr>
          <w:p w:rsidR="00016F68" w:rsidRDefault="00AA4D8B">
            <w:pPr>
              <w:jc w:val="center"/>
            </w:pPr>
            <w:r>
              <w:rPr>
                <w:rFonts w:eastAsiaTheme="minorEastAsia"/>
                <w:szCs w:val="21"/>
              </w:rPr>
              <w:t>正泰电器</w:t>
            </w:r>
          </w:p>
        </w:tc>
        <w:tc>
          <w:tcPr>
            <w:tcW w:w="2880" w:type="dxa"/>
            <w:vAlign w:val="center"/>
          </w:tcPr>
          <w:p w:rsidR="00016F68" w:rsidRDefault="00AA4D8B">
            <w:pPr>
              <w:jc w:val="right"/>
            </w:pPr>
            <w:r>
              <w:rPr>
                <w:rFonts w:eastAsiaTheme="minorEastAsia"/>
                <w:szCs w:val="21"/>
              </w:rPr>
              <w:t>2,241,055.00</w:t>
            </w:r>
          </w:p>
        </w:tc>
        <w:tc>
          <w:tcPr>
            <w:tcW w:w="1620" w:type="dxa"/>
            <w:vAlign w:val="center"/>
          </w:tcPr>
          <w:p w:rsidR="00016F68" w:rsidRDefault="00AA4D8B">
            <w:pPr>
              <w:jc w:val="right"/>
            </w:pPr>
            <w:r>
              <w:rPr>
                <w:rFonts w:eastAsiaTheme="minorEastAsia"/>
                <w:szCs w:val="21"/>
              </w:rPr>
              <w:t>0.40</w:t>
            </w:r>
          </w:p>
        </w:tc>
      </w:tr>
      <w:tr w:rsidR="00016F68">
        <w:tc>
          <w:tcPr>
            <w:tcW w:w="870" w:type="dxa"/>
            <w:vAlign w:val="center"/>
          </w:tcPr>
          <w:p w:rsidR="00016F68" w:rsidRDefault="00AA4D8B">
            <w:pPr>
              <w:jc w:val="center"/>
            </w:pPr>
            <w:r>
              <w:rPr>
                <w:rFonts w:eastAsiaTheme="minorEastAsia"/>
                <w:szCs w:val="21"/>
              </w:rPr>
              <w:t>15</w:t>
            </w:r>
          </w:p>
        </w:tc>
        <w:tc>
          <w:tcPr>
            <w:tcW w:w="1650" w:type="dxa"/>
            <w:vAlign w:val="center"/>
          </w:tcPr>
          <w:p w:rsidR="00016F68" w:rsidRDefault="00AA4D8B">
            <w:pPr>
              <w:jc w:val="center"/>
            </w:pPr>
            <w:r>
              <w:rPr>
                <w:rFonts w:eastAsiaTheme="minorEastAsia"/>
                <w:szCs w:val="21"/>
              </w:rPr>
              <w:t>300274</w:t>
            </w:r>
          </w:p>
        </w:tc>
        <w:tc>
          <w:tcPr>
            <w:tcW w:w="1980" w:type="dxa"/>
            <w:vAlign w:val="center"/>
          </w:tcPr>
          <w:p w:rsidR="00016F68" w:rsidRDefault="00AA4D8B">
            <w:pPr>
              <w:jc w:val="center"/>
            </w:pPr>
            <w:r>
              <w:rPr>
                <w:rFonts w:eastAsiaTheme="minorEastAsia"/>
                <w:szCs w:val="21"/>
              </w:rPr>
              <w:t>阳光电源</w:t>
            </w:r>
          </w:p>
        </w:tc>
        <w:tc>
          <w:tcPr>
            <w:tcW w:w="2880" w:type="dxa"/>
            <w:vAlign w:val="center"/>
          </w:tcPr>
          <w:p w:rsidR="00016F68" w:rsidRDefault="00AA4D8B">
            <w:pPr>
              <w:jc w:val="right"/>
            </w:pPr>
            <w:r>
              <w:rPr>
                <w:rFonts w:eastAsiaTheme="minorEastAsia"/>
                <w:szCs w:val="21"/>
              </w:rPr>
              <w:t>2,046,479.00</w:t>
            </w:r>
          </w:p>
        </w:tc>
        <w:tc>
          <w:tcPr>
            <w:tcW w:w="1620" w:type="dxa"/>
            <w:vAlign w:val="center"/>
          </w:tcPr>
          <w:p w:rsidR="00016F68" w:rsidRDefault="00AA4D8B">
            <w:pPr>
              <w:jc w:val="right"/>
            </w:pPr>
            <w:r>
              <w:rPr>
                <w:rFonts w:eastAsiaTheme="minorEastAsia"/>
                <w:szCs w:val="21"/>
              </w:rPr>
              <w:t>0.36</w:t>
            </w:r>
          </w:p>
        </w:tc>
      </w:tr>
      <w:tr w:rsidR="00016F68">
        <w:tc>
          <w:tcPr>
            <w:tcW w:w="870" w:type="dxa"/>
            <w:vAlign w:val="center"/>
          </w:tcPr>
          <w:p w:rsidR="00016F68" w:rsidRDefault="00AA4D8B">
            <w:pPr>
              <w:jc w:val="center"/>
            </w:pPr>
            <w:r>
              <w:rPr>
                <w:rFonts w:eastAsiaTheme="minorEastAsia"/>
                <w:szCs w:val="21"/>
              </w:rPr>
              <w:t>16</w:t>
            </w:r>
          </w:p>
        </w:tc>
        <w:tc>
          <w:tcPr>
            <w:tcW w:w="1650" w:type="dxa"/>
            <w:vAlign w:val="center"/>
          </w:tcPr>
          <w:p w:rsidR="00016F68" w:rsidRDefault="00AA4D8B">
            <w:pPr>
              <w:jc w:val="center"/>
            </w:pPr>
            <w:r>
              <w:rPr>
                <w:rFonts w:eastAsiaTheme="minorEastAsia"/>
                <w:szCs w:val="21"/>
              </w:rPr>
              <w:t>000839</w:t>
            </w:r>
          </w:p>
        </w:tc>
        <w:tc>
          <w:tcPr>
            <w:tcW w:w="1980" w:type="dxa"/>
            <w:vAlign w:val="center"/>
          </w:tcPr>
          <w:p w:rsidR="00016F68" w:rsidRDefault="00AA4D8B">
            <w:pPr>
              <w:jc w:val="center"/>
            </w:pPr>
            <w:r>
              <w:rPr>
                <w:rFonts w:eastAsiaTheme="minorEastAsia"/>
                <w:szCs w:val="21"/>
              </w:rPr>
              <w:t>中信国安</w:t>
            </w:r>
          </w:p>
        </w:tc>
        <w:tc>
          <w:tcPr>
            <w:tcW w:w="2880" w:type="dxa"/>
            <w:vAlign w:val="center"/>
          </w:tcPr>
          <w:p w:rsidR="00016F68" w:rsidRDefault="00AA4D8B">
            <w:pPr>
              <w:jc w:val="right"/>
            </w:pPr>
            <w:r>
              <w:rPr>
                <w:rFonts w:eastAsiaTheme="minorEastAsia"/>
                <w:szCs w:val="21"/>
              </w:rPr>
              <w:t>1,857,985.50</w:t>
            </w:r>
          </w:p>
        </w:tc>
        <w:tc>
          <w:tcPr>
            <w:tcW w:w="1620" w:type="dxa"/>
            <w:vAlign w:val="center"/>
          </w:tcPr>
          <w:p w:rsidR="00016F68" w:rsidRDefault="00AA4D8B">
            <w:pPr>
              <w:jc w:val="right"/>
            </w:pPr>
            <w:r>
              <w:rPr>
                <w:rFonts w:eastAsiaTheme="minorEastAsia"/>
                <w:szCs w:val="21"/>
              </w:rPr>
              <w:t>0.33</w:t>
            </w:r>
          </w:p>
        </w:tc>
      </w:tr>
      <w:tr w:rsidR="00016F68">
        <w:tc>
          <w:tcPr>
            <w:tcW w:w="870" w:type="dxa"/>
            <w:vAlign w:val="center"/>
          </w:tcPr>
          <w:p w:rsidR="00016F68" w:rsidRDefault="00AA4D8B">
            <w:pPr>
              <w:jc w:val="center"/>
            </w:pPr>
            <w:r>
              <w:rPr>
                <w:rFonts w:eastAsiaTheme="minorEastAsia"/>
                <w:szCs w:val="21"/>
              </w:rPr>
              <w:t>17</w:t>
            </w:r>
          </w:p>
        </w:tc>
        <w:tc>
          <w:tcPr>
            <w:tcW w:w="1650" w:type="dxa"/>
            <w:vAlign w:val="center"/>
          </w:tcPr>
          <w:p w:rsidR="00016F68" w:rsidRDefault="00AA4D8B">
            <w:pPr>
              <w:jc w:val="center"/>
            </w:pPr>
            <w:r>
              <w:rPr>
                <w:rFonts w:eastAsiaTheme="minorEastAsia"/>
                <w:szCs w:val="21"/>
              </w:rPr>
              <w:t>002366</w:t>
            </w:r>
          </w:p>
        </w:tc>
        <w:tc>
          <w:tcPr>
            <w:tcW w:w="1980" w:type="dxa"/>
            <w:vAlign w:val="center"/>
          </w:tcPr>
          <w:p w:rsidR="00016F68" w:rsidRDefault="00AA4D8B">
            <w:pPr>
              <w:jc w:val="center"/>
            </w:pPr>
            <w:r>
              <w:rPr>
                <w:rFonts w:eastAsiaTheme="minorEastAsia"/>
                <w:szCs w:val="21"/>
              </w:rPr>
              <w:t>台海核电</w:t>
            </w:r>
          </w:p>
        </w:tc>
        <w:tc>
          <w:tcPr>
            <w:tcW w:w="2880" w:type="dxa"/>
            <w:vAlign w:val="center"/>
          </w:tcPr>
          <w:p w:rsidR="00016F68" w:rsidRDefault="00AA4D8B">
            <w:pPr>
              <w:jc w:val="right"/>
            </w:pPr>
            <w:r>
              <w:rPr>
                <w:rFonts w:eastAsiaTheme="minorEastAsia"/>
                <w:szCs w:val="21"/>
              </w:rPr>
              <w:t>1,798,054.00</w:t>
            </w:r>
          </w:p>
        </w:tc>
        <w:tc>
          <w:tcPr>
            <w:tcW w:w="1620" w:type="dxa"/>
            <w:vAlign w:val="center"/>
          </w:tcPr>
          <w:p w:rsidR="00016F68" w:rsidRDefault="00AA4D8B">
            <w:pPr>
              <w:jc w:val="right"/>
            </w:pPr>
            <w:r>
              <w:rPr>
                <w:rFonts w:eastAsiaTheme="minorEastAsia"/>
                <w:szCs w:val="21"/>
              </w:rPr>
              <w:t>0.32</w:t>
            </w:r>
          </w:p>
        </w:tc>
      </w:tr>
      <w:tr w:rsidR="00016F68">
        <w:tc>
          <w:tcPr>
            <w:tcW w:w="870" w:type="dxa"/>
            <w:vAlign w:val="center"/>
          </w:tcPr>
          <w:p w:rsidR="00016F68" w:rsidRDefault="00AA4D8B">
            <w:pPr>
              <w:jc w:val="center"/>
            </w:pPr>
            <w:r>
              <w:rPr>
                <w:rFonts w:eastAsiaTheme="minorEastAsia"/>
                <w:szCs w:val="21"/>
              </w:rPr>
              <w:t>18</w:t>
            </w:r>
          </w:p>
        </w:tc>
        <w:tc>
          <w:tcPr>
            <w:tcW w:w="1650" w:type="dxa"/>
            <w:vAlign w:val="center"/>
          </w:tcPr>
          <w:p w:rsidR="00016F68" w:rsidRDefault="00AA4D8B">
            <w:pPr>
              <w:jc w:val="center"/>
            </w:pPr>
            <w:r>
              <w:rPr>
                <w:rFonts w:eastAsiaTheme="minorEastAsia"/>
                <w:szCs w:val="21"/>
              </w:rPr>
              <w:t>601222</w:t>
            </w:r>
          </w:p>
        </w:tc>
        <w:tc>
          <w:tcPr>
            <w:tcW w:w="1980" w:type="dxa"/>
            <w:vAlign w:val="center"/>
          </w:tcPr>
          <w:p w:rsidR="00016F68" w:rsidRDefault="00AA4D8B">
            <w:pPr>
              <w:jc w:val="center"/>
            </w:pPr>
            <w:r>
              <w:rPr>
                <w:rFonts w:eastAsiaTheme="minorEastAsia"/>
                <w:szCs w:val="21"/>
              </w:rPr>
              <w:t>林洋能源</w:t>
            </w:r>
          </w:p>
        </w:tc>
        <w:tc>
          <w:tcPr>
            <w:tcW w:w="2880" w:type="dxa"/>
            <w:vAlign w:val="center"/>
          </w:tcPr>
          <w:p w:rsidR="00016F68" w:rsidRDefault="00AA4D8B">
            <w:pPr>
              <w:jc w:val="right"/>
            </w:pPr>
            <w:r>
              <w:rPr>
                <w:rFonts w:eastAsiaTheme="minorEastAsia"/>
                <w:szCs w:val="21"/>
              </w:rPr>
              <w:t>1,704,791.00</w:t>
            </w:r>
          </w:p>
        </w:tc>
        <w:tc>
          <w:tcPr>
            <w:tcW w:w="1620" w:type="dxa"/>
            <w:vAlign w:val="center"/>
          </w:tcPr>
          <w:p w:rsidR="00016F68" w:rsidRDefault="00AA4D8B">
            <w:pPr>
              <w:jc w:val="right"/>
            </w:pPr>
            <w:r>
              <w:rPr>
                <w:rFonts w:eastAsiaTheme="minorEastAsia"/>
                <w:szCs w:val="21"/>
              </w:rPr>
              <w:t>0.30</w:t>
            </w:r>
          </w:p>
        </w:tc>
      </w:tr>
      <w:tr w:rsidR="00016F68">
        <w:tc>
          <w:tcPr>
            <w:tcW w:w="870" w:type="dxa"/>
            <w:vAlign w:val="center"/>
          </w:tcPr>
          <w:p w:rsidR="00016F68" w:rsidRDefault="00AA4D8B">
            <w:pPr>
              <w:jc w:val="center"/>
            </w:pPr>
            <w:r>
              <w:rPr>
                <w:rFonts w:eastAsiaTheme="minorEastAsia"/>
                <w:szCs w:val="21"/>
              </w:rPr>
              <w:t>19</w:t>
            </w:r>
          </w:p>
        </w:tc>
        <w:tc>
          <w:tcPr>
            <w:tcW w:w="1650" w:type="dxa"/>
            <w:vAlign w:val="center"/>
          </w:tcPr>
          <w:p w:rsidR="00016F68" w:rsidRDefault="00AA4D8B">
            <w:pPr>
              <w:jc w:val="center"/>
            </w:pPr>
            <w:r>
              <w:rPr>
                <w:rFonts w:eastAsiaTheme="minorEastAsia"/>
                <w:szCs w:val="21"/>
              </w:rPr>
              <w:t>002466</w:t>
            </w:r>
          </w:p>
        </w:tc>
        <w:tc>
          <w:tcPr>
            <w:tcW w:w="1980" w:type="dxa"/>
            <w:vAlign w:val="center"/>
          </w:tcPr>
          <w:p w:rsidR="00016F68" w:rsidRDefault="00AA4D8B">
            <w:pPr>
              <w:jc w:val="center"/>
            </w:pPr>
            <w:r>
              <w:rPr>
                <w:rFonts w:eastAsiaTheme="minorEastAsia"/>
                <w:szCs w:val="21"/>
              </w:rPr>
              <w:t>天齐锂业</w:t>
            </w:r>
          </w:p>
        </w:tc>
        <w:tc>
          <w:tcPr>
            <w:tcW w:w="2880" w:type="dxa"/>
            <w:vAlign w:val="center"/>
          </w:tcPr>
          <w:p w:rsidR="00016F68" w:rsidRDefault="00AA4D8B">
            <w:pPr>
              <w:jc w:val="right"/>
            </w:pPr>
            <w:r>
              <w:rPr>
                <w:rFonts w:eastAsiaTheme="minorEastAsia"/>
                <w:szCs w:val="21"/>
              </w:rPr>
              <w:t>1,604,072.00</w:t>
            </w:r>
          </w:p>
        </w:tc>
        <w:tc>
          <w:tcPr>
            <w:tcW w:w="1620" w:type="dxa"/>
            <w:vAlign w:val="center"/>
          </w:tcPr>
          <w:p w:rsidR="00016F68" w:rsidRDefault="00AA4D8B">
            <w:pPr>
              <w:jc w:val="right"/>
            </w:pPr>
            <w:r>
              <w:rPr>
                <w:rFonts w:eastAsiaTheme="minorEastAsia"/>
                <w:szCs w:val="21"/>
              </w:rPr>
              <w:t>0.28</w:t>
            </w:r>
          </w:p>
        </w:tc>
      </w:tr>
      <w:tr w:rsidR="00016F68">
        <w:tc>
          <w:tcPr>
            <w:tcW w:w="870" w:type="dxa"/>
            <w:vAlign w:val="center"/>
          </w:tcPr>
          <w:p w:rsidR="00016F68" w:rsidRDefault="00AA4D8B">
            <w:pPr>
              <w:jc w:val="center"/>
            </w:pPr>
            <w:r>
              <w:rPr>
                <w:rFonts w:eastAsiaTheme="minorEastAsia"/>
                <w:szCs w:val="21"/>
              </w:rPr>
              <w:t>20</w:t>
            </w:r>
          </w:p>
        </w:tc>
        <w:tc>
          <w:tcPr>
            <w:tcW w:w="1650" w:type="dxa"/>
            <w:vAlign w:val="center"/>
          </w:tcPr>
          <w:p w:rsidR="00016F68" w:rsidRDefault="00AA4D8B">
            <w:pPr>
              <w:jc w:val="center"/>
            </w:pPr>
            <w:r>
              <w:rPr>
                <w:rFonts w:eastAsiaTheme="minorEastAsia"/>
                <w:szCs w:val="21"/>
              </w:rPr>
              <w:t>600525</w:t>
            </w:r>
          </w:p>
        </w:tc>
        <w:tc>
          <w:tcPr>
            <w:tcW w:w="1980" w:type="dxa"/>
            <w:vAlign w:val="center"/>
          </w:tcPr>
          <w:p w:rsidR="00016F68" w:rsidRDefault="00AA4D8B">
            <w:pPr>
              <w:jc w:val="center"/>
            </w:pPr>
            <w:r>
              <w:rPr>
                <w:rFonts w:eastAsiaTheme="minorEastAsia"/>
                <w:szCs w:val="21"/>
              </w:rPr>
              <w:t>长园集团</w:t>
            </w:r>
          </w:p>
        </w:tc>
        <w:tc>
          <w:tcPr>
            <w:tcW w:w="2880" w:type="dxa"/>
            <w:vAlign w:val="center"/>
          </w:tcPr>
          <w:p w:rsidR="00016F68" w:rsidRDefault="00AA4D8B">
            <w:pPr>
              <w:jc w:val="right"/>
            </w:pPr>
            <w:r>
              <w:rPr>
                <w:rFonts w:eastAsiaTheme="minorEastAsia"/>
                <w:szCs w:val="21"/>
              </w:rPr>
              <w:t>1,540,054.00</w:t>
            </w:r>
          </w:p>
        </w:tc>
        <w:tc>
          <w:tcPr>
            <w:tcW w:w="1620" w:type="dxa"/>
            <w:vAlign w:val="center"/>
          </w:tcPr>
          <w:p w:rsidR="00016F68" w:rsidRDefault="00AA4D8B">
            <w:pPr>
              <w:jc w:val="right"/>
            </w:pPr>
            <w:r>
              <w:rPr>
                <w:rFonts w:eastAsiaTheme="minorEastAsia"/>
                <w:szCs w:val="21"/>
              </w:rPr>
              <w:t>0.27</w:t>
            </w:r>
          </w:p>
        </w:tc>
      </w:tr>
    </w:tbl>
    <w:p w:rsidR="001A59F9" w:rsidRPr="003D4377"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注：</w:t>
      </w:r>
      <w:r w:rsidRPr="00B437B4">
        <w:rPr>
          <w:rFonts w:eastAsiaTheme="minorEastAsia"/>
          <w:kern w:val="0"/>
          <w:szCs w:val="21"/>
        </w:rPr>
        <w:t>“</w:t>
      </w:r>
      <w:r w:rsidRPr="00B437B4">
        <w:rPr>
          <w:rFonts w:eastAsiaTheme="minorEastAsia"/>
          <w:kern w:val="0"/>
          <w:szCs w:val="21"/>
        </w:rPr>
        <w:t>本期累计买入金额</w:t>
      </w:r>
      <w:r w:rsidRPr="00B437B4">
        <w:rPr>
          <w:rFonts w:eastAsiaTheme="minorEastAsia"/>
          <w:kern w:val="0"/>
          <w:szCs w:val="21"/>
        </w:rPr>
        <w:t>”</w:t>
      </w:r>
      <w:r w:rsidRPr="00B437B4">
        <w:rPr>
          <w:rFonts w:eastAsiaTheme="minorEastAsia"/>
          <w:kern w:val="0"/>
          <w:szCs w:val="21"/>
        </w:rPr>
        <w:t>按买入成交金额（成交单价乘以成交数量）填列，不考虑相关交易费用。</w:t>
      </w:r>
    </w:p>
    <w:p w:rsidR="001A59F9" w:rsidRPr="00B437B4" w:rsidRDefault="001A59F9" w:rsidP="00EE78C7">
      <w:pPr>
        <w:spacing w:beforeLines="100" w:before="312" w:line="360" w:lineRule="auto"/>
        <w:rPr>
          <w:rFonts w:eastAsiaTheme="minorEastAsia"/>
          <w:b/>
          <w:bCs/>
          <w:color w:val="000000"/>
          <w:szCs w:val="21"/>
        </w:rPr>
      </w:pPr>
      <w:r w:rsidRPr="00B437B4">
        <w:rPr>
          <w:rFonts w:eastAsiaTheme="minorEastAsia"/>
          <w:b/>
          <w:color w:val="000000"/>
          <w:szCs w:val="21"/>
        </w:rPr>
        <w:t>8.4.2</w:t>
      </w:r>
      <w:r w:rsidR="008A0029" w:rsidRPr="00B437B4">
        <w:rPr>
          <w:rFonts w:eastAsiaTheme="minorEastAsia"/>
          <w:b/>
          <w:color w:val="000000"/>
          <w:szCs w:val="21"/>
        </w:rPr>
        <w:t xml:space="preserve"> </w:t>
      </w:r>
      <w:r w:rsidRPr="00B437B4">
        <w:rPr>
          <w:rFonts w:eastAsiaTheme="minorEastAsia"/>
          <w:b/>
          <w:bCs/>
          <w:color w:val="000000"/>
          <w:szCs w:val="21"/>
        </w:rPr>
        <w:t>累计卖出金额超出</w:t>
      </w:r>
      <w:r w:rsidR="006A7E68" w:rsidRPr="00B437B4">
        <w:rPr>
          <w:rFonts w:eastAsiaTheme="minorEastAsia"/>
          <w:b/>
          <w:color w:val="000000"/>
          <w:kern w:val="0"/>
          <w:szCs w:val="21"/>
        </w:rPr>
        <w:t>期初</w:t>
      </w:r>
      <w:r w:rsidRPr="00B437B4">
        <w:rPr>
          <w:rFonts w:eastAsiaTheme="minorEastAsia"/>
          <w:b/>
          <w:bCs/>
          <w:color w:val="000000"/>
          <w:szCs w:val="21"/>
        </w:rPr>
        <w:t>基金资产净值</w:t>
      </w:r>
      <w:r w:rsidR="006073BA" w:rsidRPr="00B437B4">
        <w:rPr>
          <w:rFonts w:eastAsiaTheme="minorEastAsia"/>
          <w:b/>
          <w:bCs/>
          <w:color w:val="000000"/>
          <w:szCs w:val="21"/>
        </w:rPr>
        <w:t>2</w:t>
      </w:r>
      <w:r w:rsidR="006073BA" w:rsidRPr="00B437B4">
        <w:rPr>
          <w:rFonts w:eastAsiaTheme="minorEastAsia"/>
          <w:b/>
          <w:bCs/>
          <w:color w:val="000000"/>
          <w:szCs w:val="21"/>
        </w:rPr>
        <w:t>％</w:t>
      </w:r>
      <w:r w:rsidRPr="00B437B4">
        <w:rPr>
          <w:rFonts w:eastAsiaTheme="minorEastAsia"/>
          <w:b/>
          <w:bCs/>
          <w:color w:val="000000"/>
          <w:szCs w:val="21"/>
        </w:rPr>
        <w:t>或前</w:t>
      </w:r>
      <w:r w:rsidRPr="00B437B4">
        <w:rPr>
          <w:rFonts w:eastAsiaTheme="minorEastAsia"/>
          <w:b/>
          <w:bCs/>
          <w:color w:val="000000"/>
          <w:szCs w:val="21"/>
        </w:rPr>
        <w:t>20</w:t>
      </w:r>
      <w:r w:rsidRPr="00B437B4">
        <w:rPr>
          <w:rFonts w:eastAsiaTheme="minorEastAsia"/>
          <w:b/>
          <w:bCs/>
          <w:color w:val="000000"/>
          <w:szCs w:val="21"/>
        </w:rPr>
        <w:t>名的股票明细</w:t>
      </w:r>
    </w:p>
    <w:p w:rsidR="001A59F9" w:rsidRPr="00B437B4" w:rsidRDefault="001A59F9" w:rsidP="00026C9C">
      <w:pPr>
        <w:autoSpaceDE w:val="0"/>
        <w:autoSpaceDN w:val="0"/>
        <w:adjustRightInd w:val="0"/>
        <w:spacing w:before="29" w:line="360" w:lineRule="auto"/>
        <w:ind w:left="15"/>
        <w:jc w:val="right"/>
        <w:rPr>
          <w:rFonts w:eastAsiaTheme="minorEastAsia"/>
          <w:color w:val="000000"/>
          <w:kern w:val="0"/>
          <w:szCs w:val="21"/>
        </w:rPr>
      </w:pPr>
      <w:r w:rsidRPr="00B437B4">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B437B4" w:rsidTr="006D141C">
        <w:tc>
          <w:tcPr>
            <w:tcW w:w="87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序号</w:t>
            </w:r>
          </w:p>
        </w:tc>
        <w:tc>
          <w:tcPr>
            <w:tcW w:w="165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股票代码</w:t>
            </w:r>
          </w:p>
        </w:tc>
        <w:tc>
          <w:tcPr>
            <w:tcW w:w="198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股票名称</w:t>
            </w:r>
          </w:p>
        </w:tc>
        <w:tc>
          <w:tcPr>
            <w:tcW w:w="288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本期累计卖出金额</w:t>
            </w:r>
          </w:p>
        </w:tc>
        <w:tc>
          <w:tcPr>
            <w:tcW w:w="162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占</w:t>
            </w:r>
            <w:r w:rsidR="006A7E68" w:rsidRPr="00B437B4">
              <w:rPr>
                <w:rFonts w:eastAsiaTheme="minorEastAsia"/>
                <w:color w:val="000000"/>
                <w:kern w:val="0"/>
                <w:szCs w:val="21"/>
              </w:rPr>
              <w:t>期初</w:t>
            </w:r>
            <w:r w:rsidRPr="00B437B4">
              <w:rPr>
                <w:rFonts w:eastAsiaTheme="minorEastAsia"/>
                <w:color w:val="000000"/>
                <w:szCs w:val="21"/>
              </w:rPr>
              <w:t>基金资产净值比例（％）</w:t>
            </w:r>
          </w:p>
        </w:tc>
      </w:tr>
      <w:tr w:rsidR="00016F68">
        <w:tc>
          <w:tcPr>
            <w:tcW w:w="870" w:type="dxa"/>
            <w:vAlign w:val="center"/>
          </w:tcPr>
          <w:p w:rsidR="00016F68" w:rsidRDefault="00AA4D8B">
            <w:pPr>
              <w:jc w:val="center"/>
            </w:pPr>
            <w:r>
              <w:rPr>
                <w:rFonts w:eastAsiaTheme="minorEastAsia"/>
                <w:szCs w:val="21"/>
              </w:rPr>
              <w:t>1</w:t>
            </w:r>
          </w:p>
        </w:tc>
        <w:tc>
          <w:tcPr>
            <w:tcW w:w="1650" w:type="dxa"/>
            <w:vAlign w:val="center"/>
          </w:tcPr>
          <w:p w:rsidR="00016F68" w:rsidRDefault="00AA4D8B">
            <w:pPr>
              <w:jc w:val="center"/>
            </w:pPr>
            <w:r>
              <w:rPr>
                <w:rFonts w:eastAsiaTheme="minorEastAsia"/>
                <w:szCs w:val="21"/>
              </w:rPr>
              <w:t>002353</w:t>
            </w:r>
          </w:p>
        </w:tc>
        <w:tc>
          <w:tcPr>
            <w:tcW w:w="1980" w:type="dxa"/>
            <w:vAlign w:val="center"/>
          </w:tcPr>
          <w:p w:rsidR="00016F68" w:rsidRDefault="00AA4D8B">
            <w:pPr>
              <w:jc w:val="center"/>
            </w:pPr>
            <w:r>
              <w:rPr>
                <w:rFonts w:eastAsiaTheme="minorEastAsia"/>
                <w:szCs w:val="21"/>
              </w:rPr>
              <w:t>杰瑞股份</w:t>
            </w:r>
          </w:p>
        </w:tc>
        <w:tc>
          <w:tcPr>
            <w:tcW w:w="2880" w:type="dxa"/>
            <w:vAlign w:val="center"/>
          </w:tcPr>
          <w:p w:rsidR="00016F68" w:rsidRDefault="00AA4D8B">
            <w:pPr>
              <w:jc w:val="right"/>
            </w:pPr>
            <w:r>
              <w:rPr>
                <w:rFonts w:eastAsiaTheme="minorEastAsia"/>
                <w:szCs w:val="21"/>
              </w:rPr>
              <w:t>8,869,186.41</w:t>
            </w:r>
          </w:p>
        </w:tc>
        <w:tc>
          <w:tcPr>
            <w:tcW w:w="1620" w:type="dxa"/>
            <w:vAlign w:val="center"/>
          </w:tcPr>
          <w:p w:rsidR="00016F68" w:rsidRDefault="00AA4D8B">
            <w:pPr>
              <w:jc w:val="right"/>
            </w:pPr>
            <w:r>
              <w:rPr>
                <w:rFonts w:eastAsiaTheme="minorEastAsia"/>
                <w:szCs w:val="21"/>
              </w:rPr>
              <w:t>1.57</w:t>
            </w:r>
          </w:p>
        </w:tc>
      </w:tr>
      <w:tr w:rsidR="00016F68">
        <w:tc>
          <w:tcPr>
            <w:tcW w:w="870" w:type="dxa"/>
            <w:vAlign w:val="center"/>
          </w:tcPr>
          <w:p w:rsidR="00016F68" w:rsidRDefault="00AA4D8B">
            <w:pPr>
              <w:jc w:val="center"/>
            </w:pPr>
            <w:r>
              <w:rPr>
                <w:rFonts w:eastAsiaTheme="minorEastAsia"/>
                <w:szCs w:val="21"/>
              </w:rPr>
              <w:t>2</w:t>
            </w:r>
          </w:p>
        </w:tc>
        <w:tc>
          <w:tcPr>
            <w:tcW w:w="1650" w:type="dxa"/>
            <w:vAlign w:val="center"/>
          </w:tcPr>
          <w:p w:rsidR="00016F68" w:rsidRDefault="00AA4D8B">
            <w:pPr>
              <w:jc w:val="center"/>
            </w:pPr>
            <w:r>
              <w:rPr>
                <w:rFonts w:eastAsiaTheme="minorEastAsia"/>
                <w:szCs w:val="21"/>
              </w:rPr>
              <w:t>002179</w:t>
            </w:r>
          </w:p>
        </w:tc>
        <w:tc>
          <w:tcPr>
            <w:tcW w:w="1980" w:type="dxa"/>
            <w:vAlign w:val="center"/>
          </w:tcPr>
          <w:p w:rsidR="00016F68" w:rsidRDefault="00AA4D8B">
            <w:pPr>
              <w:jc w:val="center"/>
            </w:pPr>
            <w:r>
              <w:rPr>
                <w:rFonts w:eastAsiaTheme="minorEastAsia"/>
                <w:szCs w:val="21"/>
              </w:rPr>
              <w:t>中航光电</w:t>
            </w:r>
          </w:p>
        </w:tc>
        <w:tc>
          <w:tcPr>
            <w:tcW w:w="2880" w:type="dxa"/>
            <w:vAlign w:val="center"/>
          </w:tcPr>
          <w:p w:rsidR="00016F68" w:rsidRDefault="00AA4D8B">
            <w:pPr>
              <w:jc w:val="right"/>
            </w:pPr>
            <w:r>
              <w:rPr>
                <w:rFonts w:eastAsiaTheme="minorEastAsia"/>
                <w:szCs w:val="21"/>
              </w:rPr>
              <w:t>7,682,807.00</w:t>
            </w:r>
          </w:p>
        </w:tc>
        <w:tc>
          <w:tcPr>
            <w:tcW w:w="1620" w:type="dxa"/>
            <w:vAlign w:val="center"/>
          </w:tcPr>
          <w:p w:rsidR="00016F68" w:rsidRDefault="00AA4D8B">
            <w:pPr>
              <w:jc w:val="right"/>
            </w:pPr>
            <w:r>
              <w:rPr>
                <w:rFonts w:eastAsiaTheme="minorEastAsia"/>
                <w:szCs w:val="21"/>
              </w:rPr>
              <w:t>1.36</w:t>
            </w:r>
          </w:p>
        </w:tc>
      </w:tr>
      <w:tr w:rsidR="00016F68">
        <w:tc>
          <w:tcPr>
            <w:tcW w:w="870" w:type="dxa"/>
            <w:vAlign w:val="center"/>
          </w:tcPr>
          <w:p w:rsidR="00016F68" w:rsidRDefault="00AA4D8B">
            <w:pPr>
              <w:jc w:val="center"/>
            </w:pPr>
            <w:r>
              <w:rPr>
                <w:rFonts w:eastAsiaTheme="minorEastAsia"/>
                <w:szCs w:val="21"/>
              </w:rPr>
              <w:t>3</w:t>
            </w:r>
          </w:p>
        </w:tc>
        <w:tc>
          <w:tcPr>
            <w:tcW w:w="1650" w:type="dxa"/>
            <w:vAlign w:val="center"/>
          </w:tcPr>
          <w:p w:rsidR="00016F68" w:rsidRDefault="00AA4D8B">
            <w:pPr>
              <w:jc w:val="center"/>
            </w:pPr>
            <w:r>
              <w:rPr>
                <w:rFonts w:eastAsiaTheme="minorEastAsia"/>
                <w:szCs w:val="21"/>
              </w:rPr>
              <w:t>002664</w:t>
            </w:r>
          </w:p>
        </w:tc>
        <w:tc>
          <w:tcPr>
            <w:tcW w:w="1980" w:type="dxa"/>
            <w:vAlign w:val="center"/>
          </w:tcPr>
          <w:p w:rsidR="00016F68" w:rsidRDefault="00AA4D8B">
            <w:pPr>
              <w:jc w:val="center"/>
            </w:pPr>
            <w:r>
              <w:rPr>
                <w:rFonts w:eastAsiaTheme="minorEastAsia"/>
                <w:szCs w:val="21"/>
              </w:rPr>
              <w:t>长鹰信质</w:t>
            </w:r>
          </w:p>
        </w:tc>
        <w:tc>
          <w:tcPr>
            <w:tcW w:w="2880" w:type="dxa"/>
            <w:vAlign w:val="center"/>
          </w:tcPr>
          <w:p w:rsidR="00016F68" w:rsidRDefault="00AA4D8B">
            <w:pPr>
              <w:jc w:val="right"/>
            </w:pPr>
            <w:r>
              <w:rPr>
                <w:rFonts w:eastAsiaTheme="minorEastAsia"/>
                <w:szCs w:val="21"/>
              </w:rPr>
              <w:t>6,586,616.48</w:t>
            </w:r>
          </w:p>
        </w:tc>
        <w:tc>
          <w:tcPr>
            <w:tcW w:w="1620" w:type="dxa"/>
            <w:vAlign w:val="center"/>
          </w:tcPr>
          <w:p w:rsidR="00016F68" w:rsidRDefault="00AA4D8B">
            <w:pPr>
              <w:jc w:val="right"/>
            </w:pPr>
            <w:r>
              <w:rPr>
                <w:rFonts w:eastAsiaTheme="minorEastAsia"/>
                <w:szCs w:val="21"/>
              </w:rPr>
              <w:t>1.16</w:t>
            </w:r>
          </w:p>
        </w:tc>
      </w:tr>
      <w:tr w:rsidR="00016F68">
        <w:tc>
          <w:tcPr>
            <w:tcW w:w="870" w:type="dxa"/>
            <w:vAlign w:val="center"/>
          </w:tcPr>
          <w:p w:rsidR="00016F68" w:rsidRDefault="00AA4D8B">
            <w:pPr>
              <w:jc w:val="center"/>
            </w:pPr>
            <w:r>
              <w:rPr>
                <w:rFonts w:eastAsiaTheme="minorEastAsia"/>
                <w:szCs w:val="21"/>
              </w:rPr>
              <w:t>4</w:t>
            </w:r>
          </w:p>
        </w:tc>
        <w:tc>
          <w:tcPr>
            <w:tcW w:w="1650" w:type="dxa"/>
            <w:vAlign w:val="center"/>
          </w:tcPr>
          <w:p w:rsidR="00016F68" w:rsidRDefault="00AA4D8B">
            <w:pPr>
              <w:jc w:val="center"/>
            </w:pPr>
            <w:r>
              <w:rPr>
                <w:rFonts w:eastAsiaTheme="minorEastAsia"/>
                <w:szCs w:val="21"/>
              </w:rPr>
              <w:t>000049</w:t>
            </w:r>
          </w:p>
        </w:tc>
        <w:tc>
          <w:tcPr>
            <w:tcW w:w="1980" w:type="dxa"/>
            <w:vAlign w:val="center"/>
          </w:tcPr>
          <w:p w:rsidR="00016F68" w:rsidRDefault="00AA4D8B">
            <w:pPr>
              <w:jc w:val="center"/>
            </w:pPr>
            <w:r>
              <w:rPr>
                <w:rFonts w:eastAsiaTheme="minorEastAsia"/>
                <w:szCs w:val="21"/>
              </w:rPr>
              <w:t>德赛电池</w:t>
            </w:r>
          </w:p>
        </w:tc>
        <w:tc>
          <w:tcPr>
            <w:tcW w:w="2880" w:type="dxa"/>
            <w:vAlign w:val="center"/>
          </w:tcPr>
          <w:p w:rsidR="00016F68" w:rsidRDefault="00AA4D8B">
            <w:pPr>
              <w:jc w:val="right"/>
            </w:pPr>
            <w:r>
              <w:rPr>
                <w:rFonts w:eastAsiaTheme="minorEastAsia"/>
                <w:szCs w:val="21"/>
              </w:rPr>
              <w:t>5,988,380.05</w:t>
            </w:r>
          </w:p>
        </w:tc>
        <w:tc>
          <w:tcPr>
            <w:tcW w:w="1620" w:type="dxa"/>
            <w:vAlign w:val="center"/>
          </w:tcPr>
          <w:p w:rsidR="00016F68" w:rsidRDefault="00AA4D8B">
            <w:pPr>
              <w:jc w:val="right"/>
            </w:pPr>
            <w:r>
              <w:rPr>
                <w:rFonts w:eastAsiaTheme="minorEastAsia"/>
                <w:szCs w:val="21"/>
              </w:rPr>
              <w:t>1.06</w:t>
            </w:r>
          </w:p>
        </w:tc>
      </w:tr>
      <w:tr w:rsidR="00016F68">
        <w:tc>
          <w:tcPr>
            <w:tcW w:w="870" w:type="dxa"/>
            <w:vAlign w:val="center"/>
          </w:tcPr>
          <w:p w:rsidR="00016F68" w:rsidRDefault="00AA4D8B">
            <w:pPr>
              <w:jc w:val="center"/>
            </w:pPr>
            <w:r>
              <w:rPr>
                <w:rFonts w:eastAsiaTheme="minorEastAsia"/>
                <w:szCs w:val="21"/>
              </w:rPr>
              <w:t>5</w:t>
            </w:r>
          </w:p>
        </w:tc>
        <w:tc>
          <w:tcPr>
            <w:tcW w:w="1650" w:type="dxa"/>
            <w:vAlign w:val="center"/>
          </w:tcPr>
          <w:p w:rsidR="00016F68" w:rsidRDefault="00AA4D8B">
            <w:pPr>
              <w:jc w:val="center"/>
            </w:pPr>
            <w:r>
              <w:rPr>
                <w:rFonts w:eastAsiaTheme="minorEastAsia"/>
                <w:szCs w:val="21"/>
              </w:rPr>
              <w:t>300037</w:t>
            </w:r>
          </w:p>
        </w:tc>
        <w:tc>
          <w:tcPr>
            <w:tcW w:w="1980" w:type="dxa"/>
            <w:vAlign w:val="center"/>
          </w:tcPr>
          <w:p w:rsidR="00016F68" w:rsidRDefault="00AA4D8B">
            <w:pPr>
              <w:jc w:val="center"/>
            </w:pPr>
            <w:r>
              <w:rPr>
                <w:rFonts w:eastAsiaTheme="minorEastAsia"/>
                <w:szCs w:val="21"/>
              </w:rPr>
              <w:t>新宙邦</w:t>
            </w:r>
          </w:p>
        </w:tc>
        <w:tc>
          <w:tcPr>
            <w:tcW w:w="2880" w:type="dxa"/>
            <w:vAlign w:val="center"/>
          </w:tcPr>
          <w:p w:rsidR="00016F68" w:rsidRDefault="00AA4D8B">
            <w:pPr>
              <w:jc w:val="right"/>
            </w:pPr>
            <w:r>
              <w:rPr>
                <w:rFonts w:eastAsiaTheme="minorEastAsia"/>
                <w:szCs w:val="21"/>
              </w:rPr>
              <w:t>5,681,489.00</w:t>
            </w:r>
          </w:p>
        </w:tc>
        <w:tc>
          <w:tcPr>
            <w:tcW w:w="1620" w:type="dxa"/>
            <w:vAlign w:val="center"/>
          </w:tcPr>
          <w:p w:rsidR="00016F68" w:rsidRDefault="00AA4D8B">
            <w:pPr>
              <w:jc w:val="right"/>
            </w:pPr>
            <w:r>
              <w:rPr>
                <w:rFonts w:eastAsiaTheme="minorEastAsia"/>
                <w:szCs w:val="21"/>
              </w:rPr>
              <w:t>1.00</w:t>
            </w:r>
          </w:p>
        </w:tc>
      </w:tr>
      <w:tr w:rsidR="00016F68">
        <w:tc>
          <w:tcPr>
            <w:tcW w:w="870" w:type="dxa"/>
            <w:vAlign w:val="center"/>
          </w:tcPr>
          <w:p w:rsidR="00016F68" w:rsidRDefault="00AA4D8B">
            <w:pPr>
              <w:jc w:val="center"/>
            </w:pPr>
            <w:r>
              <w:rPr>
                <w:rFonts w:eastAsiaTheme="minorEastAsia"/>
                <w:szCs w:val="21"/>
              </w:rPr>
              <w:t>6</w:t>
            </w:r>
          </w:p>
        </w:tc>
        <w:tc>
          <w:tcPr>
            <w:tcW w:w="1650" w:type="dxa"/>
            <w:vAlign w:val="center"/>
          </w:tcPr>
          <w:p w:rsidR="00016F68" w:rsidRDefault="00AA4D8B">
            <w:pPr>
              <w:jc w:val="center"/>
            </w:pPr>
            <w:r>
              <w:rPr>
                <w:rFonts w:eastAsiaTheme="minorEastAsia"/>
                <w:szCs w:val="21"/>
              </w:rPr>
              <w:t>002130</w:t>
            </w:r>
          </w:p>
        </w:tc>
        <w:tc>
          <w:tcPr>
            <w:tcW w:w="1980" w:type="dxa"/>
            <w:vAlign w:val="center"/>
          </w:tcPr>
          <w:p w:rsidR="00016F68" w:rsidRDefault="00AA4D8B">
            <w:pPr>
              <w:jc w:val="center"/>
            </w:pPr>
            <w:r>
              <w:rPr>
                <w:rFonts w:eastAsiaTheme="minorEastAsia"/>
                <w:szCs w:val="21"/>
              </w:rPr>
              <w:t>沃尔核材</w:t>
            </w:r>
          </w:p>
        </w:tc>
        <w:tc>
          <w:tcPr>
            <w:tcW w:w="2880" w:type="dxa"/>
            <w:vAlign w:val="center"/>
          </w:tcPr>
          <w:p w:rsidR="00016F68" w:rsidRDefault="00AA4D8B">
            <w:pPr>
              <w:jc w:val="right"/>
            </w:pPr>
            <w:r>
              <w:rPr>
                <w:rFonts w:eastAsiaTheme="minorEastAsia"/>
                <w:szCs w:val="21"/>
              </w:rPr>
              <w:t>5,664,924.13</w:t>
            </w:r>
          </w:p>
        </w:tc>
        <w:tc>
          <w:tcPr>
            <w:tcW w:w="1620" w:type="dxa"/>
            <w:vAlign w:val="center"/>
          </w:tcPr>
          <w:p w:rsidR="00016F68" w:rsidRDefault="00AA4D8B">
            <w:pPr>
              <w:jc w:val="right"/>
            </w:pPr>
            <w:r>
              <w:rPr>
                <w:rFonts w:eastAsiaTheme="minorEastAsia"/>
                <w:szCs w:val="21"/>
              </w:rPr>
              <w:t>1.00</w:t>
            </w:r>
          </w:p>
        </w:tc>
      </w:tr>
      <w:tr w:rsidR="00016F68">
        <w:tc>
          <w:tcPr>
            <w:tcW w:w="870" w:type="dxa"/>
            <w:vAlign w:val="center"/>
          </w:tcPr>
          <w:p w:rsidR="00016F68" w:rsidRDefault="00AA4D8B">
            <w:pPr>
              <w:jc w:val="center"/>
            </w:pPr>
            <w:r>
              <w:rPr>
                <w:rFonts w:eastAsiaTheme="minorEastAsia"/>
                <w:szCs w:val="21"/>
              </w:rPr>
              <w:t>7</w:t>
            </w:r>
          </w:p>
        </w:tc>
        <w:tc>
          <w:tcPr>
            <w:tcW w:w="1650" w:type="dxa"/>
            <w:vAlign w:val="center"/>
          </w:tcPr>
          <w:p w:rsidR="00016F68" w:rsidRDefault="00AA4D8B">
            <w:pPr>
              <w:jc w:val="center"/>
            </w:pPr>
            <w:r>
              <w:rPr>
                <w:rFonts w:eastAsiaTheme="minorEastAsia"/>
                <w:szCs w:val="21"/>
              </w:rPr>
              <w:t>000826</w:t>
            </w:r>
          </w:p>
        </w:tc>
        <w:tc>
          <w:tcPr>
            <w:tcW w:w="1980" w:type="dxa"/>
            <w:vAlign w:val="center"/>
          </w:tcPr>
          <w:p w:rsidR="00016F68" w:rsidRDefault="00AA4D8B">
            <w:pPr>
              <w:jc w:val="center"/>
            </w:pPr>
            <w:r>
              <w:rPr>
                <w:rFonts w:eastAsiaTheme="minorEastAsia"/>
                <w:szCs w:val="21"/>
              </w:rPr>
              <w:t>启迪桑德</w:t>
            </w:r>
          </w:p>
        </w:tc>
        <w:tc>
          <w:tcPr>
            <w:tcW w:w="2880" w:type="dxa"/>
            <w:vAlign w:val="center"/>
          </w:tcPr>
          <w:p w:rsidR="00016F68" w:rsidRDefault="00AA4D8B">
            <w:pPr>
              <w:jc w:val="right"/>
            </w:pPr>
            <w:r>
              <w:rPr>
                <w:rFonts w:eastAsiaTheme="minorEastAsia"/>
                <w:szCs w:val="21"/>
              </w:rPr>
              <w:t>5,339,055.41</w:t>
            </w:r>
          </w:p>
        </w:tc>
        <w:tc>
          <w:tcPr>
            <w:tcW w:w="1620" w:type="dxa"/>
            <w:vAlign w:val="center"/>
          </w:tcPr>
          <w:p w:rsidR="00016F68" w:rsidRDefault="00AA4D8B">
            <w:pPr>
              <w:jc w:val="right"/>
            </w:pPr>
            <w:r>
              <w:rPr>
                <w:rFonts w:eastAsiaTheme="minorEastAsia"/>
                <w:szCs w:val="21"/>
              </w:rPr>
              <w:t>0.94</w:t>
            </w:r>
          </w:p>
        </w:tc>
      </w:tr>
      <w:tr w:rsidR="00016F68">
        <w:tc>
          <w:tcPr>
            <w:tcW w:w="870" w:type="dxa"/>
            <w:vAlign w:val="center"/>
          </w:tcPr>
          <w:p w:rsidR="00016F68" w:rsidRDefault="00AA4D8B">
            <w:pPr>
              <w:jc w:val="center"/>
            </w:pPr>
            <w:r>
              <w:rPr>
                <w:rFonts w:eastAsiaTheme="minorEastAsia"/>
                <w:szCs w:val="21"/>
              </w:rPr>
              <w:t>8</w:t>
            </w:r>
          </w:p>
        </w:tc>
        <w:tc>
          <w:tcPr>
            <w:tcW w:w="1650" w:type="dxa"/>
            <w:vAlign w:val="center"/>
          </w:tcPr>
          <w:p w:rsidR="00016F68" w:rsidRDefault="00AA4D8B">
            <w:pPr>
              <w:jc w:val="center"/>
            </w:pPr>
            <w:r>
              <w:rPr>
                <w:rFonts w:eastAsiaTheme="minorEastAsia"/>
                <w:szCs w:val="21"/>
              </w:rPr>
              <w:t>002276</w:t>
            </w:r>
          </w:p>
        </w:tc>
        <w:tc>
          <w:tcPr>
            <w:tcW w:w="1980" w:type="dxa"/>
            <w:vAlign w:val="center"/>
          </w:tcPr>
          <w:p w:rsidR="00016F68" w:rsidRDefault="00AA4D8B">
            <w:pPr>
              <w:jc w:val="center"/>
            </w:pPr>
            <w:r>
              <w:rPr>
                <w:rFonts w:eastAsiaTheme="minorEastAsia"/>
                <w:szCs w:val="21"/>
              </w:rPr>
              <w:t>万马股份</w:t>
            </w:r>
          </w:p>
        </w:tc>
        <w:tc>
          <w:tcPr>
            <w:tcW w:w="2880" w:type="dxa"/>
            <w:vAlign w:val="center"/>
          </w:tcPr>
          <w:p w:rsidR="00016F68" w:rsidRDefault="00AA4D8B">
            <w:pPr>
              <w:jc w:val="right"/>
            </w:pPr>
            <w:r>
              <w:rPr>
                <w:rFonts w:eastAsiaTheme="minorEastAsia"/>
                <w:szCs w:val="21"/>
              </w:rPr>
              <w:t>5,333,659.50</w:t>
            </w:r>
          </w:p>
        </w:tc>
        <w:tc>
          <w:tcPr>
            <w:tcW w:w="1620" w:type="dxa"/>
            <w:vAlign w:val="center"/>
          </w:tcPr>
          <w:p w:rsidR="00016F68" w:rsidRDefault="00AA4D8B">
            <w:pPr>
              <w:jc w:val="right"/>
            </w:pPr>
            <w:r>
              <w:rPr>
                <w:rFonts w:eastAsiaTheme="minorEastAsia"/>
                <w:szCs w:val="21"/>
              </w:rPr>
              <w:t>0.94</w:t>
            </w:r>
          </w:p>
        </w:tc>
      </w:tr>
      <w:tr w:rsidR="00016F68">
        <w:tc>
          <w:tcPr>
            <w:tcW w:w="870" w:type="dxa"/>
            <w:vAlign w:val="center"/>
          </w:tcPr>
          <w:p w:rsidR="00016F68" w:rsidRDefault="00AA4D8B">
            <w:pPr>
              <w:jc w:val="center"/>
            </w:pPr>
            <w:r>
              <w:rPr>
                <w:rFonts w:eastAsiaTheme="minorEastAsia"/>
                <w:szCs w:val="21"/>
              </w:rPr>
              <w:t>9</w:t>
            </w:r>
          </w:p>
        </w:tc>
        <w:tc>
          <w:tcPr>
            <w:tcW w:w="1650" w:type="dxa"/>
            <w:vAlign w:val="center"/>
          </w:tcPr>
          <w:p w:rsidR="00016F68" w:rsidRDefault="00AA4D8B">
            <w:pPr>
              <w:jc w:val="center"/>
            </w:pPr>
            <w:r>
              <w:rPr>
                <w:rFonts w:eastAsiaTheme="minorEastAsia"/>
                <w:szCs w:val="21"/>
              </w:rPr>
              <w:t>300073</w:t>
            </w:r>
          </w:p>
        </w:tc>
        <w:tc>
          <w:tcPr>
            <w:tcW w:w="1980" w:type="dxa"/>
            <w:vAlign w:val="center"/>
          </w:tcPr>
          <w:p w:rsidR="00016F68" w:rsidRDefault="00AA4D8B">
            <w:pPr>
              <w:jc w:val="center"/>
            </w:pPr>
            <w:r>
              <w:rPr>
                <w:rFonts w:eastAsiaTheme="minorEastAsia"/>
                <w:szCs w:val="21"/>
              </w:rPr>
              <w:t>当升科技</w:t>
            </w:r>
          </w:p>
        </w:tc>
        <w:tc>
          <w:tcPr>
            <w:tcW w:w="2880" w:type="dxa"/>
            <w:vAlign w:val="center"/>
          </w:tcPr>
          <w:p w:rsidR="00016F68" w:rsidRDefault="00AA4D8B">
            <w:pPr>
              <w:jc w:val="right"/>
            </w:pPr>
            <w:r>
              <w:rPr>
                <w:rFonts w:eastAsiaTheme="minorEastAsia"/>
                <w:szCs w:val="21"/>
              </w:rPr>
              <w:t>5,067,697.04</w:t>
            </w:r>
          </w:p>
        </w:tc>
        <w:tc>
          <w:tcPr>
            <w:tcW w:w="1620" w:type="dxa"/>
            <w:vAlign w:val="center"/>
          </w:tcPr>
          <w:p w:rsidR="00016F68" w:rsidRDefault="00AA4D8B">
            <w:pPr>
              <w:jc w:val="right"/>
            </w:pPr>
            <w:r>
              <w:rPr>
                <w:rFonts w:eastAsiaTheme="minorEastAsia"/>
                <w:szCs w:val="21"/>
              </w:rPr>
              <w:t>0.89</w:t>
            </w:r>
          </w:p>
        </w:tc>
      </w:tr>
      <w:tr w:rsidR="00016F68">
        <w:tc>
          <w:tcPr>
            <w:tcW w:w="870" w:type="dxa"/>
            <w:vAlign w:val="center"/>
          </w:tcPr>
          <w:p w:rsidR="00016F68" w:rsidRDefault="00AA4D8B">
            <w:pPr>
              <w:jc w:val="center"/>
            </w:pPr>
            <w:r>
              <w:rPr>
                <w:rFonts w:eastAsiaTheme="minorEastAsia"/>
                <w:szCs w:val="21"/>
              </w:rPr>
              <w:t>10</w:t>
            </w:r>
          </w:p>
        </w:tc>
        <w:tc>
          <w:tcPr>
            <w:tcW w:w="1650" w:type="dxa"/>
            <w:vAlign w:val="center"/>
          </w:tcPr>
          <w:p w:rsidR="00016F68" w:rsidRDefault="00AA4D8B">
            <w:pPr>
              <w:jc w:val="center"/>
            </w:pPr>
            <w:r>
              <w:rPr>
                <w:rFonts w:eastAsiaTheme="minorEastAsia"/>
                <w:szCs w:val="21"/>
              </w:rPr>
              <w:t>002249</w:t>
            </w:r>
          </w:p>
        </w:tc>
        <w:tc>
          <w:tcPr>
            <w:tcW w:w="1980" w:type="dxa"/>
            <w:vAlign w:val="center"/>
          </w:tcPr>
          <w:p w:rsidR="00016F68" w:rsidRDefault="00AA4D8B">
            <w:pPr>
              <w:jc w:val="center"/>
            </w:pPr>
            <w:r>
              <w:rPr>
                <w:rFonts w:eastAsiaTheme="minorEastAsia"/>
                <w:szCs w:val="21"/>
              </w:rPr>
              <w:t>大洋电机</w:t>
            </w:r>
          </w:p>
        </w:tc>
        <w:tc>
          <w:tcPr>
            <w:tcW w:w="2880" w:type="dxa"/>
            <w:vAlign w:val="center"/>
          </w:tcPr>
          <w:p w:rsidR="00016F68" w:rsidRDefault="00AA4D8B">
            <w:pPr>
              <w:jc w:val="right"/>
            </w:pPr>
            <w:r>
              <w:rPr>
                <w:rFonts w:eastAsiaTheme="minorEastAsia"/>
                <w:szCs w:val="21"/>
              </w:rPr>
              <w:t>4,949,384.65</w:t>
            </w:r>
          </w:p>
        </w:tc>
        <w:tc>
          <w:tcPr>
            <w:tcW w:w="1620" w:type="dxa"/>
            <w:vAlign w:val="center"/>
          </w:tcPr>
          <w:p w:rsidR="00016F68" w:rsidRDefault="00AA4D8B">
            <w:pPr>
              <w:jc w:val="right"/>
            </w:pPr>
            <w:r>
              <w:rPr>
                <w:rFonts w:eastAsiaTheme="minorEastAsia"/>
                <w:szCs w:val="21"/>
              </w:rPr>
              <w:t>0.87</w:t>
            </w:r>
          </w:p>
        </w:tc>
      </w:tr>
      <w:tr w:rsidR="00016F68">
        <w:tc>
          <w:tcPr>
            <w:tcW w:w="870" w:type="dxa"/>
            <w:vAlign w:val="center"/>
          </w:tcPr>
          <w:p w:rsidR="00016F68" w:rsidRDefault="00AA4D8B">
            <w:pPr>
              <w:jc w:val="center"/>
            </w:pPr>
            <w:r>
              <w:rPr>
                <w:rFonts w:eastAsiaTheme="minorEastAsia"/>
                <w:szCs w:val="21"/>
              </w:rPr>
              <w:t>11</w:t>
            </w:r>
          </w:p>
        </w:tc>
        <w:tc>
          <w:tcPr>
            <w:tcW w:w="1650" w:type="dxa"/>
            <w:vAlign w:val="center"/>
          </w:tcPr>
          <w:p w:rsidR="00016F68" w:rsidRDefault="00AA4D8B">
            <w:pPr>
              <w:jc w:val="center"/>
            </w:pPr>
            <w:r>
              <w:rPr>
                <w:rFonts w:eastAsiaTheme="minorEastAsia"/>
                <w:szCs w:val="21"/>
              </w:rPr>
              <w:t>300001</w:t>
            </w:r>
          </w:p>
        </w:tc>
        <w:tc>
          <w:tcPr>
            <w:tcW w:w="1980" w:type="dxa"/>
            <w:vAlign w:val="center"/>
          </w:tcPr>
          <w:p w:rsidR="00016F68" w:rsidRDefault="00AA4D8B">
            <w:pPr>
              <w:jc w:val="center"/>
            </w:pPr>
            <w:r>
              <w:rPr>
                <w:rFonts w:eastAsiaTheme="minorEastAsia"/>
                <w:szCs w:val="21"/>
              </w:rPr>
              <w:t>特锐德</w:t>
            </w:r>
          </w:p>
        </w:tc>
        <w:tc>
          <w:tcPr>
            <w:tcW w:w="2880" w:type="dxa"/>
            <w:vAlign w:val="center"/>
          </w:tcPr>
          <w:p w:rsidR="00016F68" w:rsidRDefault="00AA4D8B">
            <w:pPr>
              <w:jc w:val="right"/>
            </w:pPr>
            <w:r>
              <w:rPr>
                <w:rFonts w:eastAsiaTheme="minorEastAsia"/>
                <w:szCs w:val="21"/>
              </w:rPr>
              <w:t>4,945,862.50</w:t>
            </w:r>
          </w:p>
        </w:tc>
        <w:tc>
          <w:tcPr>
            <w:tcW w:w="1620" w:type="dxa"/>
            <w:vAlign w:val="center"/>
          </w:tcPr>
          <w:p w:rsidR="00016F68" w:rsidRDefault="00AA4D8B">
            <w:pPr>
              <w:jc w:val="right"/>
            </w:pPr>
            <w:r>
              <w:rPr>
                <w:rFonts w:eastAsiaTheme="minorEastAsia"/>
                <w:szCs w:val="21"/>
              </w:rPr>
              <w:t>0.87</w:t>
            </w:r>
          </w:p>
        </w:tc>
      </w:tr>
      <w:tr w:rsidR="00016F68">
        <w:tc>
          <w:tcPr>
            <w:tcW w:w="870" w:type="dxa"/>
            <w:vAlign w:val="center"/>
          </w:tcPr>
          <w:p w:rsidR="00016F68" w:rsidRDefault="00AA4D8B">
            <w:pPr>
              <w:jc w:val="center"/>
            </w:pPr>
            <w:r>
              <w:rPr>
                <w:rFonts w:eastAsiaTheme="minorEastAsia"/>
                <w:szCs w:val="21"/>
              </w:rPr>
              <w:t>12</w:t>
            </w:r>
          </w:p>
        </w:tc>
        <w:tc>
          <w:tcPr>
            <w:tcW w:w="1650" w:type="dxa"/>
            <w:vAlign w:val="center"/>
          </w:tcPr>
          <w:p w:rsidR="00016F68" w:rsidRDefault="00AA4D8B">
            <w:pPr>
              <w:jc w:val="center"/>
            </w:pPr>
            <w:r>
              <w:rPr>
                <w:rFonts w:eastAsiaTheme="minorEastAsia"/>
                <w:szCs w:val="21"/>
              </w:rPr>
              <w:t>600366</w:t>
            </w:r>
          </w:p>
        </w:tc>
        <w:tc>
          <w:tcPr>
            <w:tcW w:w="1980" w:type="dxa"/>
            <w:vAlign w:val="center"/>
          </w:tcPr>
          <w:p w:rsidR="00016F68" w:rsidRDefault="00AA4D8B">
            <w:pPr>
              <w:jc w:val="center"/>
            </w:pPr>
            <w:r>
              <w:rPr>
                <w:rFonts w:eastAsiaTheme="minorEastAsia"/>
                <w:szCs w:val="21"/>
              </w:rPr>
              <w:t>宁波韵升</w:t>
            </w:r>
          </w:p>
        </w:tc>
        <w:tc>
          <w:tcPr>
            <w:tcW w:w="2880" w:type="dxa"/>
            <w:vAlign w:val="center"/>
          </w:tcPr>
          <w:p w:rsidR="00016F68" w:rsidRDefault="00AA4D8B">
            <w:pPr>
              <w:jc w:val="right"/>
            </w:pPr>
            <w:r>
              <w:rPr>
                <w:rFonts w:eastAsiaTheme="minorEastAsia"/>
                <w:szCs w:val="21"/>
              </w:rPr>
              <w:t>4,914,948.06</w:t>
            </w:r>
          </w:p>
        </w:tc>
        <w:tc>
          <w:tcPr>
            <w:tcW w:w="1620" w:type="dxa"/>
            <w:vAlign w:val="center"/>
          </w:tcPr>
          <w:p w:rsidR="00016F68" w:rsidRDefault="00AA4D8B">
            <w:pPr>
              <w:jc w:val="right"/>
            </w:pPr>
            <w:r>
              <w:rPr>
                <w:rFonts w:eastAsiaTheme="minorEastAsia"/>
                <w:szCs w:val="21"/>
              </w:rPr>
              <w:t>0.87</w:t>
            </w:r>
          </w:p>
        </w:tc>
      </w:tr>
      <w:tr w:rsidR="00016F68">
        <w:tc>
          <w:tcPr>
            <w:tcW w:w="870" w:type="dxa"/>
            <w:vAlign w:val="center"/>
          </w:tcPr>
          <w:p w:rsidR="00016F68" w:rsidRDefault="00AA4D8B">
            <w:pPr>
              <w:jc w:val="center"/>
            </w:pPr>
            <w:r>
              <w:rPr>
                <w:rFonts w:eastAsiaTheme="minorEastAsia"/>
                <w:szCs w:val="21"/>
              </w:rPr>
              <w:t>13</w:t>
            </w:r>
          </w:p>
        </w:tc>
        <w:tc>
          <w:tcPr>
            <w:tcW w:w="1650" w:type="dxa"/>
            <w:vAlign w:val="center"/>
          </w:tcPr>
          <w:p w:rsidR="00016F68" w:rsidRDefault="00AA4D8B">
            <w:pPr>
              <w:jc w:val="center"/>
            </w:pPr>
            <w:r>
              <w:rPr>
                <w:rFonts w:eastAsiaTheme="minorEastAsia"/>
                <w:szCs w:val="21"/>
              </w:rPr>
              <w:t>002510</w:t>
            </w:r>
          </w:p>
        </w:tc>
        <w:tc>
          <w:tcPr>
            <w:tcW w:w="1980" w:type="dxa"/>
            <w:vAlign w:val="center"/>
          </w:tcPr>
          <w:p w:rsidR="00016F68" w:rsidRDefault="00AA4D8B">
            <w:pPr>
              <w:jc w:val="center"/>
            </w:pPr>
            <w:r>
              <w:rPr>
                <w:rFonts w:eastAsiaTheme="minorEastAsia"/>
                <w:szCs w:val="21"/>
              </w:rPr>
              <w:t>天汽模</w:t>
            </w:r>
          </w:p>
        </w:tc>
        <w:tc>
          <w:tcPr>
            <w:tcW w:w="2880" w:type="dxa"/>
            <w:vAlign w:val="center"/>
          </w:tcPr>
          <w:p w:rsidR="00016F68" w:rsidRDefault="00AA4D8B">
            <w:pPr>
              <w:jc w:val="right"/>
            </w:pPr>
            <w:r>
              <w:rPr>
                <w:rFonts w:eastAsiaTheme="minorEastAsia"/>
                <w:szCs w:val="21"/>
              </w:rPr>
              <w:t>4,882,927.00</w:t>
            </w:r>
          </w:p>
        </w:tc>
        <w:tc>
          <w:tcPr>
            <w:tcW w:w="1620" w:type="dxa"/>
            <w:vAlign w:val="center"/>
          </w:tcPr>
          <w:p w:rsidR="00016F68" w:rsidRDefault="00AA4D8B">
            <w:pPr>
              <w:jc w:val="right"/>
            </w:pPr>
            <w:r>
              <w:rPr>
                <w:rFonts w:eastAsiaTheme="minorEastAsia"/>
                <w:szCs w:val="21"/>
              </w:rPr>
              <w:t>0.86</w:t>
            </w:r>
          </w:p>
        </w:tc>
      </w:tr>
      <w:tr w:rsidR="00016F68">
        <w:tc>
          <w:tcPr>
            <w:tcW w:w="870" w:type="dxa"/>
            <w:vAlign w:val="center"/>
          </w:tcPr>
          <w:p w:rsidR="00016F68" w:rsidRDefault="00AA4D8B">
            <w:pPr>
              <w:jc w:val="center"/>
            </w:pPr>
            <w:r>
              <w:rPr>
                <w:rFonts w:eastAsiaTheme="minorEastAsia"/>
                <w:szCs w:val="21"/>
              </w:rPr>
              <w:t>14</w:t>
            </w:r>
          </w:p>
        </w:tc>
        <w:tc>
          <w:tcPr>
            <w:tcW w:w="1650" w:type="dxa"/>
            <w:vAlign w:val="center"/>
          </w:tcPr>
          <w:p w:rsidR="00016F68" w:rsidRDefault="00AA4D8B">
            <w:pPr>
              <w:jc w:val="center"/>
            </w:pPr>
            <w:r>
              <w:rPr>
                <w:rFonts w:eastAsiaTheme="minorEastAsia"/>
                <w:szCs w:val="21"/>
              </w:rPr>
              <w:t>000762</w:t>
            </w:r>
          </w:p>
        </w:tc>
        <w:tc>
          <w:tcPr>
            <w:tcW w:w="1980" w:type="dxa"/>
            <w:vAlign w:val="center"/>
          </w:tcPr>
          <w:p w:rsidR="00016F68" w:rsidRDefault="00AA4D8B">
            <w:pPr>
              <w:jc w:val="center"/>
            </w:pPr>
            <w:r>
              <w:rPr>
                <w:rFonts w:eastAsiaTheme="minorEastAsia"/>
                <w:szCs w:val="21"/>
              </w:rPr>
              <w:t>西藏矿业</w:t>
            </w:r>
          </w:p>
        </w:tc>
        <w:tc>
          <w:tcPr>
            <w:tcW w:w="2880" w:type="dxa"/>
            <w:vAlign w:val="center"/>
          </w:tcPr>
          <w:p w:rsidR="00016F68" w:rsidRDefault="00AA4D8B">
            <w:pPr>
              <w:jc w:val="right"/>
            </w:pPr>
            <w:r>
              <w:rPr>
                <w:rFonts w:eastAsiaTheme="minorEastAsia"/>
                <w:szCs w:val="21"/>
              </w:rPr>
              <w:t>4,702,710.13</w:t>
            </w:r>
          </w:p>
        </w:tc>
        <w:tc>
          <w:tcPr>
            <w:tcW w:w="1620" w:type="dxa"/>
            <w:vAlign w:val="center"/>
          </w:tcPr>
          <w:p w:rsidR="00016F68" w:rsidRDefault="00AA4D8B">
            <w:pPr>
              <w:jc w:val="right"/>
            </w:pPr>
            <w:r>
              <w:rPr>
                <w:rFonts w:eastAsiaTheme="minorEastAsia"/>
                <w:szCs w:val="21"/>
              </w:rPr>
              <w:t>0.83</w:t>
            </w:r>
          </w:p>
        </w:tc>
      </w:tr>
      <w:tr w:rsidR="00016F68">
        <w:tc>
          <w:tcPr>
            <w:tcW w:w="870" w:type="dxa"/>
            <w:vAlign w:val="center"/>
          </w:tcPr>
          <w:p w:rsidR="00016F68" w:rsidRDefault="00AA4D8B">
            <w:pPr>
              <w:jc w:val="center"/>
            </w:pPr>
            <w:r>
              <w:rPr>
                <w:rFonts w:eastAsiaTheme="minorEastAsia"/>
                <w:szCs w:val="21"/>
              </w:rPr>
              <w:t>15</w:t>
            </w:r>
          </w:p>
        </w:tc>
        <w:tc>
          <w:tcPr>
            <w:tcW w:w="1650" w:type="dxa"/>
            <w:vAlign w:val="center"/>
          </w:tcPr>
          <w:p w:rsidR="00016F68" w:rsidRDefault="00AA4D8B">
            <w:pPr>
              <w:jc w:val="center"/>
            </w:pPr>
            <w:r>
              <w:rPr>
                <w:rFonts w:eastAsiaTheme="minorEastAsia"/>
                <w:szCs w:val="21"/>
              </w:rPr>
              <w:t>000973</w:t>
            </w:r>
          </w:p>
        </w:tc>
        <w:tc>
          <w:tcPr>
            <w:tcW w:w="1980" w:type="dxa"/>
            <w:vAlign w:val="center"/>
          </w:tcPr>
          <w:p w:rsidR="00016F68" w:rsidRDefault="00AA4D8B">
            <w:pPr>
              <w:jc w:val="center"/>
            </w:pPr>
            <w:r>
              <w:rPr>
                <w:rFonts w:eastAsiaTheme="minorEastAsia"/>
                <w:szCs w:val="21"/>
              </w:rPr>
              <w:t>佛塑科技</w:t>
            </w:r>
          </w:p>
        </w:tc>
        <w:tc>
          <w:tcPr>
            <w:tcW w:w="2880" w:type="dxa"/>
            <w:vAlign w:val="center"/>
          </w:tcPr>
          <w:p w:rsidR="00016F68" w:rsidRDefault="00AA4D8B">
            <w:pPr>
              <w:jc w:val="right"/>
            </w:pPr>
            <w:r>
              <w:rPr>
                <w:rFonts w:eastAsiaTheme="minorEastAsia"/>
                <w:szCs w:val="21"/>
              </w:rPr>
              <w:t>4,660,600.43</w:t>
            </w:r>
          </w:p>
        </w:tc>
        <w:tc>
          <w:tcPr>
            <w:tcW w:w="1620" w:type="dxa"/>
            <w:vAlign w:val="center"/>
          </w:tcPr>
          <w:p w:rsidR="00016F68" w:rsidRDefault="00AA4D8B">
            <w:pPr>
              <w:jc w:val="right"/>
            </w:pPr>
            <w:r>
              <w:rPr>
                <w:rFonts w:eastAsiaTheme="minorEastAsia"/>
                <w:szCs w:val="21"/>
              </w:rPr>
              <w:t>0.82</w:t>
            </w:r>
          </w:p>
        </w:tc>
      </w:tr>
      <w:tr w:rsidR="00016F68">
        <w:tc>
          <w:tcPr>
            <w:tcW w:w="870" w:type="dxa"/>
            <w:vAlign w:val="center"/>
          </w:tcPr>
          <w:p w:rsidR="00016F68" w:rsidRDefault="00AA4D8B">
            <w:pPr>
              <w:jc w:val="center"/>
            </w:pPr>
            <w:r>
              <w:rPr>
                <w:rFonts w:eastAsiaTheme="minorEastAsia"/>
                <w:szCs w:val="21"/>
              </w:rPr>
              <w:t>16</w:t>
            </w:r>
          </w:p>
        </w:tc>
        <w:tc>
          <w:tcPr>
            <w:tcW w:w="1650" w:type="dxa"/>
            <w:vAlign w:val="center"/>
          </w:tcPr>
          <w:p w:rsidR="00016F68" w:rsidRDefault="00AA4D8B">
            <w:pPr>
              <w:jc w:val="center"/>
            </w:pPr>
            <w:r>
              <w:rPr>
                <w:rFonts w:eastAsiaTheme="minorEastAsia"/>
                <w:szCs w:val="21"/>
              </w:rPr>
              <w:t>300124</w:t>
            </w:r>
          </w:p>
        </w:tc>
        <w:tc>
          <w:tcPr>
            <w:tcW w:w="1980" w:type="dxa"/>
            <w:vAlign w:val="center"/>
          </w:tcPr>
          <w:p w:rsidR="00016F68" w:rsidRDefault="00AA4D8B">
            <w:pPr>
              <w:jc w:val="center"/>
            </w:pPr>
            <w:r>
              <w:rPr>
                <w:rFonts w:eastAsiaTheme="minorEastAsia"/>
                <w:szCs w:val="21"/>
              </w:rPr>
              <w:t>汇川技术</w:t>
            </w:r>
          </w:p>
        </w:tc>
        <w:tc>
          <w:tcPr>
            <w:tcW w:w="2880" w:type="dxa"/>
            <w:vAlign w:val="center"/>
          </w:tcPr>
          <w:p w:rsidR="00016F68" w:rsidRDefault="00AA4D8B">
            <w:pPr>
              <w:jc w:val="right"/>
            </w:pPr>
            <w:r>
              <w:rPr>
                <w:rFonts w:eastAsiaTheme="minorEastAsia"/>
                <w:szCs w:val="21"/>
              </w:rPr>
              <w:t>4,573,002.92</w:t>
            </w:r>
          </w:p>
        </w:tc>
        <w:tc>
          <w:tcPr>
            <w:tcW w:w="1620" w:type="dxa"/>
            <w:vAlign w:val="center"/>
          </w:tcPr>
          <w:p w:rsidR="00016F68" w:rsidRDefault="00AA4D8B">
            <w:pPr>
              <w:jc w:val="right"/>
            </w:pPr>
            <w:r>
              <w:rPr>
                <w:rFonts w:eastAsiaTheme="minorEastAsia"/>
                <w:szCs w:val="21"/>
              </w:rPr>
              <w:t>0.81</w:t>
            </w:r>
          </w:p>
        </w:tc>
      </w:tr>
      <w:tr w:rsidR="00016F68">
        <w:tc>
          <w:tcPr>
            <w:tcW w:w="870" w:type="dxa"/>
            <w:vAlign w:val="center"/>
          </w:tcPr>
          <w:p w:rsidR="00016F68" w:rsidRDefault="00AA4D8B">
            <w:pPr>
              <w:jc w:val="center"/>
            </w:pPr>
            <w:r>
              <w:rPr>
                <w:rFonts w:eastAsiaTheme="minorEastAsia"/>
                <w:szCs w:val="21"/>
              </w:rPr>
              <w:t>17</w:t>
            </w:r>
          </w:p>
        </w:tc>
        <w:tc>
          <w:tcPr>
            <w:tcW w:w="1650" w:type="dxa"/>
            <w:vAlign w:val="center"/>
          </w:tcPr>
          <w:p w:rsidR="00016F68" w:rsidRDefault="00AA4D8B">
            <w:pPr>
              <w:jc w:val="center"/>
            </w:pPr>
            <w:r>
              <w:rPr>
                <w:rFonts w:eastAsiaTheme="minorEastAsia"/>
                <w:szCs w:val="21"/>
              </w:rPr>
              <w:t>601877</w:t>
            </w:r>
          </w:p>
        </w:tc>
        <w:tc>
          <w:tcPr>
            <w:tcW w:w="1980" w:type="dxa"/>
            <w:vAlign w:val="center"/>
          </w:tcPr>
          <w:p w:rsidR="00016F68" w:rsidRDefault="00AA4D8B">
            <w:pPr>
              <w:jc w:val="center"/>
            </w:pPr>
            <w:r>
              <w:rPr>
                <w:rFonts w:eastAsiaTheme="minorEastAsia"/>
                <w:szCs w:val="21"/>
              </w:rPr>
              <w:t>正泰电器</w:t>
            </w:r>
          </w:p>
        </w:tc>
        <w:tc>
          <w:tcPr>
            <w:tcW w:w="2880" w:type="dxa"/>
            <w:vAlign w:val="center"/>
          </w:tcPr>
          <w:p w:rsidR="00016F68" w:rsidRDefault="00AA4D8B">
            <w:pPr>
              <w:jc w:val="right"/>
            </w:pPr>
            <w:r>
              <w:rPr>
                <w:rFonts w:eastAsiaTheme="minorEastAsia"/>
                <w:szCs w:val="21"/>
              </w:rPr>
              <w:t>4,478,547.51</w:t>
            </w:r>
          </w:p>
        </w:tc>
        <w:tc>
          <w:tcPr>
            <w:tcW w:w="1620" w:type="dxa"/>
            <w:vAlign w:val="center"/>
          </w:tcPr>
          <w:p w:rsidR="00016F68" w:rsidRDefault="00AA4D8B">
            <w:pPr>
              <w:jc w:val="right"/>
            </w:pPr>
            <w:r>
              <w:rPr>
                <w:rFonts w:eastAsiaTheme="minorEastAsia"/>
                <w:szCs w:val="21"/>
              </w:rPr>
              <w:t>0.79</w:t>
            </w:r>
          </w:p>
        </w:tc>
      </w:tr>
      <w:tr w:rsidR="00016F68">
        <w:tc>
          <w:tcPr>
            <w:tcW w:w="870" w:type="dxa"/>
            <w:vAlign w:val="center"/>
          </w:tcPr>
          <w:p w:rsidR="00016F68" w:rsidRDefault="00AA4D8B">
            <w:pPr>
              <w:jc w:val="center"/>
            </w:pPr>
            <w:r>
              <w:rPr>
                <w:rFonts w:eastAsiaTheme="minorEastAsia"/>
                <w:szCs w:val="21"/>
              </w:rPr>
              <w:t>18</w:t>
            </w:r>
          </w:p>
        </w:tc>
        <w:tc>
          <w:tcPr>
            <w:tcW w:w="1650" w:type="dxa"/>
            <w:vAlign w:val="center"/>
          </w:tcPr>
          <w:p w:rsidR="00016F68" w:rsidRDefault="00AA4D8B">
            <w:pPr>
              <w:jc w:val="center"/>
            </w:pPr>
            <w:r>
              <w:rPr>
                <w:rFonts w:eastAsiaTheme="minorEastAsia"/>
                <w:szCs w:val="21"/>
              </w:rPr>
              <w:t>600884</w:t>
            </w:r>
          </w:p>
        </w:tc>
        <w:tc>
          <w:tcPr>
            <w:tcW w:w="1980" w:type="dxa"/>
            <w:vAlign w:val="center"/>
          </w:tcPr>
          <w:p w:rsidR="00016F68" w:rsidRDefault="00AA4D8B">
            <w:pPr>
              <w:jc w:val="center"/>
            </w:pPr>
            <w:r>
              <w:rPr>
                <w:rFonts w:eastAsiaTheme="minorEastAsia"/>
                <w:szCs w:val="21"/>
              </w:rPr>
              <w:t>杉杉股份</w:t>
            </w:r>
          </w:p>
        </w:tc>
        <w:tc>
          <w:tcPr>
            <w:tcW w:w="2880" w:type="dxa"/>
            <w:vAlign w:val="center"/>
          </w:tcPr>
          <w:p w:rsidR="00016F68" w:rsidRDefault="00AA4D8B">
            <w:pPr>
              <w:jc w:val="right"/>
            </w:pPr>
            <w:r>
              <w:rPr>
                <w:rFonts w:eastAsiaTheme="minorEastAsia"/>
                <w:szCs w:val="21"/>
              </w:rPr>
              <w:t>4,282,235.00</w:t>
            </w:r>
          </w:p>
        </w:tc>
        <w:tc>
          <w:tcPr>
            <w:tcW w:w="1620" w:type="dxa"/>
            <w:vAlign w:val="center"/>
          </w:tcPr>
          <w:p w:rsidR="00016F68" w:rsidRDefault="00AA4D8B">
            <w:pPr>
              <w:jc w:val="right"/>
            </w:pPr>
            <w:r>
              <w:rPr>
                <w:rFonts w:eastAsiaTheme="minorEastAsia"/>
                <w:szCs w:val="21"/>
              </w:rPr>
              <w:t>0.76</w:t>
            </w:r>
          </w:p>
        </w:tc>
      </w:tr>
      <w:tr w:rsidR="00016F68">
        <w:tc>
          <w:tcPr>
            <w:tcW w:w="870" w:type="dxa"/>
            <w:vAlign w:val="center"/>
          </w:tcPr>
          <w:p w:rsidR="00016F68" w:rsidRDefault="00AA4D8B">
            <w:pPr>
              <w:jc w:val="center"/>
            </w:pPr>
            <w:r>
              <w:rPr>
                <w:rFonts w:eastAsiaTheme="minorEastAsia"/>
                <w:szCs w:val="21"/>
              </w:rPr>
              <w:t>19</w:t>
            </w:r>
          </w:p>
        </w:tc>
        <w:tc>
          <w:tcPr>
            <w:tcW w:w="1650" w:type="dxa"/>
            <w:vAlign w:val="center"/>
          </w:tcPr>
          <w:p w:rsidR="00016F68" w:rsidRDefault="00AA4D8B">
            <w:pPr>
              <w:jc w:val="center"/>
            </w:pPr>
            <w:r>
              <w:rPr>
                <w:rFonts w:eastAsiaTheme="minorEastAsia"/>
                <w:szCs w:val="21"/>
              </w:rPr>
              <w:t>603799</w:t>
            </w:r>
          </w:p>
        </w:tc>
        <w:tc>
          <w:tcPr>
            <w:tcW w:w="1980" w:type="dxa"/>
            <w:vAlign w:val="center"/>
          </w:tcPr>
          <w:p w:rsidR="00016F68" w:rsidRDefault="00AA4D8B">
            <w:pPr>
              <w:jc w:val="center"/>
            </w:pPr>
            <w:r>
              <w:rPr>
                <w:rFonts w:eastAsiaTheme="minorEastAsia"/>
                <w:szCs w:val="21"/>
              </w:rPr>
              <w:t>华友钴业</w:t>
            </w:r>
          </w:p>
        </w:tc>
        <w:tc>
          <w:tcPr>
            <w:tcW w:w="2880" w:type="dxa"/>
            <w:vAlign w:val="center"/>
          </w:tcPr>
          <w:p w:rsidR="00016F68" w:rsidRDefault="00AA4D8B">
            <w:pPr>
              <w:jc w:val="right"/>
            </w:pPr>
            <w:r>
              <w:rPr>
                <w:rFonts w:eastAsiaTheme="minorEastAsia"/>
                <w:szCs w:val="21"/>
              </w:rPr>
              <w:t>4,260,362.46</w:t>
            </w:r>
          </w:p>
        </w:tc>
        <w:tc>
          <w:tcPr>
            <w:tcW w:w="1620" w:type="dxa"/>
            <w:vAlign w:val="center"/>
          </w:tcPr>
          <w:p w:rsidR="00016F68" w:rsidRDefault="00AA4D8B">
            <w:pPr>
              <w:jc w:val="right"/>
            </w:pPr>
            <w:r>
              <w:rPr>
                <w:rFonts w:eastAsiaTheme="minorEastAsia"/>
                <w:szCs w:val="21"/>
              </w:rPr>
              <w:t>0.75</w:t>
            </w:r>
          </w:p>
        </w:tc>
      </w:tr>
      <w:tr w:rsidR="00016F68">
        <w:tc>
          <w:tcPr>
            <w:tcW w:w="870" w:type="dxa"/>
            <w:vAlign w:val="center"/>
          </w:tcPr>
          <w:p w:rsidR="00016F68" w:rsidRDefault="00AA4D8B">
            <w:pPr>
              <w:jc w:val="center"/>
            </w:pPr>
            <w:r>
              <w:rPr>
                <w:rFonts w:eastAsiaTheme="minorEastAsia"/>
                <w:szCs w:val="21"/>
              </w:rPr>
              <w:t>20</w:t>
            </w:r>
          </w:p>
        </w:tc>
        <w:tc>
          <w:tcPr>
            <w:tcW w:w="1650" w:type="dxa"/>
            <w:vAlign w:val="center"/>
          </w:tcPr>
          <w:p w:rsidR="00016F68" w:rsidRDefault="00AA4D8B">
            <w:pPr>
              <w:jc w:val="center"/>
            </w:pPr>
            <w:r>
              <w:rPr>
                <w:rFonts w:eastAsiaTheme="minorEastAsia"/>
                <w:szCs w:val="21"/>
              </w:rPr>
              <w:t>600104</w:t>
            </w:r>
          </w:p>
        </w:tc>
        <w:tc>
          <w:tcPr>
            <w:tcW w:w="1980" w:type="dxa"/>
            <w:vAlign w:val="center"/>
          </w:tcPr>
          <w:p w:rsidR="00016F68" w:rsidRDefault="00AA4D8B">
            <w:pPr>
              <w:jc w:val="center"/>
            </w:pPr>
            <w:r>
              <w:rPr>
                <w:rFonts w:eastAsiaTheme="minorEastAsia"/>
                <w:szCs w:val="21"/>
              </w:rPr>
              <w:t>上汽集团</w:t>
            </w:r>
          </w:p>
        </w:tc>
        <w:tc>
          <w:tcPr>
            <w:tcW w:w="2880" w:type="dxa"/>
            <w:vAlign w:val="center"/>
          </w:tcPr>
          <w:p w:rsidR="00016F68" w:rsidRDefault="00AA4D8B">
            <w:pPr>
              <w:jc w:val="right"/>
            </w:pPr>
            <w:r>
              <w:rPr>
                <w:rFonts w:eastAsiaTheme="minorEastAsia"/>
                <w:szCs w:val="21"/>
              </w:rPr>
              <w:t>3,874,841.49</w:t>
            </w:r>
          </w:p>
        </w:tc>
        <w:tc>
          <w:tcPr>
            <w:tcW w:w="1620" w:type="dxa"/>
            <w:vAlign w:val="center"/>
          </w:tcPr>
          <w:p w:rsidR="00016F68" w:rsidRDefault="00AA4D8B">
            <w:pPr>
              <w:jc w:val="right"/>
            </w:pPr>
            <w:r>
              <w:rPr>
                <w:rFonts w:eastAsiaTheme="minorEastAsia"/>
                <w:szCs w:val="21"/>
              </w:rPr>
              <w:t>0.68</w:t>
            </w:r>
          </w:p>
        </w:tc>
      </w:tr>
    </w:tbl>
    <w:p w:rsidR="001A59F9" w:rsidRPr="003D4377"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注：</w:t>
      </w:r>
      <w:r w:rsidRPr="00B437B4">
        <w:rPr>
          <w:rFonts w:eastAsiaTheme="minorEastAsia"/>
          <w:kern w:val="0"/>
          <w:szCs w:val="21"/>
        </w:rPr>
        <w:t>“</w:t>
      </w:r>
      <w:r w:rsidRPr="00B437B4">
        <w:rPr>
          <w:rFonts w:eastAsiaTheme="minorEastAsia"/>
          <w:kern w:val="0"/>
          <w:szCs w:val="21"/>
        </w:rPr>
        <w:t>本期累计卖出金额</w:t>
      </w:r>
      <w:r w:rsidRPr="00B437B4">
        <w:rPr>
          <w:rFonts w:eastAsiaTheme="minorEastAsia"/>
          <w:kern w:val="0"/>
          <w:szCs w:val="21"/>
        </w:rPr>
        <w:t>”</w:t>
      </w:r>
      <w:r w:rsidRPr="00B437B4">
        <w:rPr>
          <w:rFonts w:eastAsiaTheme="minorEastAsia"/>
          <w:kern w:val="0"/>
          <w:szCs w:val="21"/>
        </w:rPr>
        <w:t>按卖出成交金额（成交单价乘以成交数量）填列，不考虑相关交易费用。</w:t>
      </w:r>
    </w:p>
    <w:p w:rsidR="001A59F9" w:rsidRPr="00B437B4" w:rsidRDefault="001A59F9" w:rsidP="00EE78C7">
      <w:pPr>
        <w:spacing w:beforeLines="100" w:before="312" w:line="360" w:lineRule="auto"/>
        <w:rPr>
          <w:rFonts w:eastAsiaTheme="minorEastAsia"/>
          <w:b/>
          <w:bCs/>
          <w:color w:val="000000"/>
          <w:szCs w:val="21"/>
        </w:rPr>
      </w:pPr>
      <w:r w:rsidRPr="00B437B4">
        <w:rPr>
          <w:rFonts w:eastAsiaTheme="minorEastAsia"/>
          <w:b/>
          <w:color w:val="000000"/>
          <w:szCs w:val="21"/>
        </w:rPr>
        <w:t>8.4.3</w:t>
      </w:r>
      <w:r w:rsidR="008A0029" w:rsidRPr="00B437B4">
        <w:rPr>
          <w:rFonts w:eastAsiaTheme="minorEastAsia"/>
          <w:b/>
          <w:color w:val="000000"/>
          <w:szCs w:val="21"/>
        </w:rPr>
        <w:t xml:space="preserve"> </w:t>
      </w:r>
      <w:r w:rsidRPr="00B437B4">
        <w:rPr>
          <w:rFonts w:eastAsiaTheme="minorEastAsia"/>
          <w:b/>
          <w:bCs/>
          <w:color w:val="000000"/>
          <w:szCs w:val="21"/>
        </w:rPr>
        <w:t>买入股票的成本总额及卖出股票的收入总额</w:t>
      </w:r>
    </w:p>
    <w:p w:rsidR="001A59F9" w:rsidRPr="00B437B4" w:rsidRDefault="001A59F9" w:rsidP="00026C9C">
      <w:pPr>
        <w:autoSpaceDE w:val="0"/>
        <w:autoSpaceDN w:val="0"/>
        <w:adjustRightInd w:val="0"/>
        <w:spacing w:before="29" w:line="360" w:lineRule="auto"/>
        <w:ind w:left="15"/>
        <w:jc w:val="right"/>
        <w:rPr>
          <w:rFonts w:eastAsiaTheme="minorEastAsia"/>
          <w:color w:val="000000"/>
          <w:kern w:val="0"/>
          <w:szCs w:val="21"/>
        </w:rPr>
      </w:pPr>
      <w:r w:rsidRPr="00B437B4">
        <w:rPr>
          <w:rFonts w:eastAsiaTheme="minorEastAsia"/>
          <w:color w:val="000000"/>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B437B4" w:rsidTr="00F9254F">
        <w:tc>
          <w:tcPr>
            <w:tcW w:w="4500" w:type="dxa"/>
            <w:vAlign w:val="center"/>
          </w:tcPr>
          <w:p w:rsidR="001A59F9" w:rsidRPr="00B437B4" w:rsidRDefault="001A59F9" w:rsidP="00F9254F">
            <w:pPr>
              <w:spacing w:line="360" w:lineRule="auto"/>
              <w:rPr>
                <w:rFonts w:eastAsiaTheme="minorEastAsia"/>
                <w:color w:val="000000"/>
                <w:szCs w:val="21"/>
              </w:rPr>
            </w:pPr>
            <w:r w:rsidRPr="00B437B4">
              <w:rPr>
                <w:rFonts w:eastAsiaTheme="minorEastAsia"/>
                <w:color w:val="000000"/>
                <w:szCs w:val="21"/>
              </w:rPr>
              <w:t>买入股票的成本（成交）总额</w:t>
            </w:r>
          </w:p>
        </w:tc>
        <w:tc>
          <w:tcPr>
            <w:tcW w:w="4500" w:type="dxa"/>
            <w:vAlign w:val="center"/>
          </w:tcPr>
          <w:p w:rsidR="001A59F9" w:rsidRPr="00B437B4" w:rsidRDefault="001A59F9" w:rsidP="00F9254F">
            <w:pPr>
              <w:spacing w:line="360" w:lineRule="auto"/>
              <w:jc w:val="right"/>
              <w:rPr>
                <w:rFonts w:eastAsiaTheme="minorEastAsia"/>
                <w:szCs w:val="21"/>
              </w:rPr>
            </w:pPr>
            <w:r w:rsidRPr="00B437B4">
              <w:rPr>
                <w:rFonts w:eastAsiaTheme="minorEastAsia"/>
                <w:szCs w:val="21"/>
              </w:rPr>
              <w:t>95,008,793.17</w:t>
            </w:r>
          </w:p>
        </w:tc>
      </w:tr>
      <w:tr w:rsidR="001A59F9" w:rsidRPr="00B437B4" w:rsidTr="00F9254F">
        <w:tc>
          <w:tcPr>
            <w:tcW w:w="4500" w:type="dxa"/>
            <w:vAlign w:val="center"/>
          </w:tcPr>
          <w:p w:rsidR="001A59F9" w:rsidRPr="00B437B4" w:rsidRDefault="001A59F9" w:rsidP="00F9254F">
            <w:pPr>
              <w:spacing w:line="360" w:lineRule="auto"/>
              <w:rPr>
                <w:rFonts w:eastAsiaTheme="minorEastAsia"/>
                <w:color w:val="000000"/>
                <w:szCs w:val="21"/>
              </w:rPr>
            </w:pPr>
            <w:r w:rsidRPr="00B437B4">
              <w:rPr>
                <w:rFonts w:eastAsiaTheme="minorEastAsia"/>
                <w:color w:val="000000"/>
                <w:szCs w:val="21"/>
              </w:rPr>
              <w:t>卖出股票的收入（成交）总额</w:t>
            </w:r>
          </w:p>
        </w:tc>
        <w:tc>
          <w:tcPr>
            <w:tcW w:w="4500" w:type="dxa"/>
            <w:vAlign w:val="center"/>
          </w:tcPr>
          <w:p w:rsidR="001A59F9" w:rsidRPr="00B437B4" w:rsidRDefault="001A59F9" w:rsidP="00F9254F">
            <w:pPr>
              <w:spacing w:line="360" w:lineRule="auto"/>
              <w:jc w:val="right"/>
              <w:rPr>
                <w:rFonts w:eastAsiaTheme="minorEastAsia"/>
                <w:szCs w:val="21"/>
              </w:rPr>
            </w:pPr>
            <w:r w:rsidRPr="00B437B4">
              <w:rPr>
                <w:rFonts w:eastAsiaTheme="minorEastAsia"/>
                <w:szCs w:val="21"/>
              </w:rPr>
              <w:t>210,956,808.85</w:t>
            </w:r>
          </w:p>
        </w:tc>
      </w:tr>
    </w:tbl>
    <w:p w:rsidR="001A59F9" w:rsidRPr="003D4377"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注：</w:t>
      </w:r>
      <w:r w:rsidRPr="00B437B4">
        <w:rPr>
          <w:rFonts w:eastAsiaTheme="minorEastAsia"/>
          <w:kern w:val="0"/>
          <w:szCs w:val="21"/>
        </w:rPr>
        <w:t>“</w:t>
      </w:r>
      <w:r w:rsidRPr="00B437B4">
        <w:rPr>
          <w:rFonts w:eastAsiaTheme="minorEastAsia"/>
          <w:kern w:val="0"/>
          <w:szCs w:val="21"/>
        </w:rPr>
        <w:t>买入股票成本</w:t>
      </w:r>
      <w:r w:rsidRPr="00B437B4">
        <w:rPr>
          <w:rFonts w:eastAsiaTheme="minorEastAsia"/>
          <w:kern w:val="0"/>
          <w:szCs w:val="21"/>
        </w:rPr>
        <w:t>”</w:t>
      </w:r>
      <w:r w:rsidRPr="00B437B4">
        <w:rPr>
          <w:rFonts w:eastAsiaTheme="minorEastAsia"/>
          <w:kern w:val="0"/>
          <w:szCs w:val="21"/>
        </w:rPr>
        <w:t>或</w:t>
      </w:r>
      <w:r w:rsidRPr="00B437B4">
        <w:rPr>
          <w:rFonts w:eastAsiaTheme="minorEastAsia"/>
          <w:kern w:val="0"/>
          <w:szCs w:val="21"/>
        </w:rPr>
        <w:t>“</w:t>
      </w:r>
      <w:r w:rsidRPr="00B437B4">
        <w:rPr>
          <w:rFonts w:eastAsiaTheme="minorEastAsia"/>
          <w:kern w:val="0"/>
          <w:szCs w:val="21"/>
        </w:rPr>
        <w:t>卖出股票收入</w:t>
      </w:r>
      <w:r w:rsidRPr="00B437B4">
        <w:rPr>
          <w:rFonts w:eastAsiaTheme="minorEastAsia"/>
          <w:kern w:val="0"/>
          <w:szCs w:val="21"/>
        </w:rPr>
        <w:t>”</w:t>
      </w:r>
      <w:r w:rsidRPr="00B437B4">
        <w:rPr>
          <w:rFonts w:eastAsiaTheme="minorEastAsia"/>
          <w:kern w:val="0"/>
          <w:szCs w:val="21"/>
        </w:rPr>
        <w:t>均按买卖成交金额（成交单价乘以成交数量）填列，不考虑相关交易费用。</w:t>
      </w:r>
    </w:p>
    <w:p w:rsidR="001A59F9" w:rsidRPr="00B437B4" w:rsidRDefault="001A59F9" w:rsidP="00EE78C7">
      <w:pPr>
        <w:pStyle w:val="20"/>
        <w:spacing w:beforeLines="100" w:before="312" w:after="0"/>
        <w:rPr>
          <w:rFonts w:ascii="Times New Roman" w:eastAsiaTheme="minorEastAsia" w:hAnsi="Times New Roman"/>
          <w:kern w:val="0"/>
          <w:sz w:val="21"/>
          <w:szCs w:val="21"/>
        </w:rPr>
      </w:pPr>
      <w:bookmarkStart w:id="73" w:name="_Toc234814104"/>
      <w:bookmarkStart w:id="74" w:name="_Toc361324883"/>
      <w:r w:rsidRPr="00B437B4">
        <w:rPr>
          <w:rFonts w:ascii="Times New Roman" w:eastAsiaTheme="minorEastAsia" w:hAnsi="Times New Roman"/>
          <w:kern w:val="0"/>
          <w:sz w:val="21"/>
          <w:szCs w:val="21"/>
        </w:rPr>
        <w:t>8.5</w:t>
      </w:r>
      <w:r w:rsidR="008A0029" w:rsidRPr="00B437B4">
        <w:rPr>
          <w:rFonts w:ascii="Times New Roman" w:eastAsiaTheme="minorEastAsia" w:hAnsi="Times New Roman"/>
          <w:kern w:val="0"/>
          <w:sz w:val="21"/>
          <w:szCs w:val="21"/>
        </w:rPr>
        <w:t xml:space="preserve"> </w:t>
      </w:r>
      <w:r w:rsidRPr="00B437B4">
        <w:rPr>
          <w:rFonts w:ascii="Times New Roman" w:eastAsiaTheme="minorEastAsia" w:hAnsi="Times New Roman"/>
          <w:kern w:val="0"/>
          <w:sz w:val="21"/>
          <w:szCs w:val="21"/>
        </w:rPr>
        <w:t>期末按债券品种分类的债券投资组合</w:t>
      </w:r>
      <w:bookmarkEnd w:id="73"/>
      <w:bookmarkEnd w:id="74"/>
    </w:p>
    <w:p w:rsidR="001A59F9" w:rsidRPr="00B437B4" w:rsidRDefault="001A59F9" w:rsidP="00026C9C">
      <w:pPr>
        <w:autoSpaceDE w:val="0"/>
        <w:autoSpaceDN w:val="0"/>
        <w:adjustRightInd w:val="0"/>
        <w:spacing w:before="29" w:line="360" w:lineRule="auto"/>
        <w:ind w:left="15"/>
        <w:jc w:val="right"/>
        <w:rPr>
          <w:rFonts w:eastAsiaTheme="minorEastAsia"/>
          <w:color w:val="000000"/>
          <w:kern w:val="0"/>
          <w:szCs w:val="21"/>
        </w:rPr>
      </w:pPr>
      <w:r w:rsidRPr="00B437B4">
        <w:rPr>
          <w:rFonts w:eastAsiaTheme="minorEastAsia"/>
          <w:color w:val="000000"/>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41"/>
      </w:tblGrid>
      <w:tr w:rsidR="001A59F9" w:rsidRPr="00B437B4" w:rsidTr="003D4377">
        <w:tc>
          <w:tcPr>
            <w:tcW w:w="817"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序号</w:t>
            </w:r>
          </w:p>
        </w:tc>
        <w:tc>
          <w:tcPr>
            <w:tcW w:w="3260"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债券品种</w:t>
            </w:r>
          </w:p>
        </w:tc>
        <w:tc>
          <w:tcPr>
            <w:tcW w:w="2410"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公允价值</w:t>
            </w:r>
          </w:p>
        </w:tc>
        <w:tc>
          <w:tcPr>
            <w:tcW w:w="2041"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占基金资产净值比例</w:t>
            </w:r>
            <w:r w:rsidRPr="00B437B4">
              <w:rPr>
                <w:rFonts w:eastAsiaTheme="minorEastAsia"/>
                <w:color w:val="000000"/>
                <w:szCs w:val="21"/>
              </w:rPr>
              <w:t>(</w:t>
            </w:r>
            <w:r w:rsidRPr="00B437B4">
              <w:rPr>
                <w:rFonts w:eastAsiaTheme="minorEastAsia"/>
                <w:color w:val="000000"/>
                <w:szCs w:val="21"/>
              </w:rPr>
              <w:t>％</w:t>
            </w:r>
            <w:r w:rsidRPr="00B437B4">
              <w:rPr>
                <w:rFonts w:eastAsiaTheme="minorEastAsia"/>
                <w:color w:val="000000"/>
                <w:szCs w:val="21"/>
              </w:rPr>
              <w:t>)</w:t>
            </w:r>
          </w:p>
        </w:tc>
      </w:tr>
      <w:tr w:rsidR="001A59F9" w:rsidRPr="00B437B4" w:rsidTr="003D4377">
        <w:tc>
          <w:tcPr>
            <w:tcW w:w="817"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1</w:t>
            </w:r>
          </w:p>
        </w:tc>
        <w:tc>
          <w:tcPr>
            <w:tcW w:w="3260" w:type="dxa"/>
            <w:vAlign w:val="center"/>
          </w:tcPr>
          <w:p w:rsidR="001A59F9" w:rsidRPr="00B437B4" w:rsidRDefault="001A59F9" w:rsidP="00026C9C">
            <w:pPr>
              <w:spacing w:before="29" w:line="360" w:lineRule="auto"/>
              <w:ind w:left="17"/>
              <w:jc w:val="left"/>
              <w:rPr>
                <w:rFonts w:eastAsiaTheme="minorEastAsia"/>
                <w:color w:val="000000"/>
                <w:szCs w:val="21"/>
              </w:rPr>
            </w:pPr>
            <w:r w:rsidRPr="00B437B4">
              <w:rPr>
                <w:rFonts w:eastAsiaTheme="minorEastAsia"/>
                <w:color w:val="000000"/>
                <w:szCs w:val="21"/>
              </w:rPr>
              <w:t>国家债券</w:t>
            </w:r>
          </w:p>
        </w:tc>
        <w:tc>
          <w:tcPr>
            <w:tcW w:w="2410" w:type="dxa"/>
            <w:vAlign w:val="center"/>
          </w:tcPr>
          <w:p w:rsidR="001A59F9" w:rsidRPr="00B437B4" w:rsidRDefault="001A59F9" w:rsidP="00026C9C">
            <w:pPr>
              <w:spacing w:before="29" w:line="360" w:lineRule="auto"/>
              <w:ind w:left="17"/>
              <w:jc w:val="right"/>
              <w:rPr>
                <w:rFonts w:eastAsiaTheme="minorEastAsia"/>
                <w:szCs w:val="21"/>
              </w:rPr>
            </w:pPr>
            <w:r w:rsidRPr="00B437B4">
              <w:rPr>
                <w:rFonts w:eastAsiaTheme="minorEastAsia"/>
                <w:szCs w:val="21"/>
              </w:rPr>
              <w:t>-</w:t>
            </w:r>
          </w:p>
        </w:tc>
        <w:tc>
          <w:tcPr>
            <w:tcW w:w="2041" w:type="dxa"/>
            <w:vAlign w:val="center"/>
          </w:tcPr>
          <w:p w:rsidR="001A59F9" w:rsidRPr="00B437B4" w:rsidRDefault="001A59F9" w:rsidP="00026C9C">
            <w:pPr>
              <w:spacing w:before="29" w:line="360" w:lineRule="auto"/>
              <w:ind w:left="17"/>
              <w:jc w:val="right"/>
              <w:rPr>
                <w:rFonts w:eastAsiaTheme="minorEastAsia"/>
                <w:szCs w:val="21"/>
              </w:rPr>
            </w:pPr>
            <w:r w:rsidRPr="00B437B4">
              <w:rPr>
                <w:rFonts w:eastAsiaTheme="minorEastAsia"/>
                <w:szCs w:val="21"/>
              </w:rPr>
              <w:t>-</w:t>
            </w:r>
          </w:p>
        </w:tc>
      </w:tr>
      <w:tr w:rsidR="001A59F9" w:rsidRPr="00B437B4" w:rsidTr="003D4377">
        <w:tc>
          <w:tcPr>
            <w:tcW w:w="817"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2</w:t>
            </w:r>
          </w:p>
        </w:tc>
        <w:tc>
          <w:tcPr>
            <w:tcW w:w="3260" w:type="dxa"/>
            <w:vAlign w:val="center"/>
          </w:tcPr>
          <w:p w:rsidR="001A59F9" w:rsidRPr="00B437B4" w:rsidRDefault="001A59F9" w:rsidP="00026C9C">
            <w:pPr>
              <w:spacing w:before="29" w:line="360" w:lineRule="auto"/>
              <w:ind w:left="17"/>
              <w:jc w:val="left"/>
              <w:rPr>
                <w:rFonts w:eastAsiaTheme="minorEastAsia"/>
                <w:color w:val="000000"/>
                <w:szCs w:val="21"/>
              </w:rPr>
            </w:pPr>
            <w:r w:rsidRPr="00B437B4">
              <w:rPr>
                <w:rFonts w:eastAsiaTheme="minorEastAsia"/>
                <w:color w:val="000000"/>
                <w:szCs w:val="21"/>
              </w:rPr>
              <w:t>央行票据</w:t>
            </w:r>
          </w:p>
        </w:tc>
        <w:tc>
          <w:tcPr>
            <w:tcW w:w="2410" w:type="dxa"/>
            <w:vAlign w:val="center"/>
          </w:tcPr>
          <w:p w:rsidR="001A59F9" w:rsidRPr="00B437B4" w:rsidRDefault="001A59F9" w:rsidP="00026C9C">
            <w:pPr>
              <w:spacing w:before="29" w:line="360" w:lineRule="auto"/>
              <w:ind w:left="17"/>
              <w:jc w:val="right"/>
              <w:rPr>
                <w:rFonts w:eastAsiaTheme="minorEastAsia"/>
                <w:szCs w:val="21"/>
              </w:rPr>
            </w:pPr>
            <w:r w:rsidRPr="00B437B4">
              <w:rPr>
                <w:rFonts w:eastAsiaTheme="minorEastAsia"/>
                <w:szCs w:val="21"/>
              </w:rPr>
              <w:t>-</w:t>
            </w:r>
          </w:p>
        </w:tc>
        <w:tc>
          <w:tcPr>
            <w:tcW w:w="2041" w:type="dxa"/>
            <w:vAlign w:val="center"/>
          </w:tcPr>
          <w:p w:rsidR="001A59F9" w:rsidRPr="00B437B4" w:rsidRDefault="001A59F9" w:rsidP="00026C9C">
            <w:pPr>
              <w:spacing w:before="29" w:line="360" w:lineRule="auto"/>
              <w:ind w:left="17"/>
              <w:jc w:val="right"/>
              <w:rPr>
                <w:rFonts w:eastAsiaTheme="minorEastAsia"/>
                <w:szCs w:val="21"/>
              </w:rPr>
            </w:pPr>
            <w:r w:rsidRPr="00B437B4">
              <w:rPr>
                <w:rFonts w:eastAsiaTheme="minorEastAsia"/>
                <w:szCs w:val="21"/>
              </w:rPr>
              <w:t>-</w:t>
            </w:r>
          </w:p>
        </w:tc>
      </w:tr>
      <w:tr w:rsidR="001A59F9" w:rsidRPr="00B437B4" w:rsidTr="003D4377">
        <w:tc>
          <w:tcPr>
            <w:tcW w:w="817"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3</w:t>
            </w:r>
          </w:p>
        </w:tc>
        <w:tc>
          <w:tcPr>
            <w:tcW w:w="3260" w:type="dxa"/>
            <w:vAlign w:val="center"/>
          </w:tcPr>
          <w:p w:rsidR="001A59F9" w:rsidRPr="00B437B4" w:rsidRDefault="001A59F9" w:rsidP="00026C9C">
            <w:pPr>
              <w:spacing w:before="29" w:line="360" w:lineRule="auto"/>
              <w:ind w:left="17"/>
              <w:jc w:val="left"/>
              <w:rPr>
                <w:rFonts w:eastAsiaTheme="minorEastAsia"/>
                <w:color w:val="000000"/>
                <w:szCs w:val="21"/>
              </w:rPr>
            </w:pPr>
            <w:r w:rsidRPr="00B437B4">
              <w:rPr>
                <w:rFonts w:eastAsiaTheme="minorEastAsia"/>
                <w:color w:val="000000"/>
                <w:szCs w:val="21"/>
              </w:rPr>
              <w:t>金融债券</w:t>
            </w:r>
          </w:p>
        </w:tc>
        <w:tc>
          <w:tcPr>
            <w:tcW w:w="2410" w:type="dxa"/>
            <w:vAlign w:val="center"/>
          </w:tcPr>
          <w:p w:rsidR="001A59F9" w:rsidRPr="00B437B4" w:rsidRDefault="001A59F9" w:rsidP="00026C9C">
            <w:pPr>
              <w:spacing w:before="29" w:line="360" w:lineRule="auto"/>
              <w:ind w:left="17"/>
              <w:jc w:val="right"/>
              <w:rPr>
                <w:rFonts w:eastAsiaTheme="minorEastAsia"/>
                <w:szCs w:val="21"/>
              </w:rPr>
            </w:pPr>
            <w:r w:rsidRPr="00B437B4">
              <w:rPr>
                <w:rFonts w:eastAsiaTheme="minorEastAsia"/>
                <w:szCs w:val="21"/>
              </w:rPr>
              <w:t>1,506,600.00</w:t>
            </w:r>
          </w:p>
        </w:tc>
        <w:tc>
          <w:tcPr>
            <w:tcW w:w="2041" w:type="dxa"/>
            <w:vAlign w:val="center"/>
          </w:tcPr>
          <w:p w:rsidR="001A59F9" w:rsidRPr="00B437B4" w:rsidRDefault="001A59F9" w:rsidP="00026C9C">
            <w:pPr>
              <w:spacing w:before="29" w:line="360" w:lineRule="auto"/>
              <w:ind w:left="17"/>
              <w:jc w:val="right"/>
              <w:rPr>
                <w:rFonts w:eastAsiaTheme="minorEastAsia"/>
                <w:szCs w:val="21"/>
              </w:rPr>
            </w:pPr>
            <w:r w:rsidRPr="00B437B4">
              <w:rPr>
                <w:rFonts w:eastAsiaTheme="minorEastAsia"/>
                <w:szCs w:val="21"/>
              </w:rPr>
              <w:t>0.55</w:t>
            </w:r>
          </w:p>
        </w:tc>
      </w:tr>
      <w:tr w:rsidR="001A59F9" w:rsidRPr="00B437B4" w:rsidTr="003D4377">
        <w:tc>
          <w:tcPr>
            <w:tcW w:w="817" w:type="dxa"/>
            <w:vAlign w:val="center"/>
          </w:tcPr>
          <w:p w:rsidR="001A59F9" w:rsidRPr="00B437B4" w:rsidRDefault="001A59F9" w:rsidP="00026C9C">
            <w:pPr>
              <w:spacing w:before="29" w:line="360" w:lineRule="auto"/>
              <w:ind w:left="17"/>
              <w:jc w:val="center"/>
              <w:rPr>
                <w:rFonts w:eastAsiaTheme="minorEastAsia"/>
                <w:color w:val="000000"/>
                <w:szCs w:val="21"/>
              </w:rPr>
            </w:pPr>
          </w:p>
        </w:tc>
        <w:tc>
          <w:tcPr>
            <w:tcW w:w="3260" w:type="dxa"/>
            <w:vAlign w:val="center"/>
          </w:tcPr>
          <w:p w:rsidR="001A59F9" w:rsidRPr="00B437B4" w:rsidRDefault="001A59F9" w:rsidP="00026C9C">
            <w:pPr>
              <w:spacing w:before="29" w:line="360" w:lineRule="auto"/>
              <w:ind w:left="17"/>
              <w:jc w:val="left"/>
              <w:rPr>
                <w:rFonts w:eastAsiaTheme="minorEastAsia"/>
                <w:color w:val="000000"/>
                <w:szCs w:val="21"/>
              </w:rPr>
            </w:pPr>
            <w:r w:rsidRPr="00B437B4">
              <w:rPr>
                <w:rFonts w:eastAsiaTheme="minorEastAsia"/>
                <w:color w:val="000000"/>
                <w:szCs w:val="21"/>
              </w:rPr>
              <w:t>其中：政策性金融债</w:t>
            </w:r>
          </w:p>
        </w:tc>
        <w:tc>
          <w:tcPr>
            <w:tcW w:w="2410" w:type="dxa"/>
            <w:vAlign w:val="center"/>
          </w:tcPr>
          <w:p w:rsidR="001A59F9" w:rsidRPr="00B437B4" w:rsidRDefault="001A59F9" w:rsidP="00026C9C">
            <w:pPr>
              <w:spacing w:before="29" w:line="360" w:lineRule="auto"/>
              <w:ind w:left="17"/>
              <w:jc w:val="right"/>
              <w:rPr>
                <w:rFonts w:eastAsiaTheme="minorEastAsia"/>
                <w:szCs w:val="21"/>
              </w:rPr>
            </w:pPr>
            <w:r w:rsidRPr="00B437B4">
              <w:rPr>
                <w:rFonts w:eastAsiaTheme="minorEastAsia"/>
                <w:szCs w:val="21"/>
              </w:rPr>
              <w:t>1,506,600.00</w:t>
            </w:r>
          </w:p>
        </w:tc>
        <w:tc>
          <w:tcPr>
            <w:tcW w:w="2041" w:type="dxa"/>
            <w:vAlign w:val="center"/>
          </w:tcPr>
          <w:p w:rsidR="001A59F9" w:rsidRPr="00B437B4" w:rsidRDefault="001A59F9" w:rsidP="00026C9C">
            <w:pPr>
              <w:spacing w:before="29" w:line="360" w:lineRule="auto"/>
              <w:ind w:left="17"/>
              <w:jc w:val="right"/>
              <w:rPr>
                <w:rFonts w:eastAsiaTheme="minorEastAsia"/>
                <w:szCs w:val="21"/>
              </w:rPr>
            </w:pPr>
            <w:r w:rsidRPr="00B437B4">
              <w:rPr>
                <w:rFonts w:eastAsiaTheme="minorEastAsia"/>
                <w:szCs w:val="21"/>
              </w:rPr>
              <w:t>0.55</w:t>
            </w:r>
          </w:p>
        </w:tc>
      </w:tr>
      <w:tr w:rsidR="001A59F9" w:rsidRPr="00B437B4" w:rsidTr="003D4377">
        <w:tc>
          <w:tcPr>
            <w:tcW w:w="817"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4</w:t>
            </w:r>
          </w:p>
        </w:tc>
        <w:tc>
          <w:tcPr>
            <w:tcW w:w="3260" w:type="dxa"/>
            <w:vAlign w:val="center"/>
          </w:tcPr>
          <w:p w:rsidR="001A59F9" w:rsidRPr="00B437B4" w:rsidRDefault="001A59F9" w:rsidP="00026C9C">
            <w:pPr>
              <w:spacing w:before="29" w:line="360" w:lineRule="auto"/>
              <w:ind w:left="17"/>
              <w:jc w:val="left"/>
              <w:rPr>
                <w:rFonts w:eastAsiaTheme="minorEastAsia"/>
                <w:color w:val="000000"/>
                <w:szCs w:val="21"/>
              </w:rPr>
            </w:pPr>
            <w:r w:rsidRPr="00B437B4">
              <w:rPr>
                <w:rFonts w:eastAsiaTheme="minorEastAsia"/>
                <w:color w:val="000000"/>
                <w:szCs w:val="21"/>
              </w:rPr>
              <w:t>企业债券</w:t>
            </w:r>
          </w:p>
        </w:tc>
        <w:tc>
          <w:tcPr>
            <w:tcW w:w="2410" w:type="dxa"/>
            <w:vAlign w:val="center"/>
          </w:tcPr>
          <w:p w:rsidR="001A59F9" w:rsidRPr="00B437B4" w:rsidRDefault="001A59F9" w:rsidP="00026C9C">
            <w:pPr>
              <w:spacing w:before="29" w:line="360" w:lineRule="auto"/>
              <w:ind w:left="17"/>
              <w:jc w:val="right"/>
              <w:rPr>
                <w:rFonts w:eastAsiaTheme="minorEastAsia"/>
                <w:szCs w:val="21"/>
              </w:rPr>
            </w:pPr>
            <w:r w:rsidRPr="00B437B4">
              <w:rPr>
                <w:rFonts w:eastAsiaTheme="minorEastAsia"/>
                <w:szCs w:val="21"/>
              </w:rPr>
              <w:t>-</w:t>
            </w:r>
          </w:p>
        </w:tc>
        <w:tc>
          <w:tcPr>
            <w:tcW w:w="2041" w:type="dxa"/>
            <w:vAlign w:val="center"/>
          </w:tcPr>
          <w:p w:rsidR="001A59F9" w:rsidRPr="00B437B4" w:rsidRDefault="001A59F9" w:rsidP="00026C9C">
            <w:pPr>
              <w:spacing w:before="29" w:line="360" w:lineRule="auto"/>
              <w:ind w:left="17"/>
              <w:jc w:val="right"/>
              <w:rPr>
                <w:rFonts w:eastAsiaTheme="minorEastAsia"/>
                <w:szCs w:val="21"/>
              </w:rPr>
            </w:pPr>
            <w:r w:rsidRPr="00B437B4">
              <w:rPr>
                <w:rFonts w:eastAsiaTheme="minorEastAsia"/>
                <w:szCs w:val="21"/>
              </w:rPr>
              <w:t>-</w:t>
            </w:r>
          </w:p>
        </w:tc>
      </w:tr>
      <w:tr w:rsidR="001A59F9" w:rsidRPr="00B437B4" w:rsidTr="003D4377">
        <w:tc>
          <w:tcPr>
            <w:tcW w:w="817"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5</w:t>
            </w:r>
          </w:p>
        </w:tc>
        <w:tc>
          <w:tcPr>
            <w:tcW w:w="3260" w:type="dxa"/>
            <w:vAlign w:val="center"/>
          </w:tcPr>
          <w:p w:rsidR="001A59F9" w:rsidRPr="00B437B4" w:rsidRDefault="001A59F9" w:rsidP="00026C9C">
            <w:pPr>
              <w:spacing w:before="29" w:line="360" w:lineRule="auto"/>
              <w:ind w:left="17"/>
              <w:jc w:val="left"/>
              <w:rPr>
                <w:rFonts w:eastAsiaTheme="minorEastAsia"/>
                <w:color w:val="000000"/>
                <w:szCs w:val="21"/>
              </w:rPr>
            </w:pPr>
            <w:r w:rsidRPr="00B437B4">
              <w:rPr>
                <w:rFonts w:eastAsiaTheme="minorEastAsia"/>
                <w:color w:val="000000"/>
                <w:szCs w:val="21"/>
              </w:rPr>
              <w:t>企业短期融资</w:t>
            </w:r>
            <w:r w:rsidR="00CF436C" w:rsidRPr="00B437B4">
              <w:rPr>
                <w:rFonts w:eastAsiaTheme="minorEastAsia"/>
                <w:color w:val="000000"/>
                <w:szCs w:val="21"/>
              </w:rPr>
              <w:t>券</w:t>
            </w:r>
          </w:p>
        </w:tc>
        <w:tc>
          <w:tcPr>
            <w:tcW w:w="2410" w:type="dxa"/>
            <w:vAlign w:val="center"/>
          </w:tcPr>
          <w:p w:rsidR="001A59F9" w:rsidRPr="00B437B4" w:rsidRDefault="001A59F9" w:rsidP="00026C9C">
            <w:pPr>
              <w:spacing w:before="29" w:line="360" w:lineRule="auto"/>
              <w:ind w:left="17"/>
              <w:jc w:val="right"/>
              <w:rPr>
                <w:rFonts w:eastAsiaTheme="minorEastAsia"/>
                <w:szCs w:val="21"/>
              </w:rPr>
            </w:pPr>
            <w:r w:rsidRPr="00B437B4">
              <w:rPr>
                <w:rFonts w:eastAsiaTheme="minorEastAsia"/>
                <w:szCs w:val="21"/>
              </w:rPr>
              <w:t>-</w:t>
            </w:r>
          </w:p>
        </w:tc>
        <w:tc>
          <w:tcPr>
            <w:tcW w:w="2041" w:type="dxa"/>
            <w:vAlign w:val="center"/>
          </w:tcPr>
          <w:p w:rsidR="001A59F9" w:rsidRPr="00B437B4" w:rsidRDefault="001A59F9" w:rsidP="00026C9C">
            <w:pPr>
              <w:spacing w:before="29" w:line="360" w:lineRule="auto"/>
              <w:ind w:left="17"/>
              <w:jc w:val="right"/>
              <w:rPr>
                <w:rFonts w:eastAsiaTheme="minorEastAsia"/>
                <w:szCs w:val="21"/>
              </w:rPr>
            </w:pPr>
            <w:r w:rsidRPr="00B437B4">
              <w:rPr>
                <w:rFonts w:eastAsiaTheme="minorEastAsia"/>
                <w:szCs w:val="21"/>
              </w:rPr>
              <w:t>-</w:t>
            </w:r>
          </w:p>
        </w:tc>
      </w:tr>
      <w:tr w:rsidR="001A59F9" w:rsidRPr="00B437B4" w:rsidTr="003D4377">
        <w:tc>
          <w:tcPr>
            <w:tcW w:w="817"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6</w:t>
            </w:r>
          </w:p>
        </w:tc>
        <w:tc>
          <w:tcPr>
            <w:tcW w:w="3260" w:type="dxa"/>
            <w:vAlign w:val="center"/>
          </w:tcPr>
          <w:p w:rsidR="001A59F9" w:rsidRPr="00B437B4" w:rsidRDefault="001A59F9" w:rsidP="00026C9C">
            <w:pPr>
              <w:spacing w:before="29" w:line="360" w:lineRule="auto"/>
              <w:ind w:left="17"/>
              <w:jc w:val="left"/>
              <w:rPr>
                <w:rFonts w:eastAsiaTheme="minorEastAsia"/>
                <w:color w:val="000000"/>
                <w:szCs w:val="21"/>
              </w:rPr>
            </w:pPr>
            <w:r w:rsidRPr="00B437B4">
              <w:rPr>
                <w:rFonts w:eastAsiaTheme="minorEastAsia"/>
                <w:color w:val="000000"/>
                <w:szCs w:val="21"/>
              </w:rPr>
              <w:t>中期票据</w:t>
            </w:r>
          </w:p>
        </w:tc>
        <w:tc>
          <w:tcPr>
            <w:tcW w:w="2410" w:type="dxa"/>
            <w:vAlign w:val="center"/>
          </w:tcPr>
          <w:p w:rsidR="001A59F9" w:rsidRPr="00B437B4" w:rsidRDefault="001A59F9" w:rsidP="00026C9C">
            <w:pPr>
              <w:spacing w:before="29" w:line="360" w:lineRule="auto"/>
              <w:ind w:left="17"/>
              <w:jc w:val="right"/>
              <w:rPr>
                <w:rFonts w:eastAsiaTheme="minorEastAsia"/>
                <w:szCs w:val="21"/>
              </w:rPr>
            </w:pPr>
            <w:r w:rsidRPr="00B437B4">
              <w:rPr>
                <w:rFonts w:eastAsiaTheme="minorEastAsia"/>
                <w:szCs w:val="21"/>
              </w:rPr>
              <w:t>-</w:t>
            </w:r>
          </w:p>
        </w:tc>
        <w:tc>
          <w:tcPr>
            <w:tcW w:w="2041" w:type="dxa"/>
            <w:vAlign w:val="center"/>
          </w:tcPr>
          <w:p w:rsidR="001A59F9" w:rsidRPr="00B437B4" w:rsidRDefault="001A59F9" w:rsidP="00026C9C">
            <w:pPr>
              <w:spacing w:before="29" w:line="360" w:lineRule="auto"/>
              <w:ind w:left="17"/>
              <w:jc w:val="right"/>
              <w:rPr>
                <w:rFonts w:eastAsiaTheme="minorEastAsia"/>
                <w:szCs w:val="21"/>
              </w:rPr>
            </w:pPr>
            <w:r w:rsidRPr="00B437B4">
              <w:rPr>
                <w:rFonts w:eastAsiaTheme="minorEastAsia"/>
                <w:szCs w:val="21"/>
              </w:rPr>
              <w:t>-</w:t>
            </w:r>
          </w:p>
        </w:tc>
      </w:tr>
      <w:tr w:rsidR="00F25C87" w:rsidRPr="00B437B4" w:rsidTr="00AA4D8B">
        <w:tc>
          <w:tcPr>
            <w:tcW w:w="817" w:type="dxa"/>
            <w:vAlign w:val="center"/>
          </w:tcPr>
          <w:p w:rsidR="00F25C87" w:rsidRPr="00B437B4" w:rsidRDefault="00F25C87" w:rsidP="00AA4D8B">
            <w:pPr>
              <w:spacing w:before="29" w:line="360" w:lineRule="auto"/>
              <w:ind w:left="17"/>
              <w:jc w:val="center"/>
              <w:rPr>
                <w:rFonts w:eastAsiaTheme="minorEastAsia"/>
                <w:color w:val="000000"/>
                <w:szCs w:val="21"/>
              </w:rPr>
            </w:pPr>
            <w:r w:rsidRPr="00B437B4">
              <w:rPr>
                <w:rFonts w:eastAsiaTheme="minorEastAsia"/>
                <w:color w:val="000000"/>
                <w:szCs w:val="21"/>
              </w:rPr>
              <w:t>7</w:t>
            </w:r>
          </w:p>
        </w:tc>
        <w:tc>
          <w:tcPr>
            <w:tcW w:w="3260" w:type="dxa"/>
            <w:vAlign w:val="center"/>
          </w:tcPr>
          <w:p w:rsidR="00F25C87" w:rsidRPr="00B437B4" w:rsidRDefault="00F25C87" w:rsidP="00AA4D8B">
            <w:pPr>
              <w:spacing w:before="29" w:line="360" w:lineRule="auto"/>
              <w:ind w:left="17"/>
              <w:jc w:val="left"/>
              <w:rPr>
                <w:rFonts w:eastAsiaTheme="minorEastAsia"/>
                <w:color w:val="000000"/>
                <w:szCs w:val="21"/>
              </w:rPr>
            </w:pPr>
            <w:r w:rsidRPr="00B437B4">
              <w:rPr>
                <w:rFonts w:eastAsiaTheme="minorEastAsia"/>
                <w:color w:val="000000"/>
                <w:szCs w:val="21"/>
              </w:rPr>
              <w:t>可转债</w:t>
            </w:r>
            <w:r>
              <w:rPr>
                <w:rFonts w:hint="eastAsia"/>
                <w:sz w:val="24"/>
              </w:rPr>
              <w:t>（可交换债）</w:t>
            </w:r>
          </w:p>
        </w:tc>
        <w:tc>
          <w:tcPr>
            <w:tcW w:w="2410" w:type="dxa"/>
            <w:vAlign w:val="center"/>
          </w:tcPr>
          <w:p w:rsidR="00F25C87" w:rsidRPr="00B437B4" w:rsidRDefault="00F25C87" w:rsidP="00AA4D8B">
            <w:pPr>
              <w:spacing w:before="29" w:line="360" w:lineRule="auto"/>
              <w:ind w:left="17"/>
              <w:jc w:val="right"/>
              <w:rPr>
                <w:rFonts w:eastAsiaTheme="minorEastAsia"/>
                <w:szCs w:val="21"/>
              </w:rPr>
            </w:pPr>
            <w:r w:rsidRPr="00B437B4">
              <w:rPr>
                <w:rFonts w:eastAsiaTheme="minorEastAsia"/>
                <w:szCs w:val="21"/>
              </w:rPr>
              <w:t>-</w:t>
            </w:r>
          </w:p>
        </w:tc>
        <w:tc>
          <w:tcPr>
            <w:tcW w:w="2041" w:type="dxa"/>
            <w:vAlign w:val="center"/>
          </w:tcPr>
          <w:p w:rsidR="00F25C87" w:rsidRPr="00B437B4" w:rsidRDefault="00F25C87" w:rsidP="00AA4D8B">
            <w:pPr>
              <w:spacing w:before="29" w:line="360" w:lineRule="auto"/>
              <w:ind w:left="17"/>
              <w:jc w:val="right"/>
              <w:rPr>
                <w:rFonts w:eastAsiaTheme="minorEastAsia"/>
                <w:szCs w:val="21"/>
              </w:rPr>
            </w:pPr>
            <w:r w:rsidRPr="00B437B4">
              <w:rPr>
                <w:rFonts w:eastAsiaTheme="minorEastAsia"/>
                <w:szCs w:val="21"/>
              </w:rPr>
              <w:t>-</w:t>
            </w:r>
          </w:p>
        </w:tc>
      </w:tr>
      <w:tr w:rsidR="00F25C87" w:rsidRPr="00B437B4" w:rsidTr="003D4377">
        <w:tc>
          <w:tcPr>
            <w:tcW w:w="817" w:type="dxa"/>
            <w:vAlign w:val="center"/>
          </w:tcPr>
          <w:p w:rsidR="00F25C87" w:rsidRPr="004B6D45" w:rsidRDefault="00F25C87" w:rsidP="00F25C87">
            <w:pPr>
              <w:spacing w:before="29" w:line="288" w:lineRule="auto"/>
              <w:ind w:left="17"/>
              <w:jc w:val="center"/>
              <w:rPr>
                <w:color w:val="000000"/>
                <w:sz w:val="24"/>
              </w:rPr>
            </w:pPr>
            <w:r w:rsidRPr="004B6D45">
              <w:rPr>
                <w:rFonts w:hint="eastAsia"/>
                <w:color w:val="000000"/>
                <w:sz w:val="24"/>
              </w:rPr>
              <w:t>8</w:t>
            </w:r>
          </w:p>
        </w:tc>
        <w:tc>
          <w:tcPr>
            <w:tcW w:w="3260" w:type="dxa"/>
            <w:vAlign w:val="center"/>
          </w:tcPr>
          <w:p w:rsidR="00F25C87" w:rsidRPr="004B6D45" w:rsidRDefault="00F25C87" w:rsidP="00F25C87">
            <w:pPr>
              <w:spacing w:before="29" w:line="288" w:lineRule="auto"/>
              <w:ind w:left="17"/>
              <w:jc w:val="left"/>
              <w:rPr>
                <w:color w:val="000000"/>
                <w:sz w:val="24"/>
              </w:rPr>
            </w:pPr>
            <w:r w:rsidRPr="004B6D45">
              <w:rPr>
                <w:rFonts w:hint="eastAsia"/>
                <w:color w:val="000000"/>
                <w:sz w:val="24"/>
              </w:rPr>
              <w:t>同业存单</w:t>
            </w:r>
          </w:p>
        </w:tc>
        <w:tc>
          <w:tcPr>
            <w:tcW w:w="2410" w:type="dxa"/>
            <w:vAlign w:val="center"/>
          </w:tcPr>
          <w:p w:rsidR="00F25C87" w:rsidRPr="004B6D45" w:rsidRDefault="00F25C87" w:rsidP="00F25C87">
            <w:pPr>
              <w:spacing w:before="29" w:line="288" w:lineRule="auto"/>
              <w:ind w:left="17"/>
              <w:jc w:val="center"/>
              <w:rPr>
                <w:color w:val="000000"/>
                <w:sz w:val="24"/>
              </w:rPr>
            </w:pPr>
            <w:r w:rsidRPr="004B6D45">
              <w:rPr>
                <w:rFonts w:hint="eastAsia"/>
                <w:color w:val="000000"/>
                <w:sz w:val="24"/>
              </w:rPr>
              <w:t>-</w:t>
            </w:r>
          </w:p>
        </w:tc>
        <w:tc>
          <w:tcPr>
            <w:tcW w:w="2041" w:type="dxa"/>
            <w:vAlign w:val="center"/>
          </w:tcPr>
          <w:p w:rsidR="00F25C87" w:rsidRPr="004B6D45" w:rsidRDefault="00F25C87" w:rsidP="00F25C87">
            <w:pPr>
              <w:spacing w:before="29" w:line="288" w:lineRule="auto"/>
              <w:ind w:left="17"/>
              <w:jc w:val="center"/>
              <w:rPr>
                <w:color w:val="000000"/>
                <w:sz w:val="24"/>
              </w:rPr>
            </w:pPr>
            <w:r w:rsidRPr="004B6D45">
              <w:rPr>
                <w:rFonts w:hint="eastAsia"/>
                <w:color w:val="000000"/>
                <w:sz w:val="24"/>
              </w:rPr>
              <w:t>-</w:t>
            </w:r>
          </w:p>
        </w:tc>
      </w:tr>
      <w:tr w:rsidR="001A59F9" w:rsidRPr="00B437B4" w:rsidTr="003D4377">
        <w:tc>
          <w:tcPr>
            <w:tcW w:w="817"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9</w:t>
            </w:r>
          </w:p>
        </w:tc>
        <w:tc>
          <w:tcPr>
            <w:tcW w:w="3260" w:type="dxa"/>
            <w:vAlign w:val="center"/>
          </w:tcPr>
          <w:p w:rsidR="001A59F9" w:rsidRPr="00B437B4" w:rsidRDefault="001A59F9" w:rsidP="00026C9C">
            <w:pPr>
              <w:spacing w:before="29" w:line="360" w:lineRule="auto"/>
              <w:ind w:left="17"/>
              <w:jc w:val="left"/>
              <w:rPr>
                <w:rFonts w:eastAsiaTheme="minorEastAsia"/>
                <w:color w:val="000000"/>
                <w:szCs w:val="21"/>
              </w:rPr>
            </w:pPr>
            <w:r w:rsidRPr="00B437B4">
              <w:rPr>
                <w:rFonts w:eastAsiaTheme="minorEastAsia"/>
                <w:color w:val="000000"/>
                <w:szCs w:val="21"/>
              </w:rPr>
              <w:t>其他</w:t>
            </w:r>
          </w:p>
        </w:tc>
        <w:tc>
          <w:tcPr>
            <w:tcW w:w="2410" w:type="dxa"/>
            <w:vAlign w:val="center"/>
          </w:tcPr>
          <w:p w:rsidR="001A59F9" w:rsidRPr="00B437B4" w:rsidRDefault="001A59F9" w:rsidP="00026C9C">
            <w:pPr>
              <w:spacing w:before="29" w:line="360" w:lineRule="auto"/>
              <w:ind w:left="17"/>
              <w:jc w:val="right"/>
              <w:rPr>
                <w:rFonts w:eastAsiaTheme="minorEastAsia"/>
                <w:szCs w:val="21"/>
              </w:rPr>
            </w:pPr>
            <w:r w:rsidRPr="00B437B4">
              <w:rPr>
                <w:rFonts w:eastAsiaTheme="minorEastAsia"/>
                <w:szCs w:val="21"/>
              </w:rPr>
              <w:t>-</w:t>
            </w:r>
          </w:p>
        </w:tc>
        <w:tc>
          <w:tcPr>
            <w:tcW w:w="2041" w:type="dxa"/>
            <w:vAlign w:val="center"/>
          </w:tcPr>
          <w:p w:rsidR="001A59F9" w:rsidRPr="00B437B4" w:rsidRDefault="001A59F9" w:rsidP="00026C9C">
            <w:pPr>
              <w:spacing w:before="29" w:line="360" w:lineRule="auto"/>
              <w:ind w:left="17"/>
              <w:jc w:val="right"/>
              <w:rPr>
                <w:rFonts w:eastAsiaTheme="minorEastAsia"/>
                <w:szCs w:val="21"/>
              </w:rPr>
            </w:pPr>
            <w:r w:rsidRPr="00B437B4">
              <w:rPr>
                <w:rFonts w:eastAsiaTheme="minorEastAsia"/>
                <w:szCs w:val="21"/>
              </w:rPr>
              <w:t>-</w:t>
            </w:r>
          </w:p>
        </w:tc>
      </w:tr>
      <w:tr w:rsidR="001A59F9" w:rsidRPr="00B437B4" w:rsidTr="003D4377">
        <w:tc>
          <w:tcPr>
            <w:tcW w:w="817"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10</w:t>
            </w:r>
          </w:p>
        </w:tc>
        <w:tc>
          <w:tcPr>
            <w:tcW w:w="3260" w:type="dxa"/>
            <w:vAlign w:val="center"/>
          </w:tcPr>
          <w:p w:rsidR="001A59F9" w:rsidRPr="00B437B4" w:rsidRDefault="001A59F9" w:rsidP="00026C9C">
            <w:pPr>
              <w:spacing w:before="29" w:line="360" w:lineRule="auto"/>
              <w:ind w:left="17"/>
              <w:jc w:val="left"/>
              <w:rPr>
                <w:rFonts w:eastAsiaTheme="minorEastAsia"/>
                <w:color w:val="000000"/>
                <w:szCs w:val="21"/>
              </w:rPr>
            </w:pPr>
            <w:r w:rsidRPr="00B437B4">
              <w:rPr>
                <w:rFonts w:eastAsiaTheme="minorEastAsia"/>
                <w:color w:val="000000"/>
                <w:szCs w:val="21"/>
              </w:rPr>
              <w:t>合计</w:t>
            </w:r>
          </w:p>
        </w:tc>
        <w:tc>
          <w:tcPr>
            <w:tcW w:w="2410" w:type="dxa"/>
            <w:vAlign w:val="center"/>
          </w:tcPr>
          <w:p w:rsidR="001A59F9" w:rsidRPr="00B437B4" w:rsidRDefault="001A59F9" w:rsidP="00026C9C">
            <w:pPr>
              <w:spacing w:before="29" w:line="360" w:lineRule="auto"/>
              <w:ind w:left="17"/>
              <w:jc w:val="right"/>
              <w:rPr>
                <w:rFonts w:eastAsiaTheme="minorEastAsia"/>
                <w:szCs w:val="21"/>
              </w:rPr>
            </w:pPr>
            <w:r w:rsidRPr="00B437B4">
              <w:rPr>
                <w:rFonts w:eastAsiaTheme="minorEastAsia"/>
                <w:szCs w:val="21"/>
              </w:rPr>
              <w:t>1,506,600.00</w:t>
            </w:r>
          </w:p>
        </w:tc>
        <w:tc>
          <w:tcPr>
            <w:tcW w:w="2041" w:type="dxa"/>
            <w:vAlign w:val="center"/>
          </w:tcPr>
          <w:p w:rsidR="001A59F9" w:rsidRPr="00B437B4" w:rsidRDefault="001A59F9" w:rsidP="00026C9C">
            <w:pPr>
              <w:spacing w:before="29" w:line="360" w:lineRule="auto"/>
              <w:ind w:left="17"/>
              <w:jc w:val="right"/>
              <w:rPr>
                <w:rFonts w:eastAsiaTheme="minorEastAsia"/>
                <w:szCs w:val="21"/>
              </w:rPr>
            </w:pPr>
            <w:r w:rsidRPr="00B437B4">
              <w:rPr>
                <w:rFonts w:eastAsiaTheme="minorEastAsia"/>
                <w:szCs w:val="21"/>
              </w:rPr>
              <w:t>0.55</w:t>
            </w:r>
          </w:p>
        </w:tc>
      </w:tr>
    </w:tbl>
    <w:p w:rsidR="001A59F9" w:rsidRPr="00B437B4" w:rsidRDefault="001A59F9" w:rsidP="00EE78C7">
      <w:pPr>
        <w:pStyle w:val="20"/>
        <w:spacing w:beforeLines="100" w:before="312" w:after="0"/>
        <w:rPr>
          <w:rFonts w:ascii="Times New Roman" w:eastAsiaTheme="minorEastAsia" w:hAnsi="Times New Roman"/>
          <w:kern w:val="0"/>
          <w:sz w:val="21"/>
          <w:szCs w:val="21"/>
        </w:rPr>
      </w:pPr>
      <w:bookmarkStart w:id="75" w:name="_Toc361324884"/>
      <w:r w:rsidRPr="00B437B4">
        <w:rPr>
          <w:rFonts w:ascii="Times New Roman" w:eastAsiaTheme="minorEastAsia" w:hAnsi="Times New Roman"/>
          <w:kern w:val="0"/>
          <w:sz w:val="21"/>
          <w:szCs w:val="21"/>
        </w:rPr>
        <w:t>8.6</w:t>
      </w:r>
      <w:bookmarkStart w:id="76" w:name="_Toc234814105"/>
      <w:r w:rsidR="008A0029" w:rsidRPr="00B437B4">
        <w:rPr>
          <w:rFonts w:ascii="Times New Roman" w:eastAsiaTheme="minorEastAsia" w:hAnsi="Times New Roman"/>
          <w:kern w:val="0"/>
          <w:sz w:val="21"/>
          <w:szCs w:val="21"/>
        </w:rPr>
        <w:t xml:space="preserve"> </w:t>
      </w:r>
      <w:r w:rsidRPr="00B437B4">
        <w:rPr>
          <w:rFonts w:ascii="Times New Roman" w:eastAsiaTheme="minorEastAsia" w:hAnsi="Times New Roman"/>
          <w:kern w:val="0"/>
          <w:sz w:val="21"/>
          <w:szCs w:val="21"/>
        </w:rPr>
        <w:t>期末按公允价值占基金资产净值比例大小</w:t>
      </w:r>
      <w:r w:rsidR="009F04BC" w:rsidRPr="00B437B4">
        <w:rPr>
          <w:rFonts w:ascii="Times New Roman" w:eastAsiaTheme="minorEastAsia" w:hAnsi="Times New Roman"/>
          <w:kern w:val="0"/>
          <w:sz w:val="21"/>
          <w:szCs w:val="21"/>
        </w:rPr>
        <w:t>排序</w:t>
      </w:r>
      <w:r w:rsidRPr="00B437B4">
        <w:rPr>
          <w:rFonts w:ascii="Times New Roman" w:eastAsiaTheme="minorEastAsia" w:hAnsi="Times New Roman"/>
          <w:kern w:val="0"/>
          <w:sz w:val="21"/>
          <w:szCs w:val="21"/>
        </w:rPr>
        <w:t>的前五名债券投资明细</w:t>
      </w:r>
      <w:bookmarkEnd w:id="75"/>
      <w:bookmarkEnd w:id="76"/>
    </w:p>
    <w:p w:rsidR="001A59F9" w:rsidRPr="00B437B4" w:rsidRDefault="001A59F9" w:rsidP="00026C9C">
      <w:pPr>
        <w:autoSpaceDE w:val="0"/>
        <w:autoSpaceDN w:val="0"/>
        <w:adjustRightInd w:val="0"/>
        <w:spacing w:before="29" w:line="360" w:lineRule="auto"/>
        <w:ind w:left="15"/>
        <w:jc w:val="right"/>
        <w:rPr>
          <w:rFonts w:eastAsiaTheme="minorEastAsia"/>
          <w:color w:val="000000"/>
          <w:kern w:val="0"/>
          <w:szCs w:val="21"/>
        </w:rPr>
      </w:pPr>
      <w:r w:rsidRPr="00B437B4">
        <w:rPr>
          <w:rFonts w:eastAsiaTheme="minorEastAsia"/>
          <w:color w:val="000000"/>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1A59F9" w:rsidRPr="00B437B4" w:rsidTr="003D4377">
        <w:tc>
          <w:tcPr>
            <w:tcW w:w="1252"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序号</w:t>
            </w:r>
          </w:p>
        </w:tc>
        <w:tc>
          <w:tcPr>
            <w:tcW w:w="1310"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债券代码</w:t>
            </w:r>
          </w:p>
        </w:tc>
        <w:tc>
          <w:tcPr>
            <w:tcW w:w="1282"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债券名称</w:t>
            </w:r>
          </w:p>
        </w:tc>
        <w:tc>
          <w:tcPr>
            <w:tcW w:w="1426"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数量</w:t>
            </w:r>
            <w:r w:rsidRPr="00B437B4">
              <w:rPr>
                <w:rFonts w:eastAsiaTheme="minorEastAsia"/>
                <w:color w:val="000000"/>
                <w:szCs w:val="21"/>
              </w:rPr>
              <w:t>(</w:t>
            </w:r>
            <w:r w:rsidRPr="00B437B4">
              <w:rPr>
                <w:rFonts w:eastAsiaTheme="minorEastAsia"/>
                <w:color w:val="000000"/>
                <w:szCs w:val="21"/>
              </w:rPr>
              <w:t>张</w:t>
            </w:r>
            <w:r w:rsidRPr="00B437B4">
              <w:rPr>
                <w:rFonts w:eastAsiaTheme="minorEastAsia"/>
                <w:color w:val="000000"/>
                <w:szCs w:val="21"/>
              </w:rPr>
              <w:t>)</w:t>
            </w:r>
          </w:p>
        </w:tc>
        <w:tc>
          <w:tcPr>
            <w:tcW w:w="1646"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公允价值</w:t>
            </w:r>
          </w:p>
        </w:tc>
        <w:tc>
          <w:tcPr>
            <w:tcW w:w="1612"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占基金资产净值比例</w:t>
            </w:r>
            <w:r w:rsidRPr="00B437B4">
              <w:rPr>
                <w:rFonts w:eastAsiaTheme="minorEastAsia"/>
                <w:color w:val="000000"/>
                <w:szCs w:val="21"/>
              </w:rPr>
              <w:t>(</w:t>
            </w:r>
            <w:r w:rsidRPr="00B437B4">
              <w:rPr>
                <w:rFonts w:eastAsiaTheme="minorEastAsia"/>
                <w:color w:val="000000"/>
                <w:szCs w:val="21"/>
              </w:rPr>
              <w:t>％</w:t>
            </w:r>
            <w:r w:rsidRPr="00B437B4">
              <w:rPr>
                <w:rFonts w:eastAsiaTheme="minorEastAsia"/>
                <w:color w:val="000000"/>
                <w:szCs w:val="21"/>
              </w:rPr>
              <w:t>)</w:t>
            </w:r>
          </w:p>
        </w:tc>
      </w:tr>
      <w:tr w:rsidR="00016F68">
        <w:tc>
          <w:tcPr>
            <w:tcW w:w="1252" w:type="dxa"/>
            <w:vAlign w:val="center"/>
          </w:tcPr>
          <w:p w:rsidR="00016F68" w:rsidRDefault="00AA4D8B">
            <w:pPr>
              <w:jc w:val="center"/>
            </w:pPr>
            <w:r>
              <w:rPr>
                <w:rFonts w:eastAsiaTheme="minorEastAsia"/>
                <w:color w:val="000000"/>
                <w:szCs w:val="21"/>
              </w:rPr>
              <w:t>1</w:t>
            </w:r>
          </w:p>
        </w:tc>
        <w:tc>
          <w:tcPr>
            <w:tcW w:w="1310" w:type="dxa"/>
            <w:vAlign w:val="center"/>
          </w:tcPr>
          <w:p w:rsidR="00016F68" w:rsidRDefault="00AA4D8B">
            <w:pPr>
              <w:jc w:val="center"/>
            </w:pPr>
            <w:r>
              <w:rPr>
                <w:rFonts w:eastAsiaTheme="minorEastAsia"/>
                <w:color w:val="000000"/>
                <w:szCs w:val="21"/>
              </w:rPr>
              <w:t>018005</w:t>
            </w:r>
          </w:p>
        </w:tc>
        <w:tc>
          <w:tcPr>
            <w:tcW w:w="1282" w:type="dxa"/>
            <w:vAlign w:val="center"/>
          </w:tcPr>
          <w:p w:rsidR="00016F68" w:rsidRDefault="00AA4D8B">
            <w:pPr>
              <w:jc w:val="center"/>
            </w:pPr>
            <w:r>
              <w:rPr>
                <w:rFonts w:eastAsiaTheme="minorEastAsia"/>
                <w:color w:val="000000"/>
                <w:szCs w:val="21"/>
              </w:rPr>
              <w:t>国开</w:t>
            </w:r>
            <w:r>
              <w:rPr>
                <w:rFonts w:eastAsiaTheme="minorEastAsia"/>
                <w:color w:val="000000"/>
                <w:szCs w:val="21"/>
              </w:rPr>
              <w:t>1701</w:t>
            </w:r>
          </w:p>
        </w:tc>
        <w:tc>
          <w:tcPr>
            <w:tcW w:w="1426" w:type="dxa"/>
            <w:vAlign w:val="center"/>
          </w:tcPr>
          <w:p w:rsidR="00016F68" w:rsidRDefault="00AA4D8B">
            <w:pPr>
              <w:jc w:val="right"/>
            </w:pPr>
            <w:r>
              <w:rPr>
                <w:rFonts w:eastAsiaTheme="minorEastAsia"/>
                <w:color w:val="000000"/>
                <w:szCs w:val="21"/>
              </w:rPr>
              <w:t>15,000</w:t>
            </w:r>
          </w:p>
        </w:tc>
        <w:tc>
          <w:tcPr>
            <w:tcW w:w="1646" w:type="dxa"/>
            <w:vAlign w:val="center"/>
          </w:tcPr>
          <w:p w:rsidR="00016F68" w:rsidRDefault="00AA4D8B">
            <w:pPr>
              <w:jc w:val="right"/>
            </w:pPr>
            <w:r>
              <w:rPr>
                <w:rFonts w:eastAsiaTheme="minorEastAsia"/>
                <w:color w:val="000000"/>
                <w:szCs w:val="21"/>
              </w:rPr>
              <w:t>1,506,600.00</w:t>
            </w:r>
          </w:p>
        </w:tc>
        <w:tc>
          <w:tcPr>
            <w:tcW w:w="1612" w:type="dxa"/>
            <w:vAlign w:val="center"/>
          </w:tcPr>
          <w:p w:rsidR="00016F68" w:rsidRDefault="00AA4D8B">
            <w:pPr>
              <w:jc w:val="right"/>
            </w:pPr>
            <w:r>
              <w:rPr>
                <w:rFonts w:eastAsiaTheme="minorEastAsia"/>
                <w:color w:val="000000"/>
                <w:szCs w:val="21"/>
              </w:rPr>
              <w:t>0.55</w:t>
            </w:r>
          </w:p>
        </w:tc>
      </w:tr>
    </w:tbl>
    <w:p w:rsidR="001A59F9" w:rsidRPr="00B437B4" w:rsidRDefault="001A59F9" w:rsidP="00EE78C7">
      <w:pPr>
        <w:pStyle w:val="20"/>
        <w:spacing w:beforeLines="100" w:before="312" w:after="0"/>
        <w:rPr>
          <w:rFonts w:ascii="Times New Roman" w:eastAsiaTheme="minorEastAsia" w:hAnsi="Times New Roman"/>
          <w:kern w:val="0"/>
          <w:sz w:val="21"/>
          <w:szCs w:val="21"/>
        </w:rPr>
      </w:pPr>
      <w:bookmarkStart w:id="77" w:name="_Toc361324885"/>
      <w:r w:rsidRPr="00B437B4">
        <w:rPr>
          <w:rFonts w:ascii="Times New Roman" w:eastAsiaTheme="minorEastAsia" w:hAnsi="Times New Roman"/>
          <w:kern w:val="0"/>
          <w:sz w:val="21"/>
          <w:szCs w:val="21"/>
        </w:rPr>
        <w:t>8.7</w:t>
      </w:r>
      <w:r w:rsidR="008A0029" w:rsidRPr="00B437B4">
        <w:rPr>
          <w:rFonts w:ascii="Times New Roman" w:eastAsiaTheme="minorEastAsia" w:hAnsi="Times New Roman"/>
          <w:kern w:val="0"/>
          <w:sz w:val="21"/>
          <w:szCs w:val="21"/>
        </w:rPr>
        <w:t xml:space="preserve"> </w:t>
      </w:r>
      <w:r w:rsidR="004B7386" w:rsidRPr="00B437B4">
        <w:rPr>
          <w:rFonts w:ascii="Times New Roman" w:eastAsiaTheme="minorEastAsia" w:hAnsi="Times New Roman"/>
          <w:kern w:val="0"/>
          <w:sz w:val="21"/>
          <w:szCs w:val="21"/>
        </w:rPr>
        <w:t>期末按公允价值占基金资产净值比例大小</w:t>
      </w:r>
      <w:r w:rsidR="008D74F6" w:rsidRPr="00B437B4">
        <w:rPr>
          <w:rFonts w:ascii="Times New Roman" w:eastAsiaTheme="minorEastAsia" w:hAnsi="Times New Roman"/>
          <w:kern w:val="0"/>
          <w:sz w:val="21"/>
          <w:szCs w:val="21"/>
        </w:rPr>
        <w:t>排序</w:t>
      </w:r>
      <w:r w:rsidR="004B7386" w:rsidRPr="00B437B4">
        <w:rPr>
          <w:rFonts w:ascii="Times New Roman" w:eastAsiaTheme="minorEastAsia" w:hAnsi="Times New Roman"/>
          <w:kern w:val="0"/>
          <w:sz w:val="21"/>
          <w:szCs w:val="21"/>
        </w:rPr>
        <w:t>的前十名</w:t>
      </w:r>
      <w:r w:rsidRPr="00B437B4">
        <w:rPr>
          <w:rFonts w:ascii="Times New Roman" w:eastAsiaTheme="minorEastAsia" w:hAnsi="Times New Roman"/>
          <w:kern w:val="0"/>
          <w:sz w:val="21"/>
          <w:szCs w:val="21"/>
        </w:rPr>
        <w:t>资产支持证券投资明细</w:t>
      </w:r>
      <w:bookmarkEnd w:id="77"/>
    </w:p>
    <w:p w:rsidR="001A59F9" w:rsidRPr="003D4377"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本基金本报告期末未持有资产支持证券。</w:t>
      </w:r>
    </w:p>
    <w:p w:rsidR="00F509DC" w:rsidRPr="00B437B4" w:rsidRDefault="00F509DC" w:rsidP="00EE78C7">
      <w:pPr>
        <w:pStyle w:val="20"/>
        <w:spacing w:beforeLines="100" w:before="312" w:after="0"/>
        <w:rPr>
          <w:rFonts w:ascii="Times New Roman" w:eastAsiaTheme="minorEastAsia" w:hAnsi="Times New Roman"/>
          <w:kern w:val="0"/>
          <w:sz w:val="21"/>
          <w:szCs w:val="21"/>
        </w:rPr>
      </w:pPr>
      <w:r w:rsidRPr="00B437B4">
        <w:rPr>
          <w:rFonts w:ascii="Times New Roman" w:eastAsiaTheme="minorEastAsia" w:hAnsi="Times New Roman"/>
          <w:kern w:val="0"/>
          <w:sz w:val="21"/>
          <w:szCs w:val="21"/>
        </w:rPr>
        <w:lastRenderedPageBreak/>
        <w:t xml:space="preserve">8.8 </w:t>
      </w:r>
      <w:r w:rsidRPr="00B437B4">
        <w:rPr>
          <w:rFonts w:ascii="Times New Roman" w:eastAsiaTheme="minorEastAsia" w:hAnsi="Times New Roman"/>
          <w:kern w:val="0"/>
          <w:sz w:val="21"/>
          <w:szCs w:val="21"/>
        </w:rPr>
        <w:t>报告期末按公允价值占基金资产净值比例大小排序的前五名贵金属投资明细</w:t>
      </w:r>
    </w:p>
    <w:p w:rsidR="00F509DC" w:rsidRPr="003D4377" w:rsidRDefault="00F509DC" w:rsidP="003D4377">
      <w:pPr>
        <w:widowControl/>
        <w:spacing w:line="360" w:lineRule="auto"/>
        <w:ind w:firstLineChars="200" w:firstLine="420"/>
        <w:jc w:val="left"/>
        <w:rPr>
          <w:rFonts w:eastAsiaTheme="minorEastAsia"/>
          <w:szCs w:val="21"/>
        </w:rPr>
      </w:pPr>
      <w:r w:rsidRPr="00B437B4">
        <w:rPr>
          <w:rFonts w:eastAsiaTheme="minorEastAsia"/>
          <w:szCs w:val="21"/>
        </w:rPr>
        <w:t>本基金本报告期末未持有贵金属。</w:t>
      </w:r>
    </w:p>
    <w:p w:rsidR="001A59F9" w:rsidRPr="00B437B4" w:rsidRDefault="001A59F9" w:rsidP="00EE78C7">
      <w:pPr>
        <w:pStyle w:val="20"/>
        <w:spacing w:beforeLines="100" w:before="312" w:after="0"/>
        <w:rPr>
          <w:rFonts w:ascii="Times New Roman" w:eastAsiaTheme="minorEastAsia" w:hAnsi="Times New Roman"/>
          <w:kern w:val="0"/>
          <w:sz w:val="21"/>
          <w:szCs w:val="21"/>
        </w:rPr>
      </w:pPr>
      <w:bookmarkStart w:id="78" w:name="_Toc361324886"/>
      <w:r w:rsidRPr="00B437B4">
        <w:rPr>
          <w:rFonts w:ascii="Times New Roman" w:eastAsiaTheme="minorEastAsia" w:hAnsi="Times New Roman"/>
          <w:kern w:val="0"/>
          <w:sz w:val="21"/>
          <w:szCs w:val="21"/>
        </w:rPr>
        <w:t>8.9</w:t>
      </w:r>
      <w:r w:rsidR="008A0029" w:rsidRPr="00B437B4">
        <w:rPr>
          <w:rFonts w:ascii="Times New Roman" w:eastAsiaTheme="minorEastAsia" w:hAnsi="Times New Roman"/>
          <w:kern w:val="0"/>
          <w:sz w:val="21"/>
          <w:szCs w:val="21"/>
        </w:rPr>
        <w:t xml:space="preserve"> </w:t>
      </w:r>
      <w:r w:rsidRPr="00B437B4">
        <w:rPr>
          <w:rFonts w:ascii="Times New Roman" w:eastAsiaTheme="minorEastAsia" w:hAnsi="Times New Roman"/>
          <w:kern w:val="0"/>
          <w:sz w:val="21"/>
          <w:szCs w:val="21"/>
        </w:rPr>
        <w:t>期末按公允价值占基金资产净值比例大小排</w:t>
      </w:r>
      <w:r w:rsidR="00EE3F1F" w:rsidRPr="00B437B4">
        <w:rPr>
          <w:rFonts w:ascii="Times New Roman" w:eastAsiaTheme="minorEastAsia" w:hAnsi="Times New Roman"/>
          <w:kern w:val="0"/>
          <w:sz w:val="21"/>
          <w:szCs w:val="21"/>
        </w:rPr>
        <w:t>序</w:t>
      </w:r>
      <w:r w:rsidRPr="00B437B4">
        <w:rPr>
          <w:rFonts w:ascii="Times New Roman" w:eastAsiaTheme="minorEastAsia" w:hAnsi="Times New Roman"/>
          <w:kern w:val="0"/>
          <w:sz w:val="21"/>
          <w:szCs w:val="21"/>
        </w:rPr>
        <w:t>的前五名权证投资明细</w:t>
      </w:r>
      <w:bookmarkEnd w:id="78"/>
    </w:p>
    <w:p w:rsidR="001A59F9" w:rsidRPr="003D4377"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本基金本报告期末未持有权证。</w:t>
      </w:r>
    </w:p>
    <w:p w:rsidR="005D072B" w:rsidRPr="00B437B4" w:rsidRDefault="005D072B" w:rsidP="00EE78C7">
      <w:pPr>
        <w:pStyle w:val="20"/>
        <w:spacing w:beforeLines="100" w:before="312" w:after="0"/>
        <w:rPr>
          <w:rFonts w:ascii="Times New Roman" w:eastAsiaTheme="minorEastAsia" w:hAnsi="Times New Roman"/>
          <w:kern w:val="0"/>
          <w:sz w:val="21"/>
          <w:szCs w:val="21"/>
        </w:rPr>
      </w:pPr>
      <w:r w:rsidRPr="00B437B4">
        <w:rPr>
          <w:rFonts w:ascii="Times New Roman" w:eastAsiaTheme="minorEastAsia" w:hAnsi="Times New Roman"/>
          <w:kern w:val="0"/>
          <w:sz w:val="21"/>
          <w:szCs w:val="21"/>
        </w:rPr>
        <w:t xml:space="preserve">8.10 </w:t>
      </w:r>
      <w:r w:rsidRPr="00B437B4">
        <w:rPr>
          <w:rFonts w:ascii="Times New Roman" w:eastAsiaTheme="minorEastAsia" w:hAnsi="Times New Roman"/>
          <w:kern w:val="0"/>
          <w:sz w:val="21"/>
          <w:szCs w:val="21"/>
        </w:rPr>
        <w:t>报告期末本基金投资的股指期货交易情况说明</w:t>
      </w:r>
    </w:p>
    <w:p w:rsidR="005D072B" w:rsidRPr="003D4377" w:rsidRDefault="005D072B"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本基金本报告期末未持有股指期货。</w:t>
      </w:r>
    </w:p>
    <w:p w:rsidR="00D408DE" w:rsidRPr="00B437B4" w:rsidRDefault="00D408DE" w:rsidP="00EE78C7">
      <w:pPr>
        <w:pStyle w:val="20"/>
        <w:spacing w:beforeLines="100" w:before="312" w:after="0"/>
        <w:rPr>
          <w:rFonts w:ascii="Times New Roman" w:eastAsiaTheme="minorEastAsia" w:hAnsi="Times New Roman"/>
          <w:kern w:val="0"/>
          <w:sz w:val="21"/>
          <w:szCs w:val="21"/>
        </w:rPr>
      </w:pPr>
      <w:r w:rsidRPr="00B437B4">
        <w:rPr>
          <w:rFonts w:ascii="Times New Roman" w:eastAsiaTheme="minorEastAsia" w:hAnsi="Times New Roman"/>
          <w:kern w:val="0"/>
          <w:sz w:val="21"/>
          <w:szCs w:val="21"/>
        </w:rPr>
        <w:t>8.11</w:t>
      </w:r>
      <w:r w:rsidRPr="00B437B4">
        <w:rPr>
          <w:rFonts w:ascii="Times New Roman" w:eastAsiaTheme="minorEastAsia" w:hAnsi="Times New Roman"/>
          <w:kern w:val="0"/>
          <w:sz w:val="21"/>
          <w:szCs w:val="21"/>
        </w:rPr>
        <w:t>报告期末本基金投资的国债期货交易情况说明</w:t>
      </w:r>
    </w:p>
    <w:p w:rsidR="00D408DE" w:rsidRPr="00B437B4" w:rsidRDefault="00D408DE"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本基金本报告期末未持有国债期货。</w:t>
      </w:r>
    </w:p>
    <w:p w:rsidR="001A59F9" w:rsidRPr="00B437B4" w:rsidRDefault="001A59F9" w:rsidP="00EE78C7">
      <w:pPr>
        <w:pStyle w:val="20"/>
        <w:spacing w:beforeLines="100" w:before="312" w:after="0"/>
        <w:rPr>
          <w:rFonts w:ascii="Times New Roman" w:eastAsiaTheme="minorEastAsia" w:hAnsi="Times New Roman"/>
          <w:kern w:val="0"/>
          <w:sz w:val="21"/>
          <w:szCs w:val="21"/>
        </w:rPr>
      </w:pPr>
      <w:bookmarkStart w:id="79" w:name="_Toc361324887"/>
      <w:r w:rsidRPr="00B437B4">
        <w:rPr>
          <w:rFonts w:ascii="Times New Roman" w:eastAsiaTheme="minorEastAsia" w:hAnsi="Times New Roman"/>
          <w:kern w:val="0"/>
          <w:sz w:val="21"/>
          <w:szCs w:val="21"/>
        </w:rPr>
        <w:t xml:space="preserve">8.12 </w:t>
      </w:r>
      <w:r w:rsidRPr="00B437B4">
        <w:rPr>
          <w:rFonts w:ascii="Times New Roman" w:eastAsiaTheme="minorEastAsia" w:hAnsi="Times New Roman"/>
          <w:kern w:val="0"/>
          <w:sz w:val="21"/>
          <w:szCs w:val="21"/>
        </w:rPr>
        <w:t>投资组合报告附注</w:t>
      </w:r>
      <w:bookmarkEnd w:id="79"/>
    </w:p>
    <w:p w:rsidR="001A59F9" w:rsidRPr="00B437B4" w:rsidRDefault="001A59F9" w:rsidP="00DD2B24">
      <w:pPr>
        <w:spacing w:line="360" w:lineRule="auto"/>
        <w:rPr>
          <w:rFonts w:eastAsiaTheme="minorEastAsia"/>
          <w:color w:val="000000"/>
          <w:szCs w:val="21"/>
        </w:rPr>
      </w:pPr>
      <w:r w:rsidRPr="00B437B4">
        <w:rPr>
          <w:rFonts w:eastAsiaTheme="minorEastAsia"/>
          <w:color w:val="000000"/>
          <w:szCs w:val="21"/>
        </w:rPr>
        <w:t>8.12.1</w:t>
      </w:r>
      <w:r w:rsidRPr="00B437B4">
        <w:rPr>
          <w:rFonts w:eastAsiaTheme="minorEastAsia"/>
          <w:color w:val="000000"/>
          <w:szCs w:val="21"/>
        </w:rPr>
        <w:t>报告期内本基金投资的前十名证券的发行主体未被监管部门立案调查，在本报告编制日前一年内本基金投资的前十名证券的发行主体未受到公开谴责和处罚。</w:t>
      </w:r>
    </w:p>
    <w:p w:rsidR="001A59F9" w:rsidRPr="00B437B4" w:rsidRDefault="001A59F9" w:rsidP="00DD2B24">
      <w:pPr>
        <w:spacing w:line="360" w:lineRule="auto"/>
        <w:rPr>
          <w:rFonts w:eastAsiaTheme="minorEastAsia"/>
          <w:color w:val="000000"/>
          <w:szCs w:val="21"/>
        </w:rPr>
      </w:pPr>
      <w:r w:rsidRPr="00B437B4">
        <w:rPr>
          <w:rFonts w:eastAsiaTheme="minorEastAsia"/>
          <w:color w:val="000000"/>
          <w:szCs w:val="21"/>
        </w:rPr>
        <w:t>8.12.2</w:t>
      </w:r>
      <w:r w:rsidRPr="00B437B4">
        <w:rPr>
          <w:rFonts w:eastAsiaTheme="minorEastAsia"/>
          <w:color w:val="000000"/>
          <w:szCs w:val="21"/>
        </w:rPr>
        <w:t>本基金投资的前十名股票中，没有超出基金合同规定的备选股票库之外的股票。</w:t>
      </w:r>
    </w:p>
    <w:p w:rsidR="001A59F9" w:rsidRPr="00B437B4" w:rsidRDefault="001A59F9" w:rsidP="00DD2B24">
      <w:pPr>
        <w:spacing w:line="360" w:lineRule="auto"/>
        <w:rPr>
          <w:rFonts w:eastAsiaTheme="minorEastAsia"/>
          <w:b/>
          <w:bCs/>
          <w:color w:val="000000"/>
          <w:szCs w:val="21"/>
        </w:rPr>
      </w:pPr>
      <w:r w:rsidRPr="00B437B4">
        <w:rPr>
          <w:rFonts w:eastAsiaTheme="minorEastAsia"/>
          <w:b/>
          <w:color w:val="000000"/>
          <w:szCs w:val="21"/>
        </w:rPr>
        <w:t>8.12.3</w:t>
      </w:r>
      <w:r w:rsidR="008A0029" w:rsidRPr="00B437B4">
        <w:rPr>
          <w:rFonts w:eastAsiaTheme="minorEastAsia"/>
          <w:b/>
          <w:color w:val="000000"/>
          <w:szCs w:val="21"/>
        </w:rPr>
        <w:t xml:space="preserve"> </w:t>
      </w:r>
      <w:r w:rsidRPr="00B437B4">
        <w:rPr>
          <w:rFonts w:eastAsiaTheme="minorEastAsia"/>
          <w:b/>
          <w:bCs/>
          <w:color w:val="000000"/>
          <w:szCs w:val="21"/>
        </w:rPr>
        <w:t>期末其他各项资产构成</w:t>
      </w:r>
    </w:p>
    <w:p w:rsidR="001A59F9" w:rsidRPr="00B437B4" w:rsidRDefault="001A59F9" w:rsidP="00026C9C">
      <w:pPr>
        <w:autoSpaceDE w:val="0"/>
        <w:autoSpaceDN w:val="0"/>
        <w:adjustRightInd w:val="0"/>
        <w:spacing w:before="29" w:line="360" w:lineRule="auto"/>
        <w:ind w:left="15"/>
        <w:jc w:val="right"/>
        <w:rPr>
          <w:rFonts w:eastAsiaTheme="minorEastAsia"/>
          <w:color w:val="000000"/>
          <w:kern w:val="0"/>
          <w:szCs w:val="21"/>
        </w:rPr>
      </w:pPr>
      <w:r w:rsidRPr="00B437B4">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B437B4" w:rsidTr="006D141C">
        <w:tc>
          <w:tcPr>
            <w:tcW w:w="765"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序号</w:t>
            </w:r>
          </w:p>
        </w:tc>
        <w:tc>
          <w:tcPr>
            <w:tcW w:w="4117"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名称</w:t>
            </w:r>
          </w:p>
        </w:tc>
        <w:tc>
          <w:tcPr>
            <w:tcW w:w="4118"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金额</w:t>
            </w:r>
          </w:p>
        </w:tc>
      </w:tr>
      <w:tr w:rsidR="001A59F9" w:rsidRPr="00B437B4" w:rsidTr="006D141C">
        <w:tc>
          <w:tcPr>
            <w:tcW w:w="765"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1</w:t>
            </w:r>
          </w:p>
        </w:tc>
        <w:tc>
          <w:tcPr>
            <w:tcW w:w="4117" w:type="dxa"/>
          </w:tcPr>
          <w:p w:rsidR="001A59F9" w:rsidRPr="00B437B4" w:rsidRDefault="001A59F9" w:rsidP="00026C9C">
            <w:pPr>
              <w:spacing w:line="360" w:lineRule="auto"/>
              <w:ind w:leftChars="50" w:left="105"/>
              <w:rPr>
                <w:rFonts w:eastAsiaTheme="minorEastAsia"/>
                <w:color w:val="000000"/>
                <w:szCs w:val="21"/>
              </w:rPr>
            </w:pPr>
            <w:r w:rsidRPr="00B437B4">
              <w:rPr>
                <w:rFonts w:eastAsiaTheme="minorEastAsia"/>
                <w:color w:val="000000"/>
                <w:szCs w:val="21"/>
              </w:rPr>
              <w:t>存出保证金</w:t>
            </w:r>
          </w:p>
        </w:tc>
        <w:tc>
          <w:tcPr>
            <w:tcW w:w="4118" w:type="dxa"/>
            <w:vAlign w:val="center"/>
          </w:tcPr>
          <w:p w:rsidR="001A59F9" w:rsidRPr="00B437B4" w:rsidRDefault="001A59F9" w:rsidP="00026C9C">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28,750.66</w:t>
            </w:r>
          </w:p>
        </w:tc>
      </w:tr>
      <w:tr w:rsidR="001A59F9" w:rsidRPr="00B437B4" w:rsidTr="006D141C">
        <w:tc>
          <w:tcPr>
            <w:tcW w:w="765"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2</w:t>
            </w:r>
          </w:p>
        </w:tc>
        <w:tc>
          <w:tcPr>
            <w:tcW w:w="4117" w:type="dxa"/>
          </w:tcPr>
          <w:p w:rsidR="001A59F9" w:rsidRPr="00B437B4" w:rsidRDefault="001A59F9" w:rsidP="00026C9C">
            <w:pPr>
              <w:spacing w:line="360" w:lineRule="auto"/>
              <w:ind w:leftChars="50" w:left="105"/>
              <w:rPr>
                <w:rFonts w:eastAsiaTheme="minorEastAsia"/>
                <w:color w:val="000000"/>
                <w:szCs w:val="21"/>
              </w:rPr>
            </w:pPr>
            <w:r w:rsidRPr="00B437B4">
              <w:rPr>
                <w:rFonts w:eastAsiaTheme="minorEastAsia"/>
                <w:color w:val="000000"/>
                <w:szCs w:val="21"/>
              </w:rPr>
              <w:t>应收证券清算款</w:t>
            </w:r>
          </w:p>
        </w:tc>
        <w:tc>
          <w:tcPr>
            <w:tcW w:w="4118" w:type="dxa"/>
            <w:vAlign w:val="center"/>
          </w:tcPr>
          <w:p w:rsidR="001A59F9" w:rsidRPr="00B437B4" w:rsidRDefault="001A59F9" w:rsidP="00026C9C">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w:t>
            </w:r>
          </w:p>
        </w:tc>
      </w:tr>
      <w:tr w:rsidR="001A59F9" w:rsidRPr="00B437B4" w:rsidTr="006D141C">
        <w:tc>
          <w:tcPr>
            <w:tcW w:w="765"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3</w:t>
            </w:r>
          </w:p>
        </w:tc>
        <w:tc>
          <w:tcPr>
            <w:tcW w:w="4117" w:type="dxa"/>
          </w:tcPr>
          <w:p w:rsidR="001A59F9" w:rsidRPr="00B437B4" w:rsidRDefault="001A59F9" w:rsidP="00026C9C">
            <w:pPr>
              <w:spacing w:line="360" w:lineRule="auto"/>
              <w:ind w:leftChars="50" w:left="105"/>
              <w:rPr>
                <w:rFonts w:eastAsiaTheme="minorEastAsia"/>
                <w:color w:val="000000"/>
                <w:szCs w:val="21"/>
              </w:rPr>
            </w:pPr>
            <w:r w:rsidRPr="00B437B4">
              <w:rPr>
                <w:rFonts w:eastAsiaTheme="minorEastAsia"/>
                <w:color w:val="000000"/>
                <w:szCs w:val="21"/>
              </w:rPr>
              <w:t>应收股利</w:t>
            </w:r>
          </w:p>
        </w:tc>
        <w:tc>
          <w:tcPr>
            <w:tcW w:w="4118" w:type="dxa"/>
            <w:vAlign w:val="center"/>
          </w:tcPr>
          <w:p w:rsidR="001A59F9" w:rsidRPr="00B437B4" w:rsidRDefault="001A59F9" w:rsidP="00026C9C">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w:t>
            </w:r>
          </w:p>
        </w:tc>
      </w:tr>
      <w:tr w:rsidR="001A59F9" w:rsidRPr="00B437B4" w:rsidTr="006D141C">
        <w:tc>
          <w:tcPr>
            <w:tcW w:w="765"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4</w:t>
            </w:r>
          </w:p>
        </w:tc>
        <w:tc>
          <w:tcPr>
            <w:tcW w:w="4117" w:type="dxa"/>
          </w:tcPr>
          <w:p w:rsidR="001A59F9" w:rsidRPr="00B437B4" w:rsidRDefault="001A59F9" w:rsidP="00026C9C">
            <w:pPr>
              <w:spacing w:line="360" w:lineRule="auto"/>
              <w:ind w:leftChars="50" w:left="105"/>
              <w:rPr>
                <w:rFonts w:eastAsiaTheme="minorEastAsia"/>
                <w:color w:val="000000"/>
                <w:szCs w:val="21"/>
              </w:rPr>
            </w:pPr>
            <w:r w:rsidRPr="00B437B4">
              <w:rPr>
                <w:rFonts w:eastAsiaTheme="minorEastAsia"/>
                <w:color w:val="000000"/>
                <w:szCs w:val="21"/>
              </w:rPr>
              <w:t>应收利息</w:t>
            </w:r>
          </w:p>
        </w:tc>
        <w:tc>
          <w:tcPr>
            <w:tcW w:w="4118" w:type="dxa"/>
            <w:vAlign w:val="center"/>
          </w:tcPr>
          <w:p w:rsidR="001A59F9" w:rsidRPr="00B437B4" w:rsidRDefault="001A59F9" w:rsidP="00026C9C">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45,722.02</w:t>
            </w:r>
          </w:p>
        </w:tc>
      </w:tr>
      <w:tr w:rsidR="001A59F9" w:rsidRPr="00B437B4" w:rsidTr="006D141C">
        <w:tc>
          <w:tcPr>
            <w:tcW w:w="765"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5</w:t>
            </w:r>
          </w:p>
        </w:tc>
        <w:tc>
          <w:tcPr>
            <w:tcW w:w="4117" w:type="dxa"/>
          </w:tcPr>
          <w:p w:rsidR="001A59F9" w:rsidRPr="00B437B4" w:rsidRDefault="001A59F9" w:rsidP="00026C9C">
            <w:pPr>
              <w:spacing w:line="360" w:lineRule="auto"/>
              <w:ind w:leftChars="50" w:left="105"/>
              <w:rPr>
                <w:rFonts w:eastAsiaTheme="minorEastAsia"/>
                <w:color w:val="000000"/>
                <w:szCs w:val="21"/>
              </w:rPr>
            </w:pPr>
            <w:r w:rsidRPr="00B437B4">
              <w:rPr>
                <w:rFonts w:eastAsiaTheme="minorEastAsia"/>
                <w:color w:val="000000"/>
                <w:szCs w:val="21"/>
              </w:rPr>
              <w:t>应收申购款</w:t>
            </w:r>
          </w:p>
        </w:tc>
        <w:tc>
          <w:tcPr>
            <w:tcW w:w="4118" w:type="dxa"/>
            <w:vAlign w:val="center"/>
          </w:tcPr>
          <w:p w:rsidR="001A59F9" w:rsidRPr="00B437B4" w:rsidRDefault="001A59F9" w:rsidP="00026C9C">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11,204.65</w:t>
            </w:r>
          </w:p>
        </w:tc>
      </w:tr>
      <w:tr w:rsidR="001A59F9" w:rsidRPr="00B437B4" w:rsidTr="006D141C">
        <w:tc>
          <w:tcPr>
            <w:tcW w:w="765"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6</w:t>
            </w:r>
          </w:p>
        </w:tc>
        <w:tc>
          <w:tcPr>
            <w:tcW w:w="4117" w:type="dxa"/>
          </w:tcPr>
          <w:p w:rsidR="001A59F9" w:rsidRPr="00B437B4" w:rsidRDefault="001A59F9" w:rsidP="00026C9C">
            <w:pPr>
              <w:spacing w:line="360" w:lineRule="auto"/>
              <w:ind w:leftChars="50" w:left="105"/>
              <w:rPr>
                <w:rFonts w:eastAsiaTheme="minorEastAsia"/>
                <w:color w:val="000000"/>
                <w:szCs w:val="21"/>
              </w:rPr>
            </w:pPr>
            <w:r w:rsidRPr="00B437B4">
              <w:rPr>
                <w:rFonts w:eastAsiaTheme="minorEastAsia"/>
                <w:color w:val="000000"/>
                <w:szCs w:val="21"/>
              </w:rPr>
              <w:t>其他应收款</w:t>
            </w:r>
          </w:p>
        </w:tc>
        <w:tc>
          <w:tcPr>
            <w:tcW w:w="4118" w:type="dxa"/>
            <w:vAlign w:val="center"/>
          </w:tcPr>
          <w:p w:rsidR="001A59F9" w:rsidRPr="00B437B4" w:rsidRDefault="001A59F9" w:rsidP="00026C9C">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w:t>
            </w:r>
          </w:p>
        </w:tc>
      </w:tr>
      <w:tr w:rsidR="001A59F9" w:rsidRPr="00B437B4" w:rsidTr="006D141C">
        <w:tc>
          <w:tcPr>
            <w:tcW w:w="765"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7</w:t>
            </w:r>
          </w:p>
        </w:tc>
        <w:tc>
          <w:tcPr>
            <w:tcW w:w="4117" w:type="dxa"/>
          </w:tcPr>
          <w:p w:rsidR="001A59F9" w:rsidRPr="00B437B4" w:rsidRDefault="001A59F9" w:rsidP="00026C9C">
            <w:pPr>
              <w:spacing w:line="360" w:lineRule="auto"/>
              <w:ind w:leftChars="50" w:left="105"/>
              <w:rPr>
                <w:rFonts w:eastAsiaTheme="minorEastAsia"/>
                <w:color w:val="000000"/>
                <w:szCs w:val="21"/>
              </w:rPr>
            </w:pPr>
            <w:r w:rsidRPr="00B437B4">
              <w:rPr>
                <w:rFonts w:eastAsiaTheme="minorEastAsia"/>
                <w:color w:val="000000"/>
                <w:szCs w:val="21"/>
              </w:rPr>
              <w:t>待摊费用</w:t>
            </w:r>
          </w:p>
        </w:tc>
        <w:tc>
          <w:tcPr>
            <w:tcW w:w="4118" w:type="dxa"/>
            <w:vAlign w:val="center"/>
          </w:tcPr>
          <w:p w:rsidR="001A59F9" w:rsidRPr="00B437B4" w:rsidRDefault="001A59F9" w:rsidP="00026C9C">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w:t>
            </w:r>
          </w:p>
        </w:tc>
      </w:tr>
      <w:tr w:rsidR="001A59F9" w:rsidRPr="00B437B4" w:rsidTr="006D141C">
        <w:tc>
          <w:tcPr>
            <w:tcW w:w="765" w:type="dxa"/>
            <w:vAlign w:val="center"/>
          </w:tcPr>
          <w:p w:rsidR="001A59F9" w:rsidRPr="00B437B4" w:rsidRDefault="001A59F9" w:rsidP="00026C9C">
            <w:pPr>
              <w:autoSpaceDE w:val="0"/>
              <w:autoSpaceDN w:val="0"/>
              <w:adjustRightInd w:val="0"/>
              <w:spacing w:before="29" w:line="360" w:lineRule="auto"/>
              <w:ind w:left="15"/>
              <w:jc w:val="center"/>
              <w:rPr>
                <w:rFonts w:eastAsiaTheme="minorEastAsia"/>
                <w:color w:val="000000"/>
                <w:szCs w:val="21"/>
              </w:rPr>
            </w:pPr>
            <w:r w:rsidRPr="00B437B4">
              <w:rPr>
                <w:rFonts w:eastAsiaTheme="minorEastAsia"/>
                <w:color w:val="000000"/>
                <w:szCs w:val="21"/>
              </w:rPr>
              <w:t>8</w:t>
            </w:r>
          </w:p>
        </w:tc>
        <w:tc>
          <w:tcPr>
            <w:tcW w:w="4117" w:type="dxa"/>
          </w:tcPr>
          <w:p w:rsidR="001A59F9" w:rsidRPr="00B437B4" w:rsidRDefault="001A59F9" w:rsidP="00026C9C">
            <w:pPr>
              <w:spacing w:line="360" w:lineRule="auto"/>
              <w:ind w:leftChars="50" w:left="105"/>
              <w:rPr>
                <w:rFonts w:eastAsiaTheme="minorEastAsia"/>
                <w:color w:val="000000"/>
                <w:szCs w:val="21"/>
              </w:rPr>
            </w:pPr>
            <w:r w:rsidRPr="00B437B4">
              <w:rPr>
                <w:rFonts w:eastAsiaTheme="minorEastAsia"/>
                <w:color w:val="000000"/>
                <w:szCs w:val="21"/>
              </w:rPr>
              <w:t>其他</w:t>
            </w:r>
          </w:p>
        </w:tc>
        <w:tc>
          <w:tcPr>
            <w:tcW w:w="4118" w:type="dxa"/>
            <w:vAlign w:val="center"/>
          </w:tcPr>
          <w:p w:rsidR="001A59F9" w:rsidRPr="00B437B4" w:rsidRDefault="001A59F9" w:rsidP="00026C9C">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w:t>
            </w:r>
          </w:p>
        </w:tc>
      </w:tr>
      <w:tr w:rsidR="001A59F9" w:rsidRPr="00B437B4" w:rsidTr="006D141C">
        <w:tc>
          <w:tcPr>
            <w:tcW w:w="765" w:type="dxa"/>
            <w:vAlign w:val="center"/>
          </w:tcPr>
          <w:p w:rsidR="001A59F9" w:rsidRPr="00B437B4" w:rsidRDefault="001A59F9" w:rsidP="00026C9C">
            <w:pPr>
              <w:autoSpaceDE w:val="0"/>
              <w:autoSpaceDN w:val="0"/>
              <w:adjustRightInd w:val="0"/>
              <w:spacing w:before="29" w:line="360" w:lineRule="auto"/>
              <w:ind w:left="15"/>
              <w:jc w:val="center"/>
              <w:rPr>
                <w:rFonts w:eastAsiaTheme="minorEastAsia"/>
                <w:color w:val="000000"/>
                <w:szCs w:val="21"/>
              </w:rPr>
            </w:pPr>
            <w:r w:rsidRPr="00B437B4">
              <w:rPr>
                <w:rFonts w:eastAsiaTheme="minorEastAsia"/>
                <w:color w:val="000000"/>
                <w:szCs w:val="21"/>
              </w:rPr>
              <w:t>9</w:t>
            </w:r>
          </w:p>
        </w:tc>
        <w:tc>
          <w:tcPr>
            <w:tcW w:w="4117" w:type="dxa"/>
          </w:tcPr>
          <w:p w:rsidR="001A59F9" w:rsidRPr="00B437B4" w:rsidRDefault="001A59F9" w:rsidP="00026C9C">
            <w:pPr>
              <w:spacing w:line="360" w:lineRule="auto"/>
              <w:ind w:leftChars="50" w:left="105"/>
              <w:rPr>
                <w:rFonts w:eastAsiaTheme="minorEastAsia"/>
                <w:color w:val="000000"/>
                <w:szCs w:val="21"/>
              </w:rPr>
            </w:pPr>
            <w:r w:rsidRPr="00B437B4">
              <w:rPr>
                <w:rFonts w:eastAsiaTheme="minorEastAsia"/>
                <w:color w:val="000000"/>
                <w:szCs w:val="21"/>
              </w:rPr>
              <w:t>合计</w:t>
            </w:r>
          </w:p>
        </w:tc>
        <w:tc>
          <w:tcPr>
            <w:tcW w:w="4118" w:type="dxa"/>
            <w:vAlign w:val="center"/>
          </w:tcPr>
          <w:p w:rsidR="001A59F9" w:rsidRPr="00B437B4" w:rsidRDefault="001A59F9" w:rsidP="00026C9C">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85,677.33</w:t>
            </w:r>
          </w:p>
        </w:tc>
      </w:tr>
    </w:tbl>
    <w:p w:rsidR="001A59F9" w:rsidRPr="00B437B4" w:rsidRDefault="001A59F9" w:rsidP="00EE78C7">
      <w:pPr>
        <w:spacing w:beforeLines="100" w:before="312" w:line="360" w:lineRule="auto"/>
        <w:rPr>
          <w:rFonts w:eastAsiaTheme="minorEastAsia"/>
          <w:b/>
          <w:bCs/>
          <w:color w:val="000000"/>
          <w:szCs w:val="21"/>
        </w:rPr>
      </w:pPr>
      <w:r w:rsidRPr="00B437B4">
        <w:rPr>
          <w:rFonts w:eastAsiaTheme="minorEastAsia"/>
          <w:b/>
          <w:color w:val="000000"/>
          <w:szCs w:val="21"/>
        </w:rPr>
        <w:t>8.12.4</w:t>
      </w:r>
      <w:r w:rsidR="008A0029" w:rsidRPr="00B437B4">
        <w:rPr>
          <w:rFonts w:eastAsiaTheme="minorEastAsia"/>
          <w:b/>
          <w:color w:val="000000"/>
          <w:szCs w:val="21"/>
        </w:rPr>
        <w:t xml:space="preserve"> </w:t>
      </w:r>
      <w:r w:rsidRPr="00B437B4">
        <w:rPr>
          <w:rFonts w:eastAsiaTheme="minorEastAsia"/>
          <w:b/>
          <w:bCs/>
          <w:color w:val="000000"/>
          <w:szCs w:val="21"/>
        </w:rPr>
        <w:t>期末持有的处于转股期的可转换债券明细</w:t>
      </w:r>
    </w:p>
    <w:p w:rsidR="001A59F9" w:rsidRPr="003D4377"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本基金本报告期末未持有处于转股期的可转换债券。</w:t>
      </w:r>
    </w:p>
    <w:p w:rsidR="001A59F9" w:rsidRPr="00B437B4" w:rsidRDefault="001A59F9" w:rsidP="00EE78C7">
      <w:pPr>
        <w:spacing w:beforeLines="100" w:before="312" w:line="360" w:lineRule="auto"/>
        <w:rPr>
          <w:rFonts w:eastAsiaTheme="minorEastAsia"/>
          <w:b/>
          <w:bCs/>
          <w:color w:val="000000"/>
          <w:szCs w:val="21"/>
        </w:rPr>
      </w:pPr>
      <w:r w:rsidRPr="00B437B4">
        <w:rPr>
          <w:rFonts w:eastAsiaTheme="minorEastAsia"/>
          <w:b/>
          <w:color w:val="000000"/>
          <w:szCs w:val="21"/>
        </w:rPr>
        <w:lastRenderedPageBreak/>
        <w:t>8.12.5</w:t>
      </w:r>
      <w:r w:rsidR="008A0029" w:rsidRPr="00B437B4">
        <w:rPr>
          <w:rFonts w:eastAsiaTheme="minorEastAsia"/>
          <w:b/>
          <w:color w:val="000000"/>
          <w:szCs w:val="21"/>
        </w:rPr>
        <w:t xml:space="preserve"> </w:t>
      </w:r>
      <w:r w:rsidRPr="00B437B4">
        <w:rPr>
          <w:rFonts w:eastAsiaTheme="minorEastAsia"/>
          <w:b/>
          <w:bCs/>
          <w:color w:val="000000"/>
          <w:szCs w:val="21"/>
        </w:rPr>
        <w:t>期末前十名股票中存在流通受限情况的说明</w:t>
      </w:r>
    </w:p>
    <w:p w:rsidR="001A59F9" w:rsidRPr="00B437B4" w:rsidRDefault="001A59F9" w:rsidP="00DD2B24">
      <w:pPr>
        <w:autoSpaceDE w:val="0"/>
        <w:autoSpaceDN w:val="0"/>
        <w:adjustRightInd w:val="0"/>
        <w:spacing w:line="360" w:lineRule="auto"/>
        <w:jc w:val="left"/>
        <w:rPr>
          <w:rFonts w:eastAsiaTheme="minorEastAsia"/>
          <w:b/>
          <w:color w:val="000000"/>
          <w:szCs w:val="21"/>
        </w:rPr>
      </w:pPr>
      <w:r w:rsidRPr="00B437B4">
        <w:rPr>
          <w:rFonts w:eastAsiaTheme="minorEastAsia"/>
          <w:b/>
          <w:color w:val="000000"/>
          <w:szCs w:val="21"/>
        </w:rPr>
        <w:t>8.12.5.1</w:t>
      </w:r>
      <w:r w:rsidR="008A0029" w:rsidRPr="00B437B4">
        <w:rPr>
          <w:rFonts w:eastAsiaTheme="minorEastAsia"/>
          <w:b/>
          <w:color w:val="000000"/>
          <w:szCs w:val="21"/>
        </w:rPr>
        <w:t xml:space="preserve"> </w:t>
      </w:r>
      <w:r w:rsidRPr="00B437B4">
        <w:rPr>
          <w:rFonts w:eastAsiaTheme="minorEastAsia"/>
          <w:b/>
          <w:color w:val="000000"/>
          <w:szCs w:val="21"/>
        </w:rPr>
        <w:t>期末指数投资前十名股票中存在流通受限情况的说明</w:t>
      </w:r>
    </w:p>
    <w:p w:rsidR="00E056A4" w:rsidRPr="003D4377"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本基金本报告期末前十名股票中不存在流通受限情况。</w:t>
      </w:r>
    </w:p>
    <w:p w:rsidR="001A59F9" w:rsidRPr="00B437B4" w:rsidRDefault="001A59F9" w:rsidP="00EE78C7">
      <w:pPr>
        <w:pStyle w:val="af6"/>
        <w:spacing w:beforeLines="100" w:before="312" w:beforeAutospacing="0" w:after="0" w:afterAutospacing="0" w:line="360" w:lineRule="auto"/>
        <w:rPr>
          <w:rFonts w:ascii="Times New Roman" w:eastAsiaTheme="minorEastAsia" w:hAnsi="Times New Roman"/>
          <w:color w:val="000000"/>
          <w:sz w:val="21"/>
          <w:szCs w:val="21"/>
        </w:rPr>
      </w:pPr>
      <w:r w:rsidRPr="00B437B4">
        <w:rPr>
          <w:rFonts w:ascii="Times New Roman" w:eastAsiaTheme="minorEastAsia" w:hAnsi="Times New Roman"/>
          <w:b/>
          <w:color w:val="000000"/>
          <w:kern w:val="2"/>
          <w:sz w:val="21"/>
          <w:szCs w:val="21"/>
        </w:rPr>
        <w:t>8.12.5</w:t>
      </w:r>
      <w:r w:rsidRPr="00B437B4">
        <w:rPr>
          <w:rFonts w:ascii="Times New Roman" w:eastAsiaTheme="minorEastAsia" w:hAnsi="Times New Roman"/>
          <w:b/>
          <w:color w:val="000000"/>
          <w:sz w:val="21"/>
          <w:szCs w:val="21"/>
        </w:rPr>
        <w:t>.2</w:t>
      </w:r>
      <w:r w:rsidR="008A0029" w:rsidRPr="00B437B4">
        <w:rPr>
          <w:rFonts w:ascii="Times New Roman" w:eastAsiaTheme="minorEastAsia" w:hAnsi="Times New Roman"/>
          <w:b/>
          <w:color w:val="000000"/>
          <w:sz w:val="21"/>
          <w:szCs w:val="21"/>
        </w:rPr>
        <w:t xml:space="preserve"> </w:t>
      </w:r>
      <w:r w:rsidRPr="00B437B4">
        <w:rPr>
          <w:rFonts w:ascii="Times New Roman" w:eastAsiaTheme="minorEastAsia" w:hAnsi="Times New Roman"/>
          <w:b/>
          <w:color w:val="000000"/>
          <w:sz w:val="21"/>
          <w:szCs w:val="21"/>
        </w:rPr>
        <w:t>期末积极投资前五名股票中存在流通受限情况的说明</w:t>
      </w:r>
    </w:p>
    <w:p w:rsidR="001A59F9" w:rsidRPr="003D4377"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本基金本报告期末前五名积极投资中不存在流通受限情况。</w:t>
      </w:r>
    </w:p>
    <w:p w:rsidR="001A59F9" w:rsidRPr="00B437B4" w:rsidRDefault="001A59F9" w:rsidP="00EE78C7">
      <w:pPr>
        <w:spacing w:beforeLines="100" w:before="312" w:line="360" w:lineRule="auto"/>
        <w:rPr>
          <w:rFonts w:eastAsiaTheme="minorEastAsia"/>
          <w:b/>
          <w:color w:val="000000"/>
          <w:szCs w:val="21"/>
        </w:rPr>
      </w:pPr>
      <w:r w:rsidRPr="00B437B4">
        <w:rPr>
          <w:rFonts w:eastAsiaTheme="minorEastAsia"/>
          <w:b/>
          <w:color w:val="000000"/>
          <w:szCs w:val="21"/>
        </w:rPr>
        <w:t>8.12.6</w:t>
      </w:r>
      <w:r w:rsidR="008A0029" w:rsidRPr="00B437B4">
        <w:rPr>
          <w:rFonts w:eastAsiaTheme="minorEastAsia"/>
          <w:b/>
          <w:color w:val="000000"/>
          <w:szCs w:val="21"/>
        </w:rPr>
        <w:t xml:space="preserve"> </w:t>
      </w:r>
      <w:r w:rsidRPr="00B437B4">
        <w:rPr>
          <w:rFonts w:eastAsiaTheme="minorEastAsia"/>
          <w:b/>
          <w:color w:val="000000"/>
          <w:szCs w:val="21"/>
        </w:rPr>
        <w:t>投资组合报告附注的其他文字描述部分</w:t>
      </w:r>
    </w:p>
    <w:p w:rsidR="001A59F9" w:rsidRPr="00B437B4" w:rsidRDefault="001A59F9" w:rsidP="00DD2B24">
      <w:pPr>
        <w:spacing w:line="360" w:lineRule="auto"/>
        <w:ind w:firstLineChars="200" w:firstLine="420"/>
        <w:rPr>
          <w:rFonts w:eastAsiaTheme="minorEastAsia"/>
          <w:color w:val="000000"/>
          <w:szCs w:val="21"/>
        </w:rPr>
      </w:pPr>
      <w:r w:rsidRPr="00B437B4">
        <w:rPr>
          <w:rFonts w:eastAsiaTheme="minorEastAsia"/>
          <w:color w:val="000000"/>
          <w:szCs w:val="21"/>
        </w:rPr>
        <w:t>由于四舍五入的原因，分项之和与合计项之间可能存在尾差。</w:t>
      </w:r>
    </w:p>
    <w:p w:rsidR="001A59F9" w:rsidRPr="00B437B4" w:rsidRDefault="001A59F9" w:rsidP="00EE78C7">
      <w:pPr>
        <w:pStyle w:val="1"/>
        <w:keepNext/>
        <w:keepLines/>
        <w:widowControl w:val="0"/>
        <w:spacing w:beforeLines="100" w:before="312" w:afterLines="100" w:after="312" w:line="360" w:lineRule="auto"/>
        <w:jc w:val="center"/>
        <w:rPr>
          <w:rFonts w:eastAsiaTheme="minorEastAsia"/>
          <w:b/>
          <w:bCs/>
          <w:sz w:val="21"/>
          <w:szCs w:val="21"/>
          <w:lang w:val="en-US"/>
        </w:rPr>
      </w:pPr>
      <w:bookmarkStart w:id="80" w:name="_Toc225500050"/>
      <w:bookmarkStart w:id="81" w:name="_Toc361324888"/>
      <w:r w:rsidRPr="00B437B4">
        <w:rPr>
          <w:rFonts w:eastAsiaTheme="minorEastAsia"/>
          <w:b/>
          <w:bCs/>
          <w:sz w:val="21"/>
          <w:szCs w:val="21"/>
          <w:lang w:val="en-US"/>
        </w:rPr>
        <w:t>§9</w:t>
      </w:r>
      <w:r w:rsidR="009153A3" w:rsidRPr="00B437B4">
        <w:rPr>
          <w:rFonts w:eastAsiaTheme="minorEastAsia"/>
          <w:b/>
          <w:bCs/>
          <w:sz w:val="21"/>
          <w:szCs w:val="21"/>
          <w:lang w:val="en-US"/>
        </w:rPr>
        <w:t xml:space="preserve">  </w:t>
      </w:r>
      <w:r w:rsidRPr="00B437B4">
        <w:rPr>
          <w:rFonts w:eastAsiaTheme="minorEastAsia"/>
          <w:b/>
          <w:bCs/>
          <w:sz w:val="21"/>
          <w:szCs w:val="21"/>
          <w:lang w:val="en-US"/>
        </w:rPr>
        <w:t>基金份额持有人信息</w:t>
      </w:r>
      <w:bookmarkEnd w:id="80"/>
      <w:bookmarkEnd w:id="81"/>
    </w:p>
    <w:p w:rsidR="001A59F9" w:rsidRPr="00B437B4" w:rsidRDefault="001A59F9" w:rsidP="00DD2B24">
      <w:pPr>
        <w:pStyle w:val="20"/>
        <w:spacing w:before="0" w:after="0"/>
        <w:rPr>
          <w:rFonts w:ascii="Times New Roman" w:eastAsiaTheme="minorEastAsia" w:hAnsi="Times New Roman"/>
          <w:kern w:val="0"/>
          <w:sz w:val="21"/>
          <w:szCs w:val="21"/>
        </w:rPr>
      </w:pPr>
      <w:bookmarkStart w:id="82" w:name="_Toc225500051"/>
      <w:bookmarkStart w:id="83" w:name="_Toc361324889"/>
      <w:r w:rsidRPr="00B437B4">
        <w:rPr>
          <w:rFonts w:ascii="Times New Roman" w:eastAsiaTheme="minorEastAsia" w:hAnsi="Times New Roman"/>
          <w:kern w:val="0"/>
          <w:sz w:val="21"/>
          <w:szCs w:val="21"/>
        </w:rPr>
        <w:t xml:space="preserve">9.1 </w:t>
      </w:r>
      <w:r w:rsidRPr="00B437B4">
        <w:rPr>
          <w:rFonts w:ascii="Times New Roman" w:eastAsiaTheme="minorEastAsia" w:hAnsi="Times New Roman"/>
          <w:kern w:val="0"/>
          <w:sz w:val="21"/>
          <w:szCs w:val="21"/>
        </w:rPr>
        <w:t>期末基金份额持有人户数及持有人结构</w:t>
      </w:r>
      <w:bookmarkEnd w:id="82"/>
      <w:bookmarkEnd w:id="83"/>
    </w:p>
    <w:p w:rsidR="00D82391" w:rsidRPr="00B437B4" w:rsidRDefault="00D82391" w:rsidP="00D82391">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份额单位：份</w:t>
      </w:r>
    </w:p>
    <w:p w:rsidR="00D82391" w:rsidRPr="00B437B4" w:rsidRDefault="00D82391" w:rsidP="00D82391">
      <w:pPr>
        <w:autoSpaceDE w:val="0"/>
        <w:autoSpaceDN w:val="0"/>
        <w:adjustRightInd w:val="0"/>
        <w:spacing w:line="360" w:lineRule="auto"/>
        <w:jc w:val="left"/>
        <w:rPr>
          <w:rFonts w:eastAsiaTheme="minorEastAsia"/>
          <w:color w:val="000000"/>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D82391" w:rsidRPr="00B437B4" w:rsidTr="003D4377">
        <w:tc>
          <w:tcPr>
            <w:tcW w:w="964" w:type="pct"/>
            <w:vMerge w:val="restart"/>
            <w:tcBorders>
              <w:top w:val="single" w:sz="8" w:space="0" w:color="000000"/>
              <w:left w:val="single" w:sz="8" w:space="0" w:color="000000"/>
              <w:right w:val="single" w:sz="8" w:space="0" w:color="000000"/>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持有人户数</w:t>
            </w:r>
            <w:r w:rsidRPr="00B437B4">
              <w:rPr>
                <w:rFonts w:eastAsiaTheme="minorEastAsia"/>
                <w:bCs/>
                <w:color w:val="000000"/>
                <w:szCs w:val="21"/>
              </w:rPr>
              <w:t>(</w:t>
            </w:r>
            <w:r w:rsidRPr="00B437B4">
              <w:rPr>
                <w:rFonts w:eastAsiaTheme="minorEastAsia"/>
                <w:bCs/>
                <w:color w:val="000000"/>
                <w:szCs w:val="21"/>
              </w:rPr>
              <w:t>户</w:t>
            </w:r>
            <w:r w:rsidRPr="00B437B4">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持有人结构</w:t>
            </w:r>
          </w:p>
        </w:tc>
      </w:tr>
      <w:tr w:rsidR="00D82391" w:rsidRPr="00B437B4" w:rsidTr="003D4377">
        <w:tc>
          <w:tcPr>
            <w:tcW w:w="964" w:type="pct"/>
            <w:vMerge/>
            <w:tcBorders>
              <w:left w:val="single" w:sz="8" w:space="0" w:color="000000"/>
              <w:right w:val="single" w:sz="8" w:space="0" w:color="000000"/>
            </w:tcBorders>
          </w:tcPr>
          <w:p w:rsidR="00D82391" w:rsidRPr="00B437B4" w:rsidRDefault="00D82391" w:rsidP="00B437B4">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个人投资者</w:t>
            </w:r>
          </w:p>
        </w:tc>
      </w:tr>
      <w:tr w:rsidR="00D82391" w:rsidRPr="00B437B4" w:rsidTr="003D4377">
        <w:tc>
          <w:tcPr>
            <w:tcW w:w="964" w:type="pct"/>
            <w:vMerge/>
            <w:tcBorders>
              <w:left w:val="single" w:sz="8" w:space="0" w:color="000000"/>
              <w:bottom w:val="single" w:sz="8" w:space="0" w:color="000000"/>
              <w:right w:val="single" w:sz="8" w:space="0" w:color="000000"/>
            </w:tcBorders>
          </w:tcPr>
          <w:p w:rsidR="00D82391" w:rsidRPr="00B437B4" w:rsidRDefault="00D82391" w:rsidP="00B437B4">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占总份额比例</w:t>
            </w:r>
          </w:p>
        </w:tc>
      </w:tr>
      <w:tr w:rsidR="00D82391" w:rsidRPr="00B437B4" w:rsidTr="003D4377">
        <w:tc>
          <w:tcPr>
            <w:tcW w:w="964" w:type="pct"/>
            <w:tcBorders>
              <w:left w:val="single" w:sz="8" w:space="0" w:color="000000"/>
              <w:bottom w:val="single" w:sz="8" w:space="0" w:color="000000"/>
              <w:right w:val="single" w:sz="8" w:space="0" w:color="000000"/>
            </w:tcBorders>
          </w:tcPr>
          <w:p w:rsidR="00D82391" w:rsidRPr="00B437B4" w:rsidRDefault="00D82391" w:rsidP="00B437B4">
            <w:pPr>
              <w:widowControl/>
              <w:spacing w:line="360" w:lineRule="auto"/>
              <w:jc w:val="center"/>
              <w:rPr>
                <w:rFonts w:eastAsiaTheme="minorEastAsia"/>
                <w:bCs/>
                <w:color w:val="000000"/>
                <w:szCs w:val="21"/>
              </w:rPr>
            </w:pPr>
            <w:r w:rsidRPr="00B437B4">
              <w:rPr>
                <w:rFonts w:eastAsiaTheme="minorEastAsia"/>
                <w:bCs/>
                <w:color w:val="000000"/>
                <w:szCs w:val="21"/>
              </w:rPr>
              <w:t>交银新能</w:t>
            </w:r>
          </w:p>
        </w:tc>
        <w:tc>
          <w:tcPr>
            <w:tcW w:w="633"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16,454</w:t>
            </w:r>
          </w:p>
        </w:tc>
        <w:tc>
          <w:tcPr>
            <w:tcW w:w="688"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right"/>
              <w:rPr>
                <w:rFonts w:eastAsiaTheme="minorEastAsia"/>
                <w:bCs/>
                <w:color w:val="000000"/>
                <w:szCs w:val="21"/>
              </w:rPr>
            </w:pPr>
            <w:r w:rsidRPr="00B437B4">
              <w:rPr>
                <w:rFonts w:eastAsiaTheme="minorEastAsia"/>
                <w:bCs/>
                <w:color w:val="000000"/>
                <w:szCs w:val="21"/>
              </w:rPr>
              <w:t>16,651.46</w:t>
            </w:r>
          </w:p>
        </w:tc>
        <w:tc>
          <w:tcPr>
            <w:tcW w:w="826"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right"/>
              <w:rPr>
                <w:rFonts w:eastAsiaTheme="minorEastAsia"/>
                <w:bCs/>
                <w:color w:val="000000"/>
                <w:szCs w:val="21"/>
              </w:rPr>
            </w:pPr>
            <w:r w:rsidRPr="00B437B4">
              <w:rPr>
                <w:rFonts w:eastAsiaTheme="minorEastAsia"/>
                <w:bCs/>
                <w:color w:val="000000"/>
                <w:szCs w:val="21"/>
              </w:rPr>
              <w:t>3,610,068.85</w:t>
            </w:r>
          </w:p>
        </w:tc>
        <w:tc>
          <w:tcPr>
            <w:tcW w:w="531"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right"/>
              <w:rPr>
                <w:rFonts w:eastAsiaTheme="minorEastAsia"/>
                <w:bCs/>
                <w:color w:val="000000"/>
                <w:szCs w:val="21"/>
              </w:rPr>
            </w:pPr>
            <w:r w:rsidRPr="00B437B4">
              <w:rPr>
                <w:rFonts w:eastAsiaTheme="minorEastAsia"/>
                <w:bCs/>
                <w:color w:val="000000"/>
                <w:szCs w:val="21"/>
              </w:rPr>
              <w:t>1.32%</w:t>
            </w:r>
          </w:p>
        </w:tc>
        <w:tc>
          <w:tcPr>
            <w:tcW w:w="843"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right"/>
              <w:rPr>
                <w:rFonts w:eastAsiaTheme="minorEastAsia"/>
                <w:bCs/>
                <w:color w:val="000000"/>
                <w:szCs w:val="21"/>
              </w:rPr>
            </w:pPr>
            <w:r w:rsidRPr="00B437B4">
              <w:rPr>
                <w:rFonts w:eastAsiaTheme="minorEastAsia"/>
                <w:bCs/>
                <w:color w:val="000000"/>
                <w:szCs w:val="21"/>
              </w:rPr>
              <w:t>270,373,055.44</w:t>
            </w:r>
          </w:p>
        </w:tc>
        <w:tc>
          <w:tcPr>
            <w:tcW w:w="515" w:type="pct"/>
            <w:tcBorders>
              <w:top w:val="single" w:sz="8" w:space="0" w:color="000000"/>
              <w:left w:val="single" w:sz="8" w:space="0" w:color="000000"/>
              <w:bottom w:val="single" w:sz="8" w:space="0" w:color="000000"/>
              <w:right w:val="single" w:sz="4" w:space="0" w:color="auto"/>
            </w:tcBorders>
            <w:vAlign w:val="center"/>
          </w:tcPr>
          <w:p w:rsidR="00D82391" w:rsidRPr="00B437B4" w:rsidRDefault="00D82391" w:rsidP="00B437B4">
            <w:pPr>
              <w:spacing w:line="360" w:lineRule="auto"/>
              <w:jc w:val="right"/>
              <w:rPr>
                <w:rFonts w:eastAsiaTheme="minorEastAsia"/>
                <w:bCs/>
                <w:color w:val="000000"/>
                <w:szCs w:val="21"/>
              </w:rPr>
            </w:pPr>
            <w:r w:rsidRPr="00B437B4">
              <w:rPr>
                <w:rFonts w:eastAsiaTheme="minorEastAsia"/>
                <w:bCs/>
                <w:color w:val="000000"/>
                <w:szCs w:val="21"/>
              </w:rPr>
              <w:t>98.68%</w:t>
            </w:r>
          </w:p>
        </w:tc>
      </w:tr>
      <w:tr w:rsidR="00D82391" w:rsidRPr="00B437B4" w:rsidTr="003D4377">
        <w:tc>
          <w:tcPr>
            <w:tcW w:w="964" w:type="pct"/>
            <w:tcBorders>
              <w:left w:val="single" w:sz="8" w:space="0" w:color="000000"/>
              <w:bottom w:val="single" w:sz="8" w:space="0" w:color="000000"/>
              <w:right w:val="single" w:sz="8" w:space="0" w:color="000000"/>
            </w:tcBorders>
          </w:tcPr>
          <w:p w:rsidR="00D82391" w:rsidRPr="00B437B4" w:rsidRDefault="00D82391" w:rsidP="00B437B4">
            <w:pPr>
              <w:widowControl/>
              <w:spacing w:line="360" w:lineRule="auto"/>
              <w:jc w:val="center"/>
              <w:rPr>
                <w:rFonts w:eastAsiaTheme="minorEastAsia"/>
                <w:bCs/>
                <w:color w:val="000000"/>
                <w:szCs w:val="21"/>
              </w:rPr>
            </w:pPr>
            <w:r w:rsidRPr="00B437B4">
              <w:rPr>
                <w:rFonts w:eastAsiaTheme="minorEastAsia"/>
                <w:bCs/>
                <w:color w:val="000000"/>
                <w:szCs w:val="21"/>
              </w:rPr>
              <w:t>新能源</w:t>
            </w:r>
            <w:r w:rsidRPr="00B437B4">
              <w:rPr>
                <w:rFonts w:eastAsiaTheme="minorEastAsia"/>
                <w:bCs/>
                <w:color w:val="000000"/>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461</w:t>
            </w:r>
          </w:p>
        </w:tc>
        <w:tc>
          <w:tcPr>
            <w:tcW w:w="688"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right"/>
              <w:rPr>
                <w:rFonts w:eastAsiaTheme="minorEastAsia"/>
                <w:bCs/>
                <w:color w:val="000000"/>
                <w:szCs w:val="21"/>
              </w:rPr>
            </w:pPr>
            <w:r w:rsidRPr="00B437B4">
              <w:rPr>
                <w:rFonts w:eastAsiaTheme="minorEastAsia"/>
                <w:bCs/>
                <w:color w:val="000000"/>
                <w:szCs w:val="21"/>
              </w:rPr>
              <w:t>48,508.62</w:t>
            </w:r>
          </w:p>
        </w:tc>
        <w:tc>
          <w:tcPr>
            <w:tcW w:w="826"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right"/>
              <w:rPr>
                <w:rFonts w:eastAsiaTheme="minorEastAsia"/>
                <w:bCs/>
                <w:color w:val="000000"/>
                <w:szCs w:val="21"/>
              </w:rPr>
            </w:pPr>
            <w:r w:rsidRPr="00B437B4">
              <w:rPr>
                <w:rFonts w:eastAsiaTheme="minorEastAsia"/>
                <w:bCs/>
                <w:color w:val="000000"/>
                <w:szCs w:val="21"/>
              </w:rPr>
              <w:t>7,319,053.00</w:t>
            </w:r>
          </w:p>
        </w:tc>
        <w:tc>
          <w:tcPr>
            <w:tcW w:w="531"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right"/>
              <w:rPr>
                <w:rFonts w:eastAsiaTheme="minorEastAsia"/>
                <w:bCs/>
                <w:color w:val="000000"/>
                <w:szCs w:val="21"/>
              </w:rPr>
            </w:pPr>
            <w:r w:rsidRPr="00B437B4">
              <w:rPr>
                <w:rFonts w:eastAsiaTheme="minorEastAsia"/>
                <w:bCs/>
                <w:color w:val="000000"/>
                <w:szCs w:val="21"/>
              </w:rPr>
              <w:t>32.73%</w:t>
            </w:r>
          </w:p>
        </w:tc>
        <w:tc>
          <w:tcPr>
            <w:tcW w:w="843"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right"/>
              <w:rPr>
                <w:rFonts w:eastAsiaTheme="minorEastAsia"/>
                <w:bCs/>
                <w:color w:val="000000"/>
                <w:szCs w:val="21"/>
              </w:rPr>
            </w:pPr>
            <w:r w:rsidRPr="00B437B4">
              <w:rPr>
                <w:rFonts w:eastAsiaTheme="minorEastAsia"/>
                <w:bCs/>
                <w:color w:val="000000"/>
                <w:szCs w:val="21"/>
              </w:rPr>
              <w:t>15,043,419.00</w:t>
            </w:r>
          </w:p>
        </w:tc>
        <w:tc>
          <w:tcPr>
            <w:tcW w:w="515" w:type="pct"/>
            <w:tcBorders>
              <w:top w:val="single" w:sz="8" w:space="0" w:color="000000"/>
              <w:left w:val="single" w:sz="8" w:space="0" w:color="000000"/>
              <w:bottom w:val="single" w:sz="8" w:space="0" w:color="000000"/>
              <w:right w:val="single" w:sz="4" w:space="0" w:color="auto"/>
            </w:tcBorders>
            <w:vAlign w:val="center"/>
          </w:tcPr>
          <w:p w:rsidR="00D82391" w:rsidRPr="00B437B4" w:rsidRDefault="00D82391" w:rsidP="00B437B4">
            <w:pPr>
              <w:spacing w:line="360" w:lineRule="auto"/>
              <w:jc w:val="right"/>
              <w:rPr>
                <w:rFonts w:eastAsiaTheme="minorEastAsia"/>
                <w:bCs/>
                <w:color w:val="000000"/>
                <w:szCs w:val="21"/>
              </w:rPr>
            </w:pPr>
            <w:r w:rsidRPr="00B437B4">
              <w:rPr>
                <w:rFonts w:eastAsiaTheme="minorEastAsia"/>
                <w:bCs/>
                <w:color w:val="000000"/>
                <w:szCs w:val="21"/>
              </w:rPr>
              <w:t>67.27%</w:t>
            </w:r>
          </w:p>
        </w:tc>
      </w:tr>
      <w:tr w:rsidR="00134A74" w:rsidRPr="00B437B4" w:rsidTr="003D4377">
        <w:tc>
          <w:tcPr>
            <w:tcW w:w="964" w:type="pct"/>
            <w:tcBorders>
              <w:left w:val="single" w:sz="8" w:space="0" w:color="000000"/>
              <w:bottom w:val="single" w:sz="8" w:space="0" w:color="000000"/>
              <w:right w:val="single" w:sz="8" w:space="0" w:color="000000"/>
            </w:tcBorders>
          </w:tcPr>
          <w:p w:rsidR="00134A74" w:rsidRPr="00B437B4" w:rsidRDefault="00134A74" w:rsidP="00B437B4">
            <w:pPr>
              <w:widowControl/>
              <w:spacing w:line="360" w:lineRule="auto"/>
              <w:jc w:val="center"/>
              <w:rPr>
                <w:rFonts w:eastAsiaTheme="minorEastAsia"/>
                <w:bCs/>
                <w:color w:val="000000"/>
                <w:szCs w:val="21"/>
              </w:rPr>
            </w:pPr>
            <w:r w:rsidRPr="00B437B4">
              <w:rPr>
                <w:rFonts w:eastAsiaTheme="minorEastAsia"/>
                <w:bCs/>
                <w:color w:val="000000"/>
                <w:szCs w:val="21"/>
              </w:rPr>
              <w:t>新能源</w:t>
            </w:r>
            <w:r w:rsidRPr="00B437B4">
              <w:rPr>
                <w:rFonts w:eastAsiaTheme="minorEastAsia"/>
                <w:bCs/>
                <w:color w:val="000000"/>
                <w:szCs w:val="21"/>
              </w:rPr>
              <w:t>B</w:t>
            </w:r>
          </w:p>
        </w:tc>
        <w:tc>
          <w:tcPr>
            <w:tcW w:w="633" w:type="pct"/>
            <w:tcBorders>
              <w:top w:val="single" w:sz="8" w:space="0" w:color="000000"/>
              <w:left w:val="single" w:sz="8" w:space="0" w:color="000000"/>
              <w:bottom w:val="single" w:sz="8" w:space="0" w:color="000000"/>
              <w:right w:val="single" w:sz="8" w:space="0" w:color="000000"/>
            </w:tcBorders>
            <w:vAlign w:val="center"/>
          </w:tcPr>
          <w:p w:rsidR="00134A74" w:rsidRPr="00B437B4" w:rsidRDefault="00134A74" w:rsidP="00B437B4">
            <w:pPr>
              <w:spacing w:line="360" w:lineRule="auto"/>
              <w:jc w:val="center"/>
              <w:rPr>
                <w:rFonts w:eastAsiaTheme="minorEastAsia"/>
                <w:bCs/>
                <w:color w:val="000000"/>
                <w:szCs w:val="21"/>
              </w:rPr>
            </w:pPr>
            <w:r w:rsidRPr="00B437B4">
              <w:rPr>
                <w:rFonts w:eastAsiaTheme="minorEastAsia"/>
                <w:bCs/>
                <w:color w:val="000000"/>
                <w:szCs w:val="21"/>
              </w:rPr>
              <w:t>5,172</w:t>
            </w:r>
          </w:p>
        </w:tc>
        <w:tc>
          <w:tcPr>
            <w:tcW w:w="688" w:type="pct"/>
            <w:tcBorders>
              <w:top w:val="single" w:sz="8" w:space="0" w:color="000000"/>
              <w:left w:val="single" w:sz="8" w:space="0" w:color="000000"/>
              <w:bottom w:val="single" w:sz="8" w:space="0" w:color="000000"/>
              <w:right w:val="single" w:sz="8" w:space="0" w:color="000000"/>
            </w:tcBorders>
            <w:vAlign w:val="center"/>
          </w:tcPr>
          <w:p w:rsidR="00134A74" w:rsidRPr="00B437B4" w:rsidRDefault="00134A74" w:rsidP="00B437B4">
            <w:pPr>
              <w:spacing w:line="360" w:lineRule="auto"/>
              <w:jc w:val="right"/>
              <w:rPr>
                <w:rFonts w:eastAsiaTheme="minorEastAsia"/>
                <w:bCs/>
                <w:color w:val="000000"/>
                <w:szCs w:val="21"/>
              </w:rPr>
            </w:pPr>
            <w:r w:rsidRPr="00B437B4">
              <w:rPr>
                <w:rFonts w:eastAsiaTheme="minorEastAsia"/>
                <w:bCs/>
                <w:color w:val="000000"/>
                <w:szCs w:val="21"/>
              </w:rPr>
              <w:t>4,323.76</w:t>
            </w:r>
          </w:p>
        </w:tc>
        <w:tc>
          <w:tcPr>
            <w:tcW w:w="826" w:type="pct"/>
            <w:tcBorders>
              <w:top w:val="single" w:sz="8" w:space="0" w:color="000000"/>
              <w:left w:val="single" w:sz="8" w:space="0" w:color="000000"/>
              <w:bottom w:val="single" w:sz="8" w:space="0" w:color="000000"/>
              <w:right w:val="single" w:sz="8" w:space="0" w:color="000000"/>
            </w:tcBorders>
            <w:vAlign w:val="center"/>
          </w:tcPr>
          <w:p w:rsidR="00134A74" w:rsidRPr="00B437B4" w:rsidRDefault="00134A74" w:rsidP="00B437B4">
            <w:pPr>
              <w:spacing w:line="360" w:lineRule="auto"/>
              <w:jc w:val="right"/>
              <w:rPr>
                <w:rFonts w:eastAsiaTheme="minorEastAsia"/>
                <w:bCs/>
                <w:color w:val="000000"/>
                <w:szCs w:val="21"/>
              </w:rPr>
            </w:pPr>
            <w:r w:rsidRPr="00B437B4">
              <w:rPr>
                <w:rFonts w:eastAsiaTheme="minorEastAsia"/>
                <w:bCs/>
                <w:color w:val="000000"/>
                <w:szCs w:val="21"/>
              </w:rPr>
              <w:t>108.00</w:t>
            </w:r>
          </w:p>
        </w:tc>
        <w:tc>
          <w:tcPr>
            <w:tcW w:w="531" w:type="pct"/>
            <w:tcBorders>
              <w:top w:val="single" w:sz="8" w:space="0" w:color="000000"/>
              <w:left w:val="single" w:sz="8" w:space="0" w:color="000000"/>
              <w:bottom w:val="single" w:sz="8" w:space="0" w:color="000000"/>
              <w:right w:val="single" w:sz="8" w:space="0" w:color="000000"/>
            </w:tcBorders>
            <w:vAlign w:val="center"/>
          </w:tcPr>
          <w:p w:rsidR="00134A74" w:rsidRPr="00B437B4" w:rsidRDefault="00134A74" w:rsidP="00B437B4">
            <w:pPr>
              <w:spacing w:line="360" w:lineRule="auto"/>
              <w:jc w:val="right"/>
              <w:rPr>
                <w:rFonts w:eastAsiaTheme="minorEastAsia"/>
                <w:bCs/>
                <w:color w:val="000000"/>
                <w:szCs w:val="21"/>
              </w:rPr>
            </w:pPr>
            <w:r w:rsidRPr="00B437B4">
              <w:rPr>
                <w:rFonts w:eastAsiaTheme="minorEastAsia"/>
                <w:bCs/>
                <w:color w:val="00000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134A74" w:rsidRPr="00B437B4" w:rsidRDefault="00134A74" w:rsidP="00B437B4">
            <w:pPr>
              <w:spacing w:line="360" w:lineRule="auto"/>
              <w:jc w:val="right"/>
              <w:rPr>
                <w:rFonts w:eastAsiaTheme="minorEastAsia"/>
                <w:bCs/>
                <w:color w:val="000000"/>
                <w:szCs w:val="21"/>
              </w:rPr>
            </w:pPr>
            <w:r w:rsidRPr="00B437B4">
              <w:rPr>
                <w:rFonts w:eastAsiaTheme="minorEastAsia"/>
                <w:bCs/>
                <w:color w:val="000000"/>
                <w:szCs w:val="21"/>
              </w:rPr>
              <w:t>22,362,364.00</w:t>
            </w:r>
          </w:p>
        </w:tc>
        <w:tc>
          <w:tcPr>
            <w:tcW w:w="515" w:type="pct"/>
            <w:tcBorders>
              <w:top w:val="single" w:sz="8" w:space="0" w:color="000000"/>
              <w:left w:val="single" w:sz="8" w:space="0" w:color="000000"/>
              <w:bottom w:val="single" w:sz="8" w:space="0" w:color="000000"/>
              <w:right w:val="single" w:sz="4" w:space="0" w:color="auto"/>
            </w:tcBorders>
            <w:vAlign w:val="center"/>
          </w:tcPr>
          <w:p w:rsidR="00134A74" w:rsidRPr="00B437B4" w:rsidRDefault="00134A74" w:rsidP="00B437B4">
            <w:pPr>
              <w:spacing w:line="360" w:lineRule="auto"/>
              <w:jc w:val="right"/>
              <w:rPr>
                <w:rFonts w:eastAsiaTheme="minorEastAsia"/>
                <w:bCs/>
                <w:color w:val="000000"/>
                <w:szCs w:val="21"/>
              </w:rPr>
            </w:pPr>
            <w:r w:rsidRPr="00B437B4">
              <w:rPr>
                <w:rFonts w:eastAsiaTheme="minorEastAsia"/>
                <w:bCs/>
                <w:color w:val="000000"/>
                <w:szCs w:val="21"/>
              </w:rPr>
              <w:t>100.00%</w:t>
            </w:r>
          </w:p>
        </w:tc>
      </w:tr>
      <w:tr w:rsidR="00134A74" w:rsidRPr="00B437B4" w:rsidTr="003D4377">
        <w:tc>
          <w:tcPr>
            <w:tcW w:w="964" w:type="pct"/>
            <w:tcBorders>
              <w:top w:val="single" w:sz="8" w:space="0" w:color="000000"/>
              <w:left w:val="single" w:sz="8" w:space="0" w:color="000000"/>
              <w:bottom w:val="single" w:sz="8" w:space="0" w:color="000000"/>
              <w:right w:val="single" w:sz="8" w:space="0" w:color="000000"/>
            </w:tcBorders>
          </w:tcPr>
          <w:p w:rsidR="00134A74" w:rsidRPr="00B437B4" w:rsidRDefault="00134A74" w:rsidP="00B437B4">
            <w:pPr>
              <w:spacing w:line="360" w:lineRule="auto"/>
              <w:jc w:val="center"/>
              <w:rPr>
                <w:rFonts w:eastAsiaTheme="minorEastAsia"/>
                <w:bCs/>
                <w:color w:val="000000"/>
                <w:szCs w:val="21"/>
              </w:rPr>
            </w:pPr>
            <w:r w:rsidRPr="00B437B4">
              <w:rPr>
                <w:rFonts w:eastAsiaTheme="minorEastAsia"/>
                <w:bCs/>
                <w:color w:val="000000"/>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134A74" w:rsidRPr="00B437B4" w:rsidRDefault="00134A74" w:rsidP="00B437B4">
            <w:pPr>
              <w:spacing w:line="360" w:lineRule="auto"/>
              <w:jc w:val="center"/>
              <w:rPr>
                <w:rFonts w:eastAsiaTheme="minorEastAsia"/>
                <w:bCs/>
                <w:color w:val="000000"/>
                <w:szCs w:val="21"/>
              </w:rPr>
            </w:pPr>
            <w:r w:rsidRPr="00B437B4">
              <w:rPr>
                <w:rFonts w:eastAsiaTheme="minorEastAsia"/>
                <w:bCs/>
                <w:color w:val="000000"/>
                <w:szCs w:val="21"/>
              </w:rPr>
              <w:t>22,087</w:t>
            </w:r>
          </w:p>
        </w:tc>
        <w:tc>
          <w:tcPr>
            <w:tcW w:w="688" w:type="pct"/>
            <w:tcBorders>
              <w:top w:val="single" w:sz="8" w:space="0" w:color="000000"/>
              <w:left w:val="single" w:sz="8" w:space="0" w:color="000000"/>
              <w:bottom w:val="single" w:sz="8" w:space="0" w:color="000000"/>
              <w:right w:val="single" w:sz="8" w:space="0" w:color="000000"/>
            </w:tcBorders>
            <w:vAlign w:val="center"/>
          </w:tcPr>
          <w:p w:rsidR="00134A74" w:rsidRPr="00B437B4" w:rsidRDefault="00134A74" w:rsidP="00B437B4">
            <w:pPr>
              <w:spacing w:line="360" w:lineRule="auto"/>
              <w:jc w:val="right"/>
              <w:rPr>
                <w:rFonts w:eastAsiaTheme="minorEastAsia"/>
                <w:bCs/>
                <w:color w:val="000000"/>
                <w:szCs w:val="21"/>
              </w:rPr>
            </w:pPr>
            <w:r w:rsidRPr="00B437B4">
              <w:rPr>
                <w:rFonts w:eastAsiaTheme="minorEastAsia"/>
                <w:bCs/>
                <w:color w:val="000000"/>
                <w:szCs w:val="21"/>
              </w:rPr>
              <w:t>14,429.67</w:t>
            </w:r>
          </w:p>
        </w:tc>
        <w:tc>
          <w:tcPr>
            <w:tcW w:w="826" w:type="pct"/>
            <w:tcBorders>
              <w:top w:val="single" w:sz="8" w:space="0" w:color="000000"/>
              <w:left w:val="single" w:sz="8" w:space="0" w:color="000000"/>
              <w:bottom w:val="single" w:sz="8" w:space="0" w:color="000000"/>
              <w:right w:val="single" w:sz="8" w:space="0" w:color="000000"/>
            </w:tcBorders>
            <w:vAlign w:val="center"/>
          </w:tcPr>
          <w:p w:rsidR="00134A74" w:rsidRPr="00B437B4" w:rsidRDefault="00134A74" w:rsidP="00B437B4">
            <w:pPr>
              <w:spacing w:line="360" w:lineRule="auto"/>
              <w:jc w:val="right"/>
              <w:rPr>
                <w:rFonts w:eastAsiaTheme="minorEastAsia"/>
                <w:bCs/>
                <w:color w:val="000000"/>
                <w:szCs w:val="21"/>
              </w:rPr>
            </w:pPr>
            <w:r w:rsidRPr="00B437B4">
              <w:rPr>
                <w:rFonts w:eastAsiaTheme="minorEastAsia"/>
                <w:bCs/>
                <w:color w:val="000000"/>
                <w:szCs w:val="21"/>
              </w:rPr>
              <w:t>10,929,229.85</w:t>
            </w:r>
          </w:p>
        </w:tc>
        <w:tc>
          <w:tcPr>
            <w:tcW w:w="531" w:type="pct"/>
            <w:tcBorders>
              <w:top w:val="single" w:sz="8" w:space="0" w:color="000000"/>
              <w:left w:val="single" w:sz="8" w:space="0" w:color="000000"/>
              <w:bottom w:val="single" w:sz="8" w:space="0" w:color="000000"/>
              <w:right w:val="single" w:sz="8" w:space="0" w:color="000000"/>
            </w:tcBorders>
            <w:vAlign w:val="center"/>
          </w:tcPr>
          <w:p w:rsidR="00134A74" w:rsidRPr="00B437B4" w:rsidRDefault="00134A74" w:rsidP="00B437B4">
            <w:pPr>
              <w:spacing w:line="360" w:lineRule="auto"/>
              <w:jc w:val="right"/>
              <w:rPr>
                <w:rFonts w:eastAsiaTheme="minorEastAsia"/>
                <w:bCs/>
                <w:color w:val="000000"/>
                <w:szCs w:val="21"/>
              </w:rPr>
            </w:pPr>
            <w:r w:rsidRPr="00B437B4">
              <w:rPr>
                <w:rFonts w:eastAsiaTheme="minorEastAsia"/>
                <w:bCs/>
                <w:color w:val="000000"/>
                <w:szCs w:val="21"/>
              </w:rPr>
              <w:t>3.43%</w:t>
            </w:r>
          </w:p>
        </w:tc>
        <w:tc>
          <w:tcPr>
            <w:tcW w:w="843" w:type="pct"/>
            <w:tcBorders>
              <w:top w:val="single" w:sz="8" w:space="0" w:color="000000"/>
              <w:left w:val="single" w:sz="8" w:space="0" w:color="000000"/>
              <w:bottom w:val="single" w:sz="8" w:space="0" w:color="000000"/>
              <w:right w:val="single" w:sz="8" w:space="0" w:color="000000"/>
            </w:tcBorders>
            <w:vAlign w:val="center"/>
          </w:tcPr>
          <w:p w:rsidR="00134A74" w:rsidRPr="00B437B4" w:rsidRDefault="00134A74" w:rsidP="00B437B4">
            <w:pPr>
              <w:spacing w:line="360" w:lineRule="auto"/>
              <w:jc w:val="right"/>
              <w:rPr>
                <w:rFonts w:eastAsiaTheme="minorEastAsia"/>
                <w:bCs/>
                <w:color w:val="000000"/>
                <w:szCs w:val="21"/>
              </w:rPr>
            </w:pPr>
            <w:r w:rsidRPr="00B437B4">
              <w:rPr>
                <w:rFonts w:eastAsiaTheme="minorEastAsia"/>
                <w:bCs/>
                <w:color w:val="000000"/>
                <w:szCs w:val="21"/>
              </w:rPr>
              <w:t>307,778,838.44</w:t>
            </w:r>
          </w:p>
        </w:tc>
        <w:tc>
          <w:tcPr>
            <w:tcW w:w="515" w:type="pct"/>
            <w:tcBorders>
              <w:top w:val="single" w:sz="8" w:space="0" w:color="000000"/>
              <w:left w:val="single" w:sz="8" w:space="0" w:color="000000"/>
              <w:bottom w:val="single" w:sz="8" w:space="0" w:color="000000"/>
              <w:right w:val="single" w:sz="4" w:space="0" w:color="auto"/>
            </w:tcBorders>
            <w:vAlign w:val="center"/>
          </w:tcPr>
          <w:p w:rsidR="00134A74" w:rsidRPr="00B437B4" w:rsidRDefault="00134A74" w:rsidP="00B437B4">
            <w:pPr>
              <w:spacing w:line="360" w:lineRule="auto"/>
              <w:jc w:val="right"/>
              <w:rPr>
                <w:rFonts w:eastAsiaTheme="minorEastAsia"/>
                <w:bCs/>
                <w:color w:val="000000"/>
                <w:szCs w:val="21"/>
              </w:rPr>
            </w:pPr>
            <w:r w:rsidRPr="00B437B4">
              <w:rPr>
                <w:rFonts w:eastAsiaTheme="minorEastAsia"/>
                <w:bCs/>
                <w:color w:val="000000"/>
                <w:szCs w:val="21"/>
              </w:rPr>
              <w:t>96.57%</w:t>
            </w:r>
          </w:p>
        </w:tc>
      </w:tr>
    </w:tbl>
    <w:p w:rsidR="001A59F9" w:rsidRPr="00B437B4" w:rsidRDefault="001A59F9" w:rsidP="00EE78C7">
      <w:pPr>
        <w:pStyle w:val="20"/>
        <w:spacing w:beforeLines="100" w:before="312" w:after="0"/>
        <w:rPr>
          <w:rFonts w:ascii="Times New Roman" w:eastAsiaTheme="minorEastAsia" w:hAnsi="Times New Roman"/>
          <w:kern w:val="0"/>
          <w:sz w:val="21"/>
          <w:szCs w:val="21"/>
        </w:rPr>
      </w:pPr>
      <w:bookmarkStart w:id="84" w:name="_Toc361324890"/>
      <w:r w:rsidRPr="00B437B4">
        <w:rPr>
          <w:rFonts w:ascii="Times New Roman" w:eastAsiaTheme="minorEastAsia" w:hAnsi="Times New Roman"/>
          <w:kern w:val="0"/>
          <w:sz w:val="21"/>
          <w:szCs w:val="21"/>
        </w:rPr>
        <w:t>9.2</w:t>
      </w:r>
      <w:r w:rsidR="008A0029" w:rsidRPr="00B437B4">
        <w:rPr>
          <w:rFonts w:ascii="Times New Roman" w:eastAsiaTheme="minorEastAsia" w:hAnsi="Times New Roman"/>
          <w:kern w:val="0"/>
          <w:sz w:val="21"/>
          <w:szCs w:val="21"/>
        </w:rPr>
        <w:t xml:space="preserve"> </w:t>
      </w:r>
      <w:r w:rsidRPr="00B437B4">
        <w:rPr>
          <w:rFonts w:ascii="Times New Roman" w:eastAsiaTheme="minorEastAsia" w:hAnsi="Times New Roman"/>
          <w:sz w:val="21"/>
          <w:szCs w:val="21"/>
        </w:rPr>
        <w:t>期末上市基金前十名持有人</w:t>
      </w:r>
      <w:bookmarkEnd w:id="84"/>
    </w:p>
    <w:p w:rsidR="001A59F9" w:rsidRPr="00B437B4" w:rsidRDefault="001A59F9" w:rsidP="003D4377">
      <w:pPr>
        <w:autoSpaceDE w:val="0"/>
        <w:autoSpaceDN w:val="0"/>
        <w:adjustRightInd w:val="0"/>
        <w:spacing w:before="29" w:line="360" w:lineRule="auto"/>
        <w:ind w:right="210"/>
        <w:rPr>
          <w:rFonts w:eastAsiaTheme="minorEastAsia"/>
          <w:color w:val="000000"/>
          <w:szCs w:val="21"/>
        </w:rPr>
      </w:pPr>
      <w:r w:rsidRPr="00B437B4">
        <w:rPr>
          <w:rFonts w:eastAsiaTheme="minorEastAsia"/>
          <w:szCs w:val="21"/>
        </w:rPr>
        <w:t>新能源</w:t>
      </w:r>
      <w:r w:rsidRPr="00B437B4">
        <w:rPr>
          <w:rFonts w:eastAsiaTheme="minorEastAsia"/>
          <w:szCs w:val="21"/>
        </w:rPr>
        <w: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2"/>
        <w:gridCol w:w="2340"/>
        <w:gridCol w:w="2071"/>
        <w:gridCol w:w="2737"/>
      </w:tblGrid>
      <w:tr w:rsidR="001A59F9" w:rsidRPr="00B437B4" w:rsidTr="003D4377">
        <w:tc>
          <w:tcPr>
            <w:tcW w:w="1002" w:type="dxa"/>
          </w:tcPr>
          <w:p w:rsidR="001A59F9" w:rsidRPr="00B437B4" w:rsidRDefault="001A59F9" w:rsidP="00026C9C">
            <w:pPr>
              <w:spacing w:line="360" w:lineRule="auto"/>
              <w:jc w:val="center"/>
              <w:rPr>
                <w:rFonts w:eastAsiaTheme="minorEastAsia"/>
                <w:szCs w:val="21"/>
              </w:rPr>
            </w:pPr>
            <w:r w:rsidRPr="00B437B4">
              <w:rPr>
                <w:rFonts w:eastAsiaTheme="minorEastAsia"/>
                <w:szCs w:val="21"/>
              </w:rPr>
              <w:t>序号</w:t>
            </w:r>
          </w:p>
        </w:tc>
        <w:tc>
          <w:tcPr>
            <w:tcW w:w="2340" w:type="dxa"/>
          </w:tcPr>
          <w:p w:rsidR="001A59F9" w:rsidRPr="00B437B4" w:rsidRDefault="001A59F9" w:rsidP="00026C9C">
            <w:pPr>
              <w:spacing w:line="360" w:lineRule="auto"/>
              <w:jc w:val="center"/>
              <w:rPr>
                <w:rFonts w:eastAsiaTheme="minorEastAsia"/>
                <w:szCs w:val="21"/>
              </w:rPr>
            </w:pPr>
            <w:r w:rsidRPr="00B437B4">
              <w:rPr>
                <w:rFonts w:eastAsiaTheme="minorEastAsia"/>
                <w:szCs w:val="21"/>
              </w:rPr>
              <w:t>持有人名称</w:t>
            </w:r>
          </w:p>
        </w:tc>
        <w:tc>
          <w:tcPr>
            <w:tcW w:w="2071" w:type="dxa"/>
          </w:tcPr>
          <w:p w:rsidR="001A59F9" w:rsidRPr="00B437B4" w:rsidRDefault="001A59F9" w:rsidP="00026C9C">
            <w:pPr>
              <w:spacing w:line="360" w:lineRule="auto"/>
              <w:jc w:val="center"/>
              <w:rPr>
                <w:rFonts w:eastAsiaTheme="minorEastAsia"/>
                <w:szCs w:val="21"/>
              </w:rPr>
            </w:pPr>
            <w:r w:rsidRPr="00B437B4">
              <w:rPr>
                <w:rFonts w:eastAsiaTheme="minorEastAsia"/>
                <w:szCs w:val="21"/>
              </w:rPr>
              <w:t>持有份额（份）</w:t>
            </w:r>
          </w:p>
        </w:tc>
        <w:tc>
          <w:tcPr>
            <w:tcW w:w="2737" w:type="dxa"/>
          </w:tcPr>
          <w:p w:rsidR="001A59F9" w:rsidRPr="00B437B4" w:rsidRDefault="001A59F9" w:rsidP="00026C9C">
            <w:pPr>
              <w:spacing w:line="360" w:lineRule="auto"/>
              <w:rPr>
                <w:rFonts w:eastAsiaTheme="minorEastAsia"/>
                <w:szCs w:val="21"/>
              </w:rPr>
            </w:pPr>
            <w:r w:rsidRPr="00B437B4">
              <w:rPr>
                <w:rFonts w:eastAsiaTheme="minorEastAsia"/>
                <w:szCs w:val="21"/>
              </w:rPr>
              <w:t>占上市总份额比例</w:t>
            </w:r>
          </w:p>
        </w:tc>
      </w:tr>
      <w:tr w:rsidR="00016F68">
        <w:tc>
          <w:tcPr>
            <w:tcW w:w="1002" w:type="dxa"/>
            <w:vAlign w:val="center"/>
          </w:tcPr>
          <w:p w:rsidR="00016F68" w:rsidRDefault="00AA4D8B">
            <w:pPr>
              <w:jc w:val="center"/>
            </w:pPr>
            <w:r>
              <w:rPr>
                <w:rFonts w:eastAsiaTheme="minorEastAsia"/>
                <w:color w:val="000000"/>
                <w:szCs w:val="21"/>
              </w:rPr>
              <w:t>1</w:t>
            </w:r>
          </w:p>
        </w:tc>
        <w:tc>
          <w:tcPr>
            <w:tcW w:w="2340" w:type="dxa"/>
            <w:vAlign w:val="center"/>
          </w:tcPr>
          <w:p w:rsidR="00016F68" w:rsidRDefault="00AA4D8B">
            <w:pPr>
              <w:jc w:val="left"/>
            </w:pPr>
            <w:r>
              <w:rPr>
                <w:rFonts w:eastAsiaTheme="minorEastAsia"/>
                <w:color w:val="000000"/>
                <w:szCs w:val="21"/>
              </w:rPr>
              <w:t>李怡名</w:t>
            </w:r>
          </w:p>
        </w:tc>
        <w:tc>
          <w:tcPr>
            <w:tcW w:w="2071" w:type="dxa"/>
            <w:vAlign w:val="center"/>
          </w:tcPr>
          <w:p w:rsidR="00016F68" w:rsidRDefault="00AA4D8B">
            <w:pPr>
              <w:jc w:val="right"/>
            </w:pPr>
            <w:r>
              <w:rPr>
                <w:rFonts w:eastAsiaTheme="minorEastAsia"/>
                <w:color w:val="000000"/>
                <w:szCs w:val="21"/>
              </w:rPr>
              <w:t>8,164,664.00</w:t>
            </w:r>
          </w:p>
        </w:tc>
        <w:tc>
          <w:tcPr>
            <w:tcW w:w="2737" w:type="dxa"/>
            <w:vAlign w:val="center"/>
          </w:tcPr>
          <w:p w:rsidR="00016F68" w:rsidRDefault="00AA4D8B">
            <w:pPr>
              <w:jc w:val="right"/>
            </w:pPr>
            <w:r>
              <w:rPr>
                <w:rFonts w:eastAsiaTheme="minorEastAsia"/>
                <w:color w:val="000000"/>
                <w:szCs w:val="21"/>
              </w:rPr>
              <w:t>36.51%</w:t>
            </w:r>
          </w:p>
        </w:tc>
      </w:tr>
      <w:tr w:rsidR="00016F68">
        <w:tc>
          <w:tcPr>
            <w:tcW w:w="1002" w:type="dxa"/>
            <w:vAlign w:val="center"/>
          </w:tcPr>
          <w:p w:rsidR="00016F68" w:rsidRDefault="00AA4D8B">
            <w:pPr>
              <w:jc w:val="center"/>
            </w:pPr>
            <w:r>
              <w:rPr>
                <w:rFonts w:eastAsiaTheme="minorEastAsia"/>
                <w:color w:val="000000"/>
                <w:szCs w:val="21"/>
              </w:rPr>
              <w:t>2</w:t>
            </w:r>
          </w:p>
        </w:tc>
        <w:tc>
          <w:tcPr>
            <w:tcW w:w="2340" w:type="dxa"/>
            <w:vAlign w:val="center"/>
          </w:tcPr>
          <w:p w:rsidR="00016F68" w:rsidRDefault="00AA4D8B">
            <w:pPr>
              <w:jc w:val="left"/>
            </w:pPr>
            <w:r>
              <w:rPr>
                <w:rFonts w:eastAsiaTheme="minorEastAsia"/>
                <w:color w:val="000000"/>
                <w:szCs w:val="21"/>
              </w:rPr>
              <w:t>德邦基金－浙商银行－百年人寿保险－百年人寿保险股份有限公司－自有资金</w:t>
            </w:r>
          </w:p>
        </w:tc>
        <w:tc>
          <w:tcPr>
            <w:tcW w:w="2071" w:type="dxa"/>
            <w:vAlign w:val="center"/>
          </w:tcPr>
          <w:p w:rsidR="00016F68" w:rsidRDefault="00AA4D8B">
            <w:pPr>
              <w:jc w:val="right"/>
            </w:pPr>
            <w:r>
              <w:rPr>
                <w:rFonts w:eastAsiaTheme="minorEastAsia"/>
                <w:color w:val="000000"/>
                <w:szCs w:val="21"/>
              </w:rPr>
              <w:t>2,645,491.00</w:t>
            </w:r>
          </w:p>
        </w:tc>
        <w:tc>
          <w:tcPr>
            <w:tcW w:w="2737" w:type="dxa"/>
            <w:vAlign w:val="center"/>
          </w:tcPr>
          <w:p w:rsidR="00016F68" w:rsidRDefault="00AA4D8B">
            <w:pPr>
              <w:jc w:val="right"/>
            </w:pPr>
            <w:r>
              <w:rPr>
                <w:rFonts w:eastAsiaTheme="minorEastAsia"/>
                <w:color w:val="000000"/>
                <w:szCs w:val="21"/>
              </w:rPr>
              <w:t>11.83%</w:t>
            </w:r>
          </w:p>
        </w:tc>
      </w:tr>
      <w:tr w:rsidR="00016F68">
        <w:tc>
          <w:tcPr>
            <w:tcW w:w="1002" w:type="dxa"/>
            <w:vAlign w:val="center"/>
          </w:tcPr>
          <w:p w:rsidR="00016F68" w:rsidRDefault="00AA4D8B">
            <w:pPr>
              <w:jc w:val="center"/>
            </w:pPr>
            <w:r>
              <w:rPr>
                <w:rFonts w:eastAsiaTheme="minorEastAsia"/>
                <w:color w:val="000000"/>
                <w:szCs w:val="21"/>
              </w:rPr>
              <w:lastRenderedPageBreak/>
              <w:t>3</w:t>
            </w:r>
          </w:p>
        </w:tc>
        <w:tc>
          <w:tcPr>
            <w:tcW w:w="2340" w:type="dxa"/>
            <w:vAlign w:val="center"/>
          </w:tcPr>
          <w:p w:rsidR="00016F68" w:rsidRDefault="00AA4D8B">
            <w:pPr>
              <w:jc w:val="left"/>
            </w:pPr>
            <w:r>
              <w:rPr>
                <w:rFonts w:eastAsiaTheme="minorEastAsia"/>
                <w:color w:val="000000"/>
                <w:szCs w:val="21"/>
              </w:rPr>
              <w:t>中国银河证券股份有限公司</w:t>
            </w:r>
          </w:p>
        </w:tc>
        <w:tc>
          <w:tcPr>
            <w:tcW w:w="2071" w:type="dxa"/>
            <w:vAlign w:val="center"/>
          </w:tcPr>
          <w:p w:rsidR="00016F68" w:rsidRDefault="00AA4D8B">
            <w:pPr>
              <w:jc w:val="right"/>
            </w:pPr>
            <w:r>
              <w:rPr>
                <w:rFonts w:eastAsiaTheme="minorEastAsia"/>
                <w:color w:val="000000"/>
                <w:szCs w:val="21"/>
              </w:rPr>
              <w:t>2,487,214.00</w:t>
            </w:r>
          </w:p>
        </w:tc>
        <w:tc>
          <w:tcPr>
            <w:tcW w:w="2737" w:type="dxa"/>
            <w:vAlign w:val="center"/>
          </w:tcPr>
          <w:p w:rsidR="00016F68" w:rsidRDefault="00AA4D8B">
            <w:pPr>
              <w:jc w:val="right"/>
            </w:pPr>
            <w:r>
              <w:rPr>
                <w:rFonts w:eastAsiaTheme="minorEastAsia"/>
                <w:color w:val="000000"/>
                <w:szCs w:val="21"/>
              </w:rPr>
              <w:t>11.12%</w:t>
            </w:r>
          </w:p>
        </w:tc>
      </w:tr>
      <w:tr w:rsidR="00016F68">
        <w:tc>
          <w:tcPr>
            <w:tcW w:w="1002" w:type="dxa"/>
            <w:vAlign w:val="center"/>
          </w:tcPr>
          <w:p w:rsidR="00016F68" w:rsidRDefault="00AA4D8B">
            <w:pPr>
              <w:jc w:val="center"/>
            </w:pPr>
            <w:r>
              <w:rPr>
                <w:rFonts w:eastAsiaTheme="minorEastAsia"/>
                <w:color w:val="000000"/>
                <w:szCs w:val="21"/>
              </w:rPr>
              <w:t>4</w:t>
            </w:r>
          </w:p>
        </w:tc>
        <w:tc>
          <w:tcPr>
            <w:tcW w:w="2340" w:type="dxa"/>
            <w:vAlign w:val="center"/>
          </w:tcPr>
          <w:p w:rsidR="00016F68" w:rsidRDefault="00AA4D8B">
            <w:pPr>
              <w:jc w:val="left"/>
            </w:pPr>
            <w:r>
              <w:rPr>
                <w:rFonts w:eastAsiaTheme="minorEastAsia"/>
                <w:color w:val="000000"/>
                <w:szCs w:val="21"/>
              </w:rPr>
              <w:t>中信资本（深圳）投资管理有限公司－中信资本债券收益增强型私募证券投资基金</w:t>
            </w:r>
          </w:p>
        </w:tc>
        <w:tc>
          <w:tcPr>
            <w:tcW w:w="2071" w:type="dxa"/>
            <w:vAlign w:val="center"/>
          </w:tcPr>
          <w:p w:rsidR="00016F68" w:rsidRDefault="00AA4D8B">
            <w:pPr>
              <w:jc w:val="right"/>
            </w:pPr>
            <w:r>
              <w:rPr>
                <w:rFonts w:eastAsiaTheme="minorEastAsia"/>
                <w:color w:val="000000"/>
                <w:szCs w:val="21"/>
              </w:rPr>
              <w:t>1,712,105.00</w:t>
            </w:r>
          </w:p>
        </w:tc>
        <w:tc>
          <w:tcPr>
            <w:tcW w:w="2737" w:type="dxa"/>
            <w:vAlign w:val="center"/>
          </w:tcPr>
          <w:p w:rsidR="00016F68" w:rsidRDefault="00AA4D8B">
            <w:pPr>
              <w:jc w:val="right"/>
            </w:pPr>
            <w:r>
              <w:rPr>
                <w:rFonts w:eastAsiaTheme="minorEastAsia"/>
                <w:color w:val="000000"/>
                <w:szCs w:val="21"/>
              </w:rPr>
              <w:t>7.66%</w:t>
            </w:r>
          </w:p>
        </w:tc>
      </w:tr>
      <w:tr w:rsidR="00016F68">
        <w:tc>
          <w:tcPr>
            <w:tcW w:w="1002" w:type="dxa"/>
            <w:vAlign w:val="center"/>
          </w:tcPr>
          <w:p w:rsidR="00016F68" w:rsidRDefault="00AA4D8B">
            <w:pPr>
              <w:jc w:val="center"/>
            </w:pPr>
            <w:r>
              <w:rPr>
                <w:rFonts w:eastAsiaTheme="minorEastAsia"/>
                <w:color w:val="000000"/>
                <w:szCs w:val="21"/>
              </w:rPr>
              <w:t>5</w:t>
            </w:r>
          </w:p>
        </w:tc>
        <w:tc>
          <w:tcPr>
            <w:tcW w:w="2340" w:type="dxa"/>
            <w:vAlign w:val="center"/>
          </w:tcPr>
          <w:p w:rsidR="00016F68" w:rsidRDefault="00AA4D8B">
            <w:pPr>
              <w:jc w:val="left"/>
            </w:pPr>
            <w:r>
              <w:rPr>
                <w:rFonts w:eastAsiaTheme="minorEastAsia"/>
                <w:color w:val="000000"/>
                <w:szCs w:val="21"/>
              </w:rPr>
              <w:t>龙润华</w:t>
            </w:r>
          </w:p>
        </w:tc>
        <w:tc>
          <w:tcPr>
            <w:tcW w:w="2071" w:type="dxa"/>
            <w:vAlign w:val="center"/>
          </w:tcPr>
          <w:p w:rsidR="00016F68" w:rsidRDefault="00AA4D8B">
            <w:pPr>
              <w:jc w:val="right"/>
            </w:pPr>
            <w:r>
              <w:rPr>
                <w:rFonts w:eastAsiaTheme="minorEastAsia"/>
                <w:color w:val="000000"/>
                <w:szCs w:val="21"/>
              </w:rPr>
              <w:t>1,254,260.00</w:t>
            </w:r>
          </w:p>
        </w:tc>
        <w:tc>
          <w:tcPr>
            <w:tcW w:w="2737" w:type="dxa"/>
            <w:vAlign w:val="center"/>
          </w:tcPr>
          <w:p w:rsidR="00016F68" w:rsidRDefault="00AA4D8B">
            <w:pPr>
              <w:jc w:val="right"/>
            </w:pPr>
            <w:r>
              <w:rPr>
                <w:rFonts w:eastAsiaTheme="minorEastAsia"/>
                <w:color w:val="000000"/>
                <w:szCs w:val="21"/>
              </w:rPr>
              <w:t>5.61%</w:t>
            </w:r>
          </w:p>
        </w:tc>
      </w:tr>
      <w:tr w:rsidR="00016F68">
        <w:tc>
          <w:tcPr>
            <w:tcW w:w="1002" w:type="dxa"/>
            <w:vAlign w:val="center"/>
          </w:tcPr>
          <w:p w:rsidR="00016F68" w:rsidRDefault="00AA4D8B">
            <w:pPr>
              <w:jc w:val="center"/>
            </w:pPr>
            <w:r>
              <w:rPr>
                <w:rFonts w:eastAsiaTheme="minorEastAsia"/>
                <w:color w:val="000000"/>
                <w:szCs w:val="21"/>
              </w:rPr>
              <w:t>6</w:t>
            </w:r>
          </w:p>
        </w:tc>
        <w:tc>
          <w:tcPr>
            <w:tcW w:w="2340" w:type="dxa"/>
            <w:vAlign w:val="center"/>
          </w:tcPr>
          <w:p w:rsidR="00016F68" w:rsidRDefault="00AA4D8B">
            <w:pPr>
              <w:jc w:val="left"/>
            </w:pPr>
            <w:r>
              <w:rPr>
                <w:rFonts w:eastAsiaTheme="minorEastAsia"/>
                <w:color w:val="000000"/>
                <w:szCs w:val="21"/>
              </w:rPr>
              <w:t>凌岗</w:t>
            </w:r>
          </w:p>
        </w:tc>
        <w:tc>
          <w:tcPr>
            <w:tcW w:w="2071" w:type="dxa"/>
            <w:vAlign w:val="center"/>
          </w:tcPr>
          <w:p w:rsidR="00016F68" w:rsidRDefault="00AA4D8B">
            <w:pPr>
              <w:jc w:val="right"/>
            </w:pPr>
            <w:r>
              <w:rPr>
                <w:rFonts w:eastAsiaTheme="minorEastAsia"/>
                <w:color w:val="000000"/>
                <w:szCs w:val="21"/>
              </w:rPr>
              <w:t>1,070,495.00</w:t>
            </w:r>
          </w:p>
        </w:tc>
        <w:tc>
          <w:tcPr>
            <w:tcW w:w="2737" w:type="dxa"/>
            <w:vAlign w:val="center"/>
          </w:tcPr>
          <w:p w:rsidR="00016F68" w:rsidRDefault="00AA4D8B">
            <w:pPr>
              <w:jc w:val="right"/>
            </w:pPr>
            <w:r>
              <w:rPr>
                <w:rFonts w:eastAsiaTheme="minorEastAsia"/>
                <w:color w:val="000000"/>
                <w:szCs w:val="21"/>
              </w:rPr>
              <w:t>4.79%</w:t>
            </w:r>
          </w:p>
        </w:tc>
      </w:tr>
      <w:tr w:rsidR="00016F68">
        <w:tc>
          <w:tcPr>
            <w:tcW w:w="1002" w:type="dxa"/>
            <w:vAlign w:val="center"/>
          </w:tcPr>
          <w:p w:rsidR="00016F68" w:rsidRDefault="00AA4D8B">
            <w:pPr>
              <w:jc w:val="center"/>
            </w:pPr>
            <w:r>
              <w:rPr>
                <w:rFonts w:eastAsiaTheme="minorEastAsia"/>
                <w:color w:val="000000"/>
                <w:szCs w:val="21"/>
              </w:rPr>
              <w:t>7</w:t>
            </w:r>
          </w:p>
        </w:tc>
        <w:tc>
          <w:tcPr>
            <w:tcW w:w="2340" w:type="dxa"/>
            <w:vAlign w:val="center"/>
          </w:tcPr>
          <w:p w:rsidR="00016F68" w:rsidRDefault="00AA4D8B">
            <w:pPr>
              <w:jc w:val="left"/>
            </w:pPr>
            <w:r>
              <w:rPr>
                <w:rFonts w:eastAsiaTheme="minorEastAsia"/>
                <w:color w:val="000000"/>
                <w:szCs w:val="21"/>
              </w:rPr>
              <w:t>陈永诚</w:t>
            </w:r>
          </w:p>
        </w:tc>
        <w:tc>
          <w:tcPr>
            <w:tcW w:w="2071" w:type="dxa"/>
            <w:vAlign w:val="center"/>
          </w:tcPr>
          <w:p w:rsidR="00016F68" w:rsidRDefault="00AA4D8B">
            <w:pPr>
              <w:jc w:val="right"/>
            </w:pPr>
            <w:r>
              <w:rPr>
                <w:rFonts w:eastAsiaTheme="minorEastAsia"/>
                <w:color w:val="000000"/>
                <w:szCs w:val="21"/>
              </w:rPr>
              <w:t>853,481.00</w:t>
            </w:r>
          </w:p>
        </w:tc>
        <w:tc>
          <w:tcPr>
            <w:tcW w:w="2737" w:type="dxa"/>
            <w:vAlign w:val="center"/>
          </w:tcPr>
          <w:p w:rsidR="00016F68" w:rsidRDefault="00AA4D8B">
            <w:pPr>
              <w:jc w:val="right"/>
            </w:pPr>
            <w:r>
              <w:rPr>
                <w:rFonts w:eastAsiaTheme="minorEastAsia"/>
                <w:color w:val="000000"/>
                <w:szCs w:val="21"/>
              </w:rPr>
              <w:t>3.82%</w:t>
            </w:r>
          </w:p>
        </w:tc>
      </w:tr>
      <w:tr w:rsidR="00016F68">
        <w:tc>
          <w:tcPr>
            <w:tcW w:w="1002" w:type="dxa"/>
            <w:vAlign w:val="center"/>
          </w:tcPr>
          <w:p w:rsidR="00016F68" w:rsidRDefault="00AA4D8B">
            <w:pPr>
              <w:jc w:val="center"/>
            </w:pPr>
            <w:r>
              <w:rPr>
                <w:rFonts w:eastAsiaTheme="minorEastAsia"/>
                <w:color w:val="000000"/>
                <w:szCs w:val="21"/>
              </w:rPr>
              <w:t>8</w:t>
            </w:r>
          </w:p>
        </w:tc>
        <w:tc>
          <w:tcPr>
            <w:tcW w:w="2340" w:type="dxa"/>
            <w:vAlign w:val="center"/>
          </w:tcPr>
          <w:p w:rsidR="00016F68" w:rsidRDefault="00AA4D8B">
            <w:pPr>
              <w:jc w:val="left"/>
            </w:pPr>
            <w:r>
              <w:rPr>
                <w:rFonts w:eastAsiaTheme="minorEastAsia"/>
                <w:color w:val="000000"/>
                <w:szCs w:val="21"/>
              </w:rPr>
              <w:t>陈丽萍</w:t>
            </w:r>
          </w:p>
        </w:tc>
        <w:tc>
          <w:tcPr>
            <w:tcW w:w="2071" w:type="dxa"/>
            <w:vAlign w:val="center"/>
          </w:tcPr>
          <w:p w:rsidR="00016F68" w:rsidRDefault="00AA4D8B">
            <w:pPr>
              <w:jc w:val="right"/>
            </w:pPr>
            <w:r>
              <w:rPr>
                <w:rFonts w:eastAsiaTheme="minorEastAsia"/>
                <w:color w:val="000000"/>
                <w:szCs w:val="21"/>
              </w:rPr>
              <w:t>749,400.00</w:t>
            </w:r>
          </w:p>
        </w:tc>
        <w:tc>
          <w:tcPr>
            <w:tcW w:w="2737" w:type="dxa"/>
            <w:vAlign w:val="center"/>
          </w:tcPr>
          <w:p w:rsidR="00016F68" w:rsidRDefault="00AA4D8B">
            <w:pPr>
              <w:jc w:val="right"/>
            </w:pPr>
            <w:r>
              <w:rPr>
                <w:rFonts w:eastAsiaTheme="minorEastAsia"/>
                <w:color w:val="000000"/>
                <w:szCs w:val="21"/>
              </w:rPr>
              <w:t>3.35%</w:t>
            </w:r>
          </w:p>
        </w:tc>
      </w:tr>
      <w:tr w:rsidR="00016F68">
        <w:tc>
          <w:tcPr>
            <w:tcW w:w="1002" w:type="dxa"/>
            <w:vAlign w:val="center"/>
          </w:tcPr>
          <w:p w:rsidR="00016F68" w:rsidRDefault="00AA4D8B">
            <w:pPr>
              <w:jc w:val="center"/>
            </w:pPr>
            <w:r>
              <w:rPr>
                <w:rFonts w:eastAsiaTheme="minorEastAsia"/>
                <w:color w:val="000000"/>
                <w:szCs w:val="21"/>
              </w:rPr>
              <w:t>9</w:t>
            </w:r>
          </w:p>
        </w:tc>
        <w:tc>
          <w:tcPr>
            <w:tcW w:w="2340" w:type="dxa"/>
            <w:vAlign w:val="center"/>
          </w:tcPr>
          <w:p w:rsidR="00016F68" w:rsidRDefault="00AA4D8B">
            <w:pPr>
              <w:jc w:val="left"/>
            </w:pPr>
            <w:r>
              <w:rPr>
                <w:rFonts w:eastAsiaTheme="minorEastAsia"/>
                <w:color w:val="000000"/>
                <w:szCs w:val="21"/>
              </w:rPr>
              <w:t>余晓敏</w:t>
            </w:r>
          </w:p>
        </w:tc>
        <w:tc>
          <w:tcPr>
            <w:tcW w:w="2071" w:type="dxa"/>
            <w:vAlign w:val="center"/>
          </w:tcPr>
          <w:p w:rsidR="00016F68" w:rsidRDefault="00AA4D8B">
            <w:pPr>
              <w:jc w:val="right"/>
            </w:pPr>
            <w:r>
              <w:rPr>
                <w:rFonts w:eastAsiaTheme="minorEastAsia"/>
                <w:color w:val="000000"/>
                <w:szCs w:val="21"/>
              </w:rPr>
              <w:t>451,700.00</w:t>
            </w:r>
          </w:p>
        </w:tc>
        <w:tc>
          <w:tcPr>
            <w:tcW w:w="2737" w:type="dxa"/>
            <w:vAlign w:val="center"/>
          </w:tcPr>
          <w:p w:rsidR="00016F68" w:rsidRDefault="00AA4D8B">
            <w:pPr>
              <w:jc w:val="right"/>
            </w:pPr>
            <w:r>
              <w:rPr>
                <w:rFonts w:eastAsiaTheme="minorEastAsia"/>
                <w:color w:val="000000"/>
                <w:szCs w:val="21"/>
              </w:rPr>
              <w:t>2.02%</w:t>
            </w:r>
          </w:p>
        </w:tc>
      </w:tr>
      <w:tr w:rsidR="00016F68">
        <w:tc>
          <w:tcPr>
            <w:tcW w:w="1002" w:type="dxa"/>
            <w:vAlign w:val="center"/>
          </w:tcPr>
          <w:p w:rsidR="00016F68" w:rsidRDefault="00AA4D8B">
            <w:pPr>
              <w:jc w:val="center"/>
            </w:pPr>
            <w:r>
              <w:rPr>
                <w:rFonts w:eastAsiaTheme="minorEastAsia"/>
                <w:color w:val="000000"/>
                <w:szCs w:val="21"/>
              </w:rPr>
              <w:t>10</w:t>
            </w:r>
          </w:p>
        </w:tc>
        <w:tc>
          <w:tcPr>
            <w:tcW w:w="2340" w:type="dxa"/>
            <w:vAlign w:val="center"/>
          </w:tcPr>
          <w:p w:rsidR="00016F68" w:rsidRDefault="00AA4D8B">
            <w:pPr>
              <w:jc w:val="left"/>
            </w:pPr>
            <w:r>
              <w:rPr>
                <w:rFonts w:eastAsiaTheme="minorEastAsia"/>
                <w:color w:val="000000"/>
                <w:szCs w:val="21"/>
              </w:rPr>
              <w:t>太平洋资管－建设银行－太平洋第三极稳定增值混合型产品</w:t>
            </w:r>
          </w:p>
        </w:tc>
        <w:tc>
          <w:tcPr>
            <w:tcW w:w="2071" w:type="dxa"/>
            <w:vAlign w:val="center"/>
          </w:tcPr>
          <w:p w:rsidR="00016F68" w:rsidRDefault="00AA4D8B">
            <w:pPr>
              <w:jc w:val="right"/>
            </w:pPr>
            <w:r>
              <w:rPr>
                <w:rFonts w:eastAsiaTheme="minorEastAsia"/>
                <w:color w:val="000000"/>
                <w:szCs w:val="21"/>
              </w:rPr>
              <w:t>429,045.00</w:t>
            </w:r>
          </w:p>
        </w:tc>
        <w:tc>
          <w:tcPr>
            <w:tcW w:w="2737" w:type="dxa"/>
            <w:vAlign w:val="center"/>
          </w:tcPr>
          <w:p w:rsidR="00016F68" w:rsidRDefault="00AA4D8B">
            <w:pPr>
              <w:jc w:val="right"/>
            </w:pPr>
            <w:r>
              <w:rPr>
                <w:rFonts w:eastAsiaTheme="minorEastAsia"/>
                <w:color w:val="000000"/>
                <w:szCs w:val="21"/>
              </w:rPr>
              <w:t>1.92%</w:t>
            </w:r>
          </w:p>
        </w:tc>
      </w:tr>
    </w:tbl>
    <w:p w:rsidR="001A59F9" w:rsidRPr="00B437B4"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注：以上数据由中国证券登记结算有限责任公司提供。</w:t>
      </w:r>
    </w:p>
    <w:p w:rsidR="00393ABD" w:rsidRPr="00B437B4" w:rsidRDefault="00393ABD" w:rsidP="00393ABD">
      <w:pPr>
        <w:autoSpaceDE w:val="0"/>
        <w:autoSpaceDN w:val="0"/>
        <w:adjustRightInd w:val="0"/>
        <w:spacing w:before="29" w:line="288" w:lineRule="auto"/>
        <w:ind w:right="210"/>
        <w:rPr>
          <w:rFonts w:eastAsiaTheme="minorEastAsia"/>
          <w:color w:val="000000"/>
          <w:szCs w:val="21"/>
        </w:rPr>
      </w:pPr>
      <w:r w:rsidRPr="00B437B4">
        <w:rPr>
          <w:rFonts w:eastAsiaTheme="minorEastAsia"/>
          <w:szCs w:val="21"/>
        </w:rPr>
        <w:t>新能源</w:t>
      </w:r>
      <w:r w:rsidRPr="00B437B4">
        <w:rPr>
          <w:rFonts w:eastAsiaTheme="minorEastAsia"/>
          <w:szCs w:val="21"/>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2"/>
        <w:gridCol w:w="2340"/>
        <w:gridCol w:w="2071"/>
        <w:gridCol w:w="2737"/>
      </w:tblGrid>
      <w:tr w:rsidR="00393ABD" w:rsidRPr="00B437B4" w:rsidTr="003D4377">
        <w:tc>
          <w:tcPr>
            <w:tcW w:w="1002" w:type="dxa"/>
          </w:tcPr>
          <w:p w:rsidR="00393ABD" w:rsidRPr="00B437B4" w:rsidRDefault="00393ABD" w:rsidP="00914BCB">
            <w:pPr>
              <w:jc w:val="center"/>
              <w:rPr>
                <w:rFonts w:eastAsiaTheme="minorEastAsia"/>
                <w:szCs w:val="21"/>
              </w:rPr>
            </w:pPr>
            <w:r w:rsidRPr="00B437B4">
              <w:rPr>
                <w:rFonts w:eastAsiaTheme="minorEastAsia"/>
                <w:szCs w:val="21"/>
              </w:rPr>
              <w:t>序号</w:t>
            </w:r>
          </w:p>
        </w:tc>
        <w:tc>
          <w:tcPr>
            <w:tcW w:w="2340" w:type="dxa"/>
          </w:tcPr>
          <w:p w:rsidR="00393ABD" w:rsidRPr="00B437B4" w:rsidRDefault="00393ABD" w:rsidP="00914BCB">
            <w:pPr>
              <w:jc w:val="center"/>
              <w:rPr>
                <w:rFonts w:eastAsiaTheme="minorEastAsia"/>
                <w:szCs w:val="21"/>
              </w:rPr>
            </w:pPr>
            <w:r w:rsidRPr="00B437B4">
              <w:rPr>
                <w:rFonts w:eastAsiaTheme="minorEastAsia"/>
                <w:szCs w:val="21"/>
              </w:rPr>
              <w:t>持有人名称</w:t>
            </w:r>
          </w:p>
        </w:tc>
        <w:tc>
          <w:tcPr>
            <w:tcW w:w="2071" w:type="dxa"/>
          </w:tcPr>
          <w:p w:rsidR="00393ABD" w:rsidRPr="00B437B4" w:rsidRDefault="00393ABD" w:rsidP="00914BCB">
            <w:pPr>
              <w:jc w:val="center"/>
              <w:rPr>
                <w:rFonts w:eastAsiaTheme="minorEastAsia"/>
                <w:szCs w:val="21"/>
              </w:rPr>
            </w:pPr>
            <w:r w:rsidRPr="00B437B4">
              <w:rPr>
                <w:rFonts w:eastAsiaTheme="minorEastAsia"/>
                <w:szCs w:val="21"/>
              </w:rPr>
              <w:t>持有份额（份）</w:t>
            </w:r>
          </w:p>
        </w:tc>
        <w:tc>
          <w:tcPr>
            <w:tcW w:w="2737" w:type="dxa"/>
          </w:tcPr>
          <w:p w:rsidR="00393ABD" w:rsidRPr="00B437B4" w:rsidRDefault="00393ABD" w:rsidP="00914BCB">
            <w:pPr>
              <w:rPr>
                <w:rFonts w:eastAsiaTheme="minorEastAsia"/>
                <w:szCs w:val="21"/>
              </w:rPr>
            </w:pPr>
            <w:r w:rsidRPr="00B437B4">
              <w:rPr>
                <w:rFonts w:eastAsiaTheme="minorEastAsia"/>
                <w:szCs w:val="21"/>
              </w:rPr>
              <w:t>占上市总份额比例</w:t>
            </w:r>
          </w:p>
        </w:tc>
      </w:tr>
      <w:tr w:rsidR="00016F68">
        <w:tc>
          <w:tcPr>
            <w:tcW w:w="1002" w:type="dxa"/>
            <w:vAlign w:val="center"/>
          </w:tcPr>
          <w:p w:rsidR="00016F68" w:rsidRDefault="00AA4D8B">
            <w:pPr>
              <w:jc w:val="center"/>
            </w:pPr>
            <w:r>
              <w:rPr>
                <w:rFonts w:eastAsiaTheme="minorEastAsia"/>
                <w:color w:val="000000"/>
                <w:szCs w:val="21"/>
              </w:rPr>
              <w:t>1</w:t>
            </w:r>
          </w:p>
        </w:tc>
        <w:tc>
          <w:tcPr>
            <w:tcW w:w="2340" w:type="dxa"/>
            <w:vAlign w:val="center"/>
          </w:tcPr>
          <w:p w:rsidR="00016F68" w:rsidRDefault="00AA4D8B">
            <w:pPr>
              <w:jc w:val="center"/>
            </w:pPr>
            <w:r>
              <w:rPr>
                <w:rFonts w:eastAsiaTheme="minorEastAsia"/>
                <w:color w:val="000000"/>
                <w:szCs w:val="21"/>
              </w:rPr>
              <w:t>宋伟铭</w:t>
            </w:r>
          </w:p>
        </w:tc>
        <w:tc>
          <w:tcPr>
            <w:tcW w:w="2071" w:type="dxa"/>
            <w:vAlign w:val="center"/>
          </w:tcPr>
          <w:p w:rsidR="00016F68" w:rsidRDefault="00AA4D8B">
            <w:pPr>
              <w:jc w:val="right"/>
            </w:pPr>
            <w:r>
              <w:rPr>
                <w:rFonts w:eastAsiaTheme="minorEastAsia"/>
                <w:color w:val="000000"/>
                <w:szCs w:val="21"/>
              </w:rPr>
              <w:t>2,606,408.00</w:t>
            </w:r>
          </w:p>
        </w:tc>
        <w:tc>
          <w:tcPr>
            <w:tcW w:w="2737" w:type="dxa"/>
            <w:vAlign w:val="center"/>
          </w:tcPr>
          <w:p w:rsidR="00016F68" w:rsidRDefault="00AA4D8B">
            <w:pPr>
              <w:jc w:val="right"/>
            </w:pPr>
            <w:r>
              <w:rPr>
                <w:rFonts w:eastAsiaTheme="minorEastAsia"/>
                <w:color w:val="000000"/>
                <w:szCs w:val="21"/>
              </w:rPr>
              <w:t>11.66%</w:t>
            </w:r>
          </w:p>
        </w:tc>
      </w:tr>
      <w:tr w:rsidR="00016F68">
        <w:tc>
          <w:tcPr>
            <w:tcW w:w="1002" w:type="dxa"/>
            <w:vAlign w:val="center"/>
          </w:tcPr>
          <w:p w:rsidR="00016F68" w:rsidRDefault="00AA4D8B">
            <w:pPr>
              <w:jc w:val="center"/>
            </w:pPr>
            <w:r>
              <w:rPr>
                <w:rFonts w:eastAsiaTheme="minorEastAsia"/>
                <w:color w:val="000000"/>
                <w:szCs w:val="21"/>
              </w:rPr>
              <w:t>2</w:t>
            </w:r>
          </w:p>
        </w:tc>
        <w:tc>
          <w:tcPr>
            <w:tcW w:w="2340" w:type="dxa"/>
            <w:vAlign w:val="center"/>
          </w:tcPr>
          <w:p w:rsidR="00016F68" w:rsidRDefault="00AA4D8B">
            <w:pPr>
              <w:jc w:val="center"/>
            </w:pPr>
            <w:r>
              <w:rPr>
                <w:rFonts w:eastAsiaTheme="minorEastAsia"/>
                <w:color w:val="000000"/>
                <w:szCs w:val="21"/>
              </w:rPr>
              <w:t>张美芳</w:t>
            </w:r>
          </w:p>
        </w:tc>
        <w:tc>
          <w:tcPr>
            <w:tcW w:w="2071" w:type="dxa"/>
            <w:vAlign w:val="center"/>
          </w:tcPr>
          <w:p w:rsidR="00016F68" w:rsidRDefault="00AA4D8B">
            <w:pPr>
              <w:jc w:val="right"/>
            </w:pPr>
            <w:r>
              <w:rPr>
                <w:rFonts w:eastAsiaTheme="minorEastAsia"/>
                <w:color w:val="000000"/>
                <w:szCs w:val="21"/>
              </w:rPr>
              <w:t>1,516,085.00</w:t>
            </w:r>
          </w:p>
        </w:tc>
        <w:tc>
          <w:tcPr>
            <w:tcW w:w="2737" w:type="dxa"/>
            <w:vAlign w:val="center"/>
          </w:tcPr>
          <w:p w:rsidR="00016F68" w:rsidRDefault="00AA4D8B">
            <w:pPr>
              <w:jc w:val="right"/>
            </w:pPr>
            <w:r>
              <w:rPr>
                <w:rFonts w:eastAsiaTheme="minorEastAsia"/>
                <w:color w:val="000000"/>
                <w:szCs w:val="21"/>
              </w:rPr>
              <w:t>6.78%</w:t>
            </w:r>
          </w:p>
        </w:tc>
      </w:tr>
      <w:tr w:rsidR="00016F68">
        <w:tc>
          <w:tcPr>
            <w:tcW w:w="1002" w:type="dxa"/>
            <w:vAlign w:val="center"/>
          </w:tcPr>
          <w:p w:rsidR="00016F68" w:rsidRDefault="00AA4D8B">
            <w:pPr>
              <w:jc w:val="center"/>
            </w:pPr>
            <w:r>
              <w:rPr>
                <w:rFonts w:eastAsiaTheme="minorEastAsia"/>
                <w:color w:val="000000"/>
                <w:szCs w:val="21"/>
              </w:rPr>
              <w:t>3</w:t>
            </w:r>
          </w:p>
        </w:tc>
        <w:tc>
          <w:tcPr>
            <w:tcW w:w="2340" w:type="dxa"/>
            <w:vAlign w:val="center"/>
          </w:tcPr>
          <w:p w:rsidR="00016F68" w:rsidRDefault="00AA4D8B">
            <w:pPr>
              <w:jc w:val="center"/>
            </w:pPr>
            <w:r>
              <w:rPr>
                <w:rFonts w:eastAsiaTheme="minorEastAsia"/>
                <w:color w:val="000000"/>
                <w:szCs w:val="21"/>
              </w:rPr>
              <w:t>张国峰</w:t>
            </w:r>
          </w:p>
        </w:tc>
        <w:tc>
          <w:tcPr>
            <w:tcW w:w="2071" w:type="dxa"/>
            <w:vAlign w:val="center"/>
          </w:tcPr>
          <w:p w:rsidR="00016F68" w:rsidRDefault="00AA4D8B">
            <w:pPr>
              <w:jc w:val="right"/>
            </w:pPr>
            <w:r>
              <w:rPr>
                <w:rFonts w:eastAsiaTheme="minorEastAsia"/>
                <w:color w:val="000000"/>
                <w:szCs w:val="21"/>
              </w:rPr>
              <w:t>550,902.00</w:t>
            </w:r>
          </w:p>
        </w:tc>
        <w:tc>
          <w:tcPr>
            <w:tcW w:w="2737" w:type="dxa"/>
            <w:vAlign w:val="center"/>
          </w:tcPr>
          <w:p w:rsidR="00016F68" w:rsidRDefault="00AA4D8B">
            <w:pPr>
              <w:jc w:val="right"/>
            </w:pPr>
            <w:r>
              <w:rPr>
                <w:rFonts w:eastAsiaTheme="minorEastAsia"/>
                <w:color w:val="000000"/>
                <w:szCs w:val="21"/>
              </w:rPr>
              <w:t>2.46%</w:t>
            </w:r>
          </w:p>
        </w:tc>
      </w:tr>
      <w:tr w:rsidR="00016F68">
        <w:tc>
          <w:tcPr>
            <w:tcW w:w="1002" w:type="dxa"/>
            <w:vAlign w:val="center"/>
          </w:tcPr>
          <w:p w:rsidR="00016F68" w:rsidRDefault="00AA4D8B">
            <w:pPr>
              <w:jc w:val="center"/>
            </w:pPr>
            <w:r>
              <w:rPr>
                <w:rFonts w:eastAsiaTheme="minorEastAsia"/>
                <w:color w:val="000000"/>
                <w:szCs w:val="21"/>
              </w:rPr>
              <w:t>4</w:t>
            </w:r>
          </w:p>
        </w:tc>
        <w:tc>
          <w:tcPr>
            <w:tcW w:w="2340" w:type="dxa"/>
            <w:vAlign w:val="center"/>
          </w:tcPr>
          <w:p w:rsidR="00016F68" w:rsidRDefault="00AA4D8B">
            <w:pPr>
              <w:jc w:val="center"/>
            </w:pPr>
            <w:r>
              <w:rPr>
                <w:rFonts w:eastAsiaTheme="minorEastAsia"/>
                <w:color w:val="000000"/>
                <w:szCs w:val="21"/>
              </w:rPr>
              <w:t>宋术山</w:t>
            </w:r>
          </w:p>
        </w:tc>
        <w:tc>
          <w:tcPr>
            <w:tcW w:w="2071" w:type="dxa"/>
            <w:vAlign w:val="center"/>
          </w:tcPr>
          <w:p w:rsidR="00016F68" w:rsidRDefault="00AA4D8B">
            <w:pPr>
              <w:jc w:val="right"/>
            </w:pPr>
            <w:r>
              <w:rPr>
                <w:rFonts w:eastAsiaTheme="minorEastAsia"/>
                <w:color w:val="000000"/>
                <w:szCs w:val="21"/>
              </w:rPr>
              <w:t>400,056.00</w:t>
            </w:r>
          </w:p>
        </w:tc>
        <w:tc>
          <w:tcPr>
            <w:tcW w:w="2737" w:type="dxa"/>
            <w:vAlign w:val="center"/>
          </w:tcPr>
          <w:p w:rsidR="00016F68" w:rsidRDefault="00AA4D8B">
            <w:pPr>
              <w:jc w:val="right"/>
            </w:pPr>
            <w:r>
              <w:rPr>
                <w:rFonts w:eastAsiaTheme="minorEastAsia"/>
                <w:color w:val="000000"/>
                <w:szCs w:val="21"/>
              </w:rPr>
              <w:t>1.79%</w:t>
            </w:r>
          </w:p>
        </w:tc>
      </w:tr>
      <w:tr w:rsidR="00016F68">
        <w:tc>
          <w:tcPr>
            <w:tcW w:w="1002" w:type="dxa"/>
            <w:vAlign w:val="center"/>
          </w:tcPr>
          <w:p w:rsidR="00016F68" w:rsidRDefault="00AA4D8B">
            <w:pPr>
              <w:jc w:val="center"/>
            </w:pPr>
            <w:r>
              <w:rPr>
                <w:rFonts w:eastAsiaTheme="minorEastAsia"/>
                <w:color w:val="000000"/>
                <w:szCs w:val="21"/>
              </w:rPr>
              <w:t>5</w:t>
            </w:r>
          </w:p>
        </w:tc>
        <w:tc>
          <w:tcPr>
            <w:tcW w:w="2340" w:type="dxa"/>
            <w:vAlign w:val="center"/>
          </w:tcPr>
          <w:p w:rsidR="00016F68" w:rsidRDefault="00AA4D8B">
            <w:pPr>
              <w:jc w:val="center"/>
            </w:pPr>
            <w:r>
              <w:rPr>
                <w:rFonts w:eastAsiaTheme="minorEastAsia"/>
                <w:color w:val="000000"/>
                <w:szCs w:val="21"/>
              </w:rPr>
              <w:t>刘渝</w:t>
            </w:r>
          </w:p>
        </w:tc>
        <w:tc>
          <w:tcPr>
            <w:tcW w:w="2071" w:type="dxa"/>
            <w:vAlign w:val="center"/>
          </w:tcPr>
          <w:p w:rsidR="00016F68" w:rsidRDefault="00AA4D8B">
            <w:pPr>
              <w:jc w:val="right"/>
            </w:pPr>
            <w:r>
              <w:rPr>
                <w:rFonts w:eastAsiaTheme="minorEastAsia"/>
                <w:color w:val="000000"/>
                <w:szCs w:val="21"/>
              </w:rPr>
              <w:t>285,867.00</w:t>
            </w:r>
          </w:p>
        </w:tc>
        <w:tc>
          <w:tcPr>
            <w:tcW w:w="2737" w:type="dxa"/>
            <w:vAlign w:val="center"/>
          </w:tcPr>
          <w:p w:rsidR="00016F68" w:rsidRDefault="00AA4D8B">
            <w:pPr>
              <w:jc w:val="right"/>
            </w:pPr>
            <w:r>
              <w:rPr>
                <w:rFonts w:eastAsiaTheme="minorEastAsia"/>
                <w:color w:val="000000"/>
                <w:szCs w:val="21"/>
              </w:rPr>
              <w:t>1.28%</w:t>
            </w:r>
          </w:p>
        </w:tc>
      </w:tr>
      <w:tr w:rsidR="00016F68">
        <w:tc>
          <w:tcPr>
            <w:tcW w:w="1002" w:type="dxa"/>
            <w:vAlign w:val="center"/>
          </w:tcPr>
          <w:p w:rsidR="00016F68" w:rsidRDefault="00AA4D8B">
            <w:pPr>
              <w:jc w:val="center"/>
            </w:pPr>
            <w:r>
              <w:rPr>
                <w:rFonts w:eastAsiaTheme="minorEastAsia"/>
                <w:color w:val="000000"/>
                <w:szCs w:val="21"/>
              </w:rPr>
              <w:t>6</w:t>
            </w:r>
          </w:p>
        </w:tc>
        <w:tc>
          <w:tcPr>
            <w:tcW w:w="2340" w:type="dxa"/>
            <w:vAlign w:val="center"/>
          </w:tcPr>
          <w:p w:rsidR="00016F68" w:rsidRDefault="00AA4D8B">
            <w:pPr>
              <w:jc w:val="center"/>
            </w:pPr>
            <w:r>
              <w:rPr>
                <w:rFonts w:eastAsiaTheme="minorEastAsia"/>
                <w:color w:val="000000"/>
                <w:szCs w:val="21"/>
              </w:rPr>
              <w:t>王伟</w:t>
            </w:r>
          </w:p>
        </w:tc>
        <w:tc>
          <w:tcPr>
            <w:tcW w:w="2071" w:type="dxa"/>
            <w:vAlign w:val="center"/>
          </w:tcPr>
          <w:p w:rsidR="00016F68" w:rsidRDefault="00AA4D8B">
            <w:pPr>
              <w:jc w:val="right"/>
            </w:pPr>
            <w:r>
              <w:rPr>
                <w:rFonts w:eastAsiaTheme="minorEastAsia"/>
                <w:color w:val="000000"/>
                <w:szCs w:val="21"/>
              </w:rPr>
              <w:t>285,330.00</w:t>
            </w:r>
          </w:p>
        </w:tc>
        <w:tc>
          <w:tcPr>
            <w:tcW w:w="2737" w:type="dxa"/>
            <w:vAlign w:val="center"/>
          </w:tcPr>
          <w:p w:rsidR="00016F68" w:rsidRDefault="00AA4D8B">
            <w:pPr>
              <w:jc w:val="right"/>
            </w:pPr>
            <w:r>
              <w:rPr>
                <w:rFonts w:eastAsiaTheme="minorEastAsia"/>
                <w:color w:val="000000"/>
                <w:szCs w:val="21"/>
              </w:rPr>
              <w:t>1.28%</w:t>
            </w:r>
          </w:p>
        </w:tc>
      </w:tr>
      <w:tr w:rsidR="00016F68">
        <w:tc>
          <w:tcPr>
            <w:tcW w:w="1002" w:type="dxa"/>
            <w:vAlign w:val="center"/>
          </w:tcPr>
          <w:p w:rsidR="00016F68" w:rsidRDefault="00AA4D8B">
            <w:pPr>
              <w:jc w:val="center"/>
            </w:pPr>
            <w:r>
              <w:rPr>
                <w:rFonts w:eastAsiaTheme="minorEastAsia"/>
                <w:color w:val="000000"/>
                <w:szCs w:val="21"/>
              </w:rPr>
              <w:t>7</w:t>
            </w:r>
          </w:p>
        </w:tc>
        <w:tc>
          <w:tcPr>
            <w:tcW w:w="2340" w:type="dxa"/>
            <w:vAlign w:val="center"/>
          </w:tcPr>
          <w:p w:rsidR="00016F68" w:rsidRDefault="00AA4D8B">
            <w:pPr>
              <w:jc w:val="center"/>
            </w:pPr>
            <w:r>
              <w:rPr>
                <w:rFonts w:eastAsiaTheme="minorEastAsia"/>
                <w:color w:val="000000"/>
                <w:szCs w:val="21"/>
              </w:rPr>
              <w:t>贺雅宁</w:t>
            </w:r>
          </w:p>
        </w:tc>
        <w:tc>
          <w:tcPr>
            <w:tcW w:w="2071" w:type="dxa"/>
            <w:vAlign w:val="center"/>
          </w:tcPr>
          <w:p w:rsidR="00016F68" w:rsidRDefault="00AA4D8B">
            <w:pPr>
              <w:jc w:val="right"/>
            </w:pPr>
            <w:r>
              <w:rPr>
                <w:rFonts w:eastAsiaTheme="minorEastAsia"/>
                <w:color w:val="000000"/>
                <w:szCs w:val="21"/>
              </w:rPr>
              <w:t>262,866.00</w:t>
            </w:r>
          </w:p>
        </w:tc>
        <w:tc>
          <w:tcPr>
            <w:tcW w:w="2737" w:type="dxa"/>
            <w:vAlign w:val="center"/>
          </w:tcPr>
          <w:p w:rsidR="00016F68" w:rsidRDefault="00AA4D8B">
            <w:pPr>
              <w:jc w:val="right"/>
            </w:pPr>
            <w:r>
              <w:rPr>
                <w:rFonts w:eastAsiaTheme="minorEastAsia"/>
                <w:color w:val="000000"/>
                <w:szCs w:val="21"/>
              </w:rPr>
              <w:t>1.18%</w:t>
            </w:r>
          </w:p>
        </w:tc>
      </w:tr>
      <w:tr w:rsidR="00016F68">
        <w:tc>
          <w:tcPr>
            <w:tcW w:w="1002" w:type="dxa"/>
            <w:vAlign w:val="center"/>
          </w:tcPr>
          <w:p w:rsidR="00016F68" w:rsidRDefault="00AA4D8B">
            <w:pPr>
              <w:jc w:val="center"/>
            </w:pPr>
            <w:r>
              <w:rPr>
                <w:rFonts w:eastAsiaTheme="minorEastAsia"/>
                <w:color w:val="000000"/>
                <w:szCs w:val="21"/>
              </w:rPr>
              <w:t>8</w:t>
            </w:r>
          </w:p>
        </w:tc>
        <w:tc>
          <w:tcPr>
            <w:tcW w:w="2340" w:type="dxa"/>
            <w:vAlign w:val="center"/>
          </w:tcPr>
          <w:p w:rsidR="00016F68" w:rsidRDefault="00AA4D8B">
            <w:pPr>
              <w:jc w:val="center"/>
            </w:pPr>
            <w:r>
              <w:rPr>
                <w:rFonts w:eastAsiaTheme="minorEastAsia"/>
                <w:color w:val="000000"/>
                <w:szCs w:val="21"/>
              </w:rPr>
              <w:t>吕秀娟</w:t>
            </w:r>
          </w:p>
        </w:tc>
        <w:tc>
          <w:tcPr>
            <w:tcW w:w="2071" w:type="dxa"/>
            <w:vAlign w:val="center"/>
          </w:tcPr>
          <w:p w:rsidR="00016F68" w:rsidRDefault="00AA4D8B">
            <w:pPr>
              <w:jc w:val="right"/>
            </w:pPr>
            <w:r>
              <w:rPr>
                <w:rFonts w:eastAsiaTheme="minorEastAsia"/>
                <w:color w:val="000000"/>
                <w:szCs w:val="21"/>
              </w:rPr>
              <w:t>262,866.00</w:t>
            </w:r>
          </w:p>
        </w:tc>
        <w:tc>
          <w:tcPr>
            <w:tcW w:w="2737" w:type="dxa"/>
            <w:vAlign w:val="center"/>
          </w:tcPr>
          <w:p w:rsidR="00016F68" w:rsidRDefault="00AA4D8B">
            <w:pPr>
              <w:jc w:val="right"/>
            </w:pPr>
            <w:r>
              <w:rPr>
                <w:rFonts w:eastAsiaTheme="minorEastAsia"/>
                <w:color w:val="000000"/>
                <w:szCs w:val="21"/>
              </w:rPr>
              <w:t>1.18%</w:t>
            </w:r>
          </w:p>
        </w:tc>
      </w:tr>
      <w:tr w:rsidR="00016F68">
        <w:tc>
          <w:tcPr>
            <w:tcW w:w="1002" w:type="dxa"/>
            <w:vAlign w:val="center"/>
          </w:tcPr>
          <w:p w:rsidR="00016F68" w:rsidRDefault="00AA4D8B">
            <w:pPr>
              <w:jc w:val="center"/>
            </w:pPr>
            <w:r>
              <w:rPr>
                <w:rFonts w:eastAsiaTheme="minorEastAsia"/>
                <w:color w:val="000000"/>
                <w:szCs w:val="21"/>
              </w:rPr>
              <w:t>9</w:t>
            </w:r>
          </w:p>
        </w:tc>
        <w:tc>
          <w:tcPr>
            <w:tcW w:w="2340" w:type="dxa"/>
            <w:vAlign w:val="center"/>
          </w:tcPr>
          <w:p w:rsidR="00016F68" w:rsidRDefault="00AA4D8B">
            <w:pPr>
              <w:jc w:val="center"/>
            </w:pPr>
            <w:r>
              <w:rPr>
                <w:rFonts w:eastAsiaTheme="minorEastAsia"/>
                <w:color w:val="000000"/>
                <w:szCs w:val="21"/>
              </w:rPr>
              <w:t>张亦凡</w:t>
            </w:r>
          </w:p>
        </w:tc>
        <w:tc>
          <w:tcPr>
            <w:tcW w:w="2071" w:type="dxa"/>
            <w:vAlign w:val="center"/>
          </w:tcPr>
          <w:p w:rsidR="00016F68" w:rsidRDefault="00AA4D8B">
            <w:pPr>
              <w:jc w:val="right"/>
            </w:pPr>
            <w:r>
              <w:rPr>
                <w:rFonts w:eastAsiaTheme="minorEastAsia"/>
                <w:color w:val="000000"/>
                <w:szCs w:val="21"/>
              </w:rPr>
              <w:t>236,342.00</w:t>
            </w:r>
          </w:p>
        </w:tc>
        <w:tc>
          <w:tcPr>
            <w:tcW w:w="2737" w:type="dxa"/>
            <w:vAlign w:val="center"/>
          </w:tcPr>
          <w:p w:rsidR="00016F68" w:rsidRDefault="00AA4D8B">
            <w:pPr>
              <w:jc w:val="right"/>
            </w:pPr>
            <w:r>
              <w:rPr>
                <w:rFonts w:eastAsiaTheme="minorEastAsia"/>
                <w:color w:val="000000"/>
                <w:szCs w:val="21"/>
              </w:rPr>
              <w:t>1.06%</w:t>
            </w:r>
          </w:p>
        </w:tc>
      </w:tr>
      <w:tr w:rsidR="00016F68">
        <w:tc>
          <w:tcPr>
            <w:tcW w:w="1002" w:type="dxa"/>
            <w:vAlign w:val="center"/>
          </w:tcPr>
          <w:p w:rsidR="00016F68" w:rsidRDefault="00AA4D8B">
            <w:pPr>
              <w:jc w:val="center"/>
            </w:pPr>
            <w:r>
              <w:rPr>
                <w:rFonts w:eastAsiaTheme="minorEastAsia"/>
                <w:color w:val="000000"/>
                <w:szCs w:val="21"/>
              </w:rPr>
              <w:t>10</w:t>
            </w:r>
          </w:p>
        </w:tc>
        <w:tc>
          <w:tcPr>
            <w:tcW w:w="2340" w:type="dxa"/>
            <w:vAlign w:val="center"/>
          </w:tcPr>
          <w:p w:rsidR="00016F68" w:rsidRDefault="00AA4D8B">
            <w:pPr>
              <w:jc w:val="center"/>
            </w:pPr>
            <w:r>
              <w:rPr>
                <w:rFonts w:eastAsiaTheme="minorEastAsia"/>
                <w:color w:val="000000"/>
                <w:szCs w:val="21"/>
              </w:rPr>
              <w:t>周为民</w:t>
            </w:r>
          </w:p>
        </w:tc>
        <w:tc>
          <w:tcPr>
            <w:tcW w:w="2071" w:type="dxa"/>
            <w:vAlign w:val="center"/>
          </w:tcPr>
          <w:p w:rsidR="00016F68" w:rsidRDefault="00AA4D8B">
            <w:pPr>
              <w:jc w:val="right"/>
            </w:pPr>
            <w:r>
              <w:rPr>
                <w:rFonts w:eastAsiaTheme="minorEastAsia"/>
                <w:color w:val="000000"/>
                <w:szCs w:val="21"/>
              </w:rPr>
              <w:t>214,731.00</w:t>
            </w:r>
          </w:p>
        </w:tc>
        <w:tc>
          <w:tcPr>
            <w:tcW w:w="2737" w:type="dxa"/>
            <w:vAlign w:val="center"/>
          </w:tcPr>
          <w:p w:rsidR="00016F68" w:rsidRDefault="00AA4D8B">
            <w:pPr>
              <w:jc w:val="right"/>
            </w:pPr>
            <w:r>
              <w:rPr>
                <w:rFonts w:eastAsiaTheme="minorEastAsia"/>
                <w:color w:val="000000"/>
                <w:szCs w:val="21"/>
              </w:rPr>
              <w:t>0.96%</w:t>
            </w:r>
          </w:p>
        </w:tc>
      </w:tr>
    </w:tbl>
    <w:p w:rsidR="001A59F9" w:rsidRPr="003D4377" w:rsidRDefault="00393ABD"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注：以上数据由中国证券登记结算有限责任公司提供。</w:t>
      </w:r>
    </w:p>
    <w:p w:rsidR="001A59F9" w:rsidRPr="00B437B4" w:rsidRDefault="001A59F9" w:rsidP="00EE78C7">
      <w:pPr>
        <w:pStyle w:val="20"/>
        <w:spacing w:beforeLines="100" w:before="312" w:after="0"/>
        <w:rPr>
          <w:rFonts w:ascii="Times New Roman" w:eastAsiaTheme="minorEastAsia" w:hAnsi="Times New Roman"/>
          <w:szCs w:val="21"/>
        </w:rPr>
      </w:pPr>
      <w:bookmarkStart w:id="85" w:name="_Toc361324891"/>
      <w:r w:rsidRPr="00B437B4">
        <w:rPr>
          <w:rFonts w:ascii="Times New Roman" w:eastAsiaTheme="minorEastAsia" w:hAnsi="Times New Roman"/>
          <w:kern w:val="0"/>
          <w:sz w:val="21"/>
          <w:szCs w:val="21"/>
        </w:rPr>
        <w:t>9.3</w:t>
      </w:r>
      <w:r w:rsidR="008A0029" w:rsidRPr="00B437B4">
        <w:rPr>
          <w:rFonts w:ascii="Times New Roman" w:eastAsiaTheme="minorEastAsia" w:hAnsi="Times New Roman"/>
          <w:kern w:val="0"/>
          <w:sz w:val="21"/>
          <w:szCs w:val="21"/>
        </w:rPr>
        <w:t xml:space="preserve"> </w:t>
      </w:r>
      <w:r w:rsidRPr="00B437B4">
        <w:rPr>
          <w:rFonts w:ascii="Times New Roman" w:eastAsiaTheme="minorEastAsia" w:hAnsi="Times New Roman"/>
          <w:kern w:val="0"/>
          <w:sz w:val="21"/>
          <w:szCs w:val="21"/>
        </w:rPr>
        <w:t>期末基金管理人的从业人员持有本基金的情况</w:t>
      </w:r>
      <w:bookmarkEnd w:id="85"/>
    </w:p>
    <w:tbl>
      <w:tblPr>
        <w:tblStyle w:val="af7"/>
        <w:tblW w:w="0" w:type="auto"/>
        <w:tblInd w:w="108" w:type="dxa"/>
        <w:tblLayout w:type="fixed"/>
        <w:tblLook w:val="04A0" w:firstRow="1" w:lastRow="0" w:firstColumn="1" w:lastColumn="0" w:noHBand="0" w:noVBand="1"/>
      </w:tblPr>
      <w:tblGrid>
        <w:gridCol w:w="2321"/>
        <w:gridCol w:w="2321"/>
        <w:gridCol w:w="2322"/>
        <w:gridCol w:w="2322"/>
      </w:tblGrid>
      <w:tr w:rsidR="00A53BE3" w:rsidRPr="00B437B4" w:rsidTr="003D4377">
        <w:tc>
          <w:tcPr>
            <w:tcW w:w="2321" w:type="dxa"/>
            <w:vAlign w:val="center"/>
          </w:tcPr>
          <w:p w:rsidR="00A53BE3" w:rsidRPr="00B437B4" w:rsidRDefault="00A53BE3" w:rsidP="00914BCB">
            <w:pPr>
              <w:pStyle w:val="a0"/>
              <w:ind w:firstLineChars="0" w:firstLine="0"/>
              <w:jc w:val="center"/>
              <w:rPr>
                <w:rFonts w:eastAsiaTheme="minorEastAsia"/>
                <w:szCs w:val="21"/>
              </w:rPr>
            </w:pPr>
            <w:r w:rsidRPr="00B437B4">
              <w:rPr>
                <w:rFonts w:eastAsiaTheme="minorEastAsia"/>
                <w:szCs w:val="21"/>
              </w:rPr>
              <w:t>项目</w:t>
            </w:r>
          </w:p>
        </w:tc>
        <w:tc>
          <w:tcPr>
            <w:tcW w:w="2321" w:type="dxa"/>
            <w:vAlign w:val="center"/>
          </w:tcPr>
          <w:p w:rsidR="00A53BE3" w:rsidRPr="00B437B4" w:rsidRDefault="00A53BE3" w:rsidP="00914BCB">
            <w:pPr>
              <w:pStyle w:val="a0"/>
              <w:ind w:firstLineChars="0" w:firstLine="0"/>
              <w:jc w:val="center"/>
              <w:rPr>
                <w:rFonts w:eastAsiaTheme="minorEastAsia"/>
                <w:szCs w:val="21"/>
              </w:rPr>
            </w:pPr>
            <w:r w:rsidRPr="00B437B4">
              <w:rPr>
                <w:rFonts w:eastAsiaTheme="minorEastAsia"/>
                <w:szCs w:val="21"/>
              </w:rPr>
              <w:t>份额级别</w:t>
            </w:r>
          </w:p>
        </w:tc>
        <w:tc>
          <w:tcPr>
            <w:tcW w:w="2322" w:type="dxa"/>
            <w:vAlign w:val="center"/>
          </w:tcPr>
          <w:p w:rsidR="00A53BE3" w:rsidRPr="00B437B4" w:rsidRDefault="00A53BE3" w:rsidP="00914BCB">
            <w:pPr>
              <w:pStyle w:val="a0"/>
              <w:ind w:firstLineChars="0" w:firstLine="0"/>
              <w:jc w:val="center"/>
              <w:rPr>
                <w:rFonts w:eastAsiaTheme="minorEastAsia"/>
                <w:szCs w:val="21"/>
              </w:rPr>
            </w:pPr>
            <w:r w:rsidRPr="00B437B4">
              <w:rPr>
                <w:rFonts w:eastAsiaTheme="minorEastAsia"/>
                <w:szCs w:val="21"/>
              </w:rPr>
              <w:t>持有份额总数（份）</w:t>
            </w:r>
          </w:p>
        </w:tc>
        <w:tc>
          <w:tcPr>
            <w:tcW w:w="2322" w:type="dxa"/>
            <w:vAlign w:val="center"/>
          </w:tcPr>
          <w:p w:rsidR="00A53BE3" w:rsidRPr="00B437B4" w:rsidRDefault="00A53BE3" w:rsidP="00914BCB">
            <w:pPr>
              <w:pStyle w:val="a0"/>
              <w:ind w:firstLineChars="0" w:firstLine="0"/>
              <w:jc w:val="center"/>
              <w:rPr>
                <w:rFonts w:eastAsiaTheme="minorEastAsia"/>
                <w:szCs w:val="21"/>
              </w:rPr>
            </w:pPr>
            <w:r w:rsidRPr="00B437B4">
              <w:rPr>
                <w:rFonts w:eastAsiaTheme="minorEastAsia"/>
                <w:szCs w:val="21"/>
              </w:rPr>
              <w:t>占基金总份额比例</w:t>
            </w:r>
          </w:p>
        </w:tc>
      </w:tr>
      <w:tr w:rsidR="00A53BE3" w:rsidRPr="00B437B4" w:rsidTr="003D4377">
        <w:tc>
          <w:tcPr>
            <w:tcW w:w="2321" w:type="dxa"/>
            <w:vMerge w:val="restart"/>
            <w:vAlign w:val="center"/>
          </w:tcPr>
          <w:p w:rsidR="00A53BE3" w:rsidRPr="00B437B4" w:rsidRDefault="003A53E0" w:rsidP="00914BCB">
            <w:pPr>
              <w:pStyle w:val="a0"/>
              <w:ind w:firstLineChars="0" w:firstLine="0"/>
              <w:jc w:val="center"/>
              <w:rPr>
                <w:rFonts w:eastAsiaTheme="minorEastAsia"/>
                <w:szCs w:val="21"/>
              </w:rPr>
            </w:pPr>
            <w:r w:rsidRPr="00B437B4">
              <w:rPr>
                <w:rFonts w:eastAsiaTheme="minorEastAsia"/>
                <w:color w:val="000000"/>
                <w:szCs w:val="21"/>
              </w:rPr>
              <w:t>基金管理人</w:t>
            </w:r>
            <w:r w:rsidR="00A53BE3" w:rsidRPr="00B437B4">
              <w:rPr>
                <w:rFonts w:eastAsiaTheme="minorEastAsia"/>
                <w:color w:val="000000"/>
                <w:szCs w:val="21"/>
              </w:rPr>
              <w:t>所有从业人员持有本基金</w:t>
            </w:r>
          </w:p>
        </w:tc>
        <w:tc>
          <w:tcPr>
            <w:tcW w:w="2321" w:type="dxa"/>
            <w:vAlign w:val="center"/>
          </w:tcPr>
          <w:p w:rsidR="00A53BE3" w:rsidRPr="00B437B4" w:rsidRDefault="00A53BE3" w:rsidP="00914BCB">
            <w:pPr>
              <w:jc w:val="right"/>
              <w:rPr>
                <w:rFonts w:eastAsiaTheme="minorEastAsia"/>
                <w:color w:val="000000"/>
                <w:kern w:val="0"/>
                <w:szCs w:val="21"/>
              </w:rPr>
            </w:pPr>
            <w:r w:rsidRPr="00B437B4">
              <w:rPr>
                <w:rFonts w:eastAsiaTheme="minorEastAsia"/>
                <w:szCs w:val="21"/>
              </w:rPr>
              <w:t>交银新能</w:t>
            </w:r>
          </w:p>
        </w:tc>
        <w:tc>
          <w:tcPr>
            <w:tcW w:w="2322" w:type="dxa"/>
            <w:vAlign w:val="center"/>
          </w:tcPr>
          <w:p w:rsidR="00A53BE3" w:rsidRPr="00B437B4" w:rsidRDefault="00A53BE3" w:rsidP="00914BCB">
            <w:pPr>
              <w:widowControl/>
              <w:jc w:val="right"/>
              <w:rPr>
                <w:rFonts w:eastAsiaTheme="minorEastAsia"/>
                <w:color w:val="000000"/>
                <w:kern w:val="0"/>
                <w:szCs w:val="21"/>
              </w:rPr>
            </w:pPr>
            <w:r w:rsidRPr="00B437B4">
              <w:rPr>
                <w:rFonts w:eastAsiaTheme="minorEastAsia"/>
                <w:color w:val="000000"/>
                <w:kern w:val="0"/>
                <w:szCs w:val="21"/>
              </w:rPr>
              <w:t>210,703.71</w:t>
            </w:r>
          </w:p>
        </w:tc>
        <w:tc>
          <w:tcPr>
            <w:tcW w:w="2322" w:type="dxa"/>
            <w:vAlign w:val="center"/>
          </w:tcPr>
          <w:p w:rsidR="00A53BE3" w:rsidRPr="00B437B4" w:rsidRDefault="00A53BE3" w:rsidP="00914BCB">
            <w:pPr>
              <w:widowControl/>
              <w:jc w:val="right"/>
              <w:rPr>
                <w:rFonts w:eastAsiaTheme="minorEastAsia"/>
                <w:color w:val="000000"/>
                <w:kern w:val="0"/>
                <w:szCs w:val="21"/>
              </w:rPr>
            </w:pPr>
            <w:r w:rsidRPr="00B437B4">
              <w:rPr>
                <w:rFonts w:eastAsiaTheme="minorEastAsia"/>
                <w:color w:val="000000"/>
                <w:kern w:val="0"/>
                <w:szCs w:val="21"/>
              </w:rPr>
              <w:t>0.08%</w:t>
            </w:r>
          </w:p>
        </w:tc>
      </w:tr>
      <w:tr w:rsidR="00A53BE3" w:rsidRPr="00B437B4" w:rsidTr="003D4377">
        <w:tc>
          <w:tcPr>
            <w:tcW w:w="2321" w:type="dxa"/>
            <w:vMerge/>
          </w:tcPr>
          <w:p w:rsidR="00A53BE3" w:rsidRPr="00B437B4" w:rsidRDefault="00A53BE3" w:rsidP="00914BCB">
            <w:pPr>
              <w:pStyle w:val="a0"/>
              <w:ind w:firstLineChars="0" w:firstLine="0"/>
              <w:rPr>
                <w:rFonts w:eastAsiaTheme="minorEastAsia"/>
                <w:szCs w:val="21"/>
              </w:rPr>
            </w:pPr>
          </w:p>
        </w:tc>
        <w:tc>
          <w:tcPr>
            <w:tcW w:w="2321" w:type="dxa"/>
            <w:vAlign w:val="center"/>
          </w:tcPr>
          <w:p w:rsidR="00A53BE3" w:rsidRPr="00B437B4" w:rsidRDefault="00A53BE3" w:rsidP="00914BCB">
            <w:pPr>
              <w:jc w:val="right"/>
              <w:rPr>
                <w:rFonts w:eastAsiaTheme="minorEastAsia"/>
                <w:color w:val="000000"/>
                <w:kern w:val="0"/>
                <w:szCs w:val="21"/>
              </w:rPr>
            </w:pPr>
            <w:r w:rsidRPr="00B437B4">
              <w:rPr>
                <w:rFonts w:eastAsiaTheme="minorEastAsia"/>
                <w:szCs w:val="21"/>
              </w:rPr>
              <w:t>新能源</w:t>
            </w:r>
            <w:r w:rsidRPr="00B437B4">
              <w:rPr>
                <w:rFonts w:eastAsiaTheme="minorEastAsia"/>
                <w:szCs w:val="21"/>
              </w:rPr>
              <w:t>A</w:t>
            </w:r>
          </w:p>
        </w:tc>
        <w:tc>
          <w:tcPr>
            <w:tcW w:w="2322" w:type="dxa"/>
            <w:vAlign w:val="center"/>
          </w:tcPr>
          <w:p w:rsidR="00A53BE3" w:rsidRPr="00B437B4" w:rsidRDefault="00A53BE3" w:rsidP="00914BCB">
            <w:pPr>
              <w:widowControl/>
              <w:jc w:val="right"/>
              <w:rPr>
                <w:rFonts w:eastAsiaTheme="minorEastAsia"/>
                <w:color w:val="000000"/>
                <w:kern w:val="0"/>
                <w:szCs w:val="21"/>
              </w:rPr>
            </w:pPr>
            <w:r w:rsidRPr="00B437B4">
              <w:rPr>
                <w:rFonts w:eastAsiaTheme="minorEastAsia"/>
                <w:color w:val="000000"/>
                <w:kern w:val="0"/>
                <w:szCs w:val="21"/>
              </w:rPr>
              <w:t>-</w:t>
            </w:r>
          </w:p>
        </w:tc>
        <w:tc>
          <w:tcPr>
            <w:tcW w:w="2322" w:type="dxa"/>
            <w:vAlign w:val="center"/>
          </w:tcPr>
          <w:p w:rsidR="00A53BE3" w:rsidRPr="00B437B4" w:rsidRDefault="00A53BE3" w:rsidP="00914BCB">
            <w:pPr>
              <w:widowControl/>
              <w:jc w:val="right"/>
              <w:rPr>
                <w:rFonts w:eastAsiaTheme="minorEastAsia"/>
                <w:color w:val="000000"/>
                <w:kern w:val="0"/>
                <w:szCs w:val="21"/>
              </w:rPr>
            </w:pPr>
            <w:r w:rsidRPr="00B437B4">
              <w:rPr>
                <w:rFonts w:eastAsiaTheme="minorEastAsia"/>
                <w:color w:val="000000"/>
                <w:kern w:val="0"/>
                <w:szCs w:val="21"/>
              </w:rPr>
              <w:t>-</w:t>
            </w:r>
          </w:p>
        </w:tc>
      </w:tr>
      <w:tr w:rsidR="00A53BE3" w:rsidRPr="00B437B4" w:rsidTr="003D4377">
        <w:tc>
          <w:tcPr>
            <w:tcW w:w="2321" w:type="dxa"/>
            <w:vMerge/>
          </w:tcPr>
          <w:p w:rsidR="00A53BE3" w:rsidRPr="00B437B4" w:rsidRDefault="00A53BE3" w:rsidP="00914BCB">
            <w:pPr>
              <w:pStyle w:val="a0"/>
              <w:ind w:firstLineChars="0" w:firstLine="0"/>
              <w:rPr>
                <w:rFonts w:eastAsiaTheme="minorEastAsia"/>
                <w:szCs w:val="21"/>
              </w:rPr>
            </w:pPr>
          </w:p>
        </w:tc>
        <w:tc>
          <w:tcPr>
            <w:tcW w:w="2321" w:type="dxa"/>
            <w:vAlign w:val="center"/>
          </w:tcPr>
          <w:p w:rsidR="00A53BE3" w:rsidRPr="00B437B4" w:rsidRDefault="00A53BE3" w:rsidP="00914BCB">
            <w:pPr>
              <w:jc w:val="right"/>
              <w:rPr>
                <w:rFonts w:eastAsiaTheme="minorEastAsia"/>
                <w:color w:val="000000"/>
                <w:kern w:val="0"/>
                <w:szCs w:val="21"/>
              </w:rPr>
            </w:pPr>
            <w:r w:rsidRPr="00B437B4">
              <w:rPr>
                <w:rFonts w:eastAsiaTheme="minorEastAsia"/>
                <w:szCs w:val="21"/>
              </w:rPr>
              <w:t>新能源</w:t>
            </w:r>
            <w:r w:rsidRPr="00B437B4">
              <w:rPr>
                <w:rFonts w:eastAsiaTheme="minorEastAsia"/>
                <w:szCs w:val="21"/>
              </w:rPr>
              <w:t>B</w:t>
            </w:r>
          </w:p>
        </w:tc>
        <w:tc>
          <w:tcPr>
            <w:tcW w:w="2322" w:type="dxa"/>
            <w:vAlign w:val="center"/>
          </w:tcPr>
          <w:p w:rsidR="00A53BE3" w:rsidRPr="00B437B4" w:rsidRDefault="00A53BE3" w:rsidP="00914BCB">
            <w:pPr>
              <w:widowControl/>
              <w:jc w:val="right"/>
              <w:rPr>
                <w:rFonts w:eastAsiaTheme="minorEastAsia"/>
                <w:color w:val="000000"/>
                <w:kern w:val="0"/>
                <w:szCs w:val="21"/>
              </w:rPr>
            </w:pPr>
            <w:r w:rsidRPr="00B437B4">
              <w:rPr>
                <w:rFonts w:eastAsiaTheme="minorEastAsia"/>
                <w:color w:val="000000"/>
                <w:kern w:val="0"/>
                <w:szCs w:val="21"/>
              </w:rPr>
              <w:t>-</w:t>
            </w:r>
          </w:p>
        </w:tc>
        <w:tc>
          <w:tcPr>
            <w:tcW w:w="2322" w:type="dxa"/>
            <w:vAlign w:val="center"/>
          </w:tcPr>
          <w:p w:rsidR="00A53BE3" w:rsidRPr="00B437B4" w:rsidRDefault="00A53BE3" w:rsidP="00914BCB">
            <w:pPr>
              <w:widowControl/>
              <w:jc w:val="right"/>
              <w:rPr>
                <w:rFonts w:eastAsiaTheme="minorEastAsia"/>
                <w:color w:val="000000"/>
                <w:kern w:val="0"/>
                <w:szCs w:val="21"/>
              </w:rPr>
            </w:pPr>
            <w:r w:rsidRPr="00B437B4">
              <w:rPr>
                <w:rFonts w:eastAsiaTheme="minorEastAsia"/>
                <w:color w:val="000000"/>
                <w:kern w:val="0"/>
                <w:szCs w:val="21"/>
              </w:rPr>
              <w:t>-</w:t>
            </w:r>
          </w:p>
        </w:tc>
      </w:tr>
      <w:tr w:rsidR="00A53BE3" w:rsidRPr="00B437B4" w:rsidTr="003D4377">
        <w:tc>
          <w:tcPr>
            <w:tcW w:w="2321" w:type="dxa"/>
            <w:vMerge/>
          </w:tcPr>
          <w:p w:rsidR="00A53BE3" w:rsidRPr="00B437B4" w:rsidRDefault="00A53BE3" w:rsidP="00914BCB">
            <w:pPr>
              <w:pStyle w:val="a0"/>
              <w:ind w:firstLineChars="0" w:firstLine="0"/>
              <w:rPr>
                <w:rFonts w:eastAsiaTheme="minorEastAsia"/>
                <w:szCs w:val="21"/>
              </w:rPr>
            </w:pPr>
          </w:p>
        </w:tc>
        <w:tc>
          <w:tcPr>
            <w:tcW w:w="2321" w:type="dxa"/>
            <w:vAlign w:val="center"/>
          </w:tcPr>
          <w:p w:rsidR="00A53BE3" w:rsidRPr="00B437B4" w:rsidRDefault="00A53BE3" w:rsidP="00914BCB">
            <w:pPr>
              <w:widowControl/>
              <w:jc w:val="center"/>
              <w:rPr>
                <w:rFonts w:eastAsiaTheme="minorEastAsia"/>
                <w:color w:val="000000"/>
                <w:kern w:val="0"/>
                <w:szCs w:val="21"/>
              </w:rPr>
            </w:pPr>
            <w:r w:rsidRPr="00B437B4">
              <w:rPr>
                <w:rFonts w:eastAsiaTheme="minorEastAsia"/>
                <w:color w:val="000000"/>
                <w:kern w:val="0"/>
                <w:szCs w:val="21"/>
              </w:rPr>
              <w:t>合计</w:t>
            </w:r>
          </w:p>
        </w:tc>
        <w:tc>
          <w:tcPr>
            <w:tcW w:w="2322" w:type="dxa"/>
            <w:vAlign w:val="center"/>
          </w:tcPr>
          <w:p w:rsidR="00A53BE3" w:rsidRPr="00B437B4" w:rsidRDefault="00A53BE3" w:rsidP="00914BCB">
            <w:pPr>
              <w:widowControl/>
              <w:jc w:val="right"/>
              <w:rPr>
                <w:rFonts w:eastAsiaTheme="minorEastAsia"/>
                <w:color w:val="000000"/>
                <w:kern w:val="0"/>
                <w:szCs w:val="21"/>
              </w:rPr>
            </w:pPr>
            <w:r w:rsidRPr="00B437B4">
              <w:rPr>
                <w:rFonts w:eastAsiaTheme="minorEastAsia"/>
                <w:color w:val="000000"/>
                <w:kern w:val="0"/>
                <w:szCs w:val="21"/>
              </w:rPr>
              <w:t>210,703.71</w:t>
            </w:r>
          </w:p>
        </w:tc>
        <w:tc>
          <w:tcPr>
            <w:tcW w:w="2322" w:type="dxa"/>
            <w:vAlign w:val="center"/>
          </w:tcPr>
          <w:p w:rsidR="00A53BE3" w:rsidRPr="00B437B4" w:rsidRDefault="00A53BE3" w:rsidP="00914BCB">
            <w:pPr>
              <w:widowControl/>
              <w:jc w:val="right"/>
              <w:rPr>
                <w:rFonts w:eastAsiaTheme="minorEastAsia"/>
                <w:color w:val="000000"/>
                <w:kern w:val="0"/>
                <w:szCs w:val="21"/>
              </w:rPr>
            </w:pPr>
            <w:r w:rsidRPr="00B437B4">
              <w:rPr>
                <w:rFonts w:eastAsiaTheme="minorEastAsia"/>
                <w:color w:val="000000"/>
                <w:kern w:val="0"/>
                <w:szCs w:val="21"/>
              </w:rPr>
              <w:t>0.07%</w:t>
            </w:r>
          </w:p>
        </w:tc>
      </w:tr>
    </w:tbl>
    <w:p w:rsidR="00405959" w:rsidRPr="00B437B4" w:rsidRDefault="00405959" w:rsidP="00EE78C7">
      <w:pPr>
        <w:pStyle w:val="20"/>
        <w:spacing w:beforeLines="100" w:before="312" w:after="0" w:line="240" w:lineRule="auto"/>
        <w:rPr>
          <w:rFonts w:ascii="Times New Roman" w:eastAsiaTheme="minorEastAsia" w:hAnsi="Times New Roman"/>
          <w:sz w:val="21"/>
          <w:szCs w:val="21"/>
        </w:rPr>
      </w:pPr>
      <w:r w:rsidRPr="00B437B4">
        <w:rPr>
          <w:rFonts w:ascii="Times New Roman" w:eastAsiaTheme="minorEastAsia" w:hAnsi="Times New Roman"/>
          <w:kern w:val="0"/>
          <w:sz w:val="21"/>
          <w:szCs w:val="21"/>
        </w:rPr>
        <w:t>9.4</w:t>
      </w:r>
      <w:r w:rsidRPr="00B437B4">
        <w:rPr>
          <w:rFonts w:ascii="Times New Roman" w:eastAsiaTheme="minorEastAsia" w:hAnsi="Times New Roman"/>
          <w:sz w:val="21"/>
          <w:szCs w:val="21"/>
        </w:rPr>
        <w:t>期末基金管理人的从业人员持有本开放式基金份额总量区间的情况</w:t>
      </w:r>
    </w:p>
    <w:tbl>
      <w:tblPr>
        <w:tblW w:w="94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405959" w:rsidRPr="00B437B4" w:rsidTr="003D4377">
        <w:trPr>
          <w:trHeight w:val="285"/>
        </w:trPr>
        <w:tc>
          <w:tcPr>
            <w:tcW w:w="2548"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持有基金份额总量的数量区间（万份）</w:t>
            </w:r>
          </w:p>
        </w:tc>
      </w:tr>
      <w:tr w:rsidR="00405959" w:rsidRPr="00B437B4" w:rsidTr="003D4377">
        <w:trPr>
          <w:trHeight w:val="285"/>
        </w:trPr>
        <w:tc>
          <w:tcPr>
            <w:tcW w:w="2548" w:type="dxa"/>
            <w:vMerge w:val="restart"/>
            <w:shd w:val="clear" w:color="auto" w:fill="auto"/>
            <w:tcMar>
              <w:top w:w="0" w:type="dxa"/>
              <w:left w:w="108" w:type="dxa"/>
              <w:bottom w:w="0" w:type="dxa"/>
              <w:right w:w="108" w:type="dxa"/>
            </w:tcMar>
            <w:vAlign w:val="center"/>
            <w:hideMark/>
          </w:tcPr>
          <w:p w:rsidR="00405959" w:rsidRPr="00B437B4" w:rsidRDefault="00405959" w:rsidP="00B437B4">
            <w:pPr>
              <w:widowControl/>
              <w:jc w:val="left"/>
              <w:rPr>
                <w:rFonts w:eastAsiaTheme="minorEastAsia"/>
                <w:kern w:val="0"/>
                <w:szCs w:val="21"/>
              </w:rPr>
            </w:pPr>
            <w:r w:rsidRPr="00B437B4">
              <w:rPr>
                <w:rFonts w:eastAsiaTheme="minorEastAsia"/>
                <w:kern w:val="0"/>
                <w:szCs w:val="21"/>
              </w:rPr>
              <w:t>本公司高级管理人员、基金投资和研究部门负责人</w:t>
            </w:r>
            <w:r w:rsidRPr="00B437B4">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交银新能</w:t>
            </w:r>
          </w:p>
        </w:tc>
        <w:tc>
          <w:tcPr>
            <w:tcW w:w="4526"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0~10</w:t>
            </w:r>
          </w:p>
        </w:tc>
      </w:tr>
      <w:tr w:rsidR="00405959" w:rsidRPr="00B437B4" w:rsidTr="003D4377">
        <w:trPr>
          <w:trHeight w:val="285"/>
        </w:trPr>
        <w:tc>
          <w:tcPr>
            <w:tcW w:w="2548" w:type="dxa"/>
            <w:vMerge/>
            <w:shd w:val="clear" w:color="auto" w:fill="auto"/>
            <w:vAlign w:val="center"/>
            <w:hideMark/>
          </w:tcPr>
          <w:p w:rsidR="00405959" w:rsidRPr="00B437B4" w:rsidRDefault="00405959" w:rsidP="00B437B4">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新能源</w:t>
            </w:r>
            <w:r w:rsidRPr="00B437B4">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0</w:t>
            </w:r>
          </w:p>
        </w:tc>
      </w:tr>
      <w:tr w:rsidR="00405959" w:rsidRPr="00B437B4" w:rsidTr="003D4377">
        <w:trPr>
          <w:trHeight w:val="285"/>
        </w:trPr>
        <w:tc>
          <w:tcPr>
            <w:tcW w:w="2548" w:type="dxa"/>
            <w:vMerge/>
            <w:shd w:val="clear" w:color="auto" w:fill="auto"/>
            <w:vAlign w:val="center"/>
          </w:tcPr>
          <w:p w:rsidR="00405959" w:rsidRPr="00B437B4" w:rsidRDefault="00405959" w:rsidP="00B437B4">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新能源</w:t>
            </w:r>
            <w:r w:rsidRPr="00B437B4">
              <w:rPr>
                <w:rFonts w:eastAsiaTheme="minorEastAsia"/>
                <w:kern w:val="0"/>
                <w:szCs w:val="21"/>
              </w:rPr>
              <w:t>B</w:t>
            </w:r>
          </w:p>
        </w:tc>
        <w:tc>
          <w:tcPr>
            <w:tcW w:w="4526" w:type="dxa"/>
            <w:shd w:val="clear" w:color="auto" w:fill="auto"/>
            <w:tcMar>
              <w:top w:w="0" w:type="dxa"/>
              <w:left w:w="108" w:type="dxa"/>
              <w:bottom w:w="0" w:type="dxa"/>
              <w:right w:w="108" w:type="dxa"/>
            </w:tcMar>
            <w:vAlign w:val="center"/>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0</w:t>
            </w:r>
          </w:p>
        </w:tc>
      </w:tr>
      <w:tr w:rsidR="00405959" w:rsidRPr="00B437B4" w:rsidTr="003D4377">
        <w:trPr>
          <w:trHeight w:val="285"/>
        </w:trPr>
        <w:tc>
          <w:tcPr>
            <w:tcW w:w="2548" w:type="dxa"/>
            <w:vMerge/>
            <w:shd w:val="clear" w:color="auto" w:fill="auto"/>
            <w:vAlign w:val="center"/>
            <w:hideMark/>
          </w:tcPr>
          <w:p w:rsidR="00405959" w:rsidRPr="00B437B4" w:rsidRDefault="00405959" w:rsidP="00B437B4">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0~10</w:t>
            </w:r>
          </w:p>
        </w:tc>
      </w:tr>
      <w:tr w:rsidR="00405959" w:rsidRPr="00B437B4" w:rsidTr="003D4377">
        <w:trPr>
          <w:trHeight w:val="285"/>
        </w:trPr>
        <w:tc>
          <w:tcPr>
            <w:tcW w:w="2548" w:type="dxa"/>
            <w:vMerge w:val="restart"/>
            <w:shd w:val="clear" w:color="auto" w:fill="auto"/>
            <w:tcMar>
              <w:top w:w="0" w:type="dxa"/>
              <w:left w:w="108" w:type="dxa"/>
              <w:bottom w:w="0" w:type="dxa"/>
              <w:right w:w="108" w:type="dxa"/>
            </w:tcMar>
            <w:vAlign w:val="center"/>
            <w:hideMark/>
          </w:tcPr>
          <w:p w:rsidR="00405959" w:rsidRPr="00B437B4" w:rsidRDefault="00405959" w:rsidP="00B437B4">
            <w:pPr>
              <w:widowControl/>
              <w:jc w:val="left"/>
              <w:rPr>
                <w:rFonts w:eastAsiaTheme="minorEastAsia"/>
                <w:kern w:val="0"/>
                <w:szCs w:val="21"/>
              </w:rPr>
            </w:pPr>
            <w:r w:rsidRPr="00B437B4">
              <w:rPr>
                <w:rFonts w:eastAsiaTheme="minorEastAsia"/>
                <w:kern w:val="0"/>
                <w:szCs w:val="21"/>
              </w:rPr>
              <w:lastRenderedPageBreak/>
              <w:t>本基金基金经理</w:t>
            </w:r>
            <w:r w:rsidRPr="00B437B4">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交银新能</w:t>
            </w:r>
          </w:p>
        </w:tc>
        <w:tc>
          <w:tcPr>
            <w:tcW w:w="4526"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0</w:t>
            </w:r>
          </w:p>
        </w:tc>
      </w:tr>
      <w:tr w:rsidR="00405959" w:rsidRPr="00B437B4" w:rsidTr="003D4377">
        <w:trPr>
          <w:trHeight w:val="525"/>
        </w:trPr>
        <w:tc>
          <w:tcPr>
            <w:tcW w:w="2548" w:type="dxa"/>
            <w:vMerge/>
            <w:shd w:val="clear" w:color="auto" w:fill="auto"/>
            <w:vAlign w:val="center"/>
            <w:hideMark/>
          </w:tcPr>
          <w:p w:rsidR="00405959" w:rsidRPr="00B437B4" w:rsidRDefault="00405959" w:rsidP="00B437B4">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新能源</w:t>
            </w:r>
            <w:r w:rsidRPr="00B437B4">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0</w:t>
            </w:r>
          </w:p>
        </w:tc>
      </w:tr>
      <w:tr w:rsidR="00405959" w:rsidRPr="00B437B4" w:rsidTr="003D4377">
        <w:trPr>
          <w:trHeight w:val="525"/>
        </w:trPr>
        <w:tc>
          <w:tcPr>
            <w:tcW w:w="2548" w:type="dxa"/>
            <w:vMerge/>
            <w:shd w:val="clear" w:color="auto" w:fill="auto"/>
            <w:vAlign w:val="center"/>
          </w:tcPr>
          <w:p w:rsidR="00405959" w:rsidRPr="00B437B4" w:rsidRDefault="00405959" w:rsidP="00B437B4">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新能源</w:t>
            </w:r>
            <w:r w:rsidRPr="00B437B4">
              <w:rPr>
                <w:rFonts w:eastAsiaTheme="minorEastAsia"/>
                <w:kern w:val="0"/>
                <w:szCs w:val="21"/>
              </w:rPr>
              <w:t>B</w:t>
            </w:r>
          </w:p>
        </w:tc>
        <w:tc>
          <w:tcPr>
            <w:tcW w:w="4526" w:type="dxa"/>
            <w:shd w:val="clear" w:color="auto" w:fill="auto"/>
            <w:tcMar>
              <w:top w:w="0" w:type="dxa"/>
              <w:left w:w="108" w:type="dxa"/>
              <w:bottom w:w="0" w:type="dxa"/>
              <w:right w:w="108" w:type="dxa"/>
            </w:tcMar>
            <w:vAlign w:val="center"/>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0</w:t>
            </w:r>
          </w:p>
        </w:tc>
      </w:tr>
      <w:tr w:rsidR="00405959" w:rsidRPr="00B437B4" w:rsidTr="003D4377">
        <w:trPr>
          <w:trHeight w:val="653"/>
        </w:trPr>
        <w:tc>
          <w:tcPr>
            <w:tcW w:w="2548" w:type="dxa"/>
            <w:vMerge/>
            <w:shd w:val="clear" w:color="auto" w:fill="auto"/>
            <w:vAlign w:val="center"/>
            <w:hideMark/>
          </w:tcPr>
          <w:p w:rsidR="00405959" w:rsidRPr="00B437B4" w:rsidRDefault="00405959" w:rsidP="00B437B4">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0</w:t>
            </w:r>
          </w:p>
        </w:tc>
      </w:tr>
    </w:tbl>
    <w:p w:rsidR="001A59F9" w:rsidRPr="00B437B4" w:rsidRDefault="001A59F9" w:rsidP="00EE78C7">
      <w:pPr>
        <w:pStyle w:val="1"/>
        <w:keepNext/>
        <w:keepLines/>
        <w:widowControl w:val="0"/>
        <w:spacing w:beforeLines="100" w:before="312" w:afterLines="100" w:after="312" w:line="360" w:lineRule="auto"/>
        <w:jc w:val="center"/>
        <w:rPr>
          <w:rFonts w:eastAsiaTheme="minorEastAsia"/>
          <w:b/>
          <w:bCs/>
          <w:sz w:val="21"/>
          <w:szCs w:val="21"/>
          <w:lang w:val="en-US"/>
        </w:rPr>
      </w:pPr>
      <w:bookmarkStart w:id="86" w:name="_Toc225500053"/>
      <w:bookmarkStart w:id="87" w:name="_Toc361324892"/>
      <w:r w:rsidRPr="00B437B4">
        <w:rPr>
          <w:rFonts w:eastAsiaTheme="minorEastAsia"/>
          <w:b/>
          <w:bCs/>
          <w:sz w:val="21"/>
          <w:szCs w:val="21"/>
          <w:lang w:val="en-US"/>
        </w:rPr>
        <w:t>§</w:t>
      </w:r>
      <w:r w:rsidR="009153A3" w:rsidRPr="00B437B4">
        <w:rPr>
          <w:rFonts w:eastAsiaTheme="minorEastAsia"/>
          <w:b/>
          <w:bCs/>
          <w:sz w:val="21"/>
          <w:szCs w:val="21"/>
          <w:lang w:val="en-US"/>
        </w:rPr>
        <w:t xml:space="preserve">10  </w:t>
      </w:r>
      <w:r w:rsidRPr="00B437B4">
        <w:rPr>
          <w:rFonts w:eastAsiaTheme="minorEastAsia"/>
          <w:b/>
          <w:bCs/>
          <w:sz w:val="21"/>
          <w:szCs w:val="21"/>
          <w:lang w:val="en-US"/>
        </w:rPr>
        <w:t>开放式基金份额变动</w:t>
      </w:r>
      <w:bookmarkEnd w:id="86"/>
      <w:bookmarkEnd w:id="87"/>
    </w:p>
    <w:p w:rsidR="001A59F9" w:rsidRPr="00B437B4" w:rsidRDefault="001A59F9" w:rsidP="00026C9C">
      <w:pPr>
        <w:spacing w:line="360" w:lineRule="auto"/>
        <w:jc w:val="right"/>
        <w:rPr>
          <w:rFonts w:eastAsiaTheme="minorEastAsia"/>
          <w:szCs w:val="21"/>
        </w:rPr>
      </w:pPr>
      <w:r w:rsidRPr="00B437B4">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6"/>
        <w:gridCol w:w="2000"/>
        <w:gridCol w:w="2000"/>
        <w:gridCol w:w="2000"/>
      </w:tblGrid>
      <w:tr w:rsidR="003A7C53" w:rsidRPr="00B437B4" w:rsidTr="003D4377">
        <w:tc>
          <w:tcPr>
            <w:tcW w:w="1769" w:type="pct"/>
            <w:vAlign w:val="center"/>
          </w:tcPr>
          <w:p w:rsidR="003A7C53" w:rsidRPr="00B437B4" w:rsidRDefault="003A7C53" w:rsidP="00914BCB">
            <w:pPr>
              <w:jc w:val="center"/>
              <w:rPr>
                <w:rFonts w:eastAsiaTheme="minorEastAsia"/>
                <w:szCs w:val="21"/>
              </w:rPr>
            </w:pPr>
            <w:r w:rsidRPr="00B437B4">
              <w:rPr>
                <w:rFonts w:eastAsiaTheme="minorEastAsia"/>
                <w:szCs w:val="21"/>
              </w:rPr>
              <w:t>项目</w:t>
            </w:r>
          </w:p>
        </w:tc>
        <w:tc>
          <w:tcPr>
            <w:tcW w:w="1077" w:type="pct"/>
            <w:vAlign w:val="center"/>
          </w:tcPr>
          <w:p w:rsidR="003A7C53" w:rsidRPr="00B437B4" w:rsidRDefault="003A7C53" w:rsidP="00914BCB">
            <w:pPr>
              <w:jc w:val="center"/>
              <w:rPr>
                <w:rFonts w:eastAsiaTheme="minorEastAsia"/>
                <w:szCs w:val="21"/>
              </w:rPr>
            </w:pPr>
            <w:r w:rsidRPr="00B437B4">
              <w:rPr>
                <w:rFonts w:eastAsiaTheme="minorEastAsia"/>
                <w:szCs w:val="21"/>
              </w:rPr>
              <w:t>交银新能</w:t>
            </w:r>
          </w:p>
        </w:tc>
        <w:tc>
          <w:tcPr>
            <w:tcW w:w="1077" w:type="pct"/>
            <w:vAlign w:val="center"/>
          </w:tcPr>
          <w:p w:rsidR="003A7C53" w:rsidRPr="00B437B4" w:rsidRDefault="003A7C53" w:rsidP="00914BCB">
            <w:pPr>
              <w:jc w:val="center"/>
              <w:rPr>
                <w:rFonts w:eastAsiaTheme="minorEastAsia"/>
                <w:szCs w:val="21"/>
              </w:rPr>
            </w:pPr>
            <w:r w:rsidRPr="00B437B4">
              <w:rPr>
                <w:rFonts w:eastAsiaTheme="minorEastAsia"/>
                <w:szCs w:val="21"/>
              </w:rPr>
              <w:t>新能源</w:t>
            </w:r>
            <w:r w:rsidRPr="00B437B4">
              <w:rPr>
                <w:rFonts w:eastAsiaTheme="minorEastAsia"/>
                <w:szCs w:val="21"/>
              </w:rPr>
              <w:t>A</w:t>
            </w:r>
          </w:p>
        </w:tc>
        <w:tc>
          <w:tcPr>
            <w:tcW w:w="1077" w:type="pct"/>
            <w:vAlign w:val="center"/>
          </w:tcPr>
          <w:p w:rsidR="003A7C53" w:rsidRPr="00B437B4" w:rsidRDefault="003A7C53" w:rsidP="00914BCB">
            <w:pPr>
              <w:jc w:val="center"/>
              <w:rPr>
                <w:rFonts w:eastAsiaTheme="minorEastAsia"/>
                <w:szCs w:val="21"/>
              </w:rPr>
            </w:pPr>
            <w:r w:rsidRPr="00B437B4">
              <w:rPr>
                <w:rFonts w:eastAsiaTheme="minorEastAsia"/>
                <w:szCs w:val="21"/>
              </w:rPr>
              <w:t>新能源</w:t>
            </w:r>
            <w:r w:rsidRPr="00B437B4">
              <w:rPr>
                <w:rFonts w:eastAsiaTheme="minorEastAsia"/>
                <w:szCs w:val="21"/>
              </w:rPr>
              <w:t>B</w:t>
            </w:r>
          </w:p>
        </w:tc>
      </w:tr>
      <w:tr w:rsidR="003A7C53" w:rsidRPr="00B437B4" w:rsidTr="003D4377">
        <w:tc>
          <w:tcPr>
            <w:tcW w:w="1769" w:type="pct"/>
            <w:vAlign w:val="center"/>
          </w:tcPr>
          <w:p w:rsidR="003A7C53" w:rsidRPr="00B437B4" w:rsidRDefault="003A7C53" w:rsidP="00914BCB">
            <w:pPr>
              <w:rPr>
                <w:rFonts w:eastAsiaTheme="minorEastAsia"/>
                <w:szCs w:val="21"/>
              </w:rPr>
            </w:pPr>
            <w:r w:rsidRPr="00B437B4">
              <w:rPr>
                <w:rFonts w:eastAsiaTheme="minorEastAsia"/>
                <w:szCs w:val="21"/>
              </w:rPr>
              <w:t>基金合同生效日（</w:t>
            </w:r>
            <w:r w:rsidRPr="00B437B4">
              <w:rPr>
                <w:rFonts w:eastAsiaTheme="minorEastAsia"/>
                <w:szCs w:val="21"/>
              </w:rPr>
              <w:t>2015</w:t>
            </w:r>
            <w:r w:rsidRPr="00B437B4">
              <w:rPr>
                <w:rFonts w:eastAsiaTheme="minorEastAsia"/>
                <w:szCs w:val="21"/>
              </w:rPr>
              <w:t>年</w:t>
            </w:r>
            <w:r w:rsidRPr="00B437B4">
              <w:rPr>
                <w:rFonts w:eastAsiaTheme="minorEastAsia"/>
                <w:szCs w:val="21"/>
              </w:rPr>
              <w:t>3</w:t>
            </w:r>
            <w:r w:rsidRPr="00B437B4">
              <w:rPr>
                <w:rFonts w:eastAsiaTheme="minorEastAsia"/>
                <w:szCs w:val="21"/>
              </w:rPr>
              <w:t>月</w:t>
            </w:r>
            <w:r w:rsidRPr="00B437B4">
              <w:rPr>
                <w:rFonts w:eastAsiaTheme="minorEastAsia"/>
                <w:szCs w:val="21"/>
              </w:rPr>
              <w:t>26</w:t>
            </w:r>
            <w:r w:rsidRPr="00B437B4">
              <w:rPr>
                <w:rFonts w:eastAsiaTheme="minorEastAsia"/>
                <w:szCs w:val="21"/>
              </w:rPr>
              <w:t>日）基金份额总额</w:t>
            </w:r>
          </w:p>
        </w:tc>
        <w:tc>
          <w:tcPr>
            <w:tcW w:w="1077" w:type="pct"/>
            <w:vAlign w:val="center"/>
          </w:tcPr>
          <w:p w:rsidR="003A7C53" w:rsidRPr="00B437B4" w:rsidRDefault="003A7C53" w:rsidP="00914BCB">
            <w:pPr>
              <w:jc w:val="right"/>
              <w:rPr>
                <w:rFonts w:eastAsiaTheme="minorEastAsia"/>
                <w:szCs w:val="21"/>
              </w:rPr>
            </w:pPr>
            <w:r w:rsidRPr="00B437B4">
              <w:rPr>
                <w:rFonts w:eastAsiaTheme="minorEastAsia"/>
                <w:szCs w:val="21"/>
              </w:rPr>
              <w:t>1,435,577,599.44</w:t>
            </w:r>
          </w:p>
        </w:tc>
        <w:tc>
          <w:tcPr>
            <w:tcW w:w="1077" w:type="pct"/>
            <w:vAlign w:val="center"/>
          </w:tcPr>
          <w:p w:rsidR="003A7C53" w:rsidRPr="00B437B4" w:rsidRDefault="003A7C53" w:rsidP="00914BCB">
            <w:pPr>
              <w:jc w:val="right"/>
              <w:rPr>
                <w:rFonts w:eastAsiaTheme="minorEastAsia"/>
                <w:szCs w:val="21"/>
              </w:rPr>
            </w:pPr>
            <w:r w:rsidRPr="00B437B4">
              <w:rPr>
                <w:rFonts w:eastAsiaTheme="minorEastAsia"/>
                <w:szCs w:val="21"/>
              </w:rPr>
              <w:t>979,849,785.00</w:t>
            </w:r>
          </w:p>
        </w:tc>
        <w:tc>
          <w:tcPr>
            <w:tcW w:w="1077" w:type="pct"/>
            <w:vAlign w:val="center"/>
          </w:tcPr>
          <w:p w:rsidR="003A7C53" w:rsidRPr="00B437B4" w:rsidRDefault="003A7C53" w:rsidP="00914BCB">
            <w:pPr>
              <w:jc w:val="right"/>
              <w:rPr>
                <w:rFonts w:eastAsiaTheme="minorEastAsia"/>
                <w:szCs w:val="21"/>
              </w:rPr>
            </w:pPr>
            <w:r w:rsidRPr="00B437B4">
              <w:rPr>
                <w:rFonts w:eastAsiaTheme="minorEastAsia"/>
                <w:szCs w:val="21"/>
              </w:rPr>
              <w:t>979,849,786.00</w:t>
            </w:r>
          </w:p>
        </w:tc>
      </w:tr>
      <w:tr w:rsidR="003A7C53" w:rsidRPr="00B437B4" w:rsidTr="003D4377">
        <w:tc>
          <w:tcPr>
            <w:tcW w:w="1769" w:type="pct"/>
            <w:vAlign w:val="center"/>
          </w:tcPr>
          <w:p w:rsidR="003A7C53" w:rsidRPr="00B437B4" w:rsidRDefault="003A7C53" w:rsidP="00914BCB">
            <w:pPr>
              <w:rPr>
                <w:rFonts w:eastAsiaTheme="minorEastAsia"/>
                <w:szCs w:val="21"/>
              </w:rPr>
            </w:pPr>
            <w:r w:rsidRPr="00B437B4">
              <w:rPr>
                <w:rFonts w:eastAsiaTheme="minorEastAsia"/>
                <w:szCs w:val="21"/>
              </w:rPr>
              <w:t>本报告期期初基金份额总额</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476,018,703.33</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110,481,384.00</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110,481,384.00</w:t>
            </w:r>
          </w:p>
        </w:tc>
      </w:tr>
      <w:tr w:rsidR="003A7C53" w:rsidRPr="00B437B4" w:rsidTr="003D4377">
        <w:tc>
          <w:tcPr>
            <w:tcW w:w="1769" w:type="pct"/>
            <w:vAlign w:val="center"/>
          </w:tcPr>
          <w:p w:rsidR="003A7C53" w:rsidRPr="00B437B4" w:rsidRDefault="003A7C53" w:rsidP="00914BCB">
            <w:pPr>
              <w:rPr>
                <w:rFonts w:eastAsiaTheme="minorEastAsia"/>
                <w:szCs w:val="21"/>
              </w:rPr>
            </w:pPr>
            <w:r w:rsidRPr="00B437B4">
              <w:rPr>
                <w:rFonts w:eastAsiaTheme="minorEastAsia"/>
                <w:szCs w:val="21"/>
              </w:rPr>
              <w:t>本报告期基金总申购份额</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64,131,118.41</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w:t>
            </w:r>
          </w:p>
        </w:tc>
      </w:tr>
      <w:tr w:rsidR="003A7C53" w:rsidRPr="00B437B4" w:rsidTr="003D4377">
        <w:tc>
          <w:tcPr>
            <w:tcW w:w="1769" w:type="pct"/>
            <w:vAlign w:val="center"/>
          </w:tcPr>
          <w:p w:rsidR="003A7C53" w:rsidRPr="00B437B4" w:rsidRDefault="003A7C53" w:rsidP="00914BCB">
            <w:pPr>
              <w:rPr>
                <w:rFonts w:eastAsiaTheme="minorEastAsia"/>
                <w:szCs w:val="21"/>
              </w:rPr>
            </w:pPr>
            <w:r w:rsidRPr="00B437B4">
              <w:rPr>
                <w:rFonts w:eastAsiaTheme="minorEastAsia"/>
                <w:szCs w:val="21"/>
              </w:rPr>
              <w:t>减：本报告期基金总赎回份额</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209,138,594.45</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w:t>
            </w:r>
          </w:p>
        </w:tc>
      </w:tr>
      <w:tr w:rsidR="003A7C53" w:rsidRPr="00B437B4" w:rsidTr="003D4377">
        <w:tc>
          <w:tcPr>
            <w:tcW w:w="1769" w:type="pct"/>
            <w:vAlign w:val="center"/>
          </w:tcPr>
          <w:p w:rsidR="003A7C53" w:rsidRPr="00B437B4" w:rsidRDefault="003A7C53" w:rsidP="00914BCB">
            <w:pPr>
              <w:rPr>
                <w:rFonts w:eastAsiaTheme="minorEastAsia"/>
                <w:szCs w:val="21"/>
              </w:rPr>
            </w:pPr>
            <w:r w:rsidRPr="00B437B4">
              <w:rPr>
                <w:rFonts w:eastAsiaTheme="minorEastAsia"/>
                <w:szCs w:val="21"/>
              </w:rPr>
              <w:t>本报告期基金拆分变动份额</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-57,028,103.00</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-88,118,912.00</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-88,118,912.00</w:t>
            </w:r>
          </w:p>
        </w:tc>
      </w:tr>
      <w:tr w:rsidR="003A7C53" w:rsidRPr="00B437B4" w:rsidTr="003D4377">
        <w:tc>
          <w:tcPr>
            <w:tcW w:w="1769" w:type="pct"/>
            <w:vAlign w:val="center"/>
          </w:tcPr>
          <w:p w:rsidR="003A7C53" w:rsidRPr="00B437B4" w:rsidRDefault="003A7C53" w:rsidP="00914BCB">
            <w:pPr>
              <w:rPr>
                <w:rFonts w:eastAsiaTheme="minorEastAsia"/>
                <w:szCs w:val="21"/>
              </w:rPr>
            </w:pPr>
            <w:r w:rsidRPr="00B437B4">
              <w:rPr>
                <w:rFonts w:eastAsiaTheme="minorEastAsia"/>
                <w:szCs w:val="21"/>
              </w:rPr>
              <w:t>本报告期期末基金份额总额</w:t>
            </w:r>
          </w:p>
        </w:tc>
        <w:tc>
          <w:tcPr>
            <w:tcW w:w="1077" w:type="pct"/>
            <w:vAlign w:val="center"/>
          </w:tcPr>
          <w:p w:rsidR="003A7C53" w:rsidRPr="00B437B4" w:rsidRDefault="003A7C53" w:rsidP="00914BCB">
            <w:pPr>
              <w:jc w:val="right"/>
              <w:rPr>
                <w:rFonts w:eastAsiaTheme="minorEastAsia"/>
                <w:szCs w:val="21"/>
              </w:rPr>
            </w:pPr>
            <w:r w:rsidRPr="00B437B4">
              <w:rPr>
                <w:rFonts w:eastAsiaTheme="minorEastAsia"/>
                <w:szCs w:val="21"/>
              </w:rPr>
              <w:t>273,983,124.29</w:t>
            </w:r>
          </w:p>
        </w:tc>
        <w:tc>
          <w:tcPr>
            <w:tcW w:w="1077" w:type="pct"/>
            <w:vAlign w:val="center"/>
          </w:tcPr>
          <w:p w:rsidR="003A7C53" w:rsidRPr="00B437B4" w:rsidRDefault="003A7C53" w:rsidP="00914BCB">
            <w:pPr>
              <w:jc w:val="right"/>
              <w:rPr>
                <w:rFonts w:eastAsiaTheme="minorEastAsia"/>
                <w:szCs w:val="21"/>
              </w:rPr>
            </w:pPr>
            <w:r w:rsidRPr="00B437B4">
              <w:rPr>
                <w:rFonts w:eastAsiaTheme="minorEastAsia"/>
                <w:szCs w:val="21"/>
              </w:rPr>
              <w:t>22,362,472.00</w:t>
            </w:r>
          </w:p>
        </w:tc>
        <w:tc>
          <w:tcPr>
            <w:tcW w:w="1077" w:type="pct"/>
            <w:vAlign w:val="center"/>
          </w:tcPr>
          <w:p w:rsidR="003A7C53" w:rsidRPr="00B437B4" w:rsidRDefault="003A7C53" w:rsidP="00914BCB">
            <w:pPr>
              <w:jc w:val="right"/>
              <w:rPr>
                <w:rFonts w:eastAsiaTheme="minorEastAsia"/>
                <w:szCs w:val="21"/>
              </w:rPr>
            </w:pPr>
            <w:r w:rsidRPr="00B437B4">
              <w:rPr>
                <w:rFonts w:eastAsiaTheme="minorEastAsia"/>
                <w:szCs w:val="21"/>
              </w:rPr>
              <w:t>22,362,472.00</w:t>
            </w:r>
          </w:p>
        </w:tc>
      </w:tr>
    </w:tbl>
    <w:p w:rsidR="001A59F9" w:rsidRPr="00B437B4"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基金拆分变动份额为本基金三级份额之间的配对转换份额及母基金折算份额。</w:t>
      </w:r>
    </w:p>
    <w:p w:rsidR="001A59F9" w:rsidRPr="00B437B4" w:rsidRDefault="001A59F9" w:rsidP="00EE78C7">
      <w:pPr>
        <w:pStyle w:val="1"/>
        <w:keepNext/>
        <w:keepLines/>
        <w:widowControl w:val="0"/>
        <w:spacing w:beforeLines="100" w:before="312" w:afterLines="100" w:after="312" w:line="360" w:lineRule="auto"/>
        <w:jc w:val="center"/>
        <w:rPr>
          <w:rFonts w:eastAsiaTheme="minorEastAsia"/>
          <w:b/>
          <w:bCs/>
          <w:sz w:val="21"/>
          <w:szCs w:val="21"/>
          <w:lang w:val="en-US"/>
        </w:rPr>
      </w:pPr>
      <w:bookmarkStart w:id="88" w:name="_Toc225500054"/>
      <w:bookmarkStart w:id="89" w:name="_Toc361324893"/>
      <w:r w:rsidRPr="00B437B4">
        <w:rPr>
          <w:rFonts w:eastAsiaTheme="minorEastAsia"/>
          <w:b/>
          <w:bCs/>
          <w:sz w:val="21"/>
          <w:szCs w:val="21"/>
          <w:lang w:val="en-US"/>
        </w:rPr>
        <w:t>§11</w:t>
      </w:r>
      <w:r w:rsidR="009153A3" w:rsidRPr="00B437B4">
        <w:rPr>
          <w:rFonts w:eastAsiaTheme="minorEastAsia"/>
          <w:b/>
          <w:bCs/>
          <w:sz w:val="21"/>
          <w:szCs w:val="21"/>
          <w:lang w:val="en-US"/>
        </w:rPr>
        <w:t xml:space="preserve">  </w:t>
      </w:r>
      <w:r w:rsidRPr="00B437B4">
        <w:rPr>
          <w:rFonts w:eastAsiaTheme="minorEastAsia"/>
          <w:b/>
          <w:bCs/>
          <w:sz w:val="21"/>
          <w:szCs w:val="21"/>
          <w:lang w:val="en-US"/>
        </w:rPr>
        <w:t>重大事件揭示</w:t>
      </w:r>
      <w:bookmarkEnd w:id="88"/>
      <w:bookmarkEnd w:id="89"/>
    </w:p>
    <w:p w:rsidR="001A59F9" w:rsidRPr="00B437B4" w:rsidRDefault="001A59F9" w:rsidP="00DD2B24">
      <w:pPr>
        <w:pStyle w:val="20"/>
        <w:spacing w:before="0" w:after="0"/>
        <w:rPr>
          <w:rFonts w:ascii="Times New Roman" w:eastAsiaTheme="minorEastAsia" w:hAnsi="Times New Roman"/>
          <w:kern w:val="0"/>
          <w:sz w:val="21"/>
          <w:szCs w:val="21"/>
        </w:rPr>
      </w:pPr>
      <w:bookmarkStart w:id="90" w:name="_Toc361324894"/>
      <w:r w:rsidRPr="00B437B4">
        <w:rPr>
          <w:rFonts w:ascii="Times New Roman" w:eastAsiaTheme="minorEastAsia" w:hAnsi="Times New Roman"/>
          <w:kern w:val="0"/>
          <w:sz w:val="21"/>
          <w:szCs w:val="21"/>
        </w:rPr>
        <w:t>11.1</w:t>
      </w:r>
      <w:r w:rsidRPr="00B437B4">
        <w:rPr>
          <w:rFonts w:ascii="Times New Roman" w:eastAsiaTheme="minorEastAsia" w:hAnsi="Times New Roman"/>
          <w:kern w:val="0"/>
          <w:sz w:val="21"/>
          <w:szCs w:val="21"/>
        </w:rPr>
        <w:t>基金份额持有人大会决议</w:t>
      </w:r>
      <w:bookmarkEnd w:id="90"/>
    </w:p>
    <w:p w:rsidR="001A59F9" w:rsidRPr="00B437B4" w:rsidRDefault="001A59F9" w:rsidP="00DD2B24">
      <w:pPr>
        <w:spacing w:line="360" w:lineRule="auto"/>
        <w:ind w:firstLineChars="200" w:firstLine="420"/>
        <w:rPr>
          <w:rFonts w:eastAsiaTheme="minorEastAsia"/>
          <w:color w:val="000000"/>
          <w:szCs w:val="21"/>
        </w:rPr>
      </w:pPr>
      <w:r w:rsidRPr="00B437B4">
        <w:rPr>
          <w:rFonts w:eastAsiaTheme="minorEastAsia"/>
          <w:color w:val="000000"/>
          <w:szCs w:val="21"/>
        </w:rPr>
        <w:t>本基金本报告期内未召开基金份额持有人大会。</w:t>
      </w:r>
    </w:p>
    <w:p w:rsidR="001A59F9" w:rsidRPr="00B437B4" w:rsidRDefault="001A59F9" w:rsidP="00DD2B24">
      <w:pPr>
        <w:pStyle w:val="20"/>
        <w:spacing w:before="0" w:after="0"/>
        <w:rPr>
          <w:rFonts w:ascii="Times New Roman" w:eastAsiaTheme="minorEastAsia" w:hAnsi="Times New Roman"/>
          <w:kern w:val="0"/>
          <w:sz w:val="21"/>
          <w:szCs w:val="21"/>
        </w:rPr>
      </w:pPr>
      <w:bookmarkStart w:id="91" w:name="_Toc361324895"/>
      <w:r w:rsidRPr="00B437B4">
        <w:rPr>
          <w:rFonts w:ascii="Times New Roman" w:eastAsiaTheme="minorEastAsia" w:hAnsi="Times New Roman"/>
          <w:kern w:val="0"/>
          <w:sz w:val="21"/>
          <w:szCs w:val="21"/>
        </w:rPr>
        <w:t xml:space="preserve">11.2 </w:t>
      </w:r>
      <w:r w:rsidRPr="00B437B4">
        <w:rPr>
          <w:rFonts w:ascii="Times New Roman" w:eastAsiaTheme="minorEastAsia" w:hAnsi="Times New Roman"/>
          <w:kern w:val="0"/>
          <w:sz w:val="21"/>
          <w:szCs w:val="21"/>
        </w:rPr>
        <w:t>基金管理人、基金托管人的专门基金托管部门的重大人事变动</w:t>
      </w:r>
      <w:bookmarkEnd w:id="91"/>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1</w:t>
      </w:r>
      <w:r>
        <w:rPr>
          <w:rFonts w:eastAsiaTheme="minorEastAsia"/>
          <w:color w:val="000000"/>
          <w:szCs w:val="21"/>
        </w:rPr>
        <w:t>、基金管理人的重大人事变动：</w:t>
      </w: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）本基金管理人于</w:t>
      </w:r>
      <w:r>
        <w:rPr>
          <w:rFonts w:eastAsiaTheme="minorEastAsia"/>
          <w:color w:val="000000"/>
          <w:szCs w:val="21"/>
        </w:rPr>
        <w:t>2018</w:t>
      </w:r>
      <w:r>
        <w:rPr>
          <w:rFonts w:eastAsiaTheme="minorEastAsia"/>
          <w:color w:val="000000"/>
          <w:szCs w:val="21"/>
        </w:rPr>
        <w:t>年</w:t>
      </w:r>
      <w:r>
        <w:rPr>
          <w:rFonts w:eastAsiaTheme="minorEastAsia"/>
          <w:color w:val="000000"/>
          <w:szCs w:val="21"/>
        </w:rPr>
        <w:t>6</w:t>
      </w:r>
      <w:r>
        <w:rPr>
          <w:rFonts w:eastAsiaTheme="minorEastAsia"/>
          <w:color w:val="000000"/>
          <w:szCs w:val="21"/>
        </w:rPr>
        <w:t>月</w:t>
      </w:r>
      <w:r>
        <w:rPr>
          <w:rFonts w:eastAsiaTheme="minorEastAsia"/>
          <w:color w:val="000000"/>
          <w:szCs w:val="21"/>
        </w:rPr>
        <w:t>30</w:t>
      </w:r>
      <w:r>
        <w:rPr>
          <w:rFonts w:eastAsiaTheme="minorEastAsia"/>
          <w:color w:val="000000"/>
          <w:szCs w:val="21"/>
        </w:rPr>
        <w:t>日发布公告，经公司第四届董事会第三十二次会议审议通过，同意苏奋先生辞去公司督察长职务，并于</w:t>
      </w:r>
      <w:r>
        <w:rPr>
          <w:rFonts w:eastAsiaTheme="minorEastAsia"/>
          <w:color w:val="000000"/>
          <w:szCs w:val="21"/>
        </w:rPr>
        <w:t>2018</w:t>
      </w:r>
      <w:r>
        <w:rPr>
          <w:rFonts w:eastAsiaTheme="minorEastAsia"/>
          <w:color w:val="000000"/>
          <w:szCs w:val="21"/>
        </w:rPr>
        <w:t>年</w:t>
      </w:r>
      <w:r>
        <w:rPr>
          <w:rFonts w:eastAsiaTheme="minorEastAsia"/>
          <w:color w:val="000000"/>
          <w:szCs w:val="21"/>
        </w:rPr>
        <w:t>9</w:t>
      </w:r>
      <w:r>
        <w:rPr>
          <w:rFonts w:eastAsiaTheme="minorEastAsia"/>
          <w:color w:val="000000"/>
          <w:szCs w:val="21"/>
        </w:rPr>
        <w:t>月</w:t>
      </w:r>
      <w:r>
        <w:rPr>
          <w:rFonts w:eastAsiaTheme="minorEastAsia"/>
          <w:color w:val="000000"/>
          <w:szCs w:val="21"/>
        </w:rPr>
        <w:t>28</w:t>
      </w:r>
      <w:r>
        <w:rPr>
          <w:rFonts w:eastAsiaTheme="minorEastAsia"/>
          <w:color w:val="000000"/>
          <w:szCs w:val="21"/>
        </w:rPr>
        <w:t>日发布公告，经公司第四届董事会第三十三次会议审议通过，同意佘川女士担任公司督察长职务；</w:t>
      </w: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）本基金管理人于</w:t>
      </w:r>
      <w:r>
        <w:rPr>
          <w:rFonts w:eastAsiaTheme="minorEastAsia"/>
          <w:color w:val="000000"/>
          <w:szCs w:val="21"/>
        </w:rPr>
        <w:t>2018</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20</w:t>
      </w:r>
      <w:r>
        <w:rPr>
          <w:rFonts w:eastAsiaTheme="minorEastAsia"/>
          <w:color w:val="000000"/>
          <w:szCs w:val="21"/>
        </w:rPr>
        <w:t>日发布公告，经公司第五届董事会第一次会议审议通过，选举阮红女士担任公司董事长（法定代表人），并于</w:t>
      </w:r>
      <w:r>
        <w:rPr>
          <w:rFonts w:eastAsiaTheme="minorEastAsia"/>
          <w:color w:val="000000"/>
          <w:szCs w:val="21"/>
        </w:rPr>
        <w:t>2019</w:t>
      </w:r>
      <w:r>
        <w:rPr>
          <w:rFonts w:eastAsiaTheme="minorEastAsia"/>
          <w:color w:val="000000"/>
          <w:szCs w:val="21"/>
        </w:rPr>
        <w:t>年</w:t>
      </w:r>
      <w:r>
        <w:rPr>
          <w:rFonts w:eastAsiaTheme="minorEastAsia"/>
          <w:color w:val="000000"/>
          <w:szCs w:val="21"/>
        </w:rPr>
        <w:t>2</w:t>
      </w:r>
      <w:r>
        <w:rPr>
          <w:rFonts w:eastAsiaTheme="minorEastAsia"/>
          <w:color w:val="000000"/>
          <w:szCs w:val="21"/>
        </w:rPr>
        <w:t>月</w:t>
      </w:r>
      <w:r>
        <w:rPr>
          <w:rFonts w:eastAsiaTheme="minorEastAsia"/>
          <w:color w:val="000000"/>
          <w:szCs w:val="21"/>
        </w:rPr>
        <w:t>28</w:t>
      </w:r>
      <w:r>
        <w:rPr>
          <w:rFonts w:eastAsiaTheme="minorEastAsia"/>
          <w:color w:val="000000"/>
          <w:szCs w:val="21"/>
        </w:rPr>
        <w:t>日发布公告，经公司第五届董事会第五次会议审议通过，选举谢卫先生担任公司总经理，阮红女士不再担任公司总经理。期后变动敬请关注基金管理人发布的相关公告。</w:t>
      </w:r>
      <w:r>
        <w:rPr>
          <w:rFonts w:eastAsiaTheme="minorEastAsia"/>
          <w:color w:val="000000"/>
          <w:szCs w:val="21"/>
        </w:rPr>
        <w:t xml:space="preserve"> </w:t>
      </w:r>
    </w:p>
    <w:p w:rsidR="001A59F9" w:rsidRPr="00B437B4" w:rsidRDefault="001A59F9" w:rsidP="00DD2B24">
      <w:pPr>
        <w:spacing w:line="360" w:lineRule="auto"/>
        <w:ind w:firstLineChars="200" w:firstLine="420"/>
        <w:rPr>
          <w:rFonts w:eastAsiaTheme="minorEastAsia"/>
          <w:color w:val="000000"/>
          <w:szCs w:val="21"/>
        </w:rPr>
      </w:pPr>
      <w:r w:rsidRPr="00B437B4">
        <w:rPr>
          <w:rFonts w:eastAsiaTheme="minorEastAsia"/>
          <w:color w:val="000000"/>
          <w:szCs w:val="21"/>
        </w:rPr>
        <w:t>2</w:t>
      </w:r>
      <w:r w:rsidRPr="00B437B4">
        <w:rPr>
          <w:rFonts w:eastAsiaTheme="minorEastAsia"/>
          <w:color w:val="000000"/>
          <w:szCs w:val="21"/>
        </w:rPr>
        <w:t>、基金托管人的基金托管部门的重大人事变动：本基金托管人的专门基金托管部门本报告期内未发生重大人事变动。</w:t>
      </w:r>
    </w:p>
    <w:p w:rsidR="001A59F9" w:rsidRPr="00B437B4" w:rsidRDefault="001A59F9" w:rsidP="00DD2B24">
      <w:pPr>
        <w:pStyle w:val="20"/>
        <w:spacing w:before="0" w:after="0"/>
        <w:rPr>
          <w:rFonts w:ascii="Times New Roman" w:eastAsiaTheme="minorEastAsia" w:hAnsi="Times New Roman"/>
          <w:kern w:val="0"/>
          <w:sz w:val="21"/>
          <w:szCs w:val="21"/>
        </w:rPr>
      </w:pPr>
      <w:bookmarkStart w:id="92" w:name="_Toc361324896"/>
      <w:r w:rsidRPr="00B437B4">
        <w:rPr>
          <w:rFonts w:ascii="Times New Roman" w:eastAsiaTheme="minorEastAsia" w:hAnsi="Times New Roman"/>
          <w:kern w:val="0"/>
          <w:sz w:val="21"/>
          <w:szCs w:val="21"/>
        </w:rPr>
        <w:lastRenderedPageBreak/>
        <w:t xml:space="preserve">11.3 </w:t>
      </w:r>
      <w:r w:rsidRPr="00B437B4">
        <w:rPr>
          <w:rFonts w:ascii="Times New Roman" w:eastAsiaTheme="minorEastAsia" w:hAnsi="Times New Roman"/>
          <w:kern w:val="0"/>
          <w:sz w:val="21"/>
          <w:szCs w:val="21"/>
        </w:rPr>
        <w:t>涉及基金管理人、基金财产、基金托管业务的诉讼</w:t>
      </w:r>
      <w:bookmarkEnd w:id="92"/>
    </w:p>
    <w:p w:rsidR="001A59F9" w:rsidRPr="00B437B4" w:rsidRDefault="001A59F9" w:rsidP="00DD2B24">
      <w:pPr>
        <w:spacing w:line="360" w:lineRule="auto"/>
        <w:ind w:firstLineChars="200" w:firstLine="420"/>
        <w:rPr>
          <w:rFonts w:eastAsiaTheme="minorEastAsia"/>
          <w:color w:val="000000"/>
          <w:szCs w:val="21"/>
        </w:rPr>
      </w:pPr>
      <w:r w:rsidRPr="00B437B4">
        <w:rPr>
          <w:rFonts w:eastAsiaTheme="minorEastAsia"/>
          <w:color w:val="000000"/>
          <w:szCs w:val="21"/>
        </w:rPr>
        <w:t>本报告期内未发生涉及本基金管理人、基金财产、基金托管业务的诉讼事项。</w:t>
      </w:r>
    </w:p>
    <w:p w:rsidR="001A59F9" w:rsidRPr="00B437B4" w:rsidRDefault="001A59F9" w:rsidP="00DD2B24">
      <w:pPr>
        <w:pStyle w:val="20"/>
        <w:spacing w:before="0" w:after="0"/>
        <w:rPr>
          <w:rFonts w:ascii="Times New Roman" w:eastAsiaTheme="minorEastAsia" w:hAnsi="Times New Roman"/>
          <w:kern w:val="0"/>
          <w:sz w:val="21"/>
          <w:szCs w:val="21"/>
        </w:rPr>
      </w:pPr>
      <w:bookmarkStart w:id="93" w:name="_Toc361324897"/>
      <w:r w:rsidRPr="00B437B4">
        <w:rPr>
          <w:rFonts w:ascii="Times New Roman" w:eastAsiaTheme="minorEastAsia" w:hAnsi="Times New Roman"/>
          <w:kern w:val="0"/>
          <w:sz w:val="21"/>
          <w:szCs w:val="21"/>
        </w:rPr>
        <w:t xml:space="preserve">11.4 </w:t>
      </w:r>
      <w:r w:rsidRPr="00B437B4">
        <w:rPr>
          <w:rFonts w:ascii="Times New Roman" w:eastAsiaTheme="minorEastAsia" w:hAnsi="Times New Roman"/>
          <w:kern w:val="0"/>
          <w:sz w:val="21"/>
          <w:szCs w:val="21"/>
        </w:rPr>
        <w:t>基金投资策略的改变</w:t>
      </w:r>
      <w:bookmarkEnd w:id="93"/>
    </w:p>
    <w:p w:rsidR="001A59F9" w:rsidRPr="00B437B4" w:rsidRDefault="001A59F9" w:rsidP="00DD2B24">
      <w:pPr>
        <w:spacing w:line="360" w:lineRule="auto"/>
        <w:ind w:firstLineChars="200" w:firstLine="420"/>
        <w:rPr>
          <w:rFonts w:eastAsiaTheme="minorEastAsia"/>
          <w:color w:val="000000"/>
          <w:szCs w:val="21"/>
        </w:rPr>
      </w:pPr>
      <w:r w:rsidRPr="00B437B4">
        <w:rPr>
          <w:rFonts w:eastAsiaTheme="minorEastAsia"/>
          <w:color w:val="000000"/>
          <w:szCs w:val="21"/>
        </w:rPr>
        <w:t>本基金本报告期内投资策略未发生改变。</w:t>
      </w:r>
    </w:p>
    <w:p w:rsidR="001A59F9" w:rsidRPr="00B437B4" w:rsidRDefault="001A59F9" w:rsidP="00DD2B24">
      <w:pPr>
        <w:pStyle w:val="20"/>
        <w:spacing w:before="0" w:after="0"/>
        <w:rPr>
          <w:rFonts w:ascii="Times New Roman" w:eastAsiaTheme="minorEastAsia" w:hAnsi="Times New Roman"/>
          <w:kern w:val="0"/>
          <w:sz w:val="21"/>
          <w:szCs w:val="21"/>
        </w:rPr>
      </w:pPr>
      <w:bookmarkStart w:id="94" w:name="_Toc361324898"/>
      <w:r w:rsidRPr="00B437B4">
        <w:rPr>
          <w:rFonts w:ascii="Times New Roman" w:eastAsiaTheme="minorEastAsia" w:hAnsi="Times New Roman"/>
          <w:kern w:val="0"/>
          <w:sz w:val="21"/>
          <w:szCs w:val="21"/>
        </w:rPr>
        <w:t>11.5</w:t>
      </w:r>
      <w:bookmarkEnd w:id="94"/>
      <w:r w:rsidR="001134F0" w:rsidRPr="00B437B4">
        <w:rPr>
          <w:rFonts w:ascii="Times New Roman" w:eastAsiaTheme="minorEastAsia" w:hAnsi="Times New Roman"/>
          <w:sz w:val="21"/>
          <w:szCs w:val="21"/>
        </w:rPr>
        <w:t>为基金进行审计的会计师事务所情况</w:t>
      </w:r>
    </w:p>
    <w:p w:rsidR="001A59F9" w:rsidRPr="00B437B4" w:rsidRDefault="001A59F9" w:rsidP="00DD2B24">
      <w:pPr>
        <w:spacing w:line="360" w:lineRule="auto"/>
        <w:ind w:firstLineChars="200" w:firstLine="420"/>
        <w:rPr>
          <w:rFonts w:eastAsiaTheme="minorEastAsia"/>
          <w:color w:val="000000"/>
          <w:szCs w:val="21"/>
        </w:rPr>
      </w:pPr>
      <w:bookmarkStart w:id="95" w:name="OLE_LINK3"/>
      <w:r w:rsidRPr="00B437B4">
        <w:rPr>
          <w:rFonts w:eastAsiaTheme="minorEastAsia"/>
          <w:color w:val="000000"/>
          <w:szCs w:val="21"/>
        </w:rPr>
        <w:t>本报告期内，为本基金提供审计服务的会计师事务所为普华永道中天会计师事务所（特殊普通合伙）。本期审计费为</w:t>
      </w:r>
      <w:r w:rsidRPr="00B437B4">
        <w:rPr>
          <w:rFonts w:eastAsiaTheme="minorEastAsia"/>
          <w:color w:val="000000"/>
          <w:szCs w:val="21"/>
        </w:rPr>
        <w:t>60,000</w:t>
      </w:r>
      <w:r w:rsidRPr="00B437B4">
        <w:rPr>
          <w:rFonts w:eastAsiaTheme="minorEastAsia"/>
          <w:color w:val="000000"/>
          <w:szCs w:val="21"/>
        </w:rPr>
        <w:t>元，自本基金基金合同生效以来，本基金未改聘为其审计的会计师事务所。</w:t>
      </w:r>
    </w:p>
    <w:p w:rsidR="001A59F9" w:rsidRPr="00B437B4" w:rsidRDefault="001A59F9" w:rsidP="00DD2B24">
      <w:pPr>
        <w:pStyle w:val="20"/>
        <w:spacing w:before="0" w:after="0"/>
        <w:rPr>
          <w:rFonts w:ascii="Times New Roman" w:eastAsiaTheme="minorEastAsia" w:hAnsi="Times New Roman"/>
          <w:kern w:val="0"/>
          <w:sz w:val="21"/>
          <w:szCs w:val="21"/>
        </w:rPr>
      </w:pPr>
      <w:bookmarkStart w:id="96" w:name="_Toc361324899"/>
      <w:bookmarkEnd w:id="95"/>
      <w:r w:rsidRPr="00B437B4">
        <w:rPr>
          <w:rFonts w:ascii="Times New Roman" w:eastAsiaTheme="minorEastAsia" w:hAnsi="Times New Roman"/>
          <w:kern w:val="0"/>
          <w:sz w:val="21"/>
          <w:szCs w:val="21"/>
        </w:rPr>
        <w:t xml:space="preserve">11.6 </w:t>
      </w:r>
      <w:r w:rsidRPr="00B437B4">
        <w:rPr>
          <w:rFonts w:ascii="Times New Roman" w:eastAsiaTheme="minorEastAsia" w:hAnsi="Times New Roman"/>
          <w:kern w:val="0"/>
          <w:sz w:val="21"/>
          <w:szCs w:val="21"/>
        </w:rPr>
        <w:t>管理人、托管人及其高级管理人员受稽查或处罚等情况</w:t>
      </w:r>
      <w:bookmarkEnd w:id="96"/>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1</w:t>
      </w:r>
      <w:r>
        <w:rPr>
          <w:rFonts w:eastAsiaTheme="minorEastAsia"/>
          <w:color w:val="000000"/>
          <w:szCs w:val="21"/>
        </w:rPr>
        <w:t>、管理人及其高级管理人员受稽查或处罚等情况</w:t>
      </w: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基金管理人及其高级管理人员本报告期内未受监管部门稽查或处罚。</w:t>
      </w:r>
    </w:p>
    <w:p w:rsidR="00016F68" w:rsidRDefault="00AA4D8B">
      <w:pPr>
        <w:spacing w:line="360" w:lineRule="auto"/>
        <w:ind w:firstLineChars="200" w:firstLine="420"/>
        <w:rPr>
          <w:rFonts w:eastAsiaTheme="minorEastAsia"/>
          <w:color w:val="000000"/>
          <w:szCs w:val="21"/>
        </w:rPr>
      </w:pPr>
      <w:r>
        <w:rPr>
          <w:rFonts w:eastAsiaTheme="minorEastAsia"/>
          <w:color w:val="000000"/>
          <w:szCs w:val="21"/>
        </w:rPr>
        <w:t>2</w:t>
      </w:r>
      <w:r>
        <w:rPr>
          <w:rFonts w:eastAsiaTheme="minorEastAsia"/>
          <w:color w:val="000000"/>
          <w:szCs w:val="21"/>
        </w:rPr>
        <w:t>、托管人及其高级管理人员受稽查或处罚等情况</w:t>
      </w:r>
    </w:p>
    <w:p w:rsidR="001A59F9" w:rsidRPr="00B437B4" w:rsidRDefault="001A59F9" w:rsidP="00DD2B24">
      <w:pPr>
        <w:spacing w:line="360" w:lineRule="auto"/>
        <w:ind w:firstLineChars="200" w:firstLine="420"/>
        <w:rPr>
          <w:rFonts w:eastAsiaTheme="minorEastAsia"/>
          <w:color w:val="000000"/>
          <w:szCs w:val="21"/>
        </w:rPr>
      </w:pPr>
      <w:r w:rsidRPr="00B437B4">
        <w:rPr>
          <w:rFonts w:eastAsiaTheme="minorEastAsia"/>
          <w:color w:val="000000"/>
          <w:szCs w:val="21"/>
        </w:rPr>
        <w:t>基金托管人及其高级管理人员本报告期内未受监管部门稽查或处罚。</w:t>
      </w:r>
    </w:p>
    <w:p w:rsidR="001A59F9" w:rsidRPr="00B437B4" w:rsidRDefault="001A59F9" w:rsidP="00DD2B24">
      <w:pPr>
        <w:pStyle w:val="20"/>
        <w:spacing w:before="0" w:after="0"/>
        <w:rPr>
          <w:rFonts w:ascii="Times New Roman" w:eastAsiaTheme="minorEastAsia" w:hAnsi="Times New Roman"/>
          <w:kern w:val="0"/>
          <w:sz w:val="21"/>
          <w:szCs w:val="21"/>
        </w:rPr>
      </w:pPr>
      <w:bookmarkStart w:id="97" w:name="_Toc361324900"/>
      <w:r w:rsidRPr="00B437B4">
        <w:rPr>
          <w:rFonts w:ascii="Times New Roman" w:eastAsiaTheme="minorEastAsia" w:hAnsi="Times New Roman"/>
          <w:kern w:val="0"/>
          <w:sz w:val="21"/>
          <w:szCs w:val="21"/>
        </w:rPr>
        <w:t xml:space="preserve">11.7 </w:t>
      </w:r>
      <w:r w:rsidRPr="00B437B4">
        <w:rPr>
          <w:rFonts w:ascii="Times New Roman" w:eastAsiaTheme="minorEastAsia" w:hAnsi="Times New Roman"/>
          <w:kern w:val="0"/>
          <w:sz w:val="21"/>
          <w:szCs w:val="21"/>
        </w:rPr>
        <w:t>基金租用证券公司交易单元的有关情况</w:t>
      </w:r>
      <w:bookmarkEnd w:id="97"/>
    </w:p>
    <w:p w:rsidR="001A59F9" w:rsidRPr="00B437B4" w:rsidRDefault="001A59F9" w:rsidP="00DD2B24">
      <w:pPr>
        <w:spacing w:line="360" w:lineRule="auto"/>
        <w:rPr>
          <w:rFonts w:eastAsiaTheme="minorEastAsia"/>
          <w:b/>
          <w:szCs w:val="21"/>
        </w:rPr>
      </w:pPr>
      <w:bookmarkStart w:id="98" w:name="_Toc249760070"/>
      <w:r w:rsidRPr="00B437B4">
        <w:rPr>
          <w:rFonts w:eastAsiaTheme="minorEastAsia"/>
          <w:b/>
          <w:szCs w:val="21"/>
        </w:rPr>
        <w:t>11.7.1</w:t>
      </w:r>
      <w:r w:rsidRPr="00B437B4">
        <w:rPr>
          <w:rFonts w:eastAsiaTheme="minorEastAsia"/>
          <w:b/>
          <w:szCs w:val="21"/>
        </w:rPr>
        <w:t>基金租用证券公司交易单元进行股票投资及佣金支付情况</w:t>
      </w:r>
      <w:bookmarkEnd w:id="98"/>
    </w:p>
    <w:p w:rsidR="001A59F9" w:rsidRPr="00B437B4" w:rsidRDefault="001A59F9" w:rsidP="0046314A">
      <w:pPr>
        <w:pStyle w:val="a0"/>
        <w:spacing w:line="360" w:lineRule="auto"/>
        <w:ind w:firstLineChars="2600" w:firstLine="5460"/>
        <w:jc w:val="right"/>
        <w:rPr>
          <w:rFonts w:eastAsiaTheme="minorEastAsia"/>
          <w:color w:val="000000"/>
          <w:szCs w:val="21"/>
        </w:rPr>
      </w:pPr>
      <w:r w:rsidRPr="00B437B4">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B437B4" w:rsidTr="006D141C">
        <w:tc>
          <w:tcPr>
            <w:tcW w:w="1560" w:type="dxa"/>
            <w:vMerge w:val="restart"/>
            <w:vAlign w:val="center"/>
          </w:tcPr>
          <w:p w:rsidR="001A59F9" w:rsidRPr="00B437B4" w:rsidRDefault="001A59F9" w:rsidP="00026C9C">
            <w:pPr>
              <w:spacing w:line="360" w:lineRule="auto"/>
              <w:jc w:val="center"/>
              <w:rPr>
                <w:rFonts w:eastAsiaTheme="minorEastAsia"/>
                <w:color w:val="000000"/>
                <w:szCs w:val="21"/>
              </w:rPr>
            </w:pPr>
            <w:bookmarkStart w:id="99" w:name="_Toc249760071"/>
            <w:r w:rsidRPr="00B437B4">
              <w:rPr>
                <w:rFonts w:eastAsiaTheme="minorEastAsia"/>
                <w:color w:val="000000"/>
                <w:szCs w:val="21"/>
              </w:rPr>
              <w:t>券商名称</w:t>
            </w:r>
          </w:p>
        </w:tc>
        <w:tc>
          <w:tcPr>
            <w:tcW w:w="780" w:type="dxa"/>
            <w:vMerge w:val="restart"/>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交易单元数量</w:t>
            </w:r>
          </w:p>
        </w:tc>
        <w:tc>
          <w:tcPr>
            <w:tcW w:w="2880" w:type="dxa"/>
            <w:gridSpan w:val="2"/>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股票交易</w:t>
            </w:r>
          </w:p>
        </w:tc>
        <w:tc>
          <w:tcPr>
            <w:tcW w:w="2700" w:type="dxa"/>
            <w:gridSpan w:val="2"/>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应支付该券商的佣金</w:t>
            </w:r>
          </w:p>
        </w:tc>
        <w:tc>
          <w:tcPr>
            <w:tcW w:w="1080" w:type="dxa"/>
            <w:vMerge w:val="restart"/>
            <w:vAlign w:val="center"/>
          </w:tcPr>
          <w:p w:rsidR="001A59F9" w:rsidRPr="00B437B4" w:rsidRDefault="001A59F9" w:rsidP="00026C9C">
            <w:pPr>
              <w:spacing w:line="360" w:lineRule="auto"/>
              <w:jc w:val="center"/>
              <w:rPr>
                <w:rFonts w:eastAsiaTheme="minorEastAsia"/>
                <w:color w:val="000000"/>
                <w:kern w:val="0"/>
                <w:szCs w:val="21"/>
              </w:rPr>
            </w:pPr>
            <w:r w:rsidRPr="00B437B4">
              <w:rPr>
                <w:rFonts w:eastAsiaTheme="minorEastAsia"/>
                <w:color w:val="000000"/>
                <w:kern w:val="0"/>
                <w:szCs w:val="21"/>
              </w:rPr>
              <w:t>备注</w:t>
            </w:r>
          </w:p>
        </w:tc>
      </w:tr>
      <w:tr w:rsidR="001A59F9" w:rsidRPr="00B437B4" w:rsidTr="006D141C">
        <w:tc>
          <w:tcPr>
            <w:tcW w:w="9000" w:type="dxa"/>
            <w:vMerge/>
            <w:vAlign w:val="center"/>
          </w:tcPr>
          <w:p w:rsidR="001A59F9" w:rsidRPr="00B437B4" w:rsidRDefault="001A59F9" w:rsidP="00026C9C">
            <w:pPr>
              <w:widowControl/>
              <w:spacing w:line="360" w:lineRule="auto"/>
              <w:jc w:val="left"/>
              <w:rPr>
                <w:rFonts w:eastAsiaTheme="minorEastAsia"/>
                <w:color w:val="000000"/>
                <w:szCs w:val="21"/>
              </w:rPr>
            </w:pPr>
          </w:p>
        </w:tc>
        <w:tc>
          <w:tcPr>
            <w:tcW w:w="780" w:type="dxa"/>
            <w:vMerge/>
            <w:vAlign w:val="center"/>
          </w:tcPr>
          <w:p w:rsidR="001A59F9" w:rsidRPr="00B437B4" w:rsidRDefault="001A59F9" w:rsidP="00026C9C">
            <w:pPr>
              <w:widowControl/>
              <w:spacing w:line="360" w:lineRule="auto"/>
              <w:jc w:val="left"/>
              <w:rPr>
                <w:rFonts w:eastAsiaTheme="minorEastAsia"/>
                <w:color w:val="000000"/>
                <w:szCs w:val="21"/>
              </w:rPr>
            </w:pPr>
          </w:p>
        </w:tc>
        <w:tc>
          <w:tcPr>
            <w:tcW w:w="180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成交金额</w:t>
            </w:r>
          </w:p>
        </w:tc>
        <w:tc>
          <w:tcPr>
            <w:tcW w:w="108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占当期股票成交总额的比例</w:t>
            </w:r>
          </w:p>
        </w:tc>
        <w:tc>
          <w:tcPr>
            <w:tcW w:w="1620" w:type="dxa"/>
            <w:vAlign w:val="center"/>
          </w:tcPr>
          <w:p w:rsidR="001A59F9" w:rsidRPr="00B437B4" w:rsidRDefault="001A59F9" w:rsidP="00026C9C">
            <w:pPr>
              <w:spacing w:line="360" w:lineRule="auto"/>
              <w:jc w:val="center"/>
              <w:rPr>
                <w:rFonts w:eastAsiaTheme="minorEastAsia"/>
                <w:color w:val="000000"/>
                <w:kern w:val="0"/>
                <w:szCs w:val="21"/>
              </w:rPr>
            </w:pPr>
            <w:r w:rsidRPr="00B437B4">
              <w:rPr>
                <w:rFonts w:eastAsiaTheme="minorEastAsia"/>
                <w:color w:val="000000"/>
                <w:kern w:val="0"/>
                <w:szCs w:val="21"/>
              </w:rPr>
              <w:t>佣金</w:t>
            </w:r>
          </w:p>
        </w:tc>
        <w:tc>
          <w:tcPr>
            <w:tcW w:w="108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占当期佣金总量的比例</w:t>
            </w:r>
          </w:p>
        </w:tc>
        <w:tc>
          <w:tcPr>
            <w:tcW w:w="1080" w:type="dxa"/>
            <w:vMerge/>
            <w:vAlign w:val="center"/>
          </w:tcPr>
          <w:p w:rsidR="001A59F9" w:rsidRPr="00B437B4" w:rsidRDefault="001A59F9" w:rsidP="00026C9C">
            <w:pPr>
              <w:widowControl/>
              <w:spacing w:line="360" w:lineRule="auto"/>
              <w:jc w:val="left"/>
              <w:rPr>
                <w:rFonts w:eastAsiaTheme="minorEastAsia"/>
                <w:color w:val="000000"/>
                <w:kern w:val="0"/>
                <w:szCs w:val="21"/>
              </w:rPr>
            </w:pPr>
          </w:p>
        </w:tc>
      </w:tr>
      <w:tr w:rsidR="00016F68">
        <w:tc>
          <w:tcPr>
            <w:tcW w:w="1560" w:type="dxa"/>
            <w:vAlign w:val="center"/>
          </w:tcPr>
          <w:p w:rsidR="00016F68" w:rsidRDefault="00AA4D8B">
            <w:pPr>
              <w:jc w:val="left"/>
            </w:pPr>
            <w:r>
              <w:rPr>
                <w:rFonts w:eastAsiaTheme="minorEastAsia"/>
                <w:color w:val="000000"/>
                <w:szCs w:val="21"/>
              </w:rPr>
              <w:t>申万宏源证券有限公司</w:t>
            </w:r>
          </w:p>
        </w:tc>
        <w:tc>
          <w:tcPr>
            <w:tcW w:w="780" w:type="dxa"/>
            <w:vAlign w:val="center"/>
          </w:tcPr>
          <w:p w:rsidR="00016F68" w:rsidRDefault="00AA4D8B">
            <w:pPr>
              <w:jc w:val="right"/>
            </w:pPr>
            <w:r>
              <w:rPr>
                <w:rFonts w:eastAsiaTheme="minorEastAsia"/>
                <w:color w:val="000000"/>
                <w:szCs w:val="21"/>
              </w:rPr>
              <w:t>1</w:t>
            </w:r>
          </w:p>
        </w:tc>
        <w:tc>
          <w:tcPr>
            <w:tcW w:w="1800" w:type="dxa"/>
            <w:vAlign w:val="center"/>
          </w:tcPr>
          <w:p w:rsidR="00016F68" w:rsidRDefault="00AA4D8B">
            <w:pPr>
              <w:jc w:val="right"/>
            </w:pPr>
            <w:r>
              <w:rPr>
                <w:rFonts w:eastAsiaTheme="minorEastAsia"/>
                <w:color w:val="000000"/>
                <w:szCs w:val="21"/>
              </w:rPr>
              <w:t>9,890,650.19</w:t>
            </w:r>
          </w:p>
        </w:tc>
        <w:tc>
          <w:tcPr>
            <w:tcW w:w="1080" w:type="dxa"/>
            <w:vAlign w:val="center"/>
          </w:tcPr>
          <w:p w:rsidR="00016F68" w:rsidRDefault="00AA4D8B">
            <w:pPr>
              <w:jc w:val="right"/>
            </w:pPr>
            <w:r>
              <w:rPr>
                <w:rFonts w:eastAsiaTheme="minorEastAsia"/>
                <w:color w:val="000000"/>
                <w:szCs w:val="21"/>
              </w:rPr>
              <w:t>3.24%</w:t>
            </w:r>
          </w:p>
        </w:tc>
        <w:tc>
          <w:tcPr>
            <w:tcW w:w="1620" w:type="dxa"/>
            <w:vAlign w:val="center"/>
          </w:tcPr>
          <w:p w:rsidR="00016F68" w:rsidRDefault="00AA4D8B">
            <w:pPr>
              <w:jc w:val="right"/>
            </w:pPr>
            <w:r>
              <w:rPr>
                <w:rFonts w:eastAsiaTheme="minorEastAsia"/>
                <w:color w:val="000000"/>
                <w:szCs w:val="21"/>
              </w:rPr>
              <w:t>9,211.08</w:t>
            </w:r>
          </w:p>
        </w:tc>
        <w:tc>
          <w:tcPr>
            <w:tcW w:w="1080" w:type="dxa"/>
            <w:vAlign w:val="center"/>
          </w:tcPr>
          <w:p w:rsidR="00016F68" w:rsidRDefault="00AA4D8B">
            <w:pPr>
              <w:jc w:val="right"/>
            </w:pPr>
            <w:r>
              <w:rPr>
                <w:rFonts w:eastAsiaTheme="minorEastAsia"/>
                <w:color w:val="000000"/>
                <w:szCs w:val="21"/>
              </w:rPr>
              <w:t>3.24%</w:t>
            </w:r>
          </w:p>
        </w:tc>
        <w:tc>
          <w:tcPr>
            <w:tcW w:w="1080" w:type="dxa"/>
            <w:vAlign w:val="center"/>
          </w:tcPr>
          <w:p w:rsidR="00016F68" w:rsidRDefault="00AA4D8B">
            <w:pPr>
              <w:jc w:val="left"/>
            </w:pPr>
            <w:r>
              <w:rPr>
                <w:rFonts w:eastAsiaTheme="minorEastAsia"/>
                <w:color w:val="000000"/>
                <w:szCs w:val="21"/>
              </w:rPr>
              <w:t>-</w:t>
            </w:r>
          </w:p>
        </w:tc>
      </w:tr>
      <w:tr w:rsidR="00016F68">
        <w:tc>
          <w:tcPr>
            <w:tcW w:w="1560" w:type="dxa"/>
            <w:vAlign w:val="center"/>
          </w:tcPr>
          <w:p w:rsidR="00016F68" w:rsidRDefault="00AA4D8B">
            <w:pPr>
              <w:jc w:val="left"/>
            </w:pPr>
            <w:r>
              <w:rPr>
                <w:rFonts w:eastAsiaTheme="minorEastAsia"/>
                <w:color w:val="000000"/>
                <w:szCs w:val="21"/>
              </w:rPr>
              <w:t>方正证券股份有限公司</w:t>
            </w:r>
          </w:p>
        </w:tc>
        <w:tc>
          <w:tcPr>
            <w:tcW w:w="780" w:type="dxa"/>
            <w:vAlign w:val="center"/>
          </w:tcPr>
          <w:p w:rsidR="00016F68" w:rsidRDefault="00AA4D8B">
            <w:pPr>
              <w:jc w:val="right"/>
            </w:pPr>
            <w:r>
              <w:rPr>
                <w:rFonts w:eastAsiaTheme="minorEastAsia"/>
                <w:color w:val="000000"/>
                <w:szCs w:val="21"/>
              </w:rPr>
              <w:t>1</w:t>
            </w:r>
          </w:p>
        </w:tc>
        <w:tc>
          <w:tcPr>
            <w:tcW w:w="1800" w:type="dxa"/>
            <w:vAlign w:val="center"/>
          </w:tcPr>
          <w:p w:rsidR="00016F68" w:rsidRDefault="00AA4D8B">
            <w:pPr>
              <w:jc w:val="right"/>
            </w:pPr>
            <w:r>
              <w:rPr>
                <w:rFonts w:eastAsiaTheme="minorEastAsia"/>
                <w:color w:val="000000"/>
                <w:szCs w:val="21"/>
              </w:rPr>
              <w:t>74,975,654.15</w:t>
            </w:r>
          </w:p>
        </w:tc>
        <w:tc>
          <w:tcPr>
            <w:tcW w:w="1080" w:type="dxa"/>
            <w:vAlign w:val="center"/>
          </w:tcPr>
          <w:p w:rsidR="00016F68" w:rsidRDefault="00AA4D8B">
            <w:pPr>
              <w:jc w:val="right"/>
            </w:pPr>
            <w:r>
              <w:rPr>
                <w:rFonts w:eastAsiaTheme="minorEastAsia"/>
                <w:color w:val="000000"/>
                <w:szCs w:val="21"/>
              </w:rPr>
              <w:t>24.58%</w:t>
            </w:r>
          </w:p>
        </w:tc>
        <w:tc>
          <w:tcPr>
            <w:tcW w:w="1620" w:type="dxa"/>
            <w:vAlign w:val="center"/>
          </w:tcPr>
          <w:p w:rsidR="00016F68" w:rsidRDefault="00AA4D8B">
            <w:pPr>
              <w:jc w:val="right"/>
            </w:pPr>
            <w:r>
              <w:rPr>
                <w:rFonts w:eastAsiaTheme="minorEastAsia"/>
                <w:color w:val="000000"/>
                <w:szCs w:val="21"/>
              </w:rPr>
              <w:t>69,825.66</w:t>
            </w:r>
          </w:p>
        </w:tc>
        <w:tc>
          <w:tcPr>
            <w:tcW w:w="1080" w:type="dxa"/>
            <w:vAlign w:val="center"/>
          </w:tcPr>
          <w:p w:rsidR="00016F68" w:rsidRDefault="00AA4D8B">
            <w:pPr>
              <w:jc w:val="right"/>
            </w:pPr>
            <w:r>
              <w:rPr>
                <w:rFonts w:eastAsiaTheme="minorEastAsia"/>
                <w:color w:val="000000"/>
                <w:szCs w:val="21"/>
              </w:rPr>
              <w:t>24.58%</w:t>
            </w:r>
          </w:p>
        </w:tc>
        <w:tc>
          <w:tcPr>
            <w:tcW w:w="1080" w:type="dxa"/>
            <w:vAlign w:val="center"/>
          </w:tcPr>
          <w:p w:rsidR="00016F68" w:rsidRDefault="00AA4D8B">
            <w:pPr>
              <w:jc w:val="left"/>
            </w:pPr>
            <w:r>
              <w:rPr>
                <w:rFonts w:eastAsiaTheme="minorEastAsia"/>
                <w:color w:val="000000"/>
                <w:szCs w:val="21"/>
              </w:rPr>
              <w:t>-</w:t>
            </w:r>
          </w:p>
        </w:tc>
      </w:tr>
      <w:tr w:rsidR="00016F68">
        <w:tc>
          <w:tcPr>
            <w:tcW w:w="1560" w:type="dxa"/>
            <w:vAlign w:val="center"/>
          </w:tcPr>
          <w:p w:rsidR="00016F68" w:rsidRDefault="00AA4D8B">
            <w:pPr>
              <w:jc w:val="left"/>
            </w:pPr>
            <w:r>
              <w:rPr>
                <w:rFonts w:eastAsiaTheme="minorEastAsia"/>
                <w:color w:val="000000"/>
                <w:szCs w:val="21"/>
              </w:rPr>
              <w:t>中信证券股份有限公司</w:t>
            </w:r>
          </w:p>
        </w:tc>
        <w:tc>
          <w:tcPr>
            <w:tcW w:w="780" w:type="dxa"/>
            <w:vAlign w:val="center"/>
          </w:tcPr>
          <w:p w:rsidR="00016F68" w:rsidRDefault="00AA4D8B">
            <w:pPr>
              <w:jc w:val="right"/>
            </w:pPr>
            <w:r>
              <w:rPr>
                <w:rFonts w:eastAsiaTheme="minorEastAsia"/>
                <w:color w:val="000000"/>
                <w:szCs w:val="21"/>
              </w:rPr>
              <w:t>1</w:t>
            </w:r>
          </w:p>
        </w:tc>
        <w:tc>
          <w:tcPr>
            <w:tcW w:w="1800" w:type="dxa"/>
            <w:vAlign w:val="center"/>
          </w:tcPr>
          <w:p w:rsidR="00016F68" w:rsidRDefault="00AA4D8B">
            <w:pPr>
              <w:jc w:val="right"/>
            </w:pPr>
            <w:r>
              <w:rPr>
                <w:rFonts w:eastAsiaTheme="minorEastAsia"/>
                <w:color w:val="000000"/>
                <w:szCs w:val="21"/>
              </w:rPr>
              <w:t>706,738.00</w:t>
            </w:r>
          </w:p>
        </w:tc>
        <w:tc>
          <w:tcPr>
            <w:tcW w:w="1080" w:type="dxa"/>
            <w:vAlign w:val="center"/>
          </w:tcPr>
          <w:p w:rsidR="00016F68" w:rsidRDefault="00AA4D8B">
            <w:pPr>
              <w:jc w:val="right"/>
            </w:pPr>
            <w:r>
              <w:rPr>
                <w:rFonts w:eastAsiaTheme="minorEastAsia"/>
                <w:color w:val="000000"/>
                <w:szCs w:val="21"/>
              </w:rPr>
              <w:t>0.23%</w:t>
            </w:r>
          </w:p>
        </w:tc>
        <w:tc>
          <w:tcPr>
            <w:tcW w:w="1620" w:type="dxa"/>
            <w:vAlign w:val="center"/>
          </w:tcPr>
          <w:p w:rsidR="00016F68" w:rsidRDefault="00AA4D8B">
            <w:pPr>
              <w:jc w:val="right"/>
            </w:pPr>
            <w:r>
              <w:rPr>
                <w:rFonts w:eastAsiaTheme="minorEastAsia"/>
                <w:color w:val="000000"/>
                <w:szCs w:val="21"/>
              </w:rPr>
              <w:t>658.23</w:t>
            </w:r>
          </w:p>
        </w:tc>
        <w:tc>
          <w:tcPr>
            <w:tcW w:w="1080" w:type="dxa"/>
            <w:vAlign w:val="center"/>
          </w:tcPr>
          <w:p w:rsidR="00016F68" w:rsidRDefault="00AA4D8B">
            <w:pPr>
              <w:jc w:val="right"/>
            </w:pPr>
            <w:r>
              <w:rPr>
                <w:rFonts w:eastAsiaTheme="minorEastAsia"/>
                <w:color w:val="000000"/>
                <w:szCs w:val="21"/>
              </w:rPr>
              <w:t>0.23%</w:t>
            </w:r>
          </w:p>
        </w:tc>
        <w:tc>
          <w:tcPr>
            <w:tcW w:w="1080" w:type="dxa"/>
            <w:vAlign w:val="center"/>
          </w:tcPr>
          <w:p w:rsidR="00016F68" w:rsidRDefault="00AA4D8B">
            <w:pPr>
              <w:jc w:val="left"/>
            </w:pPr>
            <w:r>
              <w:rPr>
                <w:rFonts w:eastAsiaTheme="minorEastAsia"/>
                <w:color w:val="000000"/>
                <w:szCs w:val="21"/>
              </w:rPr>
              <w:t>-</w:t>
            </w:r>
          </w:p>
        </w:tc>
      </w:tr>
      <w:tr w:rsidR="00016F68">
        <w:tc>
          <w:tcPr>
            <w:tcW w:w="1560" w:type="dxa"/>
            <w:vAlign w:val="center"/>
          </w:tcPr>
          <w:p w:rsidR="00016F68" w:rsidRDefault="00AA4D8B">
            <w:pPr>
              <w:jc w:val="left"/>
            </w:pPr>
            <w:r>
              <w:rPr>
                <w:rFonts w:eastAsiaTheme="minorEastAsia"/>
                <w:color w:val="000000"/>
                <w:szCs w:val="21"/>
              </w:rPr>
              <w:t>中信建投证券股份有限公司</w:t>
            </w:r>
          </w:p>
        </w:tc>
        <w:tc>
          <w:tcPr>
            <w:tcW w:w="780" w:type="dxa"/>
            <w:vAlign w:val="center"/>
          </w:tcPr>
          <w:p w:rsidR="00016F68" w:rsidRDefault="00AA4D8B">
            <w:pPr>
              <w:jc w:val="right"/>
            </w:pPr>
            <w:r>
              <w:rPr>
                <w:rFonts w:eastAsiaTheme="minorEastAsia"/>
                <w:color w:val="000000"/>
                <w:szCs w:val="21"/>
              </w:rPr>
              <w:t>2</w:t>
            </w:r>
          </w:p>
        </w:tc>
        <w:tc>
          <w:tcPr>
            <w:tcW w:w="1800" w:type="dxa"/>
            <w:vAlign w:val="center"/>
          </w:tcPr>
          <w:p w:rsidR="00016F68" w:rsidRDefault="00AA4D8B">
            <w:pPr>
              <w:jc w:val="right"/>
            </w:pPr>
            <w:r>
              <w:rPr>
                <w:rFonts w:eastAsiaTheme="minorEastAsia"/>
                <w:color w:val="000000"/>
                <w:szCs w:val="21"/>
              </w:rPr>
              <w:t>44,218,069.74</w:t>
            </w:r>
          </w:p>
        </w:tc>
        <w:tc>
          <w:tcPr>
            <w:tcW w:w="1080" w:type="dxa"/>
            <w:vAlign w:val="center"/>
          </w:tcPr>
          <w:p w:rsidR="00016F68" w:rsidRDefault="00AA4D8B">
            <w:pPr>
              <w:jc w:val="right"/>
            </w:pPr>
            <w:r>
              <w:rPr>
                <w:rFonts w:eastAsiaTheme="minorEastAsia"/>
                <w:color w:val="000000"/>
                <w:szCs w:val="21"/>
              </w:rPr>
              <w:t>14.50%</w:t>
            </w:r>
          </w:p>
        </w:tc>
        <w:tc>
          <w:tcPr>
            <w:tcW w:w="1620" w:type="dxa"/>
            <w:vAlign w:val="center"/>
          </w:tcPr>
          <w:p w:rsidR="00016F68" w:rsidRDefault="00AA4D8B">
            <w:pPr>
              <w:jc w:val="right"/>
            </w:pPr>
            <w:r>
              <w:rPr>
                <w:rFonts w:eastAsiaTheme="minorEastAsia"/>
                <w:color w:val="000000"/>
                <w:szCs w:val="21"/>
              </w:rPr>
              <w:t>41,181.16</w:t>
            </w:r>
          </w:p>
        </w:tc>
        <w:tc>
          <w:tcPr>
            <w:tcW w:w="1080" w:type="dxa"/>
            <w:vAlign w:val="center"/>
          </w:tcPr>
          <w:p w:rsidR="00016F68" w:rsidRDefault="00AA4D8B">
            <w:pPr>
              <w:jc w:val="right"/>
            </w:pPr>
            <w:r>
              <w:rPr>
                <w:rFonts w:eastAsiaTheme="minorEastAsia"/>
                <w:color w:val="000000"/>
                <w:szCs w:val="21"/>
              </w:rPr>
              <w:t>14.50%</w:t>
            </w:r>
          </w:p>
        </w:tc>
        <w:tc>
          <w:tcPr>
            <w:tcW w:w="1080" w:type="dxa"/>
            <w:vAlign w:val="center"/>
          </w:tcPr>
          <w:p w:rsidR="00016F68" w:rsidRDefault="00AA4D8B">
            <w:pPr>
              <w:jc w:val="left"/>
            </w:pPr>
            <w:r>
              <w:rPr>
                <w:rFonts w:eastAsiaTheme="minorEastAsia"/>
                <w:color w:val="000000"/>
                <w:szCs w:val="21"/>
              </w:rPr>
              <w:t>-</w:t>
            </w:r>
          </w:p>
        </w:tc>
      </w:tr>
      <w:tr w:rsidR="00016F68">
        <w:tc>
          <w:tcPr>
            <w:tcW w:w="1560" w:type="dxa"/>
            <w:vAlign w:val="center"/>
          </w:tcPr>
          <w:p w:rsidR="00016F68" w:rsidRDefault="00AA4D8B">
            <w:pPr>
              <w:jc w:val="left"/>
            </w:pPr>
            <w:r>
              <w:rPr>
                <w:rFonts w:eastAsiaTheme="minorEastAsia"/>
                <w:color w:val="000000"/>
                <w:szCs w:val="21"/>
              </w:rPr>
              <w:t>国泰君安证券股份有限公司</w:t>
            </w:r>
          </w:p>
        </w:tc>
        <w:tc>
          <w:tcPr>
            <w:tcW w:w="780" w:type="dxa"/>
            <w:vAlign w:val="center"/>
          </w:tcPr>
          <w:p w:rsidR="00016F68" w:rsidRDefault="00AA4D8B">
            <w:pPr>
              <w:jc w:val="right"/>
            </w:pPr>
            <w:r>
              <w:rPr>
                <w:rFonts w:eastAsiaTheme="minorEastAsia"/>
                <w:color w:val="000000"/>
                <w:szCs w:val="21"/>
              </w:rPr>
              <w:t>1</w:t>
            </w:r>
          </w:p>
        </w:tc>
        <w:tc>
          <w:tcPr>
            <w:tcW w:w="1800" w:type="dxa"/>
            <w:vAlign w:val="center"/>
          </w:tcPr>
          <w:p w:rsidR="00016F68" w:rsidRDefault="00AA4D8B">
            <w:pPr>
              <w:jc w:val="right"/>
            </w:pPr>
            <w:r>
              <w:rPr>
                <w:rFonts w:eastAsiaTheme="minorEastAsia"/>
                <w:color w:val="000000"/>
                <w:szCs w:val="21"/>
              </w:rPr>
              <w:t>39,522,333.88</w:t>
            </w:r>
          </w:p>
        </w:tc>
        <w:tc>
          <w:tcPr>
            <w:tcW w:w="1080" w:type="dxa"/>
            <w:vAlign w:val="center"/>
          </w:tcPr>
          <w:p w:rsidR="00016F68" w:rsidRDefault="00AA4D8B">
            <w:pPr>
              <w:jc w:val="right"/>
            </w:pPr>
            <w:r>
              <w:rPr>
                <w:rFonts w:eastAsiaTheme="minorEastAsia"/>
                <w:color w:val="000000"/>
                <w:szCs w:val="21"/>
              </w:rPr>
              <w:t>12.96%</w:t>
            </w:r>
          </w:p>
        </w:tc>
        <w:tc>
          <w:tcPr>
            <w:tcW w:w="1620" w:type="dxa"/>
            <w:vAlign w:val="center"/>
          </w:tcPr>
          <w:p w:rsidR="00016F68" w:rsidRDefault="00AA4D8B">
            <w:pPr>
              <w:jc w:val="right"/>
            </w:pPr>
            <w:r>
              <w:rPr>
                <w:rFonts w:eastAsiaTheme="minorEastAsia"/>
                <w:color w:val="000000"/>
                <w:szCs w:val="21"/>
              </w:rPr>
              <w:t>36,806.84</w:t>
            </w:r>
          </w:p>
        </w:tc>
        <w:tc>
          <w:tcPr>
            <w:tcW w:w="1080" w:type="dxa"/>
            <w:vAlign w:val="center"/>
          </w:tcPr>
          <w:p w:rsidR="00016F68" w:rsidRDefault="00AA4D8B">
            <w:pPr>
              <w:jc w:val="right"/>
            </w:pPr>
            <w:r>
              <w:rPr>
                <w:rFonts w:eastAsiaTheme="minorEastAsia"/>
                <w:color w:val="000000"/>
                <w:szCs w:val="21"/>
              </w:rPr>
              <w:t>12.96%</w:t>
            </w:r>
          </w:p>
        </w:tc>
        <w:tc>
          <w:tcPr>
            <w:tcW w:w="1080" w:type="dxa"/>
            <w:vAlign w:val="center"/>
          </w:tcPr>
          <w:p w:rsidR="00016F68" w:rsidRDefault="00AA4D8B">
            <w:pPr>
              <w:jc w:val="left"/>
            </w:pPr>
            <w:r>
              <w:rPr>
                <w:rFonts w:eastAsiaTheme="minorEastAsia"/>
                <w:color w:val="000000"/>
                <w:szCs w:val="21"/>
              </w:rPr>
              <w:t>-</w:t>
            </w:r>
          </w:p>
        </w:tc>
      </w:tr>
      <w:tr w:rsidR="00016F68">
        <w:tc>
          <w:tcPr>
            <w:tcW w:w="1560" w:type="dxa"/>
            <w:vAlign w:val="center"/>
          </w:tcPr>
          <w:p w:rsidR="00016F68" w:rsidRDefault="00AA4D8B">
            <w:pPr>
              <w:jc w:val="left"/>
            </w:pPr>
            <w:r>
              <w:rPr>
                <w:rFonts w:eastAsiaTheme="minorEastAsia"/>
                <w:color w:val="000000"/>
                <w:szCs w:val="21"/>
              </w:rPr>
              <w:t>东方证券股份有限公司</w:t>
            </w:r>
          </w:p>
        </w:tc>
        <w:tc>
          <w:tcPr>
            <w:tcW w:w="780" w:type="dxa"/>
            <w:vAlign w:val="center"/>
          </w:tcPr>
          <w:p w:rsidR="00016F68" w:rsidRDefault="00AA4D8B">
            <w:pPr>
              <w:jc w:val="right"/>
            </w:pPr>
            <w:r>
              <w:rPr>
                <w:rFonts w:eastAsiaTheme="minorEastAsia"/>
                <w:color w:val="000000"/>
                <w:szCs w:val="21"/>
              </w:rPr>
              <w:t>2</w:t>
            </w:r>
          </w:p>
        </w:tc>
        <w:tc>
          <w:tcPr>
            <w:tcW w:w="1800" w:type="dxa"/>
            <w:vAlign w:val="center"/>
          </w:tcPr>
          <w:p w:rsidR="00016F68" w:rsidRDefault="00AA4D8B">
            <w:pPr>
              <w:jc w:val="right"/>
            </w:pPr>
            <w:r>
              <w:rPr>
                <w:rFonts w:eastAsiaTheme="minorEastAsia"/>
                <w:color w:val="000000"/>
                <w:szCs w:val="21"/>
              </w:rPr>
              <w:t>2,787,341.00</w:t>
            </w:r>
          </w:p>
        </w:tc>
        <w:tc>
          <w:tcPr>
            <w:tcW w:w="1080" w:type="dxa"/>
            <w:vAlign w:val="center"/>
          </w:tcPr>
          <w:p w:rsidR="00016F68" w:rsidRDefault="00AA4D8B">
            <w:pPr>
              <w:jc w:val="right"/>
            </w:pPr>
            <w:r>
              <w:rPr>
                <w:rFonts w:eastAsiaTheme="minorEastAsia"/>
                <w:color w:val="000000"/>
                <w:szCs w:val="21"/>
              </w:rPr>
              <w:t>0.91%</w:t>
            </w:r>
          </w:p>
        </w:tc>
        <w:tc>
          <w:tcPr>
            <w:tcW w:w="1620" w:type="dxa"/>
            <w:vAlign w:val="center"/>
          </w:tcPr>
          <w:p w:rsidR="00016F68" w:rsidRDefault="00AA4D8B">
            <w:pPr>
              <w:jc w:val="right"/>
            </w:pPr>
            <w:r>
              <w:rPr>
                <w:rFonts w:eastAsiaTheme="minorEastAsia"/>
                <w:color w:val="000000"/>
                <w:szCs w:val="21"/>
              </w:rPr>
              <w:t>2,595.91</w:t>
            </w:r>
          </w:p>
        </w:tc>
        <w:tc>
          <w:tcPr>
            <w:tcW w:w="1080" w:type="dxa"/>
            <w:vAlign w:val="center"/>
          </w:tcPr>
          <w:p w:rsidR="00016F68" w:rsidRDefault="00AA4D8B">
            <w:pPr>
              <w:jc w:val="right"/>
            </w:pPr>
            <w:r>
              <w:rPr>
                <w:rFonts w:eastAsiaTheme="minorEastAsia"/>
                <w:color w:val="000000"/>
                <w:szCs w:val="21"/>
              </w:rPr>
              <w:t>0.91%</w:t>
            </w:r>
          </w:p>
        </w:tc>
        <w:tc>
          <w:tcPr>
            <w:tcW w:w="1080" w:type="dxa"/>
            <w:vAlign w:val="center"/>
          </w:tcPr>
          <w:p w:rsidR="00016F68" w:rsidRDefault="00AA4D8B">
            <w:pPr>
              <w:jc w:val="left"/>
            </w:pPr>
            <w:r>
              <w:rPr>
                <w:rFonts w:eastAsiaTheme="minorEastAsia"/>
                <w:color w:val="000000"/>
                <w:szCs w:val="21"/>
              </w:rPr>
              <w:t>-</w:t>
            </w:r>
          </w:p>
        </w:tc>
      </w:tr>
      <w:tr w:rsidR="00016F68">
        <w:tc>
          <w:tcPr>
            <w:tcW w:w="1560" w:type="dxa"/>
            <w:vAlign w:val="center"/>
          </w:tcPr>
          <w:p w:rsidR="00016F68" w:rsidRDefault="00AA4D8B">
            <w:pPr>
              <w:jc w:val="left"/>
            </w:pPr>
            <w:r>
              <w:rPr>
                <w:rFonts w:eastAsiaTheme="minorEastAsia"/>
                <w:color w:val="000000"/>
                <w:szCs w:val="21"/>
              </w:rPr>
              <w:t>长城证券股份有限公司</w:t>
            </w:r>
          </w:p>
        </w:tc>
        <w:tc>
          <w:tcPr>
            <w:tcW w:w="780" w:type="dxa"/>
            <w:vAlign w:val="center"/>
          </w:tcPr>
          <w:p w:rsidR="00016F68" w:rsidRDefault="00AA4D8B">
            <w:pPr>
              <w:jc w:val="right"/>
            </w:pPr>
            <w:r>
              <w:rPr>
                <w:rFonts w:eastAsiaTheme="minorEastAsia"/>
                <w:color w:val="000000"/>
                <w:szCs w:val="21"/>
              </w:rPr>
              <w:t>1</w:t>
            </w:r>
          </w:p>
        </w:tc>
        <w:tc>
          <w:tcPr>
            <w:tcW w:w="1800" w:type="dxa"/>
            <w:vAlign w:val="center"/>
          </w:tcPr>
          <w:p w:rsidR="00016F68" w:rsidRDefault="00AA4D8B">
            <w:pPr>
              <w:jc w:val="right"/>
            </w:pPr>
            <w:r>
              <w:rPr>
                <w:rFonts w:eastAsiaTheme="minorEastAsia"/>
                <w:color w:val="000000"/>
                <w:szCs w:val="21"/>
              </w:rPr>
              <w:t>2,426,611.00</w:t>
            </w:r>
          </w:p>
        </w:tc>
        <w:tc>
          <w:tcPr>
            <w:tcW w:w="1080" w:type="dxa"/>
            <w:vAlign w:val="center"/>
          </w:tcPr>
          <w:p w:rsidR="00016F68" w:rsidRDefault="00AA4D8B">
            <w:pPr>
              <w:jc w:val="right"/>
            </w:pPr>
            <w:r>
              <w:rPr>
                <w:rFonts w:eastAsiaTheme="minorEastAsia"/>
                <w:color w:val="000000"/>
                <w:szCs w:val="21"/>
              </w:rPr>
              <w:t>0.80%</w:t>
            </w:r>
          </w:p>
        </w:tc>
        <w:tc>
          <w:tcPr>
            <w:tcW w:w="1620" w:type="dxa"/>
            <w:vAlign w:val="center"/>
          </w:tcPr>
          <w:p w:rsidR="00016F68" w:rsidRDefault="00AA4D8B">
            <w:pPr>
              <w:jc w:val="right"/>
            </w:pPr>
            <w:r>
              <w:rPr>
                <w:rFonts w:eastAsiaTheme="minorEastAsia"/>
                <w:color w:val="000000"/>
                <w:szCs w:val="21"/>
              </w:rPr>
              <w:t>2,259.96</w:t>
            </w:r>
          </w:p>
        </w:tc>
        <w:tc>
          <w:tcPr>
            <w:tcW w:w="1080" w:type="dxa"/>
            <w:vAlign w:val="center"/>
          </w:tcPr>
          <w:p w:rsidR="00016F68" w:rsidRDefault="00AA4D8B">
            <w:pPr>
              <w:jc w:val="right"/>
            </w:pPr>
            <w:r>
              <w:rPr>
                <w:rFonts w:eastAsiaTheme="minorEastAsia"/>
                <w:color w:val="000000"/>
                <w:szCs w:val="21"/>
              </w:rPr>
              <w:t>0.80%</w:t>
            </w:r>
          </w:p>
        </w:tc>
        <w:tc>
          <w:tcPr>
            <w:tcW w:w="1080" w:type="dxa"/>
            <w:vAlign w:val="center"/>
          </w:tcPr>
          <w:p w:rsidR="00016F68" w:rsidRDefault="00AA4D8B">
            <w:pPr>
              <w:jc w:val="left"/>
            </w:pPr>
            <w:r>
              <w:rPr>
                <w:rFonts w:eastAsiaTheme="minorEastAsia"/>
                <w:color w:val="000000"/>
                <w:szCs w:val="21"/>
              </w:rPr>
              <w:t>-</w:t>
            </w:r>
          </w:p>
        </w:tc>
      </w:tr>
      <w:tr w:rsidR="00016F68">
        <w:tc>
          <w:tcPr>
            <w:tcW w:w="1560" w:type="dxa"/>
            <w:vAlign w:val="center"/>
          </w:tcPr>
          <w:p w:rsidR="00016F68" w:rsidRDefault="00AA4D8B">
            <w:pPr>
              <w:jc w:val="left"/>
            </w:pPr>
            <w:r>
              <w:rPr>
                <w:rFonts w:eastAsiaTheme="minorEastAsia"/>
                <w:color w:val="000000"/>
                <w:szCs w:val="21"/>
              </w:rPr>
              <w:t>国信证券股份</w:t>
            </w:r>
            <w:r>
              <w:rPr>
                <w:rFonts w:eastAsiaTheme="minorEastAsia"/>
                <w:color w:val="000000"/>
                <w:szCs w:val="21"/>
              </w:rPr>
              <w:lastRenderedPageBreak/>
              <w:t>有限公司</w:t>
            </w:r>
          </w:p>
        </w:tc>
        <w:tc>
          <w:tcPr>
            <w:tcW w:w="780" w:type="dxa"/>
            <w:vAlign w:val="center"/>
          </w:tcPr>
          <w:p w:rsidR="00016F68" w:rsidRDefault="00AA4D8B">
            <w:pPr>
              <w:jc w:val="right"/>
            </w:pPr>
            <w:r>
              <w:rPr>
                <w:rFonts w:eastAsiaTheme="minorEastAsia"/>
                <w:color w:val="000000"/>
                <w:szCs w:val="21"/>
              </w:rPr>
              <w:lastRenderedPageBreak/>
              <w:t>1</w:t>
            </w:r>
          </w:p>
        </w:tc>
        <w:tc>
          <w:tcPr>
            <w:tcW w:w="1800" w:type="dxa"/>
            <w:vAlign w:val="center"/>
          </w:tcPr>
          <w:p w:rsidR="00016F68" w:rsidRDefault="00AA4D8B">
            <w:pPr>
              <w:jc w:val="right"/>
            </w:pPr>
            <w:r>
              <w:rPr>
                <w:rFonts w:eastAsiaTheme="minorEastAsia"/>
                <w:color w:val="000000"/>
                <w:szCs w:val="21"/>
              </w:rPr>
              <w:t>2,146,924.00</w:t>
            </w:r>
          </w:p>
        </w:tc>
        <w:tc>
          <w:tcPr>
            <w:tcW w:w="1080" w:type="dxa"/>
            <w:vAlign w:val="center"/>
          </w:tcPr>
          <w:p w:rsidR="00016F68" w:rsidRDefault="00AA4D8B">
            <w:pPr>
              <w:jc w:val="right"/>
            </w:pPr>
            <w:r>
              <w:rPr>
                <w:rFonts w:eastAsiaTheme="minorEastAsia"/>
                <w:color w:val="000000"/>
                <w:szCs w:val="21"/>
              </w:rPr>
              <w:t>0.70%</w:t>
            </w:r>
          </w:p>
        </w:tc>
        <w:tc>
          <w:tcPr>
            <w:tcW w:w="1620" w:type="dxa"/>
            <w:vAlign w:val="center"/>
          </w:tcPr>
          <w:p w:rsidR="00016F68" w:rsidRDefault="00AA4D8B">
            <w:pPr>
              <w:jc w:val="right"/>
            </w:pPr>
            <w:r>
              <w:rPr>
                <w:rFonts w:eastAsiaTheme="minorEastAsia"/>
                <w:color w:val="000000"/>
                <w:szCs w:val="21"/>
              </w:rPr>
              <w:t>1,999.42</w:t>
            </w:r>
          </w:p>
        </w:tc>
        <w:tc>
          <w:tcPr>
            <w:tcW w:w="1080" w:type="dxa"/>
            <w:vAlign w:val="center"/>
          </w:tcPr>
          <w:p w:rsidR="00016F68" w:rsidRDefault="00AA4D8B">
            <w:pPr>
              <w:jc w:val="right"/>
            </w:pPr>
            <w:r>
              <w:rPr>
                <w:rFonts w:eastAsiaTheme="minorEastAsia"/>
                <w:color w:val="000000"/>
                <w:szCs w:val="21"/>
              </w:rPr>
              <w:t>0.70%</w:t>
            </w:r>
          </w:p>
        </w:tc>
        <w:tc>
          <w:tcPr>
            <w:tcW w:w="1080" w:type="dxa"/>
            <w:vAlign w:val="center"/>
          </w:tcPr>
          <w:p w:rsidR="00016F68" w:rsidRDefault="00AA4D8B">
            <w:pPr>
              <w:jc w:val="left"/>
            </w:pPr>
            <w:r>
              <w:rPr>
                <w:rFonts w:eastAsiaTheme="minorEastAsia"/>
                <w:color w:val="000000"/>
                <w:szCs w:val="21"/>
              </w:rPr>
              <w:t>-</w:t>
            </w:r>
          </w:p>
        </w:tc>
      </w:tr>
      <w:tr w:rsidR="00016F68">
        <w:tc>
          <w:tcPr>
            <w:tcW w:w="1560" w:type="dxa"/>
            <w:vAlign w:val="center"/>
          </w:tcPr>
          <w:p w:rsidR="00016F68" w:rsidRDefault="00AA4D8B">
            <w:pPr>
              <w:jc w:val="left"/>
            </w:pPr>
            <w:r>
              <w:rPr>
                <w:rFonts w:eastAsiaTheme="minorEastAsia"/>
                <w:color w:val="000000"/>
                <w:szCs w:val="21"/>
              </w:rPr>
              <w:t>中国银河证券股份有限公司</w:t>
            </w:r>
          </w:p>
        </w:tc>
        <w:tc>
          <w:tcPr>
            <w:tcW w:w="780" w:type="dxa"/>
            <w:vAlign w:val="center"/>
          </w:tcPr>
          <w:p w:rsidR="00016F68" w:rsidRDefault="00AA4D8B">
            <w:pPr>
              <w:jc w:val="right"/>
            </w:pPr>
            <w:r>
              <w:rPr>
                <w:rFonts w:eastAsiaTheme="minorEastAsia"/>
                <w:color w:val="000000"/>
                <w:szCs w:val="21"/>
              </w:rPr>
              <w:t>2</w:t>
            </w:r>
          </w:p>
        </w:tc>
        <w:tc>
          <w:tcPr>
            <w:tcW w:w="1800" w:type="dxa"/>
            <w:vAlign w:val="center"/>
          </w:tcPr>
          <w:p w:rsidR="00016F68" w:rsidRDefault="00AA4D8B">
            <w:pPr>
              <w:jc w:val="right"/>
            </w:pPr>
            <w:r>
              <w:rPr>
                <w:rFonts w:eastAsiaTheme="minorEastAsia"/>
                <w:color w:val="000000"/>
                <w:szCs w:val="21"/>
              </w:rPr>
              <w:t>2,094,705.00</w:t>
            </w:r>
          </w:p>
        </w:tc>
        <w:tc>
          <w:tcPr>
            <w:tcW w:w="1080" w:type="dxa"/>
            <w:vAlign w:val="center"/>
          </w:tcPr>
          <w:p w:rsidR="00016F68" w:rsidRDefault="00AA4D8B">
            <w:pPr>
              <w:jc w:val="right"/>
            </w:pPr>
            <w:r>
              <w:rPr>
                <w:rFonts w:eastAsiaTheme="minorEastAsia"/>
                <w:color w:val="000000"/>
                <w:szCs w:val="21"/>
              </w:rPr>
              <w:t>0.69%</w:t>
            </w:r>
          </w:p>
        </w:tc>
        <w:tc>
          <w:tcPr>
            <w:tcW w:w="1620" w:type="dxa"/>
            <w:vAlign w:val="center"/>
          </w:tcPr>
          <w:p w:rsidR="00016F68" w:rsidRDefault="00AA4D8B">
            <w:pPr>
              <w:jc w:val="right"/>
            </w:pPr>
            <w:r>
              <w:rPr>
                <w:rFonts w:eastAsiaTheme="minorEastAsia"/>
                <w:color w:val="000000"/>
                <w:szCs w:val="21"/>
              </w:rPr>
              <w:t>1,950.79</w:t>
            </w:r>
          </w:p>
        </w:tc>
        <w:tc>
          <w:tcPr>
            <w:tcW w:w="1080" w:type="dxa"/>
            <w:vAlign w:val="center"/>
          </w:tcPr>
          <w:p w:rsidR="00016F68" w:rsidRDefault="00AA4D8B">
            <w:pPr>
              <w:jc w:val="right"/>
            </w:pPr>
            <w:r>
              <w:rPr>
                <w:rFonts w:eastAsiaTheme="minorEastAsia"/>
                <w:color w:val="000000"/>
                <w:szCs w:val="21"/>
              </w:rPr>
              <w:t>0.69%</w:t>
            </w:r>
          </w:p>
        </w:tc>
        <w:tc>
          <w:tcPr>
            <w:tcW w:w="1080" w:type="dxa"/>
            <w:vAlign w:val="center"/>
          </w:tcPr>
          <w:p w:rsidR="00016F68" w:rsidRDefault="00AA4D8B">
            <w:pPr>
              <w:jc w:val="left"/>
            </w:pPr>
            <w:r>
              <w:rPr>
                <w:rFonts w:eastAsiaTheme="minorEastAsia"/>
                <w:color w:val="000000"/>
                <w:szCs w:val="21"/>
              </w:rPr>
              <w:t>-</w:t>
            </w:r>
          </w:p>
        </w:tc>
      </w:tr>
      <w:tr w:rsidR="00016F68">
        <w:tc>
          <w:tcPr>
            <w:tcW w:w="1560" w:type="dxa"/>
            <w:vAlign w:val="center"/>
          </w:tcPr>
          <w:p w:rsidR="00016F68" w:rsidRDefault="00AA4D8B">
            <w:pPr>
              <w:jc w:val="left"/>
            </w:pPr>
            <w:r>
              <w:rPr>
                <w:rFonts w:eastAsiaTheme="minorEastAsia"/>
                <w:color w:val="000000"/>
                <w:szCs w:val="21"/>
              </w:rPr>
              <w:t>东吴证券股份有限公司</w:t>
            </w:r>
          </w:p>
        </w:tc>
        <w:tc>
          <w:tcPr>
            <w:tcW w:w="780" w:type="dxa"/>
            <w:vAlign w:val="center"/>
          </w:tcPr>
          <w:p w:rsidR="00016F68" w:rsidRDefault="00AA4D8B">
            <w:pPr>
              <w:jc w:val="right"/>
            </w:pPr>
            <w:r>
              <w:rPr>
                <w:rFonts w:eastAsiaTheme="minorEastAsia"/>
                <w:color w:val="000000"/>
                <w:szCs w:val="21"/>
              </w:rPr>
              <w:t>1</w:t>
            </w:r>
          </w:p>
        </w:tc>
        <w:tc>
          <w:tcPr>
            <w:tcW w:w="1800" w:type="dxa"/>
            <w:vAlign w:val="center"/>
          </w:tcPr>
          <w:p w:rsidR="00016F68" w:rsidRDefault="00AA4D8B">
            <w:pPr>
              <w:jc w:val="right"/>
            </w:pPr>
            <w:r>
              <w:rPr>
                <w:rFonts w:eastAsiaTheme="minorEastAsia"/>
                <w:color w:val="000000"/>
                <w:szCs w:val="21"/>
              </w:rPr>
              <w:t>1,970,092.76</w:t>
            </w:r>
          </w:p>
        </w:tc>
        <w:tc>
          <w:tcPr>
            <w:tcW w:w="1080" w:type="dxa"/>
            <w:vAlign w:val="center"/>
          </w:tcPr>
          <w:p w:rsidR="00016F68" w:rsidRDefault="00AA4D8B">
            <w:pPr>
              <w:jc w:val="right"/>
            </w:pPr>
            <w:r>
              <w:rPr>
                <w:rFonts w:eastAsiaTheme="minorEastAsia"/>
                <w:color w:val="000000"/>
                <w:szCs w:val="21"/>
              </w:rPr>
              <w:t>0.65%</w:t>
            </w:r>
          </w:p>
        </w:tc>
        <w:tc>
          <w:tcPr>
            <w:tcW w:w="1620" w:type="dxa"/>
            <w:vAlign w:val="center"/>
          </w:tcPr>
          <w:p w:rsidR="00016F68" w:rsidRDefault="00AA4D8B">
            <w:pPr>
              <w:jc w:val="right"/>
            </w:pPr>
            <w:r>
              <w:rPr>
                <w:rFonts w:eastAsiaTheme="minorEastAsia"/>
                <w:color w:val="000000"/>
                <w:szCs w:val="21"/>
              </w:rPr>
              <w:t>1,834.64</w:t>
            </w:r>
          </w:p>
        </w:tc>
        <w:tc>
          <w:tcPr>
            <w:tcW w:w="1080" w:type="dxa"/>
            <w:vAlign w:val="center"/>
          </w:tcPr>
          <w:p w:rsidR="00016F68" w:rsidRDefault="00AA4D8B">
            <w:pPr>
              <w:jc w:val="right"/>
            </w:pPr>
            <w:r>
              <w:rPr>
                <w:rFonts w:eastAsiaTheme="minorEastAsia"/>
                <w:color w:val="000000"/>
                <w:szCs w:val="21"/>
              </w:rPr>
              <w:t>0.65%</w:t>
            </w:r>
          </w:p>
        </w:tc>
        <w:tc>
          <w:tcPr>
            <w:tcW w:w="1080" w:type="dxa"/>
            <w:vAlign w:val="center"/>
          </w:tcPr>
          <w:p w:rsidR="00016F68" w:rsidRDefault="00AA4D8B">
            <w:pPr>
              <w:jc w:val="left"/>
            </w:pPr>
            <w:r>
              <w:rPr>
                <w:rFonts w:eastAsiaTheme="minorEastAsia"/>
                <w:color w:val="000000"/>
                <w:szCs w:val="21"/>
              </w:rPr>
              <w:t>-</w:t>
            </w:r>
          </w:p>
        </w:tc>
      </w:tr>
      <w:tr w:rsidR="00016F68">
        <w:tc>
          <w:tcPr>
            <w:tcW w:w="1560" w:type="dxa"/>
            <w:vAlign w:val="center"/>
          </w:tcPr>
          <w:p w:rsidR="00016F68" w:rsidRDefault="00AA4D8B">
            <w:pPr>
              <w:jc w:val="left"/>
            </w:pPr>
            <w:r>
              <w:rPr>
                <w:rFonts w:eastAsiaTheme="minorEastAsia"/>
                <w:color w:val="000000"/>
                <w:szCs w:val="21"/>
              </w:rPr>
              <w:t>川财证券有限责任公司</w:t>
            </w:r>
          </w:p>
        </w:tc>
        <w:tc>
          <w:tcPr>
            <w:tcW w:w="780" w:type="dxa"/>
            <w:vAlign w:val="center"/>
          </w:tcPr>
          <w:p w:rsidR="00016F68" w:rsidRDefault="00AA4D8B">
            <w:pPr>
              <w:jc w:val="right"/>
            </w:pPr>
            <w:r>
              <w:rPr>
                <w:rFonts w:eastAsiaTheme="minorEastAsia"/>
                <w:color w:val="000000"/>
                <w:szCs w:val="21"/>
              </w:rPr>
              <w:t>1</w:t>
            </w:r>
          </w:p>
        </w:tc>
        <w:tc>
          <w:tcPr>
            <w:tcW w:w="1800" w:type="dxa"/>
            <w:vAlign w:val="center"/>
          </w:tcPr>
          <w:p w:rsidR="00016F68" w:rsidRDefault="00AA4D8B">
            <w:pPr>
              <w:jc w:val="right"/>
            </w:pPr>
            <w:r>
              <w:rPr>
                <w:rFonts w:eastAsiaTheme="minorEastAsia"/>
                <w:color w:val="000000"/>
                <w:szCs w:val="21"/>
              </w:rPr>
              <w:t>1,938,178.58</w:t>
            </w:r>
          </w:p>
        </w:tc>
        <w:tc>
          <w:tcPr>
            <w:tcW w:w="1080" w:type="dxa"/>
            <w:vAlign w:val="center"/>
          </w:tcPr>
          <w:p w:rsidR="00016F68" w:rsidRDefault="00AA4D8B">
            <w:pPr>
              <w:jc w:val="right"/>
            </w:pPr>
            <w:r>
              <w:rPr>
                <w:rFonts w:eastAsiaTheme="minorEastAsia"/>
                <w:color w:val="000000"/>
                <w:szCs w:val="21"/>
              </w:rPr>
              <w:t>0.64%</w:t>
            </w:r>
          </w:p>
        </w:tc>
        <w:tc>
          <w:tcPr>
            <w:tcW w:w="1620" w:type="dxa"/>
            <w:vAlign w:val="center"/>
          </w:tcPr>
          <w:p w:rsidR="00016F68" w:rsidRDefault="00AA4D8B">
            <w:pPr>
              <w:jc w:val="right"/>
            </w:pPr>
            <w:r>
              <w:rPr>
                <w:rFonts w:eastAsiaTheme="minorEastAsia"/>
                <w:color w:val="000000"/>
                <w:szCs w:val="21"/>
              </w:rPr>
              <w:t>1,805.05</w:t>
            </w:r>
          </w:p>
        </w:tc>
        <w:tc>
          <w:tcPr>
            <w:tcW w:w="1080" w:type="dxa"/>
            <w:vAlign w:val="center"/>
          </w:tcPr>
          <w:p w:rsidR="00016F68" w:rsidRDefault="00AA4D8B">
            <w:pPr>
              <w:jc w:val="right"/>
            </w:pPr>
            <w:r>
              <w:rPr>
                <w:rFonts w:eastAsiaTheme="minorEastAsia"/>
                <w:color w:val="000000"/>
                <w:szCs w:val="21"/>
              </w:rPr>
              <w:t>0.64%</w:t>
            </w:r>
          </w:p>
        </w:tc>
        <w:tc>
          <w:tcPr>
            <w:tcW w:w="1080" w:type="dxa"/>
            <w:vAlign w:val="center"/>
          </w:tcPr>
          <w:p w:rsidR="00016F68" w:rsidRDefault="00AA4D8B">
            <w:pPr>
              <w:jc w:val="left"/>
            </w:pPr>
            <w:r>
              <w:rPr>
                <w:rFonts w:eastAsiaTheme="minorEastAsia"/>
                <w:color w:val="000000"/>
                <w:szCs w:val="21"/>
              </w:rPr>
              <w:t>-</w:t>
            </w:r>
          </w:p>
        </w:tc>
      </w:tr>
      <w:tr w:rsidR="00016F68">
        <w:tc>
          <w:tcPr>
            <w:tcW w:w="1560" w:type="dxa"/>
            <w:vAlign w:val="center"/>
          </w:tcPr>
          <w:p w:rsidR="00016F68" w:rsidRDefault="00AA4D8B">
            <w:pPr>
              <w:jc w:val="left"/>
            </w:pPr>
            <w:r>
              <w:rPr>
                <w:rFonts w:eastAsiaTheme="minorEastAsia"/>
                <w:color w:val="000000"/>
                <w:szCs w:val="21"/>
              </w:rPr>
              <w:t>西南证券股份有限公司</w:t>
            </w:r>
          </w:p>
        </w:tc>
        <w:tc>
          <w:tcPr>
            <w:tcW w:w="780" w:type="dxa"/>
            <w:vAlign w:val="center"/>
          </w:tcPr>
          <w:p w:rsidR="00016F68" w:rsidRDefault="00AA4D8B">
            <w:pPr>
              <w:jc w:val="right"/>
            </w:pPr>
            <w:r>
              <w:rPr>
                <w:rFonts w:eastAsiaTheme="minorEastAsia"/>
                <w:color w:val="000000"/>
                <w:szCs w:val="21"/>
              </w:rPr>
              <w:t>1</w:t>
            </w:r>
          </w:p>
        </w:tc>
        <w:tc>
          <w:tcPr>
            <w:tcW w:w="1800" w:type="dxa"/>
            <w:vAlign w:val="center"/>
          </w:tcPr>
          <w:p w:rsidR="00016F68" w:rsidRDefault="00AA4D8B">
            <w:pPr>
              <w:jc w:val="right"/>
            </w:pPr>
            <w:r>
              <w:rPr>
                <w:rFonts w:eastAsiaTheme="minorEastAsia"/>
                <w:color w:val="000000"/>
                <w:szCs w:val="21"/>
              </w:rPr>
              <w:t>1,538,679.00</w:t>
            </w:r>
          </w:p>
        </w:tc>
        <w:tc>
          <w:tcPr>
            <w:tcW w:w="1080" w:type="dxa"/>
            <w:vAlign w:val="center"/>
          </w:tcPr>
          <w:p w:rsidR="00016F68" w:rsidRDefault="00AA4D8B">
            <w:pPr>
              <w:jc w:val="right"/>
            </w:pPr>
            <w:r>
              <w:rPr>
                <w:rFonts w:eastAsiaTheme="minorEastAsia"/>
                <w:color w:val="000000"/>
                <w:szCs w:val="21"/>
              </w:rPr>
              <w:t>0.50%</w:t>
            </w:r>
          </w:p>
        </w:tc>
        <w:tc>
          <w:tcPr>
            <w:tcW w:w="1620" w:type="dxa"/>
            <w:vAlign w:val="center"/>
          </w:tcPr>
          <w:p w:rsidR="00016F68" w:rsidRDefault="00AA4D8B">
            <w:pPr>
              <w:jc w:val="right"/>
            </w:pPr>
            <w:r>
              <w:rPr>
                <w:rFonts w:eastAsiaTheme="minorEastAsia"/>
                <w:color w:val="000000"/>
                <w:szCs w:val="21"/>
              </w:rPr>
              <w:t>1,432.96</w:t>
            </w:r>
          </w:p>
        </w:tc>
        <w:tc>
          <w:tcPr>
            <w:tcW w:w="1080" w:type="dxa"/>
            <w:vAlign w:val="center"/>
          </w:tcPr>
          <w:p w:rsidR="00016F68" w:rsidRDefault="00AA4D8B">
            <w:pPr>
              <w:jc w:val="right"/>
            </w:pPr>
            <w:r>
              <w:rPr>
                <w:rFonts w:eastAsiaTheme="minorEastAsia"/>
                <w:color w:val="000000"/>
                <w:szCs w:val="21"/>
              </w:rPr>
              <w:t>0.50%</w:t>
            </w:r>
          </w:p>
        </w:tc>
        <w:tc>
          <w:tcPr>
            <w:tcW w:w="1080" w:type="dxa"/>
            <w:vAlign w:val="center"/>
          </w:tcPr>
          <w:p w:rsidR="00016F68" w:rsidRDefault="00AA4D8B">
            <w:pPr>
              <w:jc w:val="left"/>
            </w:pPr>
            <w:r>
              <w:rPr>
                <w:rFonts w:eastAsiaTheme="minorEastAsia"/>
                <w:color w:val="000000"/>
                <w:szCs w:val="21"/>
              </w:rPr>
              <w:t>-</w:t>
            </w:r>
          </w:p>
        </w:tc>
      </w:tr>
      <w:tr w:rsidR="00016F68">
        <w:tc>
          <w:tcPr>
            <w:tcW w:w="1560" w:type="dxa"/>
            <w:vAlign w:val="center"/>
          </w:tcPr>
          <w:p w:rsidR="00016F68" w:rsidRDefault="00AA4D8B">
            <w:pPr>
              <w:jc w:val="left"/>
            </w:pPr>
            <w:r>
              <w:rPr>
                <w:rFonts w:eastAsiaTheme="minorEastAsia"/>
                <w:color w:val="000000"/>
                <w:szCs w:val="21"/>
              </w:rPr>
              <w:t>招商证券股份有限公司</w:t>
            </w:r>
          </w:p>
        </w:tc>
        <w:tc>
          <w:tcPr>
            <w:tcW w:w="780" w:type="dxa"/>
            <w:vAlign w:val="center"/>
          </w:tcPr>
          <w:p w:rsidR="00016F68" w:rsidRDefault="00AA4D8B">
            <w:pPr>
              <w:jc w:val="right"/>
            </w:pPr>
            <w:r>
              <w:rPr>
                <w:rFonts w:eastAsiaTheme="minorEastAsia"/>
                <w:color w:val="000000"/>
                <w:szCs w:val="21"/>
              </w:rPr>
              <w:t>1</w:t>
            </w:r>
          </w:p>
        </w:tc>
        <w:tc>
          <w:tcPr>
            <w:tcW w:w="1800" w:type="dxa"/>
            <w:vAlign w:val="center"/>
          </w:tcPr>
          <w:p w:rsidR="00016F68" w:rsidRDefault="00AA4D8B">
            <w:pPr>
              <w:jc w:val="right"/>
            </w:pPr>
            <w:r>
              <w:rPr>
                <w:rFonts w:eastAsiaTheme="minorEastAsia"/>
                <w:color w:val="000000"/>
                <w:szCs w:val="21"/>
              </w:rPr>
              <w:t>12,696,730.50</w:t>
            </w:r>
          </w:p>
        </w:tc>
        <w:tc>
          <w:tcPr>
            <w:tcW w:w="1080" w:type="dxa"/>
            <w:vAlign w:val="center"/>
          </w:tcPr>
          <w:p w:rsidR="00016F68" w:rsidRDefault="00AA4D8B">
            <w:pPr>
              <w:jc w:val="right"/>
            </w:pPr>
            <w:r>
              <w:rPr>
                <w:rFonts w:eastAsiaTheme="minorEastAsia"/>
                <w:color w:val="000000"/>
                <w:szCs w:val="21"/>
              </w:rPr>
              <w:t>4.16%</w:t>
            </w:r>
          </w:p>
        </w:tc>
        <w:tc>
          <w:tcPr>
            <w:tcW w:w="1620" w:type="dxa"/>
            <w:vAlign w:val="center"/>
          </w:tcPr>
          <w:p w:rsidR="00016F68" w:rsidRDefault="00AA4D8B">
            <w:pPr>
              <w:jc w:val="right"/>
            </w:pPr>
            <w:r>
              <w:rPr>
                <w:rFonts w:eastAsiaTheme="minorEastAsia"/>
                <w:color w:val="000000"/>
                <w:szCs w:val="21"/>
              </w:rPr>
              <w:t>11,824.44</w:t>
            </w:r>
          </w:p>
        </w:tc>
        <w:tc>
          <w:tcPr>
            <w:tcW w:w="1080" w:type="dxa"/>
            <w:vAlign w:val="center"/>
          </w:tcPr>
          <w:p w:rsidR="00016F68" w:rsidRDefault="00AA4D8B">
            <w:pPr>
              <w:jc w:val="right"/>
            </w:pPr>
            <w:r>
              <w:rPr>
                <w:rFonts w:eastAsiaTheme="minorEastAsia"/>
                <w:color w:val="000000"/>
                <w:szCs w:val="21"/>
              </w:rPr>
              <w:t>4.16%</w:t>
            </w:r>
          </w:p>
        </w:tc>
        <w:tc>
          <w:tcPr>
            <w:tcW w:w="1080" w:type="dxa"/>
            <w:vAlign w:val="center"/>
          </w:tcPr>
          <w:p w:rsidR="00016F68" w:rsidRDefault="00AA4D8B">
            <w:pPr>
              <w:jc w:val="left"/>
            </w:pPr>
            <w:r>
              <w:rPr>
                <w:rFonts w:eastAsiaTheme="minorEastAsia"/>
                <w:color w:val="000000"/>
                <w:szCs w:val="21"/>
              </w:rPr>
              <w:t>-</w:t>
            </w:r>
          </w:p>
        </w:tc>
      </w:tr>
      <w:tr w:rsidR="00016F68">
        <w:tc>
          <w:tcPr>
            <w:tcW w:w="1560" w:type="dxa"/>
            <w:vAlign w:val="center"/>
          </w:tcPr>
          <w:p w:rsidR="00016F68" w:rsidRDefault="00AA4D8B">
            <w:pPr>
              <w:jc w:val="left"/>
            </w:pPr>
            <w:r>
              <w:rPr>
                <w:rFonts w:eastAsiaTheme="minorEastAsia"/>
                <w:color w:val="000000"/>
                <w:szCs w:val="21"/>
              </w:rPr>
              <w:t>兴业证券股份有限公司</w:t>
            </w:r>
          </w:p>
        </w:tc>
        <w:tc>
          <w:tcPr>
            <w:tcW w:w="780" w:type="dxa"/>
            <w:vAlign w:val="center"/>
          </w:tcPr>
          <w:p w:rsidR="00016F68" w:rsidRDefault="00AA4D8B">
            <w:pPr>
              <w:jc w:val="right"/>
            </w:pPr>
            <w:r>
              <w:rPr>
                <w:rFonts w:eastAsiaTheme="minorEastAsia"/>
                <w:color w:val="000000"/>
                <w:szCs w:val="21"/>
              </w:rPr>
              <w:t>1</w:t>
            </w:r>
          </w:p>
        </w:tc>
        <w:tc>
          <w:tcPr>
            <w:tcW w:w="1800" w:type="dxa"/>
            <w:vAlign w:val="center"/>
          </w:tcPr>
          <w:p w:rsidR="00016F68" w:rsidRDefault="00AA4D8B">
            <w:pPr>
              <w:jc w:val="right"/>
            </w:pPr>
            <w:r>
              <w:rPr>
                <w:rFonts w:eastAsiaTheme="minorEastAsia"/>
                <w:color w:val="000000"/>
                <w:szCs w:val="21"/>
              </w:rPr>
              <w:t>108,071,567.52</w:t>
            </w:r>
          </w:p>
        </w:tc>
        <w:tc>
          <w:tcPr>
            <w:tcW w:w="1080" w:type="dxa"/>
            <w:vAlign w:val="center"/>
          </w:tcPr>
          <w:p w:rsidR="00016F68" w:rsidRDefault="00AA4D8B">
            <w:pPr>
              <w:jc w:val="right"/>
            </w:pPr>
            <w:r>
              <w:rPr>
                <w:rFonts w:eastAsiaTheme="minorEastAsia"/>
                <w:color w:val="000000"/>
                <w:szCs w:val="21"/>
              </w:rPr>
              <w:t>35.44%</w:t>
            </w:r>
          </w:p>
        </w:tc>
        <w:tc>
          <w:tcPr>
            <w:tcW w:w="1620" w:type="dxa"/>
            <w:vAlign w:val="center"/>
          </w:tcPr>
          <w:p w:rsidR="00016F68" w:rsidRDefault="00AA4D8B">
            <w:pPr>
              <w:jc w:val="right"/>
            </w:pPr>
            <w:r>
              <w:rPr>
                <w:rFonts w:eastAsiaTheme="minorEastAsia"/>
                <w:color w:val="000000"/>
                <w:szCs w:val="21"/>
              </w:rPr>
              <w:t>100,647.50</w:t>
            </w:r>
          </w:p>
        </w:tc>
        <w:tc>
          <w:tcPr>
            <w:tcW w:w="1080" w:type="dxa"/>
            <w:vAlign w:val="center"/>
          </w:tcPr>
          <w:p w:rsidR="00016F68" w:rsidRDefault="00AA4D8B">
            <w:pPr>
              <w:jc w:val="right"/>
            </w:pPr>
            <w:r>
              <w:rPr>
                <w:rFonts w:eastAsiaTheme="minorEastAsia"/>
                <w:color w:val="000000"/>
                <w:szCs w:val="21"/>
              </w:rPr>
              <w:t>35.44%</w:t>
            </w:r>
          </w:p>
        </w:tc>
        <w:tc>
          <w:tcPr>
            <w:tcW w:w="1080" w:type="dxa"/>
            <w:vAlign w:val="center"/>
          </w:tcPr>
          <w:p w:rsidR="00016F68" w:rsidRDefault="00AA4D8B">
            <w:pPr>
              <w:jc w:val="left"/>
            </w:pPr>
            <w:r>
              <w:rPr>
                <w:rFonts w:eastAsiaTheme="minorEastAsia"/>
                <w:color w:val="000000"/>
                <w:szCs w:val="21"/>
              </w:rPr>
              <w:t>-</w:t>
            </w:r>
          </w:p>
        </w:tc>
      </w:tr>
      <w:tr w:rsidR="00016F68">
        <w:tc>
          <w:tcPr>
            <w:tcW w:w="1560" w:type="dxa"/>
            <w:vAlign w:val="center"/>
          </w:tcPr>
          <w:p w:rsidR="00016F68" w:rsidRDefault="00AA4D8B">
            <w:pPr>
              <w:jc w:val="left"/>
            </w:pPr>
            <w:r>
              <w:rPr>
                <w:rFonts w:eastAsiaTheme="minorEastAsia"/>
                <w:color w:val="000000"/>
                <w:szCs w:val="21"/>
              </w:rPr>
              <w:t>第一创业证券股份有限公司</w:t>
            </w:r>
          </w:p>
        </w:tc>
        <w:tc>
          <w:tcPr>
            <w:tcW w:w="780" w:type="dxa"/>
            <w:vAlign w:val="center"/>
          </w:tcPr>
          <w:p w:rsidR="00016F68" w:rsidRDefault="00AA4D8B">
            <w:pPr>
              <w:jc w:val="right"/>
            </w:pPr>
            <w:r>
              <w:rPr>
                <w:rFonts w:eastAsiaTheme="minorEastAsia"/>
                <w:color w:val="000000"/>
                <w:szCs w:val="21"/>
              </w:rPr>
              <w:t>1</w:t>
            </w:r>
          </w:p>
        </w:tc>
        <w:tc>
          <w:tcPr>
            <w:tcW w:w="1800" w:type="dxa"/>
            <w:vAlign w:val="center"/>
          </w:tcPr>
          <w:p w:rsidR="00016F68" w:rsidRDefault="00AA4D8B">
            <w:pPr>
              <w:jc w:val="right"/>
            </w:pPr>
            <w:r>
              <w:rPr>
                <w:rFonts w:eastAsiaTheme="minorEastAsia"/>
                <w:color w:val="000000"/>
                <w:szCs w:val="21"/>
              </w:rPr>
              <w:t>-</w:t>
            </w:r>
          </w:p>
        </w:tc>
        <w:tc>
          <w:tcPr>
            <w:tcW w:w="1080" w:type="dxa"/>
            <w:vAlign w:val="center"/>
          </w:tcPr>
          <w:p w:rsidR="00016F68" w:rsidRDefault="00AA4D8B">
            <w:pPr>
              <w:jc w:val="right"/>
            </w:pPr>
            <w:r>
              <w:rPr>
                <w:rFonts w:eastAsiaTheme="minorEastAsia"/>
                <w:color w:val="000000"/>
                <w:szCs w:val="21"/>
              </w:rPr>
              <w:t>-</w:t>
            </w:r>
          </w:p>
        </w:tc>
        <w:tc>
          <w:tcPr>
            <w:tcW w:w="1620" w:type="dxa"/>
            <w:vAlign w:val="center"/>
          </w:tcPr>
          <w:p w:rsidR="00016F68" w:rsidRDefault="00AA4D8B">
            <w:pPr>
              <w:jc w:val="right"/>
            </w:pPr>
            <w:r>
              <w:rPr>
                <w:rFonts w:eastAsiaTheme="minorEastAsia"/>
                <w:color w:val="000000"/>
                <w:szCs w:val="21"/>
              </w:rPr>
              <w:t>-</w:t>
            </w:r>
          </w:p>
        </w:tc>
        <w:tc>
          <w:tcPr>
            <w:tcW w:w="1080" w:type="dxa"/>
            <w:vAlign w:val="center"/>
          </w:tcPr>
          <w:p w:rsidR="00016F68" w:rsidRDefault="00AA4D8B">
            <w:pPr>
              <w:jc w:val="right"/>
            </w:pPr>
            <w:r>
              <w:rPr>
                <w:rFonts w:eastAsiaTheme="minorEastAsia"/>
                <w:color w:val="000000"/>
                <w:szCs w:val="21"/>
              </w:rPr>
              <w:t>-</w:t>
            </w:r>
          </w:p>
        </w:tc>
        <w:tc>
          <w:tcPr>
            <w:tcW w:w="1080" w:type="dxa"/>
            <w:vAlign w:val="center"/>
          </w:tcPr>
          <w:p w:rsidR="00016F68" w:rsidRDefault="00AA4D8B">
            <w:pPr>
              <w:jc w:val="left"/>
            </w:pPr>
            <w:r>
              <w:rPr>
                <w:rFonts w:eastAsiaTheme="minorEastAsia"/>
                <w:color w:val="000000"/>
                <w:szCs w:val="21"/>
              </w:rPr>
              <w:t>-</w:t>
            </w:r>
          </w:p>
        </w:tc>
      </w:tr>
      <w:tr w:rsidR="00016F68">
        <w:tc>
          <w:tcPr>
            <w:tcW w:w="1560" w:type="dxa"/>
            <w:vAlign w:val="center"/>
          </w:tcPr>
          <w:p w:rsidR="00016F68" w:rsidRDefault="00AA4D8B">
            <w:pPr>
              <w:jc w:val="left"/>
            </w:pPr>
            <w:r>
              <w:rPr>
                <w:rFonts w:eastAsiaTheme="minorEastAsia"/>
                <w:color w:val="000000"/>
                <w:szCs w:val="21"/>
              </w:rPr>
              <w:t>华创证券有限责任公司</w:t>
            </w:r>
          </w:p>
        </w:tc>
        <w:tc>
          <w:tcPr>
            <w:tcW w:w="780" w:type="dxa"/>
            <w:vAlign w:val="center"/>
          </w:tcPr>
          <w:p w:rsidR="00016F68" w:rsidRDefault="00AA4D8B">
            <w:pPr>
              <w:jc w:val="right"/>
            </w:pPr>
            <w:r>
              <w:rPr>
                <w:rFonts w:eastAsiaTheme="minorEastAsia"/>
                <w:color w:val="000000"/>
                <w:szCs w:val="21"/>
              </w:rPr>
              <w:t>2</w:t>
            </w:r>
          </w:p>
        </w:tc>
        <w:tc>
          <w:tcPr>
            <w:tcW w:w="1800" w:type="dxa"/>
            <w:vAlign w:val="center"/>
          </w:tcPr>
          <w:p w:rsidR="00016F68" w:rsidRDefault="00AA4D8B">
            <w:pPr>
              <w:jc w:val="right"/>
            </w:pPr>
            <w:r>
              <w:rPr>
                <w:rFonts w:eastAsiaTheme="minorEastAsia"/>
                <w:color w:val="000000"/>
                <w:szCs w:val="21"/>
              </w:rPr>
              <w:t>-</w:t>
            </w:r>
          </w:p>
        </w:tc>
        <w:tc>
          <w:tcPr>
            <w:tcW w:w="1080" w:type="dxa"/>
            <w:vAlign w:val="center"/>
          </w:tcPr>
          <w:p w:rsidR="00016F68" w:rsidRDefault="00AA4D8B">
            <w:pPr>
              <w:jc w:val="right"/>
            </w:pPr>
            <w:r>
              <w:rPr>
                <w:rFonts w:eastAsiaTheme="minorEastAsia"/>
                <w:color w:val="000000"/>
                <w:szCs w:val="21"/>
              </w:rPr>
              <w:t>-</w:t>
            </w:r>
          </w:p>
        </w:tc>
        <w:tc>
          <w:tcPr>
            <w:tcW w:w="1620" w:type="dxa"/>
            <w:vAlign w:val="center"/>
          </w:tcPr>
          <w:p w:rsidR="00016F68" w:rsidRDefault="00AA4D8B">
            <w:pPr>
              <w:jc w:val="right"/>
            </w:pPr>
            <w:r>
              <w:rPr>
                <w:rFonts w:eastAsiaTheme="minorEastAsia"/>
                <w:color w:val="000000"/>
                <w:szCs w:val="21"/>
              </w:rPr>
              <w:t>-</w:t>
            </w:r>
          </w:p>
        </w:tc>
        <w:tc>
          <w:tcPr>
            <w:tcW w:w="1080" w:type="dxa"/>
            <w:vAlign w:val="center"/>
          </w:tcPr>
          <w:p w:rsidR="00016F68" w:rsidRDefault="00AA4D8B">
            <w:pPr>
              <w:jc w:val="right"/>
            </w:pPr>
            <w:r>
              <w:rPr>
                <w:rFonts w:eastAsiaTheme="minorEastAsia"/>
                <w:color w:val="000000"/>
                <w:szCs w:val="21"/>
              </w:rPr>
              <w:t>-</w:t>
            </w:r>
          </w:p>
        </w:tc>
        <w:tc>
          <w:tcPr>
            <w:tcW w:w="1080" w:type="dxa"/>
            <w:vAlign w:val="center"/>
          </w:tcPr>
          <w:p w:rsidR="00016F68" w:rsidRDefault="00AA4D8B">
            <w:pPr>
              <w:jc w:val="left"/>
            </w:pPr>
            <w:r>
              <w:rPr>
                <w:rFonts w:eastAsiaTheme="minorEastAsia"/>
                <w:color w:val="000000"/>
                <w:szCs w:val="21"/>
              </w:rPr>
              <w:t>-</w:t>
            </w:r>
          </w:p>
        </w:tc>
      </w:tr>
      <w:tr w:rsidR="00016F68">
        <w:tc>
          <w:tcPr>
            <w:tcW w:w="1560" w:type="dxa"/>
            <w:vAlign w:val="center"/>
          </w:tcPr>
          <w:p w:rsidR="00016F68" w:rsidRDefault="00AA4D8B">
            <w:pPr>
              <w:jc w:val="left"/>
            </w:pPr>
            <w:r>
              <w:rPr>
                <w:rFonts w:eastAsiaTheme="minorEastAsia"/>
                <w:color w:val="000000"/>
                <w:szCs w:val="21"/>
              </w:rPr>
              <w:t>中泰证券股份有限公司</w:t>
            </w:r>
          </w:p>
        </w:tc>
        <w:tc>
          <w:tcPr>
            <w:tcW w:w="780" w:type="dxa"/>
            <w:vAlign w:val="center"/>
          </w:tcPr>
          <w:p w:rsidR="00016F68" w:rsidRDefault="00AA4D8B">
            <w:pPr>
              <w:jc w:val="right"/>
            </w:pPr>
            <w:r>
              <w:rPr>
                <w:rFonts w:eastAsiaTheme="minorEastAsia"/>
                <w:color w:val="000000"/>
                <w:szCs w:val="21"/>
              </w:rPr>
              <w:t>3</w:t>
            </w:r>
          </w:p>
        </w:tc>
        <w:tc>
          <w:tcPr>
            <w:tcW w:w="1800" w:type="dxa"/>
            <w:vAlign w:val="center"/>
          </w:tcPr>
          <w:p w:rsidR="00016F68" w:rsidRDefault="00AA4D8B">
            <w:pPr>
              <w:jc w:val="right"/>
            </w:pPr>
            <w:r>
              <w:rPr>
                <w:rFonts w:eastAsiaTheme="minorEastAsia"/>
                <w:color w:val="000000"/>
                <w:szCs w:val="21"/>
              </w:rPr>
              <w:t>-</w:t>
            </w:r>
          </w:p>
        </w:tc>
        <w:tc>
          <w:tcPr>
            <w:tcW w:w="1080" w:type="dxa"/>
            <w:vAlign w:val="center"/>
          </w:tcPr>
          <w:p w:rsidR="00016F68" w:rsidRDefault="00AA4D8B">
            <w:pPr>
              <w:jc w:val="right"/>
            </w:pPr>
            <w:r>
              <w:rPr>
                <w:rFonts w:eastAsiaTheme="minorEastAsia"/>
                <w:color w:val="000000"/>
                <w:szCs w:val="21"/>
              </w:rPr>
              <w:t>-</w:t>
            </w:r>
          </w:p>
        </w:tc>
        <w:tc>
          <w:tcPr>
            <w:tcW w:w="1620" w:type="dxa"/>
            <w:vAlign w:val="center"/>
          </w:tcPr>
          <w:p w:rsidR="00016F68" w:rsidRDefault="00AA4D8B">
            <w:pPr>
              <w:jc w:val="right"/>
            </w:pPr>
            <w:r>
              <w:rPr>
                <w:rFonts w:eastAsiaTheme="minorEastAsia"/>
                <w:color w:val="000000"/>
                <w:szCs w:val="21"/>
              </w:rPr>
              <w:t>-</w:t>
            </w:r>
          </w:p>
        </w:tc>
        <w:tc>
          <w:tcPr>
            <w:tcW w:w="1080" w:type="dxa"/>
            <w:vAlign w:val="center"/>
          </w:tcPr>
          <w:p w:rsidR="00016F68" w:rsidRDefault="00AA4D8B">
            <w:pPr>
              <w:jc w:val="right"/>
            </w:pPr>
            <w:r>
              <w:rPr>
                <w:rFonts w:eastAsiaTheme="minorEastAsia"/>
                <w:color w:val="000000"/>
                <w:szCs w:val="21"/>
              </w:rPr>
              <w:t>-</w:t>
            </w:r>
          </w:p>
        </w:tc>
        <w:tc>
          <w:tcPr>
            <w:tcW w:w="1080" w:type="dxa"/>
            <w:vAlign w:val="center"/>
          </w:tcPr>
          <w:p w:rsidR="00016F68" w:rsidRDefault="00AA4D8B">
            <w:pPr>
              <w:jc w:val="left"/>
            </w:pPr>
            <w:r>
              <w:rPr>
                <w:rFonts w:eastAsiaTheme="minorEastAsia"/>
                <w:color w:val="000000"/>
                <w:szCs w:val="21"/>
              </w:rPr>
              <w:t>-</w:t>
            </w:r>
          </w:p>
        </w:tc>
      </w:tr>
      <w:tr w:rsidR="00016F68">
        <w:tc>
          <w:tcPr>
            <w:tcW w:w="1560" w:type="dxa"/>
            <w:vAlign w:val="center"/>
          </w:tcPr>
          <w:p w:rsidR="00016F68" w:rsidRDefault="00AA4D8B">
            <w:pPr>
              <w:jc w:val="left"/>
            </w:pPr>
            <w:r>
              <w:rPr>
                <w:rFonts w:eastAsiaTheme="minorEastAsia"/>
                <w:color w:val="000000"/>
                <w:szCs w:val="21"/>
              </w:rPr>
              <w:t>上海华信证券有限责任公司</w:t>
            </w:r>
          </w:p>
        </w:tc>
        <w:tc>
          <w:tcPr>
            <w:tcW w:w="780" w:type="dxa"/>
            <w:vAlign w:val="center"/>
          </w:tcPr>
          <w:p w:rsidR="00016F68" w:rsidRDefault="00AA4D8B">
            <w:pPr>
              <w:jc w:val="right"/>
            </w:pPr>
            <w:r>
              <w:rPr>
                <w:rFonts w:eastAsiaTheme="minorEastAsia"/>
                <w:color w:val="000000"/>
                <w:szCs w:val="21"/>
              </w:rPr>
              <w:t>1</w:t>
            </w:r>
          </w:p>
        </w:tc>
        <w:tc>
          <w:tcPr>
            <w:tcW w:w="1800" w:type="dxa"/>
            <w:vAlign w:val="center"/>
          </w:tcPr>
          <w:p w:rsidR="00016F68" w:rsidRDefault="00AA4D8B">
            <w:pPr>
              <w:jc w:val="right"/>
            </w:pPr>
            <w:r>
              <w:rPr>
                <w:rFonts w:eastAsiaTheme="minorEastAsia"/>
                <w:color w:val="000000"/>
                <w:szCs w:val="21"/>
              </w:rPr>
              <w:t>-</w:t>
            </w:r>
          </w:p>
        </w:tc>
        <w:tc>
          <w:tcPr>
            <w:tcW w:w="1080" w:type="dxa"/>
            <w:vAlign w:val="center"/>
          </w:tcPr>
          <w:p w:rsidR="00016F68" w:rsidRDefault="00AA4D8B">
            <w:pPr>
              <w:jc w:val="right"/>
            </w:pPr>
            <w:r>
              <w:rPr>
                <w:rFonts w:eastAsiaTheme="minorEastAsia"/>
                <w:color w:val="000000"/>
                <w:szCs w:val="21"/>
              </w:rPr>
              <w:t>-</w:t>
            </w:r>
          </w:p>
        </w:tc>
        <w:tc>
          <w:tcPr>
            <w:tcW w:w="1620" w:type="dxa"/>
            <w:vAlign w:val="center"/>
          </w:tcPr>
          <w:p w:rsidR="00016F68" w:rsidRDefault="00AA4D8B">
            <w:pPr>
              <w:jc w:val="right"/>
            </w:pPr>
            <w:r>
              <w:rPr>
                <w:rFonts w:eastAsiaTheme="minorEastAsia"/>
                <w:color w:val="000000"/>
                <w:szCs w:val="21"/>
              </w:rPr>
              <w:t>-</w:t>
            </w:r>
          </w:p>
        </w:tc>
        <w:tc>
          <w:tcPr>
            <w:tcW w:w="1080" w:type="dxa"/>
            <w:vAlign w:val="center"/>
          </w:tcPr>
          <w:p w:rsidR="00016F68" w:rsidRDefault="00AA4D8B">
            <w:pPr>
              <w:jc w:val="right"/>
            </w:pPr>
            <w:r>
              <w:rPr>
                <w:rFonts w:eastAsiaTheme="minorEastAsia"/>
                <w:color w:val="000000"/>
                <w:szCs w:val="21"/>
              </w:rPr>
              <w:t>-</w:t>
            </w:r>
          </w:p>
        </w:tc>
        <w:tc>
          <w:tcPr>
            <w:tcW w:w="1080" w:type="dxa"/>
            <w:vAlign w:val="center"/>
          </w:tcPr>
          <w:p w:rsidR="00016F68" w:rsidRDefault="00AA4D8B">
            <w:pPr>
              <w:jc w:val="left"/>
            </w:pPr>
            <w:r>
              <w:rPr>
                <w:rFonts w:eastAsiaTheme="minorEastAsia"/>
                <w:color w:val="000000"/>
                <w:szCs w:val="21"/>
              </w:rPr>
              <w:t>-</w:t>
            </w:r>
          </w:p>
        </w:tc>
      </w:tr>
      <w:tr w:rsidR="00016F68">
        <w:tc>
          <w:tcPr>
            <w:tcW w:w="1560" w:type="dxa"/>
            <w:vAlign w:val="center"/>
          </w:tcPr>
          <w:p w:rsidR="00016F68" w:rsidRDefault="00AA4D8B">
            <w:pPr>
              <w:jc w:val="left"/>
            </w:pPr>
            <w:r>
              <w:rPr>
                <w:rFonts w:eastAsiaTheme="minorEastAsia"/>
                <w:color w:val="000000"/>
                <w:szCs w:val="21"/>
              </w:rPr>
              <w:t>国联证券股份有限公司</w:t>
            </w:r>
          </w:p>
        </w:tc>
        <w:tc>
          <w:tcPr>
            <w:tcW w:w="780" w:type="dxa"/>
            <w:vAlign w:val="center"/>
          </w:tcPr>
          <w:p w:rsidR="00016F68" w:rsidRDefault="00AA4D8B">
            <w:pPr>
              <w:jc w:val="right"/>
            </w:pPr>
            <w:r>
              <w:rPr>
                <w:rFonts w:eastAsiaTheme="minorEastAsia"/>
                <w:color w:val="000000"/>
                <w:szCs w:val="21"/>
              </w:rPr>
              <w:t>1</w:t>
            </w:r>
          </w:p>
        </w:tc>
        <w:tc>
          <w:tcPr>
            <w:tcW w:w="1800" w:type="dxa"/>
            <w:vAlign w:val="center"/>
          </w:tcPr>
          <w:p w:rsidR="00016F68" w:rsidRDefault="00AA4D8B">
            <w:pPr>
              <w:jc w:val="right"/>
            </w:pPr>
            <w:r>
              <w:rPr>
                <w:rFonts w:eastAsiaTheme="minorEastAsia"/>
                <w:color w:val="000000"/>
                <w:szCs w:val="21"/>
              </w:rPr>
              <w:t>-</w:t>
            </w:r>
          </w:p>
        </w:tc>
        <w:tc>
          <w:tcPr>
            <w:tcW w:w="1080" w:type="dxa"/>
            <w:vAlign w:val="center"/>
          </w:tcPr>
          <w:p w:rsidR="00016F68" w:rsidRDefault="00AA4D8B">
            <w:pPr>
              <w:jc w:val="right"/>
            </w:pPr>
            <w:r>
              <w:rPr>
                <w:rFonts w:eastAsiaTheme="minorEastAsia"/>
                <w:color w:val="000000"/>
                <w:szCs w:val="21"/>
              </w:rPr>
              <w:t>-</w:t>
            </w:r>
          </w:p>
        </w:tc>
        <w:tc>
          <w:tcPr>
            <w:tcW w:w="1620" w:type="dxa"/>
            <w:vAlign w:val="center"/>
          </w:tcPr>
          <w:p w:rsidR="00016F68" w:rsidRDefault="00AA4D8B">
            <w:pPr>
              <w:jc w:val="right"/>
            </w:pPr>
            <w:r>
              <w:rPr>
                <w:rFonts w:eastAsiaTheme="minorEastAsia"/>
                <w:color w:val="000000"/>
                <w:szCs w:val="21"/>
              </w:rPr>
              <w:t>-</w:t>
            </w:r>
          </w:p>
        </w:tc>
        <w:tc>
          <w:tcPr>
            <w:tcW w:w="1080" w:type="dxa"/>
            <w:vAlign w:val="center"/>
          </w:tcPr>
          <w:p w:rsidR="00016F68" w:rsidRDefault="00AA4D8B">
            <w:pPr>
              <w:jc w:val="right"/>
            </w:pPr>
            <w:r>
              <w:rPr>
                <w:rFonts w:eastAsiaTheme="minorEastAsia"/>
                <w:color w:val="000000"/>
                <w:szCs w:val="21"/>
              </w:rPr>
              <w:t>-</w:t>
            </w:r>
          </w:p>
        </w:tc>
        <w:tc>
          <w:tcPr>
            <w:tcW w:w="1080" w:type="dxa"/>
            <w:vAlign w:val="center"/>
          </w:tcPr>
          <w:p w:rsidR="00016F68" w:rsidRDefault="00AA4D8B">
            <w:pPr>
              <w:jc w:val="left"/>
            </w:pPr>
            <w:r>
              <w:rPr>
                <w:rFonts w:eastAsiaTheme="minorEastAsia"/>
                <w:color w:val="000000"/>
                <w:szCs w:val="21"/>
              </w:rPr>
              <w:t>-</w:t>
            </w:r>
          </w:p>
        </w:tc>
      </w:tr>
      <w:tr w:rsidR="00016F68">
        <w:tc>
          <w:tcPr>
            <w:tcW w:w="1560" w:type="dxa"/>
            <w:vAlign w:val="center"/>
          </w:tcPr>
          <w:p w:rsidR="00016F68" w:rsidRDefault="00AA4D8B">
            <w:pPr>
              <w:jc w:val="left"/>
            </w:pPr>
            <w:r>
              <w:rPr>
                <w:rFonts w:eastAsiaTheme="minorEastAsia"/>
                <w:color w:val="000000"/>
                <w:szCs w:val="21"/>
              </w:rPr>
              <w:t>瑞银证券有限责任公司</w:t>
            </w:r>
          </w:p>
        </w:tc>
        <w:tc>
          <w:tcPr>
            <w:tcW w:w="780" w:type="dxa"/>
            <w:vAlign w:val="center"/>
          </w:tcPr>
          <w:p w:rsidR="00016F68" w:rsidRDefault="00AA4D8B">
            <w:pPr>
              <w:jc w:val="right"/>
            </w:pPr>
            <w:r>
              <w:rPr>
                <w:rFonts w:eastAsiaTheme="minorEastAsia"/>
                <w:color w:val="000000"/>
                <w:szCs w:val="21"/>
              </w:rPr>
              <w:t>1</w:t>
            </w:r>
          </w:p>
        </w:tc>
        <w:tc>
          <w:tcPr>
            <w:tcW w:w="1800" w:type="dxa"/>
            <w:vAlign w:val="center"/>
          </w:tcPr>
          <w:p w:rsidR="00016F68" w:rsidRDefault="00AA4D8B">
            <w:pPr>
              <w:jc w:val="right"/>
            </w:pPr>
            <w:r>
              <w:rPr>
                <w:rFonts w:eastAsiaTheme="minorEastAsia"/>
                <w:color w:val="000000"/>
                <w:szCs w:val="21"/>
              </w:rPr>
              <w:t>-</w:t>
            </w:r>
          </w:p>
        </w:tc>
        <w:tc>
          <w:tcPr>
            <w:tcW w:w="1080" w:type="dxa"/>
            <w:vAlign w:val="center"/>
          </w:tcPr>
          <w:p w:rsidR="00016F68" w:rsidRDefault="00AA4D8B">
            <w:pPr>
              <w:jc w:val="right"/>
            </w:pPr>
            <w:r>
              <w:rPr>
                <w:rFonts w:eastAsiaTheme="minorEastAsia"/>
                <w:color w:val="000000"/>
                <w:szCs w:val="21"/>
              </w:rPr>
              <w:t>-</w:t>
            </w:r>
          </w:p>
        </w:tc>
        <w:tc>
          <w:tcPr>
            <w:tcW w:w="1620" w:type="dxa"/>
            <w:vAlign w:val="center"/>
          </w:tcPr>
          <w:p w:rsidR="00016F68" w:rsidRDefault="00AA4D8B">
            <w:pPr>
              <w:jc w:val="right"/>
            </w:pPr>
            <w:r>
              <w:rPr>
                <w:rFonts w:eastAsiaTheme="minorEastAsia"/>
                <w:color w:val="000000"/>
                <w:szCs w:val="21"/>
              </w:rPr>
              <w:t>-</w:t>
            </w:r>
          </w:p>
        </w:tc>
        <w:tc>
          <w:tcPr>
            <w:tcW w:w="1080" w:type="dxa"/>
            <w:vAlign w:val="center"/>
          </w:tcPr>
          <w:p w:rsidR="00016F68" w:rsidRDefault="00AA4D8B">
            <w:pPr>
              <w:jc w:val="right"/>
            </w:pPr>
            <w:r>
              <w:rPr>
                <w:rFonts w:eastAsiaTheme="minorEastAsia"/>
                <w:color w:val="000000"/>
                <w:szCs w:val="21"/>
              </w:rPr>
              <w:t>-</w:t>
            </w:r>
          </w:p>
        </w:tc>
        <w:tc>
          <w:tcPr>
            <w:tcW w:w="1080" w:type="dxa"/>
            <w:vAlign w:val="center"/>
          </w:tcPr>
          <w:p w:rsidR="00016F68" w:rsidRDefault="00AA4D8B">
            <w:pPr>
              <w:jc w:val="left"/>
            </w:pPr>
            <w:r>
              <w:rPr>
                <w:rFonts w:eastAsiaTheme="minorEastAsia"/>
                <w:color w:val="000000"/>
                <w:szCs w:val="21"/>
              </w:rPr>
              <w:t>-</w:t>
            </w:r>
          </w:p>
        </w:tc>
      </w:tr>
      <w:tr w:rsidR="00016F68">
        <w:tc>
          <w:tcPr>
            <w:tcW w:w="1560" w:type="dxa"/>
            <w:vAlign w:val="center"/>
          </w:tcPr>
          <w:p w:rsidR="00016F68" w:rsidRDefault="00AA4D8B">
            <w:pPr>
              <w:jc w:val="left"/>
            </w:pPr>
            <w:r>
              <w:rPr>
                <w:rFonts w:eastAsiaTheme="minorEastAsia"/>
                <w:color w:val="000000"/>
                <w:szCs w:val="21"/>
              </w:rPr>
              <w:t>中国国际金融股份有限公司</w:t>
            </w:r>
          </w:p>
        </w:tc>
        <w:tc>
          <w:tcPr>
            <w:tcW w:w="780" w:type="dxa"/>
            <w:vAlign w:val="center"/>
          </w:tcPr>
          <w:p w:rsidR="00016F68" w:rsidRDefault="00AA4D8B">
            <w:pPr>
              <w:jc w:val="right"/>
            </w:pPr>
            <w:r>
              <w:rPr>
                <w:rFonts w:eastAsiaTheme="minorEastAsia"/>
                <w:color w:val="000000"/>
                <w:szCs w:val="21"/>
              </w:rPr>
              <w:t>1</w:t>
            </w:r>
          </w:p>
        </w:tc>
        <w:tc>
          <w:tcPr>
            <w:tcW w:w="1800" w:type="dxa"/>
            <w:vAlign w:val="center"/>
          </w:tcPr>
          <w:p w:rsidR="00016F68" w:rsidRDefault="00AA4D8B">
            <w:pPr>
              <w:jc w:val="right"/>
            </w:pPr>
            <w:r>
              <w:rPr>
                <w:rFonts w:eastAsiaTheme="minorEastAsia"/>
                <w:color w:val="000000"/>
                <w:szCs w:val="21"/>
              </w:rPr>
              <w:t>-</w:t>
            </w:r>
          </w:p>
        </w:tc>
        <w:tc>
          <w:tcPr>
            <w:tcW w:w="1080" w:type="dxa"/>
            <w:vAlign w:val="center"/>
          </w:tcPr>
          <w:p w:rsidR="00016F68" w:rsidRDefault="00AA4D8B">
            <w:pPr>
              <w:jc w:val="right"/>
            </w:pPr>
            <w:r>
              <w:rPr>
                <w:rFonts w:eastAsiaTheme="minorEastAsia"/>
                <w:color w:val="000000"/>
                <w:szCs w:val="21"/>
              </w:rPr>
              <w:t>-</w:t>
            </w:r>
          </w:p>
        </w:tc>
        <w:tc>
          <w:tcPr>
            <w:tcW w:w="1620" w:type="dxa"/>
            <w:vAlign w:val="center"/>
          </w:tcPr>
          <w:p w:rsidR="00016F68" w:rsidRDefault="00AA4D8B">
            <w:pPr>
              <w:jc w:val="right"/>
            </w:pPr>
            <w:r>
              <w:rPr>
                <w:rFonts w:eastAsiaTheme="minorEastAsia"/>
                <w:color w:val="000000"/>
                <w:szCs w:val="21"/>
              </w:rPr>
              <w:t>-</w:t>
            </w:r>
          </w:p>
        </w:tc>
        <w:tc>
          <w:tcPr>
            <w:tcW w:w="1080" w:type="dxa"/>
            <w:vAlign w:val="center"/>
          </w:tcPr>
          <w:p w:rsidR="00016F68" w:rsidRDefault="00AA4D8B">
            <w:pPr>
              <w:jc w:val="right"/>
            </w:pPr>
            <w:r>
              <w:rPr>
                <w:rFonts w:eastAsiaTheme="minorEastAsia"/>
                <w:color w:val="000000"/>
                <w:szCs w:val="21"/>
              </w:rPr>
              <w:t>-</w:t>
            </w:r>
          </w:p>
        </w:tc>
        <w:tc>
          <w:tcPr>
            <w:tcW w:w="1080" w:type="dxa"/>
            <w:vAlign w:val="center"/>
          </w:tcPr>
          <w:p w:rsidR="00016F68" w:rsidRDefault="00AA4D8B">
            <w:pPr>
              <w:jc w:val="left"/>
            </w:pPr>
            <w:r>
              <w:rPr>
                <w:rFonts w:eastAsiaTheme="minorEastAsia"/>
                <w:color w:val="000000"/>
                <w:szCs w:val="21"/>
              </w:rPr>
              <w:t>-</w:t>
            </w:r>
          </w:p>
        </w:tc>
      </w:tr>
      <w:tr w:rsidR="00016F68">
        <w:tc>
          <w:tcPr>
            <w:tcW w:w="1560" w:type="dxa"/>
            <w:vAlign w:val="center"/>
          </w:tcPr>
          <w:p w:rsidR="00016F68" w:rsidRDefault="00AA4D8B">
            <w:pPr>
              <w:jc w:val="left"/>
            </w:pPr>
            <w:r>
              <w:rPr>
                <w:rFonts w:eastAsiaTheme="minorEastAsia"/>
                <w:color w:val="000000"/>
                <w:szCs w:val="21"/>
              </w:rPr>
              <w:t>北京高华证券有限责任公司</w:t>
            </w:r>
          </w:p>
        </w:tc>
        <w:tc>
          <w:tcPr>
            <w:tcW w:w="780" w:type="dxa"/>
            <w:vAlign w:val="center"/>
          </w:tcPr>
          <w:p w:rsidR="00016F68" w:rsidRDefault="00AA4D8B">
            <w:pPr>
              <w:jc w:val="right"/>
            </w:pPr>
            <w:r>
              <w:rPr>
                <w:rFonts w:eastAsiaTheme="minorEastAsia"/>
                <w:color w:val="000000"/>
                <w:szCs w:val="21"/>
              </w:rPr>
              <w:t>1</w:t>
            </w:r>
          </w:p>
        </w:tc>
        <w:tc>
          <w:tcPr>
            <w:tcW w:w="1800" w:type="dxa"/>
            <w:vAlign w:val="center"/>
          </w:tcPr>
          <w:p w:rsidR="00016F68" w:rsidRDefault="00AA4D8B">
            <w:pPr>
              <w:jc w:val="right"/>
            </w:pPr>
            <w:r>
              <w:rPr>
                <w:rFonts w:eastAsiaTheme="minorEastAsia"/>
                <w:color w:val="000000"/>
                <w:szCs w:val="21"/>
              </w:rPr>
              <w:t>-</w:t>
            </w:r>
          </w:p>
        </w:tc>
        <w:tc>
          <w:tcPr>
            <w:tcW w:w="1080" w:type="dxa"/>
            <w:vAlign w:val="center"/>
          </w:tcPr>
          <w:p w:rsidR="00016F68" w:rsidRDefault="00AA4D8B">
            <w:pPr>
              <w:jc w:val="right"/>
            </w:pPr>
            <w:r>
              <w:rPr>
                <w:rFonts w:eastAsiaTheme="minorEastAsia"/>
                <w:color w:val="000000"/>
                <w:szCs w:val="21"/>
              </w:rPr>
              <w:t>-</w:t>
            </w:r>
          </w:p>
        </w:tc>
        <w:tc>
          <w:tcPr>
            <w:tcW w:w="1620" w:type="dxa"/>
            <w:vAlign w:val="center"/>
          </w:tcPr>
          <w:p w:rsidR="00016F68" w:rsidRDefault="00AA4D8B">
            <w:pPr>
              <w:jc w:val="right"/>
            </w:pPr>
            <w:r>
              <w:rPr>
                <w:rFonts w:eastAsiaTheme="minorEastAsia"/>
                <w:color w:val="000000"/>
                <w:szCs w:val="21"/>
              </w:rPr>
              <w:t>-</w:t>
            </w:r>
          </w:p>
        </w:tc>
        <w:tc>
          <w:tcPr>
            <w:tcW w:w="1080" w:type="dxa"/>
            <w:vAlign w:val="center"/>
          </w:tcPr>
          <w:p w:rsidR="00016F68" w:rsidRDefault="00AA4D8B">
            <w:pPr>
              <w:jc w:val="right"/>
            </w:pPr>
            <w:r>
              <w:rPr>
                <w:rFonts w:eastAsiaTheme="minorEastAsia"/>
                <w:color w:val="000000"/>
                <w:szCs w:val="21"/>
              </w:rPr>
              <w:t>-</w:t>
            </w:r>
          </w:p>
        </w:tc>
        <w:tc>
          <w:tcPr>
            <w:tcW w:w="1080" w:type="dxa"/>
            <w:vAlign w:val="center"/>
          </w:tcPr>
          <w:p w:rsidR="00016F68" w:rsidRDefault="00AA4D8B">
            <w:pPr>
              <w:jc w:val="left"/>
            </w:pPr>
            <w:r>
              <w:rPr>
                <w:rFonts w:eastAsiaTheme="minorEastAsia"/>
                <w:color w:val="000000"/>
                <w:szCs w:val="21"/>
              </w:rPr>
              <w:t>-</w:t>
            </w:r>
          </w:p>
        </w:tc>
      </w:tr>
      <w:tr w:rsidR="00016F68">
        <w:tc>
          <w:tcPr>
            <w:tcW w:w="1560" w:type="dxa"/>
            <w:vAlign w:val="center"/>
          </w:tcPr>
          <w:p w:rsidR="00016F68" w:rsidRDefault="00AA4D8B">
            <w:pPr>
              <w:jc w:val="left"/>
            </w:pPr>
            <w:r>
              <w:rPr>
                <w:rFonts w:eastAsiaTheme="minorEastAsia"/>
                <w:color w:val="000000"/>
                <w:szCs w:val="21"/>
              </w:rPr>
              <w:t>国金证券股份有限公司</w:t>
            </w:r>
          </w:p>
        </w:tc>
        <w:tc>
          <w:tcPr>
            <w:tcW w:w="780" w:type="dxa"/>
            <w:vAlign w:val="center"/>
          </w:tcPr>
          <w:p w:rsidR="00016F68" w:rsidRDefault="00AA4D8B">
            <w:pPr>
              <w:jc w:val="right"/>
            </w:pPr>
            <w:r>
              <w:rPr>
                <w:rFonts w:eastAsiaTheme="minorEastAsia"/>
                <w:color w:val="000000"/>
                <w:szCs w:val="21"/>
              </w:rPr>
              <w:t>1</w:t>
            </w:r>
          </w:p>
        </w:tc>
        <w:tc>
          <w:tcPr>
            <w:tcW w:w="1800" w:type="dxa"/>
            <w:vAlign w:val="center"/>
          </w:tcPr>
          <w:p w:rsidR="00016F68" w:rsidRDefault="00AA4D8B">
            <w:pPr>
              <w:jc w:val="right"/>
            </w:pPr>
            <w:r>
              <w:rPr>
                <w:rFonts w:eastAsiaTheme="minorEastAsia"/>
                <w:color w:val="000000"/>
                <w:szCs w:val="21"/>
              </w:rPr>
              <w:t>-</w:t>
            </w:r>
          </w:p>
        </w:tc>
        <w:tc>
          <w:tcPr>
            <w:tcW w:w="1080" w:type="dxa"/>
            <w:vAlign w:val="center"/>
          </w:tcPr>
          <w:p w:rsidR="00016F68" w:rsidRDefault="00AA4D8B">
            <w:pPr>
              <w:jc w:val="right"/>
            </w:pPr>
            <w:r>
              <w:rPr>
                <w:rFonts w:eastAsiaTheme="minorEastAsia"/>
                <w:color w:val="000000"/>
                <w:szCs w:val="21"/>
              </w:rPr>
              <w:t>-</w:t>
            </w:r>
          </w:p>
        </w:tc>
        <w:tc>
          <w:tcPr>
            <w:tcW w:w="1620" w:type="dxa"/>
            <w:vAlign w:val="center"/>
          </w:tcPr>
          <w:p w:rsidR="00016F68" w:rsidRDefault="00AA4D8B">
            <w:pPr>
              <w:jc w:val="right"/>
            </w:pPr>
            <w:r>
              <w:rPr>
                <w:rFonts w:eastAsiaTheme="minorEastAsia"/>
                <w:color w:val="000000"/>
                <w:szCs w:val="21"/>
              </w:rPr>
              <w:t>-</w:t>
            </w:r>
          </w:p>
        </w:tc>
        <w:tc>
          <w:tcPr>
            <w:tcW w:w="1080" w:type="dxa"/>
            <w:vAlign w:val="center"/>
          </w:tcPr>
          <w:p w:rsidR="00016F68" w:rsidRDefault="00AA4D8B">
            <w:pPr>
              <w:jc w:val="right"/>
            </w:pPr>
            <w:r>
              <w:rPr>
                <w:rFonts w:eastAsiaTheme="minorEastAsia"/>
                <w:color w:val="000000"/>
                <w:szCs w:val="21"/>
              </w:rPr>
              <w:t>-</w:t>
            </w:r>
          </w:p>
        </w:tc>
        <w:tc>
          <w:tcPr>
            <w:tcW w:w="1080" w:type="dxa"/>
            <w:vAlign w:val="center"/>
          </w:tcPr>
          <w:p w:rsidR="00016F68" w:rsidRDefault="00AA4D8B">
            <w:pPr>
              <w:jc w:val="left"/>
            </w:pPr>
            <w:r>
              <w:rPr>
                <w:rFonts w:eastAsiaTheme="minorEastAsia"/>
                <w:color w:val="000000"/>
                <w:szCs w:val="21"/>
              </w:rPr>
              <w:t>-</w:t>
            </w:r>
          </w:p>
        </w:tc>
      </w:tr>
      <w:tr w:rsidR="00016F68">
        <w:tc>
          <w:tcPr>
            <w:tcW w:w="1560" w:type="dxa"/>
            <w:vAlign w:val="center"/>
          </w:tcPr>
          <w:p w:rsidR="00016F68" w:rsidRDefault="00AA4D8B">
            <w:pPr>
              <w:jc w:val="left"/>
            </w:pPr>
            <w:r>
              <w:rPr>
                <w:rFonts w:eastAsiaTheme="minorEastAsia"/>
                <w:color w:val="000000"/>
                <w:szCs w:val="21"/>
              </w:rPr>
              <w:t>西部证券股份有限公司</w:t>
            </w:r>
          </w:p>
        </w:tc>
        <w:tc>
          <w:tcPr>
            <w:tcW w:w="780" w:type="dxa"/>
            <w:vAlign w:val="center"/>
          </w:tcPr>
          <w:p w:rsidR="00016F68" w:rsidRDefault="00AA4D8B">
            <w:pPr>
              <w:jc w:val="right"/>
            </w:pPr>
            <w:r>
              <w:rPr>
                <w:rFonts w:eastAsiaTheme="minorEastAsia"/>
                <w:color w:val="000000"/>
                <w:szCs w:val="21"/>
              </w:rPr>
              <w:t>1</w:t>
            </w:r>
          </w:p>
        </w:tc>
        <w:tc>
          <w:tcPr>
            <w:tcW w:w="1800" w:type="dxa"/>
            <w:vAlign w:val="center"/>
          </w:tcPr>
          <w:p w:rsidR="00016F68" w:rsidRDefault="00AA4D8B">
            <w:pPr>
              <w:jc w:val="right"/>
            </w:pPr>
            <w:r>
              <w:rPr>
                <w:rFonts w:eastAsiaTheme="minorEastAsia"/>
                <w:color w:val="000000"/>
                <w:szCs w:val="21"/>
              </w:rPr>
              <w:t>-</w:t>
            </w:r>
          </w:p>
        </w:tc>
        <w:tc>
          <w:tcPr>
            <w:tcW w:w="1080" w:type="dxa"/>
            <w:vAlign w:val="center"/>
          </w:tcPr>
          <w:p w:rsidR="00016F68" w:rsidRDefault="00AA4D8B">
            <w:pPr>
              <w:jc w:val="right"/>
            </w:pPr>
            <w:r>
              <w:rPr>
                <w:rFonts w:eastAsiaTheme="minorEastAsia"/>
                <w:color w:val="000000"/>
                <w:szCs w:val="21"/>
              </w:rPr>
              <w:t>-</w:t>
            </w:r>
          </w:p>
        </w:tc>
        <w:tc>
          <w:tcPr>
            <w:tcW w:w="1620" w:type="dxa"/>
            <w:vAlign w:val="center"/>
          </w:tcPr>
          <w:p w:rsidR="00016F68" w:rsidRDefault="00AA4D8B">
            <w:pPr>
              <w:jc w:val="right"/>
            </w:pPr>
            <w:r>
              <w:rPr>
                <w:rFonts w:eastAsiaTheme="minorEastAsia"/>
                <w:color w:val="000000"/>
                <w:szCs w:val="21"/>
              </w:rPr>
              <w:t>-</w:t>
            </w:r>
          </w:p>
        </w:tc>
        <w:tc>
          <w:tcPr>
            <w:tcW w:w="1080" w:type="dxa"/>
            <w:vAlign w:val="center"/>
          </w:tcPr>
          <w:p w:rsidR="00016F68" w:rsidRDefault="00AA4D8B">
            <w:pPr>
              <w:jc w:val="right"/>
            </w:pPr>
            <w:r>
              <w:rPr>
                <w:rFonts w:eastAsiaTheme="minorEastAsia"/>
                <w:color w:val="000000"/>
                <w:szCs w:val="21"/>
              </w:rPr>
              <w:t>-</w:t>
            </w:r>
          </w:p>
        </w:tc>
        <w:tc>
          <w:tcPr>
            <w:tcW w:w="1080" w:type="dxa"/>
            <w:vAlign w:val="center"/>
          </w:tcPr>
          <w:p w:rsidR="00016F68" w:rsidRDefault="00AA4D8B">
            <w:pPr>
              <w:jc w:val="left"/>
            </w:pPr>
            <w:r>
              <w:rPr>
                <w:rFonts w:eastAsiaTheme="minorEastAsia"/>
                <w:color w:val="000000"/>
                <w:szCs w:val="21"/>
              </w:rPr>
              <w:t>-</w:t>
            </w:r>
          </w:p>
        </w:tc>
      </w:tr>
      <w:tr w:rsidR="00016F68">
        <w:tc>
          <w:tcPr>
            <w:tcW w:w="1560" w:type="dxa"/>
            <w:vAlign w:val="center"/>
          </w:tcPr>
          <w:p w:rsidR="00016F68" w:rsidRDefault="00AA4D8B">
            <w:pPr>
              <w:jc w:val="left"/>
            </w:pPr>
            <w:r>
              <w:rPr>
                <w:rFonts w:eastAsiaTheme="minorEastAsia"/>
                <w:color w:val="000000"/>
                <w:szCs w:val="21"/>
              </w:rPr>
              <w:t>新时代证券股份有限公司</w:t>
            </w:r>
          </w:p>
        </w:tc>
        <w:tc>
          <w:tcPr>
            <w:tcW w:w="780" w:type="dxa"/>
            <w:vAlign w:val="center"/>
          </w:tcPr>
          <w:p w:rsidR="00016F68" w:rsidRDefault="00AA4D8B">
            <w:pPr>
              <w:jc w:val="right"/>
            </w:pPr>
            <w:r>
              <w:rPr>
                <w:rFonts w:eastAsiaTheme="minorEastAsia"/>
                <w:color w:val="000000"/>
                <w:szCs w:val="21"/>
              </w:rPr>
              <w:t>1</w:t>
            </w:r>
          </w:p>
        </w:tc>
        <w:tc>
          <w:tcPr>
            <w:tcW w:w="1800" w:type="dxa"/>
            <w:vAlign w:val="center"/>
          </w:tcPr>
          <w:p w:rsidR="00016F68" w:rsidRDefault="00AA4D8B">
            <w:pPr>
              <w:jc w:val="right"/>
            </w:pPr>
            <w:r>
              <w:rPr>
                <w:rFonts w:eastAsiaTheme="minorEastAsia"/>
                <w:color w:val="000000"/>
                <w:szCs w:val="21"/>
              </w:rPr>
              <w:t>-</w:t>
            </w:r>
          </w:p>
        </w:tc>
        <w:tc>
          <w:tcPr>
            <w:tcW w:w="1080" w:type="dxa"/>
            <w:vAlign w:val="center"/>
          </w:tcPr>
          <w:p w:rsidR="00016F68" w:rsidRDefault="00AA4D8B">
            <w:pPr>
              <w:jc w:val="right"/>
            </w:pPr>
            <w:r>
              <w:rPr>
                <w:rFonts w:eastAsiaTheme="minorEastAsia"/>
                <w:color w:val="000000"/>
                <w:szCs w:val="21"/>
              </w:rPr>
              <w:t>-</w:t>
            </w:r>
          </w:p>
        </w:tc>
        <w:tc>
          <w:tcPr>
            <w:tcW w:w="1620" w:type="dxa"/>
            <w:vAlign w:val="center"/>
          </w:tcPr>
          <w:p w:rsidR="00016F68" w:rsidRDefault="00AA4D8B">
            <w:pPr>
              <w:jc w:val="right"/>
            </w:pPr>
            <w:r>
              <w:rPr>
                <w:rFonts w:eastAsiaTheme="minorEastAsia"/>
                <w:color w:val="000000"/>
                <w:szCs w:val="21"/>
              </w:rPr>
              <w:t>-</w:t>
            </w:r>
          </w:p>
        </w:tc>
        <w:tc>
          <w:tcPr>
            <w:tcW w:w="1080" w:type="dxa"/>
            <w:vAlign w:val="center"/>
          </w:tcPr>
          <w:p w:rsidR="00016F68" w:rsidRDefault="00AA4D8B">
            <w:pPr>
              <w:jc w:val="right"/>
            </w:pPr>
            <w:r>
              <w:rPr>
                <w:rFonts w:eastAsiaTheme="minorEastAsia"/>
                <w:color w:val="000000"/>
                <w:szCs w:val="21"/>
              </w:rPr>
              <w:t>-</w:t>
            </w:r>
          </w:p>
        </w:tc>
        <w:tc>
          <w:tcPr>
            <w:tcW w:w="1080" w:type="dxa"/>
            <w:vAlign w:val="center"/>
          </w:tcPr>
          <w:p w:rsidR="00016F68" w:rsidRDefault="00AA4D8B">
            <w:pPr>
              <w:jc w:val="left"/>
            </w:pPr>
            <w:r>
              <w:rPr>
                <w:rFonts w:eastAsiaTheme="minorEastAsia"/>
                <w:color w:val="000000"/>
                <w:szCs w:val="21"/>
              </w:rPr>
              <w:t>-</w:t>
            </w:r>
          </w:p>
        </w:tc>
      </w:tr>
    </w:tbl>
    <w:p w:rsidR="001A59F9" w:rsidRPr="00B437B4" w:rsidRDefault="001A59F9" w:rsidP="00EE78C7">
      <w:pPr>
        <w:spacing w:beforeLines="100" w:before="312" w:line="360" w:lineRule="auto"/>
        <w:rPr>
          <w:rFonts w:eastAsiaTheme="minorEastAsia"/>
          <w:b/>
          <w:szCs w:val="21"/>
        </w:rPr>
      </w:pPr>
      <w:r w:rsidRPr="00B437B4">
        <w:rPr>
          <w:rFonts w:eastAsiaTheme="minorEastAsia"/>
          <w:b/>
          <w:szCs w:val="21"/>
        </w:rPr>
        <w:t>11.7.2</w:t>
      </w:r>
      <w:r w:rsidR="009153A3" w:rsidRPr="00B437B4">
        <w:rPr>
          <w:rFonts w:eastAsiaTheme="minorEastAsia"/>
          <w:b/>
          <w:szCs w:val="21"/>
        </w:rPr>
        <w:t xml:space="preserve"> </w:t>
      </w:r>
      <w:r w:rsidRPr="00B437B4">
        <w:rPr>
          <w:rFonts w:eastAsiaTheme="minorEastAsia"/>
          <w:b/>
          <w:szCs w:val="21"/>
        </w:rPr>
        <w:t>基金租用证券公司交易单元进行其他证券投资的情况</w:t>
      </w:r>
      <w:bookmarkEnd w:id="99"/>
    </w:p>
    <w:p w:rsidR="001A59F9" w:rsidRPr="00B437B4" w:rsidRDefault="001A59F9" w:rsidP="00026C9C">
      <w:pPr>
        <w:spacing w:line="360" w:lineRule="auto"/>
        <w:ind w:firstLine="420"/>
        <w:jc w:val="right"/>
        <w:rPr>
          <w:rFonts w:eastAsiaTheme="minorEastAsia"/>
          <w:color w:val="000000"/>
          <w:szCs w:val="21"/>
        </w:rPr>
      </w:pPr>
      <w:bookmarkStart w:id="100" w:name="_Toc249707408"/>
      <w:r w:rsidRPr="00B437B4">
        <w:rPr>
          <w:rFonts w:eastAsiaTheme="minorEastAsia"/>
          <w:szCs w:val="21"/>
        </w:rPr>
        <w:t>金额单位</w:t>
      </w:r>
      <w:r w:rsidRPr="00B437B4">
        <w:rPr>
          <w:rFonts w:eastAsiaTheme="minorEastAsia"/>
          <w:color w:val="000000"/>
          <w:kern w:val="0"/>
          <w:szCs w:val="21"/>
        </w:rPr>
        <w:t>：</w:t>
      </w:r>
      <w:r w:rsidRPr="00B437B4">
        <w:rPr>
          <w:rFonts w:eastAsiaTheme="minorEastAsia"/>
          <w:color w:val="000000"/>
          <w:kern w:val="0"/>
          <w:szCs w:val="21"/>
          <w:lang w:val="zh-CN"/>
        </w:rPr>
        <w:t>人民币元</w:t>
      </w:r>
      <w:bookmarkEnd w:id="10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080"/>
        <w:gridCol w:w="1260"/>
        <w:gridCol w:w="1260"/>
        <w:gridCol w:w="1440"/>
      </w:tblGrid>
      <w:tr w:rsidR="001A59F9" w:rsidRPr="00B437B4" w:rsidTr="006D141C">
        <w:tc>
          <w:tcPr>
            <w:tcW w:w="1560" w:type="dxa"/>
            <w:vMerge w:val="restart"/>
            <w:vAlign w:val="center"/>
          </w:tcPr>
          <w:p w:rsidR="001A59F9" w:rsidRPr="00B437B4" w:rsidRDefault="001A59F9" w:rsidP="00026C9C">
            <w:pPr>
              <w:spacing w:line="360" w:lineRule="auto"/>
              <w:jc w:val="center"/>
              <w:rPr>
                <w:rFonts w:eastAsiaTheme="minorEastAsia"/>
                <w:color w:val="000000"/>
                <w:kern w:val="0"/>
                <w:szCs w:val="21"/>
              </w:rPr>
            </w:pPr>
            <w:r w:rsidRPr="00B437B4">
              <w:rPr>
                <w:rFonts w:eastAsiaTheme="minorEastAsia"/>
                <w:color w:val="000000"/>
                <w:szCs w:val="21"/>
              </w:rPr>
              <w:t>券商名称</w:t>
            </w:r>
          </w:p>
        </w:tc>
        <w:tc>
          <w:tcPr>
            <w:tcW w:w="2400" w:type="dxa"/>
            <w:gridSpan w:val="2"/>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债券交易</w:t>
            </w:r>
          </w:p>
        </w:tc>
        <w:tc>
          <w:tcPr>
            <w:tcW w:w="2340" w:type="dxa"/>
            <w:gridSpan w:val="2"/>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回购交易</w:t>
            </w:r>
          </w:p>
        </w:tc>
        <w:tc>
          <w:tcPr>
            <w:tcW w:w="2700" w:type="dxa"/>
            <w:gridSpan w:val="2"/>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权证交易</w:t>
            </w:r>
          </w:p>
        </w:tc>
      </w:tr>
      <w:tr w:rsidR="001A59F9" w:rsidRPr="00B437B4" w:rsidTr="006D141C">
        <w:tc>
          <w:tcPr>
            <w:tcW w:w="9000" w:type="dxa"/>
            <w:vMerge/>
            <w:vAlign w:val="center"/>
          </w:tcPr>
          <w:p w:rsidR="001A59F9" w:rsidRPr="00B437B4" w:rsidRDefault="001A59F9" w:rsidP="00026C9C">
            <w:pPr>
              <w:widowControl/>
              <w:spacing w:line="360" w:lineRule="auto"/>
              <w:jc w:val="left"/>
              <w:rPr>
                <w:rFonts w:eastAsiaTheme="minorEastAsia"/>
                <w:color w:val="000000"/>
                <w:kern w:val="0"/>
                <w:szCs w:val="21"/>
              </w:rPr>
            </w:pPr>
          </w:p>
        </w:tc>
        <w:tc>
          <w:tcPr>
            <w:tcW w:w="132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成交金额</w:t>
            </w:r>
          </w:p>
        </w:tc>
        <w:tc>
          <w:tcPr>
            <w:tcW w:w="108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占当期债券成交总</w:t>
            </w:r>
            <w:r w:rsidRPr="00B437B4">
              <w:rPr>
                <w:rFonts w:eastAsiaTheme="minorEastAsia"/>
                <w:color w:val="000000"/>
                <w:szCs w:val="21"/>
              </w:rPr>
              <w:lastRenderedPageBreak/>
              <w:t>额的比例</w:t>
            </w:r>
          </w:p>
        </w:tc>
        <w:tc>
          <w:tcPr>
            <w:tcW w:w="108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lastRenderedPageBreak/>
              <w:t>成交金额</w:t>
            </w:r>
          </w:p>
        </w:tc>
        <w:tc>
          <w:tcPr>
            <w:tcW w:w="126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占当期回购成交总</w:t>
            </w:r>
            <w:r w:rsidRPr="00B437B4">
              <w:rPr>
                <w:rFonts w:eastAsiaTheme="minorEastAsia"/>
                <w:color w:val="000000"/>
                <w:szCs w:val="21"/>
              </w:rPr>
              <w:lastRenderedPageBreak/>
              <w:t>额的比例</w:t>
            </w:r>
          </w:p>
        </w:tc>
        <w:tc>
          <w:tcPr>
            <w:tcW w:w="126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lastRenderedPageBreak/>
              <w:t>成交金额</w:t>
            </w:r>
          </w:p>
        </w:tc>
        <w:tc>
          <w:tcPr>
            <w:tcW w:w="144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占当期权证成交总额的</w:t>
            </w:r>
            <w:r w:rsidRPr="00B437B4">
              <w:rPr>
                <w:rFonts w:eastAsiaTheme="minorEastAsia"/>
                <w:color w:val="000000"/>
                <w:szCs w:val="21"/>
              </w:rPr>
              <w:lastRenderedPageBreak/>
              <w:t>比例</w:t>
            </w:r>
          </w:p>
        </w:tc>
      </w:tr>
      <w:tr w:rsidR="00016F68">
        <w:tc>
          <w:tcPr>
            <w:tcW w:w="1560" w:type="dxa"/>
            <w:vAlign w:val="center"/>
          </w:tcPr>
          <w:p w:rsidR="00016F68" w:rsidRDefault="00AA4D8B">
            <w:pPr>
              <w:jc w:val="left"/>
            </w:pPr>
            <w:r>
              <w:rPr>
                <w:rFonts w:eastAsiaTheme="minorEastAsia"/>
                <w:color w:val="000000"/>
                <w:szCs w:val="21"/>
              </w:rPr>
              <w:lastRenderedPageBreak/>
              <w:t>中信证券股份有限公司</w:t>
            </w:r>
          </w:p>
        </w:tc>
        <w:tc>
          <w:tcPr>
            <w:tcW w:w="1320" w:type="dxa"/>
            <w:vAlign w:val="center"/>
          </w:tcPr>
          <w:p w:rsidR="00016F68" w:rsidRDefault="00AA4D8B">
            <w:pPr>
              <w:jc w:val="right"/>
            </w:pPr>
            <w:r>
              <w:rPr>
                <w:rFonts w:eastAsiaTheme="minorEastAsia"/>
                <w:color w:val="000000"/>
                <w:szCs w:val="21"/>
              </w:rPr>
              <w:t>1,506,000.00</w:t>
            </w:r>
          </w:p>
        </w:tc>
        <w:tc>
          <w:tcPr>
            <w:tcW w:w="1080" w:type="dxa"/>
            <w:vAlign w:val="center"/>
          </w:tcPr>
          <w:p w:rsidR="00016F68" w:rsidRDefault="00AA4D8B">
            <w:pPr>
              <w:jc w:val="right"/>
            </w:pPr>
            <w:r>
              <w:rPr>
                <w:rFonts w:eastAsiaTheme="minorEastAsia"/>
                <w:color w:val="000000"/>
                <w:szCs w:val="21"/>
              </w:rPr>
              <w:t>87.89%</w:t>
            </w:r>
          </w:p>
        </w:tc>
        <w:tc>
          <w:tcPr>
            <w:tcW w:w="1080" w:type="dxa"/>
            <w:vAlign w:val="center"/>
          </w:tcPr>
          <w:p w:rsidR="00016F68" w:rsidRDefault="00AA4D8B">
            <w:pPr>
              <w:jc w:val="right"/>
            </w:pPr>
            <w:r>
              <w:rPr>
                <w:rFonts w:eastAsiaTheme="minorEastAsia"/>
                <w:color w:val="000000"/>
                <w:szCs w:val="21"/>
              </w:rPr>
              <w:t>-</w:t>
            </w:r>
          </w:p>
        </w:tc>
        <w:tc>
          <w:tcPr>
            <w:tcW w:w="1260" w:type="dxa"/>
            <w:vAlign w:val="center"/>
          </w:tcPr>
          <w:p w:rsidR="00016F68" w:rsidRDefault="00AA4D8B">
            <w:pPr>
              <w:jc w:val="right"/>
            </w:pPr>
            <w:r>
              <w:rPr>
                <w:rFonts w:eastAsiaTheme="minorEastAsia"/>
                <w:color w:val="000000"/>
                <w:szCs w:val="21"/>
              </w:rPr>
              <w:t>-</w:t>
            </w:r>
          </w:p>
        </w:tc>
        <w:tc>
          <w:tcPr>
            <w:tcW w:w="1260" w:type="dxa"/>
            <w:vAlign w:val="center"/>
          </w:tcPr>
          <w:p w:rsidR="00016F68" w:rsidRDefault="00AA4D8B">
            <w:pPr>
              <w:jc w:val="right"/>
            </w:pPr>
            <w:r>
              <w:rPr>
                <w:rFonts w:eastAsiaTheme="minorEastAsia"/>
                <w:color w:val="000000"/>
                <w:szCs w:val="21"/>
              </w:rPr>
              <w:t>-</w:t>
            </w:r>
          </w:p>
        </w:tc>
        <w:tc>
          <w:tcPr>
            <w:tcW w:w="1440" w:type="dxa"/>
            <w:vAlign w:val="center"/>
          </w:tcPr>
          <w:p w:rsidR="00016F68" w:rsidRDefault="00AA4D8B">
            <w:pPr>
              <w:jc w:val="right"/>
            </w:pPr>
            <w:r>
              <w:rPr>
                <w:rFonts w:eastAsiaTheme="minorEastAsia"/>
                <w:color w:val="000000"/>
                <w:szCs w:val="21"/>
              </w:rPr>
              <w:t>-</w:t>
            </w:r>
          </w:p>
        </w:tc>
      </w:tr>
      <w:tr w:rsidR="00016F68">
        <w:tc>
          <w:tcPr>
            <w:tcW w:w="1560" w:type="dxa"/>
            <w:vAlign w:val="center"/>
          </w:tcPr>
          <w:p w:rsidR="00016F68" w:rsidRDefault="00AA4D8B">
            <w:pPr>
              <w:jc w:val="left"/>
            </w:pPr>
            <w:r>
              <w:rPr>
                <w:rFonts w:eastAsiaTheme="minorEastAsia"/>
                <w:color w:val="000000"/>
                <w:szCs w:val="21"/>
              </w:rPr>
              <w:t>兴业证券股份有限公司</w:t>
            </w:r>
          </w:p>
        </w:tc>
        <w:tc>
          <w:tcPr>
            <w:tcW w:w="1320" w:type="dxa"/>
            <w:vAlign w:val="center"/>
          </w:tcPr>
          <w:p w:rsidR="00016F68" w:rsidRDefault="00AA4D8B">
            <w:pPr>
              <w:jc w:val="right"/>
            </w:pPr>
            <w:r>
              <w:rPr>
                <w:rFonts w:eastAsiaTheme="minorEastAsia"/>
                <w:color w:val="000000"/>
                <w:szCs w:val="21"/>
              </w:rPr>
              <w:t>207,481.98</w:t>
            </w:r>
          </w:p>
        </w:tc>
        <w:tc>
          <w:tcPr>
            <w:tcW w:w="1080" w:type="dxa"/>
            <w:vAlign w:val="center"/>
          </w:tcPr>
          <w:p w:rsidR="00016F68" w:rsidRDefault="00AA4D8B">
            <w:pPr>
              <w:jc w:val="right"/>
            </w:pPr>
            <w:r>
              <w:rPr>
                <w:rFonts w:eastAsiaTheme="minorEastAsia"/>
                <w:color w:val="000000"/>
                <w:szCs w:val="21"/>
              </w:rPr>
              <w:t>12.11%</w:t>
            </w:r>
          </w:p>
        </w:tc>
        <w:tc>
          <w:tcPr>
            <w:tcW w:w="1080" w:type="dxa"/>
            <w:vAlign w:val="center"/>
          </w:tcPr>
          <w:p w:rsidR="00016F68" w:rsidRDefault="00AA4D8B">
            <w:pPr>
              <w:jc w:val="right"/>
            </w:pPr>
            <w:r>
              <w:rPr>
                <w:rFonts w:eastAsiaTheme="minorEastAsia"/>
                <w:color w:val="000000"/>
                <w:szCs w:val="21"/>
              </w:rPr>
              <w:t>-</w:t>
            </w:r>
          </w:p>
        </w:tc>
        <w:tc>
          <w:tcPr>
            <w:tcW w:w="1260" w:type="dxa"/>
            <w:vAlign w:val="center"/>
          </w:tcPr>
          <w:p w:rsidR="00016F68" w:rsidRDefault="00AA4D8B">
            <w:pPr>
              <w:jc w:val="right"/>
            </w:pPr>
            <w:r>
              <w:rPr>
                <w:rFonts w:eastAsiaTheme="minorEastAsia"/>
                <w:color w:val="000000"/>
                <w:szCs w:val="21"/>
              </w:rPr>
              <w:t>-</w:t>
            </w:r>
          </w:p>
        </w:tc>
        <w:tc>
          <w:tcPr>
            <w:tcW w:w="1260" w:type="dxa"/>
            <w:vAlign w:val="center"/>
          </w:tcPr>
          <w:p w:rsidR="00016F68" w:rsidRDefault="00AA4D8B">
            <w:pPr>
              <w:jc w:val="right"/>
            </w:pPr>
            <w:r>
              <w:rPr>
                <w:rFonts w:eastAsiaTheme="minorEastAsia"/>
                <w:color w:val="000000"/>
                <w:szCs w:val="21"/>
              </w:rPr>
              <w:t>-</w:t>
            </w:r>
          </w:p>
        </w:tc>
        <w:tc>
          <w:tcPr>
            <w:tcW w:w="1440" w:type="dxa"/>
            <w:vAlign w:val="center"/>
          </w:tcPr>
          <w:p w:rsidR="00016F68" w:rsidRDefault="00AA4D8B">
            <w:pPr>
              <w:jc w:val="right"/>
            </w:pPr>
            <w:r>
              <w:rPr>
                <w:rFonts w:eastAsiaTheme="minorEastAsia"/>
                <w:color w:val="000000"/>
                <w:szCs w:val="21"/>
              </w:rPr>
              <w:t>-</w:t>
            </w:r>
          </w:p>
        </w:tc>
      </w:tr>
    </w:tbl>
    <w:p w:rsidR="00016F68" w:rsidRDefault="00AA4D8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、报告期内，本基金新增加交易单元为中泰证券股份有限公司，其它交易单元未发生变化；</w:t>
      </w:r>
    </w:p>
    <w:p w:rsidR="00016F68" w:rsidRDefault="00AA4D8B">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B437B4"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3</w:t>
      </w:r>
      <w:r w:rsidRPr="00B437B4">
        <w:rPr>
          <w:rFonts w:eastAsiaTheme="minorEastAsia"/>
          <w:kern w:val="0"/>
          <w:szCs w:val="21"/>
        </w:rPr>
        <w:t>、租用证券公司交易单元的程序：首先根据租用证券公司交易单元的选择标准进行综合评价，然后根据评价选择基金交易单元。研究部提交方案，并上报公司批准。</w:t>
      </w:r>
    </w:p>
    <w:p w:rsidR="00157E4E" w:rsidRPr="00723729" w:rsidRDefault="00157E4E" w:rsidP="00EE78C7">
      <w:pPr>
        <w:pStyle w:val="1"/>
        <w:keepNext/>
        <w:keepLines/>
        <w:widowControl w:val="0"/>
        <w:spacing w:beforeLines="100" w:before="312" w:afterLines="100" w:after="312" w:line="360" w:lineRule="auto"/>
        <w:jc w:val="center"/>
        <w:rPr>
          <w:rFonts w:eastAsiaTheme="minorEastAsia"/>
          <w:b/>
          <w:bCs/>
          <w:sz w:val="21"/>
          <w:szCs w:val="21"/>
          <w:lang w:val="en-US"/>
        </w:rPr>
      </w:pPr>
      <w:bookmarkStart w:id="101"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101"/>
    </w:p>
    <w:p w:rsidR="00157E4E" w:rsidRPr="004F0662" w:rsidRDefault="00157E4E" w:rsidP="00157E4E">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12.1 影响投资者决策的其他重要信息</w:t>
      </w:r>
    </w:p>
    <w:p w:rsidR="00016F68" w:rsidRDefault="00AA4D8B">
      <w:pPr>
        <w:spacing w:line="360" w:lineRule="auto"/>
        <w:ind w:firstLineChars="200" w:firstLine="420"/>
        <w:rPr>
          <w:rFonts w:ascii="宋体" w:hAnsi="宋体"/>
          <w:color w:val="000000"/>
          <w:szCs w:val="21"/>
        </w:rPr>
      </w:pPr>
      <w:r>
        <w:rPr>
          <w:rFonts w:ascii="宋体" w:hAnsi="宋体"/>
          <w:color w:val="000000"/>
          <w:szCs w:val="21"/>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rsidR="00016F68" w:rsidRDefault="00AA4D8B">
      <w:pPr>
        <w:spacing w:line="360" w:lineRule="auto"/>
        <w:ind w:firstLineChars="200" w:firstLine="420"/>
        <w:rPr>
          <w:rFonts w:ascii="宋体" w:hAnsi="宋体"/>
          <w:color w:val="000000"/>
          <w:szCs w:val="21"/>
        </w:rPr>
      </w:pPr>
      <w:r>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7E4E" w:rsidRPr="004F0662" w:rsidRDefault="00157E4E" w:rsidP="00157E4E">
      <w:pPr>
        <w:spacing w:line="360" w:lineRule="auto"/>
        <w:ind w:firstLineChars="200" w:firstLine="420"/>
        <w:rPr>
          <w:rFonts w:ascii="宋体" w:hAnsi="宋体"/>
          <w:color w:val="000000"/>
          <w:szCs w:val="21"/>
        </w:rPr>
      </w:pPr>
      <w:r w:rsidRPr="004F0662">
        <w:rPr>
          <w:rFonts w:ascii="宋体" w:hAnsi="宋体"/>
          <w:color w:val="000000"/>
          <w:szCs w:val="21"/>
        </w:rPr>
        <w:t>3、根据本基金基金合同中关于不定期份额折算的相关约定，当交银新能源B份额的基金份额参考净值小于或等于0.250元时，本基金将进行不定期份额折算。截至2018年6月19日，交银新能源B份额的基金份额参考净值为0.206元，达到基金合同规定的不定期份额折算条件。根据本基金基金合同以及深圳证券交易所、中国证券登记结算有限责任公司的相关业务规定，本基金以2018年6月20日为不定期份额折算基准日办理了不定期份额折算业务。相关事宜详情请见本基金管理人于2018年6月20日、6月21日、6月22日发布的系列公告。</w:t>
      </w:r>
    </w:p>
    <w:p w:rsidR="001A59F9" w:rsidRPr="00B437B4" w:rsidRDefault="001A59F9" w:rsidP="0046314A">
      <w:pPr>
        <w:spacing w:line="360" w:lineRule="auto"/>
        <w:ind w:firstLineChars="150" w:firstLine="315"/>
        <w:rPr>
          <w:rFonts w:eastAsiaTheme="minorEastAsia"/>
          <w:bCs/>
          <w:color w:val="000000"/>
          <w:szCs w:val="21"/>
        </w:rPr>
      </w:pPr>
    </w:p>
    <w:p w:rsidR="001A59F9" w:rsidRPr="00B437B4" w:rsidRDefault="001A59F9" w:rsidP="0046314A">
      <w:pPr>
        <w:spacing w:line="360" w:lineRule="auto"/>
        <w:ind w:firstLineChars="150" w:firstLine="315"/>
        <w:rPr>
          <w:rFonts w:eastAsiaTheme="minorEastAsia"/>
          <w:bCs/>
          <w:color w:val="000000"/>
          <w:szCs w:val="21"/>
        </w:rPr>
      </w:pPr>
    </w:p>
    <w:p w:rsidR="001A59F9" w:rsidRPr="00B437B4" w:rsidRDefault="001A59F9" w:rsidP="0046314A">
      <w:pPr>
        <w:spacing w:line="360" w:lineRule="auto"/>
        <w:ind w:firstLineChars="150" w:firstLine="315"/>
        <w:rPr>
          <w:rFonts w:eastAsiaTheme="minorEastAsia"/>
          <w:bCs/>
          <w:color w:val="000000"/>
          <w:szCs w:val="21"/>
        </w:rPr>
      </w:pPr>
    </w:p>
    <w:p w:rsidR="001A59F9" w:rsidRPr="00B437B4" w:rsidRDefault="001A59F9" w:rsidP="0046314A">
      <w:pPr>
        <w:spacing w:line="360" w:lineRule="auto"/>
        <w:ind w:firstLineChars="150" w:firstLine="315"/>
        <w:rPr>
          <w:rFonts w:eastAsiaTheme="minorEastAsia"/>
          <w:bCs/>
          <w:color w:val="000000"/>
          <w:szCs w:val="21"/>
        </w:rPr>
      </w:pPr>
    </w:p>
    <w:p w:rsidR="001A59F9" w:rsidRPr="00B437B4" w:rsidRDefault="001A59F9" w:rsidP="0046314A">
      <w:pPr>
        <w:spacing w:line="360" w:lineRule="auto"/>
        <w:ind w:firstLineChars="150" w:firstLine="315"/>
        <w:rPr>
          <w:rFonts w:eastAsiaTheme="minorEastAsia"/>
          <w:bCs/>
          <w:color w:val="000000"/>
          <w:szCs w:val="21"/>
        </w:rPr>
      </w:pPr>
    </w:p>
    <w:p w:rsidR="001A59F9" w:rsidRPr="00B437B4" w:rsidRDefault="001A59F9" w:rsidP="0046314A">
      <w:pPr>
        <w:spacing w:line="360" w:lineRule="auto"/>
        <w:ind w:firstLineChars="150" w:firstLine="315"/>
        <w:rPr>
          <w:rFonts w:eastAsiaTheme="minorEastAsia"/>
          <w:bCs/>
          <w:color w:val="000000"/>
          <w:szCs w:val="21"/>
        </w:rPr>
      </w:pPr>
    </w:p>
    <w:p w:rsidR="001A59F9" w:rsidRPr="00B437B4" w:rsidRDefault="001A59F9" w:rsidP="0046314A">
      <w:pPr>
        <w:spacing w:line="360" w:lineRule="auto"/>
        <w:ind w:firstLineChars="150" w:firstLine="315"/>
        <w:rPr>
          <w:rFonts w:eastAsiaTheme="minorEastAsia"/>
          <w:bCs/>
          <w:color w:val="000000"/>
          <w:szCs w:val="21"/>
        </w:rPr>
      </w:pPr>
    </w:p>
    <w:p w:rsidR="001A59F9" w:rsidRPr="00B437B4" w:rsidRDefault="001A59F9" w:rsidP="00026C9C">
      <w:pPr>
        <w:spacing w:line="360" w:lineRule="auto"/>
        <w:ind w:left="840"/>
        <w:jc w:val="right"/>
        <w:rPr>
          <w:rFonts w:eastAsiaTheme="minorEastAsia"/>
          <w:b/>
          <w:bCs/>
          <w:szCs w:val="21"/>
        </w:rPr>
      </w:pPr>
      <w:r w:rsidRPr="00B437B4">
        <w:rPr>
          <w:rFonts w:eastAsiaTheme="minorEastAsia"/>
          <w:b/>
          <w:bCs/>
          <w:szCs w:val="21"/>
        </w:rPr>
        <w:t>交银施罗德基金管理有限公司</w:t>
      </w:r>
    </w:p>
    <w:p w:rsidR="001A59F9" w:rsidRPr="00B437B4" w:rsidRDefault="00A77C51" w:rsidP="00CE4FA5">
      <w:pPr>
        <w:spacing w:line="360" w:lineRule="auto"/>
        <w:ind w:left="840"/>
        <w:jc w:val="right"/>
        <w:rPr>
          <w:rFonts w:eastAsiaTheme="minorEastAsia"/>
          <w:b/>
          <w:bCs/>
          <w:szCs w:val="21"/>
        </w:rPr>
      </w:pPr>
      <w:r w:rsidRPr="00B437B4">
        <w:rPr>
          <w:rFonts w:eastAsiaTheme="minorEastAsia"/>
          <w:b/>
          <w:bCs/>
          <w:szCs w:val="21"/>
        </w:rPr>
        <w:t>二〇一九年三月二十七日</w:t>
      </w:r>
    </w:p>
    <w:p w:rsidR="001A59F9" w:rsidRPr="00B437B4" w:rsidRDefault="001A59F9" w:rsidP="00026C9C">
      <w:pPr>
        <w:spacing w:line="360" w:lineRule="auto"/>
        <w:rPr>
          <w:rFonts w:eastAsiaTheme="minorEastAsia"/>
          <w:szCs w:val="21"/>
        </w:rPr>
      </w:pPr>
    </w:p>
    <w:sectPr w:rsidR="001A59F9" w:rsidRPr="00B437B4"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D8B" w:rsidRDefault="00AA4D8B">
      <w:r>
        <w:separator/>
      </w:r>
    </w:p>
  </w:endnote>
  <w:endnote w:type="continuationSeparator" w:id="0">
    <w:p w:rsidR="00AA4D8B" w:rsidRDefault="00AA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D8B" w:rsidRDefault="00AA4D8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D8B" w:rsidRDefault="00AA4D8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D8B" w:rsidRDefault="00AA4D8B">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D8B" w:rsidRDefault="00AA4D8B"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A4D8B" w:rsidRDefault="00AA4D8B"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D8B" w:rsidRDefault="00AA4D8B"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81123">
      <w:rPr>
        <w:noProof/>
        <w:kern w:val="0"/>
        <w:szCs w:val="21"/>
      </w:rPr>
      <w:t>11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81123">
      <w:rPr>
        <w:noProof/>
        <w:kern w:val="0"/>
        <w:szCs w:val="21"/>
      </w:rPr>
      <w:t>38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D8B" w:rsidRDefault="00AA4D8B">
      <w:r>
        <w:separator/>
      </w:r>
    </w:p>
  </w:footnote>
  <w:footnote w:type="continuationSeparator" w:id="0">
    <w:p w:rsidR="00AA4D8B" w:rsidRDefault="00AA4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D8B" w:rsidRDefault="00AA4D8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D8B" w:rsidRPr="00C2542B" w:rsidRDefault="00AA4D8B" w:rsidP="00C2542B">
    <w:pPr>
      <w:pStyle w:val="aa"/>
      <w:pBdr>
        <w:bottom w:val="single" w:sz="6" w:space="0" w:color="auto"/>
      </w:pBdr>
      <w:jc w:val="right"/>
    </w:pPr>
    <w:r w:rsidRPr="0098122D">
      <w:rPr>
        <w:sz w:val="21"/>
        <w:szCs w:val="21"/>
      </w:rPr>
      <w:t>交银施罗德国证新能源指数分级证券投资基金</w:t>
    </w:r>
    <w:r w:rsidRPr="0098122D">
      <w:rPr>
        <w:sz w:val="21"/>
        <w:szCs w:val="21"/>
      </w:rPr>
      <w:t>2018</w:t>
    </w:r>
    <w:r w:rsidRPr="0098122D">
      <w:rPr>
        <w:sz w:val="21"/>
        <w:szCs w:val="21"/>
      </w:rPr>
      <w:t>年年度报告</w:t>
    </w:r>
    <w:r>
      <w:rPr>
        <w:rFonts w:hint="eastAsia"/>
        <w:sz w:val="21"/>
        <w:szCs w:val="21"/>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D8B" w:rsidRDefault="00AA4D8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102A7"/>
    <w:rsid w:val="00010918"/>
    <w:rsid w:val="00010A83"/>
    <w:rsid w:val="00010A8E"/>
    <w:rsid w:val="00010AC3"/>
    <w:rsid w:val="00010C1F"/>
    <w:rsid w:val="00010F11"/>
    <w:rsid w:val="00011081"/>
    <w:rsid w:val="00011850"/>
    <w:rsid w:val="00011EB5"/>
    <w:rsid w:val="0001280C"/>
    <w:rsid w:val="00013CAE"/>
    <w:rsid w:val="000162AF"/>
    <w:rsid w:val="00016F68"/>
    <w:rsid w:val="00017581"/>
    <w:rsid w:val="0001767C"/>
    <w:rsid w:val="00020583"/>
    <w:rsid w:val="00021813"/>
    <w:rsid w:val="00021DD4"/>
    <w:rsid w:val="000221FE"/>
    <w:rsid w:val="00023BE7"/>
    <w:rsid w:val="00024200"/>
    <w:rsid w:val="0002453B"/>
    <w:rsid w:val="00024C15"/>
    <w:rsid w:val="00024C62"/>
    <w:rsid w:val="00024CA0"/>
    <w:rsid w:val="0002589F"/>
    <w:rsid w:val="000269EE"/>
    <w:rsid w:val="00026C9C"/>
    <w:rsid w:val="000274FE"/>
    <w:rsid w:val="000276C9"/>
    <w:rsid w:val="00027C79"/>
    <w:rsid w:val="0003228A"/>
    <w:rsid w:val="000322D5"/>
    <w:rsid w:val="0003271C"/>
    <w:rsid w:val="00032ADD"/>
    <w:rsid w:val="00032FE1"/>
    <w:rsid w:val="000331EA"/>
    <w:rsid w:val="00033EC1"/>
    <w:rsid w:val="00034BA5"/>
    <w:rsid w:val="000358FE"/>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4C62"/>
    <w:rsid w:val="00045D10"/>
    <w:rsid w:val="000471B4"/>
    <w:rsid w:val="00050260"/>
    <w:rsid w:val="000510AB"/>
    <w:rsid w:val="000514E0"/>
    <w:rsid w:val="000520CC"/>
    <w:rsid w:val="00053091"/>
    <w:rsid w:val="0005346A"/>
    <w:rsid w:val="000534CD"/>
    <w:rsid w:val="00053EED"/>
    <w:rsid w:val="0005448A"/>
    <w:rsid w:val="00054499"/>
    <w:rsid w:val="00055AF1"/>
    <w:rsid w:val="000573B5"/>
    <w:rsid w:val="00060597"/>
    <w:rsid w:val="00060A2C"/>
    <w:rsid w:val="00060CB4"/>
    <w:rsid w:val="00061167"/>
    <w:rsid w:val="00062997"/>
    <w:rsid w:val="00063D34"/>
    <w:rsid w:val="0006475F"/>
    <w:rsid w:val="00064AE3"/>
    <w:rsid w:val="00064FC8"/>
    <w:rsid w:val="00065208"/>
    <w:rsid w:val="00066524"/>
    <w:rsid w:val="000671A3"/>
    <w:rsid w:val="00070549"/>
    <w:rsid w:val="00070CD1"/>
    <w:rsid w:val="00071022"/>
    <w:rsid w:val="0007171B"/>
    <w:rsid w:val="000717A1"/>
    <w:rsid w:val="00072DE0"/>
    <w:rsid w:val="00073DB1"/>
    <w:rsid w:val="00073EA5"/>
    <w:rsid w:val="00073F87"/>
    <w:rsid w:val="000742C6"/>
    <w:rsid w:val="00075473"/>
    <w:rsid w:val="00076397"/>
    <w:rsid w:val="000764CB"/>
    <w:rsid w:val="00076CC5"/>
    <w:rsid w:val="000801F4"/>
    <w:rsid w:val="00080423"/>
    <w:rsid w:val="0008141B"/>
    <w:rsid w:val="00081A3D"/>
    <w:rsid w:val="00081D05"/>
    <w:rsid w:val="0008226A"/>
    <w:rsid w:val="00082B63"/>
    <w:rsid w:val="00083BAF"/>
    <w:rsid w:val="000847EE"/>
    <w:rsid w:val="00084ADE"/>
    <w:rsid w:val="00084B23"/>
    <w:rsid w:val="0008506D"/>
    <w:rsid w:val="00085F3E"/>
    <w:rsid w:val="000861D6"/>
    <w:rsid w:val="0008624A"/>
    <w:rsid w:val="000863CA"/>
    <w:rsid w:val="00086622"/>
    <w:rsid w:val="000866EC"/>
    <w:rsid w:val="00087011"/>
    <w:rsid w:val="000874BC"/>
    <w:rsid w:val="00087CF7"/>
    <w:rsid w:val="00087D8D"/>
    <w:rsid w:val="00087E3C"/>
    <w:rsid w:val="0009000C"/>
    <w:rsid w:val="000908ED"/>
    <w:rsid w:val="0009091B"/>
    <w:rsid w:val="000917D5"/>
    <w:rsid w:val="000919B7"/>
    <w:rsid w:val="00091BE4"/>
    <w:rsid w:val="0009357E"/>
    <w:rsid w:val="00094876"/>
    <w:rsid w:val="000951F7"/>
    <w:rsid w:val="00095912"/>
    <w:rsid w:val="00095CE0"/>
    <w:rsid w:val="00096566"/>
    <w:rsid w:val="000968C8"/>
    <w:rsid w:val="00096933"/>
    <w:rsid w:val="00096995"/>
    <w:rsid w:val="00096A1F"/>
    <w:rsid w:val="00096B18"/>
    <w:rsid w:val="00097230"/>
    <w:rsid w:val="00097DB0"/>
    <w:rsid w:val="000A1448"/>
    <w:rsid w:val="000A1BD6"/>
    <w:rsid w:val="000A1BFB"/>
    <w:rsid w:val="000A23A1"/>
    <w:rsid w:val="000A3022"/>
    <w:rsid w:val="000A335B"/>
    <w:rsid w:val="000A38DE"/>
    <w:rsid w:val="000A3D40"/>
    <w:rsid w:val="000A457E"/>
    <w:rsid w:val="000A4672"/>
    <w:rsid w:val="000A4FEF"/>
    <w:rsid w:val="000A53FD"/>
    <w:rsid w:val="000A549A"/>
    <w:rsid w:val="000A578A"/>
    <w:rsid w:val="000A72F2"/>
    <w:rsid w:val="000B0C56"/>
    <w:rsid w:val="000B23E6"/>
    <w:rsid w:val="000B2B57"/>
    <w:rsid w:val="000B2C8D"/>
    <w:rsid w:val="000B3435"/>
    <w:rsid w:val="000B36CC"/>
    <w:rsid w:val="000B3E43"/>
    <w:rsid w:val="000B417C"/>
    <w:rsid w:val="000B4365"/>
    <w:rsid w:val="000B5CC0"/>
    <w:rsid w:val="000C01F9"/>
    <w:rsid w:val="000C05AB"/>
    <w:rsid w:val="000C0871"/>
    <w:rsid w:val="000C0CA5"/>
    <w:rsid w:val="000C0F55"/>
    <w:rsid w:val="000C127D"/>
    <w:rsid w:val="000C15BE"/>
    <w:rsid w:val="000C1723"/>
    <w:rsid w:val="000C1774"/>
    <w:rsid w:val="000C1B20"/>
    <w:rsid w:val="000C224F"/>
    <w:rsid w:val="000C3FD9"/>
    <w:rsid w:val="000C4107"/>
    <w:rsid w:val="000C45E7"/>
    <w:rsid w:val="000C45F5"/>
    <w:rsid w:val="000C5C31"/>
    <w:rsid w:val="000C5E98"/>
    <w:rsid w:val="000C698D"/>
    <w:rsid w:val="000C705C"/>
    <w:rsid w:val="000C7AE4"/>
    <w:rsid w:val="000D01F4"/>
    <w:rsid w:val="000D0B89"/>
    <w:rsid w:val="000D1519"/>
    <w:rsid w:val="000D3145"/>
    <w:rsid w:val="000D36D1"/>
    <w:rsid w:val="000D47CB"/>
    <w:rsid w:val="000D4AAD"/>
    <w:rsid w:val="000D52B3"/>
    <w:rsid w:val="000D52DC"/>
    <w:rsid w:val="000D5334"/>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6E4E"/>
    <w:rsid w:val="000F6F54"/>
    <w:rsid w:val="000F754C"/>
    <w:rsid w:val="00100C12"/>
    <w:rsid w:val="001013A8"/>
    <w:rsid w:val="00101C35"/>
    <w:rsid w:val="00102CC8"/>
    <w:rsid w:val="001030B5"/>
    <w:rsid w:val="0010352B"/>
    <w:rsid w:val="001049B6"/>
    <w:rsid w:val="00104DE3"/>
    <w:rsid w:val="001051C6"/>
    <w:rsid w:val="0010577B"/>
    <w:rsid w:val="00105C9C"/>
    <w:rsid w:val="001069ED"/>
    <w:rsid w:val="00106C1F"/>
    <w:rsid w:val="00110639"/>
    <w:rsid w:val="0011070C"/>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4F4"/>
    <w:rsid w:val="001239C8"/>
    <w:rsid w:val="00123A56"/>
    <w:rsid w:val="001248EF"/>
    <w:rsid w:val="001257C7"/>
    <w:rsid w:val="00126502"/>
    <w:rsid w:val="001268F9"/>
    <w:rsid w:val="00126AF2"/>
    <w:rsid w:val="00126DDF"/>
    <w:rsid w:val="001270BF"/>
    <w:rsid w:val="00127BAC"/>
    <w:rsid w:val="00127FF5"/>
    <w:rsid w:val="00131EC2"/>
    <w:rsid w:val="00132E82"/>
    <w:rsid w:val="0013374F"/>
    <w:rsid w:val="00134A74"/>
    <w:rsid w:val="00135467"/>
    <w:rsid w:val="001364D3"/>
    <w:rsid w:val="001366C4"/>
    <w:rsid w:val="0013686A"/>
    <w:rsid w:val="0013718B"/>
    <w:rsid w:val="00137BB5"/>
    <w:rsid w:val="00137BB9"/>
    <w:rsid w:val="00137D50"/>
    <w:rsid w:val="00140038"/>
    <w:rsid w:val="00141653"/>
    <w:rsid w:val="00142280"/>
    <w:rsid w:val="0014241E"/>
    <w:rsid w:val="001424C6"/>
    <w:rsid w:val="00142A56"/>
    <w:rsid w:val="00142C11"/>
    <w:rsid w:val="001432A7"/>
    <w:rsid w:val="00143BE5"/>
    <w:rsid w:val="00144AAD"/>
    <w:rsid w:val="00144DF5"/>
    <w:rsid w:val="001455C7"/>
    <w:rsid w:val="00145A97"/>
    <w:rsid w:val="00146153"/>
    <w:rsid w:val="00146485"/>
    <w:rsid w:val="00146A28"/>
    <w:rsid w:val="00147492"/>
    <w:rsid w:val="00147D41"/>
    <w:rsid w:val="0015080E"/>
    <w:rsid w:val="00150AD6"/>
    <w:rsid w:val="0015173F"/>
    <w:rsid w:val="00151B23"/>
    <w:rsid w:val="00152B88"/>
    <w:rsid w:val="001535AE"/>
    <w:rsid w:val="00153B40"/>
    <w:rsid w:val="00153BCF"/>
    <w:rsid w:val="00154ADA"/>
    <w:rsid w:val="00154B08"/>
    <w:rsid w:val="00154C47"/>
    <w:rsid w:val="0015531A"/>
    <w:rsid w:val="00155D03"/>
    <w:rsid w:val="00157418"/>
    <w:rsid w:val="00157B5A"/>
    <w:rsid w:val="00157E4E"/>
    <w:rsid w:val="0016050B"/>
    <w:rsid w:val="00160F88"/>
    <w:rsid w:val="00162C6F"/>
    <w:rsid w:val="0016380C"/>
    <w:rsid w:val="00163816"/>
    <w:rsid w:val="00163B27"/>
    <w:rsid w:val="0016425E"/>
    <w:rsid w:val="00164BF7"/>
    <w:rsid w:val="00165317"/>
    <w:rsid w:val="001657AB"/>
    <w:rsid w:val="00165995"/>
    <w:rsid w:val="00166EAB"/>
    <w:rsid w:val="0016724C"/>
    <w:rsid w:val="0017073D"/>
    <w:rsid w:val="00170D38"/>
    <w:rsid w:val="00171484"/>
    <w:rsid w:val="00171BAD"/>
    <w:rsid w:val="00171F2C"/>
    <w:rsid w:val="001730BA"/>
    <w:rsid w:val="00173AF1"/>
    <w:rsid w:val="001744B4"/>
    <w:rsid w:val="001751EF"/>
    <w:rsid w:val="001756A1"/>
    <w:rsid w:val="001761EE"/>
    <w:rsid w:val="00176EAA"/>
    <w:rsid w:val="00177030"/>
    <w:rsid w:val="0017725A"/>
    <w:rsid w:val="00177C4B"/>
    <w:rsid w:val="00177F6A"/>
    <w:rsid w:val="001819A8"/>
    <w:rsid w:val="00182A38"/>
    <w:rsid w:val="00182D61"/>
    <w:rsid w:val="0018325A"/>
    <w:rsid w:val="00183D7A"/>
    <w:rsid w:val="00184CAE"/>
    <w:rsid w:val="001854B4"/>
    <w:rsid w:val="00186199"/>
    <w:rsid w:val="00186F7A"/>
    <w:rsid w:val="0019036C"/>
    <w:rsid w:val="0019088C"/>
    <w:rsid w:val="00190AE2"/>
    <w:rsid w:val="00190E27"/>
    <w:rsid w:val="001928F7"/>
    <w:rsid w:val="00192FFE"/>
    <w:rsid w:val="00193182"/>
    <w:rsid w:val="00193575"/>
    <w:rsid w:val="0019389D"/>
    <w:rsid w:val="00193B62"/>
    <w:rsid w:val="00194537"/>
    <w:rsid w:val="0019563C"/>
    <w:rsid w:val="001956CA"/>
    <w:rsid w:val="00195781"/>
    <w:rsid w:val="00195B79"/>
    <w:rsid w:val="00197C86"/>
    <w:rsid w:val="001A088E"/>
    <w:rsid w:val="001A0F4A"/>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A5D"/>
    <w:rsid w:val="001B25CD"/>
    <w:rsid w:val="001B261A"/>
    <w:rsid w:val="001B2F0C"/>
    <w:rsid w:val="001B30CA"/>
    <w:rsid w:val="001B3513"/>
    <w:rsid w:val="001B353A"/>
    <w:rsid w:val="001B3D3E"/>
    <w:rsid w:val="001B50CD"/>
    <w:rsid w:val="001B52FE"/>
    <w:rsid w:val="001B7890"/>
    <w:rsid w:val="001C005A"/>
    <w:rsid w:val="001C00CF"/>
    <w:rsid w:val="001C0806"/>
    <w:rsid w:val="001C2F9C"/>
    <w:rsid w:val="001C3399"/>
    <w:rsid w:val="001C37F6"/>
    <w:rsid w:val="001C405E"/>
    <w:rsid w:val="001C4D9F"/>
    <w:rsid w:val="001C5289"/>
    <w:rsid w:val="001C6288"/>
    <w:rsid w:val="001C67A1"/>
    <w:rsid w:val="001C7C6D"/>
    <w:rsid w:val="001D0538"/>
    <w:rsid w:val="001D0634"/>
    <w:rsid w:val="001D0F6A"/>
    <w:rsid w:val="001D146E"/>
    <w:rsid w:val="001D1BBC"/>
    <w:rsid w:val="001D21BC"/>
    <w:rsid w:val="001D2E47"/>
    <w:rsid w:val="001D2FA5"/>
    <w:rsid w:val="001D35E0"/>
    <w:rsid w:val="001D5045"/>
    <w:rsid w:val="001D5494"/>
    <w:rsid w:val="001D5A44"/>
    <w:rsid w:val="001D5A62"/>
    <w:rsid w:val="001D6213"/>
    <w:rsid w:val="001D724B"/>
    <w:rsid w:val="001E03BE"/>
    <w:rsid w:val="001E0AAA"/>
    <w:rsid w:val="001E0F28"/>
    <w:rsid w:val="001E11D3"/>
    <w:rsid w:val="001E15F1"/>
    <w:rsid w:val="001E1C4F"/>
    <w:rsid w:val="001E1F14"/>
    <w:rsid w:val="001E287E"/>
    <w:rsid w:val="001E2A6A"/>
    <w:rsid w:val="001E3918"/>
    <w:rsid w:val="001E3DC2"/>
    <w:rsid w:val="001E56FF"/>
    <w:rsid w:val="001E5C6B"/>
    <w:rsid w:val="001E6EBF"/>
    <w:rsid w:val="001F0307"/>
    <w:rsid w:val="001F03E1"/>
    <w:rsid w:val="001F07F3"/>
    <w:rsid w:val="001F221F"/>
    <w:rsid w:val="001F3CC6"/>
    <w:rsid w:val="001F3EE3"/>
    <w:rsid w:val="001F3F50"/>
    <w:rsid w:val="001F42AC"/>
    <w:rsid w:val="001F4530"/>
    <w:rsid w:val="001F5CE2"/>
    <w:rsid w:val="001F5DBA"/>
    <w:rsid w:val="001F5DE3"/>
    <w:rsid w:val="001F5F54"/>
    <w:rsid w:val="001F5F74"/>
    <w:rsid w:val="001F7245"/>
    <w:rsid w:val="001F790F"/>
    <w:rsid w:val="002010DE"/>
    <w:rsid w:val="00201962"/>
    <w:rsid w:val="00201B58"/>
    <w:rsid w:val="00202968"/>
    <w:rsid w:val="00202C32"/>
    <w:rsid w:val="0020341B"/>
    <w:rsid w:val="00203973"/>
    <w:rsid w:val="00203AEF"/>
    <w:rsid w:val="00204CB6"/>
    <w:rsid w:val="00205A51"/>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332"/>
    <w:rsid w:val="00216BCE"/>
    <w:rsid w:val="00217867"/>
    <w:rsid w:val="00220542"/>
    <w:rsid w:val="00220D7F"/>
    <w:rsid w:val="002210EB"/>
    <w:rsid w:val="00221174"/>
    <w:rsid w:val="00221B18"/>
    <w:rsid w:val="00222B4E"/>
    <w:rsid w:val="00222DE3"/>
    <w:rsid w:val="002233F0"/>
    <w:rsid w:val="0022347C"/>
    <w:rsid w:val="00224347"/>
    <w:rsid w:val="0022498A"/>
    <w:rsid w:val="00225756"/>
    <w:rsid w:val="00225ADC"/>
    <w:rsid w:val="00225CEB"/>
    <w:rsid w:val="00225FC3"/>
    <w:rsid w:val="0022692D"/>
    <w:rsid w:val="002318F3"/>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5C98"/>
    <w:rsid w:val="002462DE"/>
    <w:rsid w:val="0024651F"/>
    <w:rsid w:val="00246775"/>
    <w:rsid w:val="00247729"/>
    <w:rsid w:val="0025158D"/>
    <w:rsid w:val="00251C7E"/>
    <w:rsid w:val="00252697"/>
    <w:rsid w:val="0025281A"/>
    <w:rsid w:val="00253D3C"/>
    <w:rsid w:val="002544D7"/>
    <w:rsid w:val="00254FFE"/>
    <w:rsid w:val="00255292"/>
    <w:rsid w:val="00255A23"/>
    <w:rsid w:val="002561F7"/>
    <w:rsid w:val="00256F81"/>
    <w:rsid w:val="00257578"/>
    <w:rsid w:val="00260200"/>
    <w:rsid w:val="00260B06"/>
    <w:rsid w:val="00260E63"/>
    <w:rsid w:val="00261D93"/>
    <w:rsid w:val="00262029"/>
    <w:rsid w:val="002637E8"/>
    <w:rsid w:val="00263BBD"/>
    <w:rsid w:val="002640B9"/>
    <w:rsid w:val="002648D8"/>
    <w:rsid w:val="00265AFB"/>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2C23"/>
    <w:rsid w:val="00282E40"/>
    <w:rsid w:val="0028315D"/>
    <w:rsid w:val="00283885"/>
    <w:rsid w:val="002839A4"/>
    <w:rsid w:val="0028459B"/>
    <w:rsid w:val="00284C5F"/>
    <w:rsid w:val="0028507E"/>
    <w:rsid w:val="00286104"/>
    <w:rsid w:val="00286183"/>
    <w:rsid w:val="002873F0"/>
    <w:rsid w:val="00287762"/>
    <w:rsid w:val="00290793"/>
    <w:rsid w:val="00291097"/>
    <w:rsid w:val="002916E3"/>
    <w:rsid w:val="00291A70"/>
    <w:rsid w:val="00291F6F"/>
    <w:rsid w:val="0029379A"/>
    <w:rsid w:val="00293C97"/>
    <w:rsid w:val="002942CB"/>
    <w:rsid w:val="0029451B"/>
    <w:rsid w:val="00294D8F"/>
    <w:rsid w:val="00295D5A"/>
    <w:rsid w:val="00295E0F"/>
    <w:rsid w:val="002964F9"/>
    <w:rsid w:val="0029690F"/>
    <w:rsid w:val="002969CC"/>
    <w:rsid w:val="00296F93"/>
    <w:rsid w:val="00297BC2"/>
    <w:rsid w:val="00297D85"/>
    <w:rsid w:val="002A07F4"/>
    <w:rsid w:val="002A090A"/>
    <w:rsid w:val="002A0B47"/>
    <w:rsid w:val="002A1381"/>
    <w:rsid w:val="002A1F14"/>
    <w:rsid w:val="002A2678"/>
    <w:rsid w:val="002A2901"/>
    <w:rsid w:val="002A2E01"/>
    <w:rsid w:val="002A32E5"/>
    <w:rsid w:val="002A398F"/>
    <w:rsid w:val="002A3DFD"/>
    <w:rsid w:val="002A46A7"/>
    <w:rsid w:val="002A595F"/>
    <w:rsid w:val="002A5C6B"/>
    <w:rsid w:val="002A5D31"/>
    <w:rsid w:val="002A5EF1"/>
    <w:rsid w:val="002A6090"/>
    <w:rsid w:val="002A714F"/>
    <w:rsid w:val="002A75D7"/>
    <w:rsid w:val="002B02AE"/>
    <w:rsid w:val="002B09C0"/>
    <w:rsid w:val="002B1851"/>
    <w:rsid w:val="002B27FF"/>
    <w:rsid w:val="002B2F4E"/>
    <w:rsid w:val="002B5C8E"/>
    <w:rsid w:val="002B5DF2"/>
    <w:rsid w:val="002B6793"/>
    <w:rsid w:val="002B6F27"/>
    <w:rsid w:val="002B780B"/>
    <w:rsid w:val="002B7F59"/>
    <w:rsid w:val="002C1260"/>
    <w:rsid w:val="002C1726"/>
    <w:rsid w:val="002C21A6"/>
    <w:rsid w:val="002C26D5"/>
    <w:rsid w:val="002C3EAB"/>
    <w:rsid w:val="002C4E82"/>
    <w:rsid w:val="002C5777"/>
    <w:rsid w:val="002C5889"/>
    <w:rsid w:val="002C64FD"/>
    <w:rsid w:val="002C65FA"/>
    <w:rsid w:val="002C661D"/>
    <w:rsid w:val="002C7C89"/>
    <w:rsid w:val="002D0054"/>
    <w:rsid w:val="002D1A0F"/>
    <w:rsid w:val="002D22BF"/>
    <w:rsid w:val="002D237C"/>
    <w:rsid w:val="002D2571"/>
    <w:rsid w:val="002D2D44"/>
    <w:rsid w:val="002D32E3"/>
    <w:rsid w:val="002D33F1"/>
    <w:rsid w:val="002D344B"/>
    <w:rsid w:val="002D353D"/>
    <w:rsid w:val="002D487F"/>
    <w:rsid w:val="002D5076"/>
    <w:rsid w:val="002D52AD"/>
    <w:rsid w:val="002D58D8"/>
    <w:rsid w:val="002D5EB1"/>
    <w:rsid w:val="002E0394"/>
    <w:rsid w:val="002E0644"/>
    <w:rsid w:val="002E0FEB"/>
    <w:rsid w:val="002E171B"/>
    <w:rsid w:val="002E2E3E"/>
    <w:rsid w:val="002E319D"/>
    <w:rsid w:val="002E4AD5"/>
    <w:rsid w:val="002E4C2D"/>
    <w:rsid w:val="002E63B8"/>
    <w:rsid w:val="002E7D9F"/>
    <w:rsid w:val="002F0F79"/>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3C9"/>
    <w:rsid w:val="00302CA8"/>
    <w:rsid w:val="00302DE9"/>
    <w:rsid w:val="00304860"/>
    <w:rsid w:val="00304E23"/>
    <w:rsid w:val="00305084"/>
    <w:rsid w:val="00306408"/>
    <w:rsid w:val="00307249"/>
    <w:rsid w:val="0031007A"/>
    <w:rsid w:val="00310315"/>
    <w:rsid w:val="003104B9"/>
    <w:rsid w:val="00312C47"/>
    <w:rsid w:val="00312DAE"/>
    <w:rsid w:val="00313000"/>
    <w:rsid w:val="003132DB"/>
    <w:rsid w:val="00313336"/>
    <w:rsid w:val="003137CA"/>
    <w:rsid w:val="00313918"/>
    <w:rsid w:val="003153CB"/>
    <w:rsid w:val="00315B63"/>
    <w:rsid w:val="00316404"/>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D91"/>
    <w:rsid w:val="00323041"/>
    <w:rsid w:val="00323AE8"/>
    <w:rsid w:val="00323B32"/>
    <w:rsid w:val="00324548"/>
    <w:rsid w:val="003251F4"/>
    <w:rsid w:val="003253A7"/>
    <w:rsid w:val="00325408"/>
    <w:rsid w:val="00326927"/>
    <w:rsid w:val="00327090"/>
    <w:rsid w:val="003303E3"/>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1C8"/>
    <w:rsid w:val="003424CB"/>
    <w:rsid w:val="003439DB"/>
    <w:rsid w:val="00343D97"/>
    <w:rsid w:val="003444EB"/>
    <w:rsid w:val="00344FBE"/>
    <w:rsid w:val="00345986"/>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F81"/>
    <w:rsid w:val="00361E7E"/>
    <w:rsid w:val="003648F2"/>
    <w:rsid w:val="00364FA1"/>
    <w:rsid w:val="00366B02"/>
    <w:rsid w:val="003671F5"/>
    <w:rsid w:val="00370AA4"/>
    <w:rsid w:val="00370FB7"/>
    <w:rsid w:val="003711F2"/>
    <w:rsid w:val="003717FC"/>
    <w:rsid w:val="00371FF4"/>
    <w:rsid w:val="0037210A"/>
    <w:rsid w:val="003723C2"/>
    <w:rsid w:val="0037269C"/>
    <w:rsid w:val="0037275D"/>
    <w:rsid w:val="00372797"/>
    <w:rsid w:val="0037470E"/>
    <w:rsid w:val="00375CC4"/>
    <w:rsid w:val="00376103"/>
    <w:rsid w:val="00376385"/>
    <w:rsid w:val="003767B3"/>
    <w:rsid w:val="00376B49"/>
    <w:rsid w:val="00376FC5"/>
    <w:rsid w:val="00377520"/>
    <w:rsid w:val="0037752C"/>
    <w:rsid w:val="00380D36"/>
    <w:rsid w:val="00380F49"/>
    <w:rsid w:val="003822D3"/>
    <w:rsid w:val="0038443B"/>
    <w:rsid w:val="0038480C"/>
    <w:rsid w:val="00384DC9"/>
    <w:rsid w:val="0038566E"/>
    <w:rsid w:val="00385C66"/>
    <w:rsid w:val="00386630"/>
    <w:rsid w:val="00386A6C"/>
    <w:rsid w:val="00387876"/>
    <w:rsid w:val="00390379"/>
    <w:rsid w:val="00390741"/>
    <w:rsid w:val="003909FB"/>
    <w:rsid w:val="00390B25"/>
    <w:rsid w:val="00390DD9"/>
    <w:rsid w:val="0039116E"/>
    <w:rsid w:val="00392958"/>
    <w:rsid w:val="00392AE5"/>
    <w:rsid w:val="00393ABD"/>
    <w:rsid w:val="00395ABC"/>
    <w:rsid w:val="00395B3E"/>
    <w:rsid w:val="00395CAA"/>
    <w:rsid w:val="00396588"/>
    <w:rsid w:val="00396863"/>
    <w:rsid w:val="00397156"/>
    <w:rsid w:val="00397960"/>
    <w:rsid w:val="003A0663"/>
    <w:rsid w:val="003A0FD0"/>
    <w:rsid w:val="003A1FE0"/>
    <w:rsid w:val="003A3B3B"/>
    <w:rsid w:val="003A3BC4"/>
    <w:rsid w:val="003A458A"/>
    <w:rsid w:val="003A4FE2"/>
    <w:rsid w:val="003A53E0"/>
    <w:rsid w:val="003A551D"/>
    <w:rsid w:val="003A7C53"/>
    <w:rsid w:val="003A7E6F"/>
    <w:rsid w:val="003B05F2"/>
    <w:rsid w:val="003B0D04"/>
    <w:rsid w:val="003B10F4"/>
    <w:rsid w:val="003B208E"/>
    <w:rsid w:val="003B2F13"/>
    <w:rsid w:val="003B3353"/>
    <w:rsid w:val="003B405E"/>
    <w:rsid w:val="003B4712"/>
    <w:rsid w:val="003B47EB"/>
    <w:rsid w:val="003B48BA"/>
    <w:rsid w:val="003B5508"/>
    <w:rsid w:val="003B57D3"/>
    <w:rsid w:val="003B59CA"/>
    <w:rsid w:val="003B6067"/>
    <w:rsid w:val="003B7D8C"/>
    <w:rsid w:val="003B7F02"/>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8F8"/>
    <w:rsid w:val="003D124B"/>
    <w:rsid w:val="003D18F3"/>
    <w:rsid w:val="003D2CC1"/>
    <w:rsid w:val="003D4377"/>
    <w:rsid w:val="003D4FFC"/>
    <w:rsid w:val="003D51ED"/>
    <w:rsid w:val="003D569B"/>
    <w:rsid w:val="003D637D"/>
    <w:rsid w:val="003D66E3"/>
    <w:rsid w:val="003D78B5"/>
    <w:rsid w:val="003E04AE"/>
    <w:rsid w:val="003E099F"/>
    <w:rsid w:val="003E19FF"/>
    <w:rsid w:val="003E244F"/>
    <w:rsid w:val="003E37AE"/>
    <w:rsid w:val="003E5165"/>
    <w:rsid w:val="003E62A6"/>
    <w:rsid w:val="003E695F"/>
    <w:rsid w:val="003E6C9B"/>
    <w:rsid w:val="003E6D39"/>
    <w:rsid w:val="003E709C"/>
    <w:rsid w:val="003E712E"/>
    <w:rsid w:val="003E726D"/>
    <w:rsid w:val="003E73C3"/>
    <w:rsid w:val="003E7B89"/>
    <w:rsid w:val="003F0B30"/>
    <w:rsid w:val="003F0BED"/>
    <w:rsid w:val="003F0FA3"/>
    <w:rsid w:val="003F276B"/>
    <w:rsid w:val="003F3B08"/>
    <w:rsid w:val="003F4241"/>
    <w:rsid w:val="003F4B8A"/>
    <w:rsid w:val="003F62BB"/>
    <w:rsid w:val="003F6FEC"/>
    <w:rsid w:val="003F7C45"/>
    <w:rsid w:val="00400241"/>
    <w:rsid w:val="00401314"/>
    <w:rsid w:val="0040132C"/>
    <w:rsid w:val="0040141B"/>
    <w:rsid w:val="0040231A"/>
    <w:rsid w:val="004027C3"/>
    <w:rsid w:val="004036C3"/>
    <w:rsid w:val="00403F0C"/>
    <w:rsid w:val="004049BD"/>
    <w:rsid w:val="00404EB5"/>
    <w:rsid w:val="00405085"/>
    <w:rsid w:val="00405959"/>
    <w:rsid w:val="00405D28"/>
    <w:rsid w:val="004066FC"/>
    <w:rsid w:val="004067B4"/>
    <w:rsid w:val="00407481"/>
    <w:rsid w:val="00407C10"/>
    <w:rsid w:val="00407E90"/>
    <w:rsid w:val="004113B4"/>
    <w:rsid w:val="00413323"/>
    <w:rsid w:val="004141C1"/>
    <w:rsid w:val="00414503"/>
    <w:rsid w:val="00414827"/>
    <w:rsid w:val="004153B3"/>
    <w:rsid w:val="00415772"/>
    <w:rsid w:val="004163FD"/>
    <w:rsid w:val="0041683D"/>
    <w:rsid w:val="00416C10"/>
    <w:rsid w:val="00417976"/>
    <w:rsid w:val="00417A0E"/>
    <w:rsid w:val="0042053A"/>
    <w:rsid w:val="004213D6"/>
    <w:rsid w:val="00421C75"/>
    <w:rsid w:val="00422440"/>
    <w:rsid w:val="00422916"/>
    <w:rsid w:val="004229DB"/>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7C96"/>
    <w:rsid w:val="00437F46"/>
    <w:rsid w:val="004408EC"/>
    <w:rsid w:val="004416A4"/>
    <w:rsid w:val="00441E6A"/>
    <w:rsid w:val="00442443"/>
    <w:rsid w:val="00442AEE"/>
    <w:rsid w:val="00443C8F"/>
    <w:rsid w:val="00444C60"/>
    <w:rsid w:val="00444E35"/>
    <w:rsid w:val="0044502D"/>
    <w:rsid w:val="00445F6B"/>
    <w:rsid w:val="0044607B"/>
    <w:rsid w:val="00447CEF"/>
    <w:rsid w:val="00447E28"/>
    <w:rsid w:val="00450BA9"/>
    <w:rsid w:val="00452481"/>
    <w:rsid w:val="004528FA"/>
    <w:rsid w:val="00453DC8"/>
    <w:rsid w:val="00455165"/>
    <w:rsid w:val="00455821"/>
    <w:rsid w:val="00457804"/>
    <w:rsid w:val="00460304"/>
    <w:rsid w:val="00460AEF"/>
    <w:rsid w:val="00460C52"/>
    <w:rsid w:val="00461001"/>
    <w:rsid w:val="00462279"/>
    <w:rsid w:val="00463035"/>
    <w:rsid w:val="0046314A"/>
    <w:rsid w:val="0046389C"/>
    <w:rsid w:val="00463BB7"/>
    <w:rsid w:val="004646BF"/>
    <w:rsid w:val="00464744"/>
    <w:rsid w:val="00465368"/>
    <w:rsid w:val="00466467"/>
    <w:rsid w:val="004665E3"/>
    <w:rsid w:val="0046760F"/>
    <w:rsid w:val="0047237D"/>
    <w:rsid w:val="00472561"/>
    <w:rsid w:val="004731F1"/>
    <w:rsid w:val="004737E0"/>
    <w:rsid w:val="00473EB5"/>
    <w:rsid w:val="0047456B"/>
    <w:rsid w:val="00475251"/>
    <w:rsid w:val="00477400"/>
    <w:rsid w:val="00480BC8"/>
    <w:rsid w:val="00481265"/>
    <w:rsid w:val="004814BF"/>
    <w:rsid w:val="00482649"/>
    <w:rsid w:val="00483630"/>
    <w:rsid w:val="004836EA"/>
    <w:rsid w:val="00483F72"/>
    <w:rsid w:val="00485215"/>
    <w:rsid w:val="00485340"/>
    <w:rsid w:val="0048587E"/>
    <w:rsid w:val="00487C2B"/>
    <w:rsid w:val="004900FF"/>
    <w:rsid w:val="0049109F"/>
    <w:rsid w:val="0049125B"/>
    <w:rsid w:val="00491C58"/>
    <w:rsid w:val="00491FAB"/>
    <w:rsid w:val="00492081"/>
    <w:rsid w:val="0049221F"/>
    <w:rsid w:val="0049227D"/>
    <w:rsid w:val="0049297D"/>
    <w:rsid w:val="004929F2"/>
    <w:rsid w:val="00492F5E"/>
    <w:rsid w:val="00494524"/>
    <w:rsid w:val="00495A03"/>
    <w:rsid w:val="00495E28"/>
    <w:rsid w:val="00497079"/>
    <w:rsid w:val="00497450"/>
    <w:rsid w:val="00497F49"/>
    <w:rsid w:val="004A16E8"/>
    <w:rsid w:val="004A1BBA"/>
    <w:rsid w:val="004A23C2"/>
    <w:rsid w:val="004A2CB1"/>
    <w:rsid w:val="004A3336"/>
    <w:rsid w:val="004A3E3C"/>
    <w:rsid w:val="004A4069"/>
    <w:rsid w:val="004A484E"/>
    <w:rsid w:val="004A4FB6"/>
    <w:rsid w:val="004A6513"/>
    <w:rsid w:val="004B0E6D"/>
    <w:rsid w:val="004B16E8"/>
    <w:rsid w:val="004B2CA5"/>
    <w:rsid w:val="004B33FD"/>
    <w:rsid w:val="004B412E"/>
    <w:rsid w:val="004B51C9"/>
    <w:rsid w:val="004B5B92"/>
    <w:rsid w:val="004B6250"/>
    <w:rsid w:val="004B66F3"/>
    <w:rsid w:val="004B7386"/>
    <w:rsid w:val="004B76B1"/>
    <w:rsid w:val="004B7800"/>
    <w:rsid w:val="004C0057"/>
    <w:rsid w:val="004C0541"/>
    <w:rsid w:val="004C0BBF"/>
    <w:rsid w:val="004C1D08"/>
    <w:rsid w:val="004C1D55"/>
    <w:rsid w:val="004C2836"/>
    <w:rsid w:val="004C2C35"/>
    <w:rsid w:val="004C2C46"/>
    <w:rsid w:val="004C405B"/>
    <w:rsid w:val="004C4550"/>
    <w:rsid w:val="004C54CA"/>
    <w:rsid w:val="004C7235"/>
    <w:rsid w:val="004C75C5"/>
    <w:rsid w:val="004C7955"/>
    <w:rsid w:val="004D0213"/>
    <w:rsid w:val="004D047F"/>
    <w:rsid w:val="004D0ECC"/>
    <w:rsid w:val="004D121F"/>
    <w:rsid w:val="004D1529"/>
    <w:rsid w:val="004D1C3E"/>
    <w:rsid w:val="004D228E"/>
    <w:rsid w:val="004D29F1"/>
    <w:rsid w:val="004D29F3"/>
    <w:rsid w:val="004D3D96"/>
    <w:rsid w:val="004D40BB"/>
    <w:rsid w:val="004D45BD"/>
    <w:rsid w:val="004D5316"/>
    <w:rsid w:val="004D575C"/>
    <w:rsid w:val="004D612A"/>
    <w:rsid w:val="004D650F"/>
    <w:rsid w:val="004D7269"/>
    <w:rsid w:val="004D74EE"/>
    <w:rsid w:val="004D7F01"/>
    <w:rsid w:val="004E08FC"/>
    <w:rsid w:val="004E0ADE"/>
    <w:rsid w:val="004E0B6E"/>
    <w:rsid w:val="004E2133"/>
    <w:rsid w:val="004E2BD2"/>
    <w:rsid w:val="004E395B"/>
    <w:rsid w:val="004E3CB2"/>
    <w:rsid w:val="004E5EDB"/>
    <w:rsid w:val="004E60FB"/>
    <w:rsid w:val="004E73A5"/>
    <w:rsid w:val="004E758A"/>
    <w:rsid w:val="004E776F"/>
    <w:rsid w:val="004E7BA7"/>
    <w:rsid w:val="004F087C"/>
    <w:rsid w:val="004F1C42"/>
    <w:rsid w:val="004F22AA"/>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2416"/>
    <w:rsid w:val="005027F4"/>
    <w:rsid w:val="005036C2"/>
    <w:rsid w:val="0050492E"/>
    <w:rsid w:val="00504BE4"/>
    <w:rsid w:val="005051C9"/>
    <w:rsid w:val="005058FF"/>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532"/>
    <w:rsid w:val="005166E9"/>
    <w:rsid w:val="00517917"/>
    <w:rsid w:val="0052009E"/>
    <w:rsid w:val="005200F7"/>
    <w:rsid w:val="00520AB5"/>
    <w:rsid w:val="00521568"/>
    <w:rsid w:val="00521596"/>
    <w:rsid w:val="00522066"/>
    <w:rsid w:val="005222FA"/>
    <w:rsid w:val="00524A64"/>
    <w:rsid w:val="00525740"/>
    <w:rsid w:val="00525E59"/>
    <w:rsid w:val="0052629A"/>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97B"/>
    <w:rsid w:val="00541BBD"/>
    <w:rsid w:val="005427DC"/>
    <w:rsid w:val="00543188"/>
    <w:rsid w:val="005432F0"/>
    <w:rsid w:val="00543367"/>
    <w:rsid w:val="0054384E"/>
    <w:rsid w:val="00543BFA"/>
    <w:rsid w:val="0054655E"/>
    <w:rsid w:val="00546601"/>
    <w:rsid w:val="00546BE0"/>
    <w:rsid w:val="00547D9C"/>
    <w:rsid w:val="00547DA1"/>
    <w:rsid w:val="005501BC"/>
    <w:rsid w:val="0055068D"/>
    <w:rsid w:val="00551BAB"/>
    <w:rsid w:val="00551C53"/>
    <w:rsid w:val="0055221B"/>
    <w:rsid w:val="005526DC"/>
    <w:rsid w:val="005535B7"/>
    <w:rsid w:val="00554CAC"/>
    <w:rsid w:val="00554EB2"/>
    <w:rsid w:val="0055513C"/>
    <w:rsid w:val="0055637C"/>
    <w:rsid w:val="00556B00"/>
    <w:rsid w:val="00556D80"/>
    <w:rsid w:val="005573FE"/>
    <w:rsid w:val="0055753F"/>
    <w:rsid w:val="00557618"/>
    <w:rsid w:val="00557782"/>
    <w:rsid w:val="005609F7"/>
    <w:rsid w:val="00560C94"/>
    <w:rsid w:val="00560FD5"/>
    <w:rsid w:val="00561C0A"/>
    <w:rsid w:val="00562765"/>
    <w:rsid w:val="0056283B"/>
    <w:rsid w:val="0056291C"/>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31C9"/>
    <w:rsid w:val="005A3295"/>
    <w:rsid w:val="005A46FF"/>
    <w:rsid w:val="005A49A4"/>
    <w:rsid w:val="005A4AFF"/>
    <w:rsid w:val="005A65F0"/>
    <w:rsid w:val="005A7758"/>
    <w:rsid w:val="005B011E"/>
    <w:rsid w:val="005B028B"/>
    <w:rsid w:val="005B1208"/>
    <w:rsid w:val="005B17ED"/>
    <w:rsid w:val="005B254A"/>
    <w:rsid w:val="005B2E84"/>
    <w:rsid w:val="005B352F"/>
    <w:rsid w:val="005B3E66"/>
    <w:rsid w:val="005B3FE8"/>
    <w:rsid w:val="005B4215"/>
    <w:rsid w:val="005B436C"/>
    <w:rsid w:val="005B4F97"/>
    <w:rsid w:val="005B52A4"/>
    <w:rsid w:val="005B5731"/>
    <w:rsid w:val="005B5CA4"/>
    <w:rsid w:val="005B5D3E"/>
    <w:rsid w:val="005B6E01"/>
    <w:rsid w:val="005B7476"/>
    <w:rsid w:val="005B75B3"/>
    <w:rsid w:val="005B7688"/>
    <w:rsid w:val="005B7849"/>
    <w:rsid w:val="005B7B0E"/>
    <w:rsid w:val="005C0DFA"/>
    <w:rsid w:val="005C0FF0"/>
    <w:rsid w:val="005C1282"/>
    <w:rsid w:val="005C219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456F"/>
    <w:rsid w:val="005D45B3"/>
    <w:rsid w:val="005D4AB3"/>
    <w:rsid w:val="005D4CEB"/>
    <w:rsid w:val="005D5344"/>
    <w:rsid w:val="005D54BB"/>
    <w:rsid w:val="005D5DA8"/>
    <w:rsid w:val="005D5E86"/>
    <w:rsid w:val="005D61EB"/>
    <w:rsid w:val="005D649B"/>
    <w:rsid w:val="005D6EE4"/>
    <w:rsid w:val="005D78D1"/>
    <w:rsid w:val="005E0AE0"/>
    <w:rsid w:val="005F04E6"/>
    <w:rsid w:val="005F17EC"/>
    <w:rsid w:val="005F1C2F"/>
    <w:rsid w:val="005F39D5"/>
    <w:rsid w:val="005F3AB5"/>
    <w:rsid w:val="005F3E05"/>
    <w:rsid w:val="005F43B9"/>
    <w:rsid w:val="005F5256"/>
    <w:rsid w:val="005F55D6"/>
    <w:rsid w:val="005F5CA9"/>
    <w:rsid w:val="005F68CB"/>
    <w:rsid w:val="005F6BDE"/>
    <w:rsid w:val="00600242"/>
    <w:rsid w:val="00600292"/>
    <w:rsid w:val="0060066A"/>
    <w:rsid w:val="00601B3A"/>
    <w:rsid w:val="006033E3"/>
    <w:rsid w:val="00605FC7"/>
    <w:rsid w:val="00606218"/>
    <w:rsid w:val="00606CA3"/>
    <w:rsid w:val="00606E91"/>
    <w:rsid w:val="00607018"/>
    <w:rsid w:val="006073BA"/>
    <w:rsid w:val="006077ED"/>
    <w:rsid w:val="00607823"/>
    <w:rsid w:val="00610412"/>
    <w:rsid w:val="00610954"/>
    <w:rsid w:val="00610CBE"/>
    <w:rsid w:val="00610E1F"/>
    <w:rsid w:val="0061321C"/>
    <w:rsid w:val="006133EB"/>
    <w:rsid w:val="00614CA1"/>
    <w:rsid w:val="00615C2C"/>
    <w:rsid w:val="00617C5C"/>
    <w:rsid w:val="0062038A"/>
    <w:rsid w:val="006203A8"/>
    <w:rsid w:val="00620E59"/>
    <w:rsid w:val="00621132"/>
    <w:rsid w:val="00622656"/>
    <w:rsid w:val="006234C2"/>
    <w:rsid w:val="0062386E"/>
    <w:rsid w:val="00623D9A"/>
    <w:rsid w:val="00623F01"/>
    <w:rsid w:val="0062404D"/>
    <w:rsid w:val="006242FB"/>
    <w:rsid w:val="00624738"/>
    <w:rsid w:val="00624DC3"/>
    <w:rsid w:val="00626E2D"/>
    <w:rsid w:val="006272DE"/>
    <w:rsid w:val="00627D94"/>
    <w:rsid w:val="006304D3"/>
    <w:rsid w:val="00630AB9"/>
    <w:rsid w:val="00630B42"/>
    <w:rsid w:val="0063104D"/>
    <w:rsid w:val="006310FC"/>
    <w:rsid w:val="00631688"/>
    <w:rsid w:val="006320D8"/>
    <w:rsid w:val="00632540"/>
    <w:rsid w:val="00632E88"/>
    <w:rsid w:val="0063454C"/>
    <w:rsid w:val="00634DBB"/>
    <w:rsid w:val="00636600"/>
    <w:rsid w:val="00637C26"/>
    <w:rsid w:val="00640732"/>
    <w:rsid w:val="00640B60"/>
    <w:rsid w:val="00641E17"/>
    <w:rsid w:val="00642072"/>
    <w:rsid w:val="00643951"/>
    <w:rsid w:val="00643BA5"/>
    <w:rsid w:val="006440ED"/>
    <w:rsid w:val="0064467C"/>
    <w:rsid w:val="00644AB5"/>
    <w:rsid w:val="00645213"/>
    <w:rsid w:val="00645293"/>
    <w:rsid w:val="006468CB"/>
    <w:rsid w:val="00647A39"/>
    <w:rsid w:val="00651A3C"/>
    <w:rsid w:val="00651B78"/>
    <w:rsid w:val="00652263"/>
    <w:rsid w:val="0065238F"/>
    <w:rsid w:val="00652881"/>
    <w:rsid w:val="00652985"/>
    <w:rsid w:val="006533AE"/>
    <w:rsid w:val="006551AE"/>
    <w:rsid w:val="00655F30"/>
    <w:rsid w:val="00660983"/>
    <w:rsid w:val="00661974"/>
    <w:rsid w:val="006623E2"/>
    <w:rsid w:val="006624E3"/>
    <w:rsid w:val="006640F9"/>
    <w:rsid w:val="00664551"/>
    <w:rsid w:val="00664685"/>
    <w:rsid w:val="00664B95"/>
    <w:rsid w:val="00665D5F"/>
    <w:rsid w:val="006672CD"/>
    <w:rsid w:val="006676A0"/>
    <w:rsid w:val="006704F3"/>
    <w:rsid w:val="006706B1"/>
    <w:rsid w:val="00670857"/>
    <w:rsid w:val="00671124"/>
    <w:rsid w:val="0067271C"/>
    <w:rsid w:val="006727B0"/>
    <w:rsid w:val="0067307E"/>
    <w:rsid w:val="006739C0"/>
    <w:rsid w:val="00673F6D"/>
    <w:rsid w:val="00674850"/>
    <w:rsid w:val="00674EE2"/>
    <w:rsid w:val="00675116"/>
    <w:rsid w:val="00675D03"/>
    <w:rsid w:val="00676016"/>
    <w:rsid w:val="00676EA7"/>
    <w:rsid w:val="00682EFD"/>
    <w:rsid w:val="00683F61"/>
    <w:rsid w:val="00686A36"/>
    <w:rsid w:val="00687AD5"/>
    <w:rsid w:val="0069211A"/>
    <w:rsid w:val="00692B81"/>
    <w:rsid w:val="00692C4F"/>
    <w:rsid w:val="006949D2"/>
    <w:rsid w:val="00694C5F"/>
    <w:rsid w:val="00694E30"/>
    <w:rsid w:val="00695027"/>
    <w:rsid w:val="00695199"/>
    <w:rsid w:val="00695251"/>
    <w:rsid w:val="006953EF"/>
    <w:rsid w:val="00695689"/>
    <w:rsid w:val="006959E3"/>
    <w:rsid w:val="00695ADE"/>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1962"/>
    <w:rsid w:val="006B2065"/>
    <w:rsid w:val="006B275B"/>
    <w:rsid w:val="006B30BF"/>
    <w:rsid w:val="006B38C6"/>
    <w:rsid w:val="006B3940"/>
    <w:rsid w:val="006B45A6"/>
    <w:rsid w:val="006B62F0"/>
    <w:rsid w:val="006B6C6B"/>
    <w:rsid w:val="006C013C"/>
    <w:rsid w:val="006C09B6"/>
    <w:rsid w:val="006C168D"/>
    <w:rsid w:val="006C2116"/>
    <w:rsid w:val="006C2BF5"/>
    <w:rsid w:val="006C34B5"/>
    <w:rsid w:val="006C4A40"/>
    <w:rsid w:val="006C4E56"/>
    <w:rsid w:val="006C61CD"/>
    <w:rsid w:val="006C642C"/>
    <w:rsid w:val="006C6FC6"/>
    <w:rsid w:val="006C7BB9"/>
    <w:rsid w:val="006C7D50"/>
    <w:rsid w:val="006D141C"/>
    <w:rsid w:val="006D2425"/>
    <w:rsid w:val="006D2CF3"/>
    <w:rsid w:val="006D2D08"/>
    <w:rsid w:val="006D2F35"/>
    <w:rsid w:val="006D3228"/>
    <w:rsid w:val="006D349E"/>
    <w:rsid w:val="006D4172"/>
    <w:rsid w:val="006D41EF"/>
    <w:rsid w:val="006D4A94"/>
    <w:rsid w:val="006D53AA"/>
    <w:rsid w:val="006D594D"/>
    <w:rsid w:val="006D6993"/>
    <w:rsid w:val="006E0D09"/>
    <w:rsid w:val="006E241F"/>
    <w:rsid w:val="006E24EE"/>
    <w:rsid w:val="006E25BD"/>
    <w:rsid w:val="006E3379"/>
    <w:rsid w:val="006E33C9"/>
    <w:rsid w:val="006E34B7"/>
    <w:rsid w:val="006E36B8"/>
    <w:rsid w:val="006E3874"/>
    <w:rsid w:val="006E5585"/>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A44"/>
    <w:rsid w:val="00703C8B"/>
    <w:rsid w:val="00703E8A"/>
    <w:rsid w:val="00704F60"/>
    <w:rsid w:val="00706EA3"/>
    <w:rsid w:val="0070744F"/>
    <w:rsid w:val="007078BE"/>
    <w:rsid w:val="00707A3C"/>
    <w:rsid w:val="00710BF6"/>
    <w:rsid w:val="00711522"/>
    <w:rsid w:val="007118A6"/>
    <w:rsid w:val="007124FE"/>
    <w:rsid w:val="00712533"/>
    <w:rsid w:val="00713186"/>
    <w:rsid w:val="00713757"/>
    <w:rsid w:val="00713758"/>
    <w:rsid w:val="007137D8"/>
    <w:rsid w:val="00714064"/>
    <w:rsid w:val="0071409E"/>
    <w:rsid w:val="00717772"/>
    <w:rsid w:val="007200E5"/>
    <w:rsid w:val="00720C17"/>
    <w:rsid w:val="0072139B"/>
    <w:rsid w:val="00721AF1"/>
    <w:rsid w:val="0072280F"/>
    <w:rsid w:val="00722B5E"/>
    <w:rsid w:val="007235F5"/>
    <w:rsid w:val="007236F8"/>
    <w:rsid w:val="00723B2C"/>
    <w:rsid w:val="007253CC"/>
    <w:rsid w:val="00726F5A"/>
    <w:rsid w:val="0072708F"/>
    <w:rsid w:val="00730E81"/>
    <w:rsid w:val="00731000"/>
    <w:rsid w:val="00731204"/>
    <w:rsid w:val="007319BC"/>
    <w:rsid w:val="0073222B"/>
    <w:rsid w:val="00732582"/>
    <w:rsid w:val="00732D1D"/>
    <w:rsid w:val="007332C4"/>
    <w:rsid w:val="0073364B"/>
    <w:rsid w:val="0073413B"/>
    <w:rsid w:val="00734381"/>
    <w:rsid w:val="007353BB"/>
    <w:rsid w:val="00736034"/>
    <w:rsid w:val="007362E6"/>
    <w:rsid w:val="0073681C"/>
    <w:rsid w:val="0073725B"/>
    <w:rsid w:val="0074033C"/>
    <w:rsid w:val="0074050E"/>
    <w:rsid w:val="00740B66"/>
    <w:rsid w:val="00740EDE"/>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46"/>
    <w:rsid w:val="00747598"/>
    <w:rsid w:val="00750358"/>
    <w:rsid w:val="00751518"/>
    <w:rsid w:val="007520A3"/>
    <w:rsid w:val="007526F5"/>
    <w:rsid w:val="00754717"/>
    <w:rsid w:val="00754836"/>
    <w:rsid w:val="00754FB9"/>
    <w:rsid w:val="00755CDF"/>
    <w:rsid w:val="00756AD3"/>
    <w:rsid w:val="00757042"/>
    <w:rsid w:val="007578C3"/>
    <w:rsid w:val="00757A4C"/>
    <w:rsid w:val="00760895"/>
    <w:rsid w:val="00761D02"/>
    <w:rsid w:val="00762ABF"/>
    <w:rsid w:val="00764A94"/>
    <w:rsid w:val="00764B26"/>
    <w:rsid w:val="00764EA6"/>
    <w:rsid w:val="007651A9"/>
    <w:rsid w:val="007651E5"/>
    <w:rsid w:val="0076524F"/>
    <w:rsid w:val="00765584"/>
    <w:rsid w:val="007665B2"/>
    <w:rsid w:val="007670DC"/>
    <w:rsid w:val="00767356"/>
    <w:rsid w:val="00767EA9"/>
    <w:rsid w:val="00770F2A"/>
    <w:rsid w:val="0077111A"/>
    <w:rsid w:val="0077213A"/>
    <w:rsid w:val="00772272"/>
    <w:rsid w:val="00773089"/>
    <w:rsid w:val="0077369F"/>
    <w:rsid w:val="0077463A"/>
    <w:rsid w:val="00774AB3"/>
    <w:rsid w:val="00774D0F"/>
    <w:rsid w:val="00774D7B"/>
    <w:rsid w:val="007756ED"/>
    <w:rsid w:val="0077589D"/>
    <w:rsid w:val="0077617F"/>
    <w:rsid w:val="00776A3D"/>
    <w:rsid w:val="0077707A"/>
    <w:rsid w:val="007776BF"/>
    <w:rsid w:val="0078060F"/>
    <w:rsid w:val="00780820"/>
    <w:rsid w:val="0078130A"/>
    <w:rsid w:val="007819A1"/>
    <w:rsid w:val="00783BA5"/>
    <w:rsid w:val="00784F9E"/>
    <w:rsid w:val="0078533C"/>
    <w:rsid w:val="007857FB"/>
    <w:rsid w:val="007870FC"/>
    <w:rsid w:val="00787CD0"/>
    <w:rsid w:val="007905A2"/>
    <w:rsid w:val="00791053"/>
    <w:rsid w:val="00791261"/>
    <w:rsid w:val="007918FE"/>
    <w:rsid w:val="00791A3A"/>
    <w:rsid w:val="0079262D"/>
    <w:rsid w:val="00792A53"/>
    <w:rsid w:val="00794196"/>
    <w:rsid w:val="007943EC"/>
    <w:rsid w:val="00794C47"/>
    <w:rsid w:val="00794FFF"/>
    <w:rsid w:val="007965AD"/>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45AF"/>
    <w:rsid w:val="007B4794"/>
    <w:rsid w:val="007B4DD0"/>
    <w:rsid w:val="007B611E"/>
    <w:rsid w:val="007B662A"/>
    <w:rsid w:val="007B71DC"/>
    <w:rsid w:val="007B7743"/>
    <w:rsid w:val="007C04F4"/>
    <w:rsid w:val="007C2139"/>
    <w:rsid w:val="007C27DE"/>
    <w:rsid w:val="007C299E"/>
    <w:rsid w:val="007C525F"/>
    <w:rsid w:val="007C5321"/>
    <w:rsid w:val="007C5E8A"/>
    <w:rsid w:val="007C5F4B"/>
    <w:rsid w:val="007C6AAB"/>
    <w:rsid w:val="007C71DE"/>
    <w:rsid w:val="007C7B84"/>
    <w:rsid w:val="007D0C4D"/>
    <w:rsid w:val="007D1336"/>
    <w:rsid w:val="007D1FE9"/>
    <w:rsid w:val="007D28C9"/>
    <w:rsid w:val="007D326B"/>
    <w:rsid w:val="007D38F0"/>
    <w:rsid w:val="007D3CC8"/>
    <w:rsid w:val="007D430A"/>
    <w:rsid w:val="007D47FB"/>
    <w:rsid w:val="007D4DD3"/>
    <w:rsid w:val="007D576A"/>
    <w:rsid w:val="007D62F9"/>
    <w:rsid w:val="007D63A4"/>
    <w:rsid w:val="007D6542"/>
    <w:rsid w:val="007E1AA2"/>
    <w:rsid w:val="007E1DB5"/>
    <w:rsid w:val="007E1EB2"/>
    <w:rsid w:val="007E1F2C"/>
    <w:rsid w:val="007E279D"/>
    <w:rsid w:val="007E2D69"/>
    <w:rsid w:val="007E3B9A"/>
    <w:rsid w:val="007E3EEF"/>
    <w:rsid w:val="007E46E8"/>
    <w:rsid w:val="007E470F"/>
    <w:rsid w:val="007E4C1F"/>
    <w:rsid w:val="007F01DE"/>
    <w:rsid w:val="007F0759"/>
    <w:rsid w:val="007F0BCC"/>
    <w:rsid w:val="007F1154"/>
    <w:rsid w:val="007F156E"/>
    <w:rsid w:val="007F17EE"/>
    <w:rsid w:val="007F1CF3"/>
    <w:rsid w:val="007F25C0"/>
    <w:rsid w:val="007F30BB"/>
    <w:rsid w:val="007F35DC"/>
    <w:rsid w:val="007F3BC1"/>
    <w:rsid w:val="007F493F"/>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6461"/>
    <w:rsid w:val="008064C1"/>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426"/>
    <w:rsid w:val="00832858"/>
    <w:rsid w:val="00832A0F"/>
    <w:rsid w:val="008353D5"/>
    <w:rsid w:val="00835408"/>
    <w:rsid w:val="008358A2"/>
    <w:rsid w:val="008359DA"/>
    <w:rsid w:val="00837CEF"/>
    <w:rsid w:val="00837E2F"/>
    <w:rsid w:val="00840035"/>
    <w:rsid w:val="008407E1"/>
    <w:rsid w:val="00842661"/>
    <w:rsid w:val="008428A9"/>
    <w:rsid w:val="00842925"/>
    <w:rsid w:val="00844112"/>
    <w:rsid w:val="008456C9"/>
    <w:rsid w:val="0084611D"/>
    <w:rsid w:val="00846177"/>
    <w:rsid w:val="0084654D"/>
    <w:rsid w:val="00846C9F"/>
    <w:rsid w:val="00847BD6"/>
    <w:rsid w:val="00850137"/>
    <w:rsid w:val="00850C62"/>
    <w:rsid w:val="008520C0"/>
    <w:rsid w:val="00852116"/>
    <w:rsid w:val="00852B48"/>
    <w:rsid w:val="0085474D"/>
    <w:rsid w:val="008558A3"/>
    <w:rsid w:val="0085606B"/>
    <w:rsid w:val="00856481"/>
    <w:rsid w:val="008567A2"/>
    <w:rsid w:val="00856E6C"/>
    <w:rsid w:val="00857DE1"/>
    <w:rsid w:val="00857EA7"/>
    <w:rsid w:val="00860793"/>
    <w:rsid w:val="00860AC3"/>
    <w:rsid w:val="008613F3"/>
    <w:rsid w:val="00863011"/>
    <w:rsid w:val="00863C5B"/>
    <w:rsid w:val="00863D2E"/>
    <w:rsid w:val="00863FB3"/>
    <w:rsid w:val="0086438A"/>
    <w:rsid w:val="00864E32"/>
    <w:rsid w:val="00865075"/>
    <w:rsid w:val="0086615F"/>
    <w:rsid w:val="00866D3D"/>
    <w:rsid w:val="0086748F"/>
    <w:rsid w:val="00872757"/>
    <w:rsid w:val="00872BA6"/>
    <w:rsid w:val="00872CE4"/>
    <w:rsid w:val="00873AA4"/>
    <w:rsid w:val="00873CA8"/>
    <w:rsid w:val="00873F5D"/>
    <w:rsid w:val="008741AC"/>
    <w:rsid w:val="0087570C"/>
    <w:rsid w:val="008773BA"/>
    <w:rsid w:val="00877B62"/>
    <w:rsid w:val="00881015"/>
    <w:rsid w:val="008810B0"/>
    <w:rsid w:val="00881123"/>
    <w:rsid w:val="00881665"/>
    <w:rsid w:val="008819B6"/>
    <w:rsid w:val="00881AAC"/>
    <w:rsid w:val="008836B7"/>
    <w:rsid w:val="00883F7C"/>
    <w:rsid w:val="008841D3"/>
    <w:rsid w:val="00884987"/>
    <w:rsid w:val="00884A07"/>
    <w:rsid w:val="00884BE0"/>
    <w:rsid w:val="00886799"/>
    <w:rsid w:val="008867EA"/>
    <w:rsid w:val="00887BF9"/>
    <w:rsid w:val="00887DE6"/>
    <w:rsid w:val="00891A9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6651"/>
    <w:rsid w:val="008B6E16"/>
    <w:rsid w:val="008B7110"/>
    <w:rsid w:val="008B7A20"/>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881"/>
    <w:rsid w:val="008D4CED"/>
    <w:rsid w:val="008D50F9"/>
    <w:rsid w:val="008D5CAF"/>
    <w:rsid w:val="008D6709"/>
    <w:rsid w:val="008D74F6"/>
    <w:rsid w:val="008E083A"/>
    <w:rsid w:val="008E12AD"/>
    <w:rsid w:val="008E2152"/>
    <w:rsid w:val="008E22FF"/>
    <w:rsid w:val="008E2450"/>
    <w:rsid w:val="008E2DCA"/>
    <w:rsid w:val="008E306C"/>
    <w:rsid w:val="008E3F27"/>
    <w:rsid w:val="008E47EF"/>
    <w:rsid w:val="008E4B52"/>
    <w:rsid w:val="008E4E6E"/>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653E"/>
    <w:rsid w:val="008F7769"/>
    <w:rsid w:val="0090017E"/>
    <w:rsid w:val="009004FE"/>
    <w:rsid w:val="00901014"/>
    <w:rsid w:val="009010F0"/>
    <w:rsid w:val="00901162"/>
    <w:rsid w:val="00901247"/>
    <w:rsid w:val="00901B53"/>
    <w:rsid w:val="0090223A"/>
    <w:rsid w:val="009028E2"/>
    <w:rsid w:val="00902D6A"/>
    <w:rsid w:val="009030D2"/>
    <w:rsid w:val="009039FE"/>
    <w:rsid w:val="00903E9A"/>
    <w:rsid w:val="009048A5"/>
    <w:rsid w:val="00905404"/>
    <w:rsid w:val="00906478"/>
    <w:rsid w:val="00906753"/>
    <w:rsid w:val="00907264"/>
    <w:rsid w:val="0090765F"/>
    <w:rsid w:val="00907748"/>
    <w:rsid w:val="00911305"/>
    <w:rsid w:val="00912590"/>
    <w:rsid w:val="00913200"/>
    <w:rsid w:val="009136A4"/>
    <w:rsid w:val="00914BCB"/>
    <w:rsid w:val="00914EAB"/>
    <w:rsid w:val="009152D8"/>
    <w:rsid w:val="009153A3"/>
    <w:rsid w:val="00915A1D"/>
    <w:rsid w:val="00917994"/>
    <w:rsid w:val="00922567"/>
    <w:rsid w:val="009228DB"/>
    <w:rsid w:val="00922D49"/>
    <w:rsid w:val="009236B9"/>
    <w:rsid w:val="00925E37"/>
    <w:rsid w:val="00925EDD"/>
    <w:rsid w:val="00925F20"/>
    <w:rsid w:val="00926B3B"/>
    <w:rsid w:val="00926F2A"/>
    <w:rsid w:val="00927899"/>
    <w:rsid w:val="00927D0E"/>
    <w:rsid w:val="009309DA"/>
    <w:rsid w:val="00931040"/>
    <w:rsid w:val="00931663"/>
    <w:rsid w:val="00931D22"/>
    <w:rsid w:val="00932414"/>
    <w:rsid w:val="00932CC7"/>
    <w:rsid w:val="0093355C"/>
    <w:rsid w:val="00935306"/>
    <w:rsid w:val="0093640D"/>
    <w:rsid w:val="00936688"/>
    <w:rsid w:val="00937683"/>
    <w:rsid w:val="00937AC9"/>
    <w:rsid w:val="00937CFA"/>
    <w:rsid w:val="00940291"/>
    <w:rsid w:val="009406B3"/>
    <w:rsid w:val="00942286"/>
    <w:rsid w:val="00943748"/>
    <w:rsid w:val="00943CEE"/>
    <w:rsid w:val="009444F4"/>
    <w:rsid w:val="00944674"/>
    <w:rsid w:val="00944F2F"/>
    <w:rsid w:val="00945CC4"/>
    <w:rsid w:val="00945CF5"/>
    <w:rsid w:val="00946437"/>
    <w:rsid w:val="0094691C"/>
    <w:rsid w:val="00947B6D"/>
    <w:rsid w:val="00947C95"/>
    <w:rsid w:val="00947EED"/>
    <w:rsid w:val="009500A1"/>
    <w:rsid w:val="0095037E"/>
    <w:rsid w:val="00950E70"/>
    <w:rsid w:val="00951D97"/>
    <w:rsid w:val="00952230"/>
    <w:rsid w:val="00952266"/>
    <w:rsid w:val="00952AAD"/>
    <w:rsid w:val="00953B2B"/>
    <w:rsid w:val="00954567"/>
    <w:rsid w:val="009547B3"/>
    <w:rsid w:val="00954A89"/>
    <w:rsid w:val="00955CB7"/>
    <w:rsid w:val="00956671"/>
    <w:rsid w:val="00957466"/>
    <w:rsid w:val="009576F7"/>
    <w:rsid w:val="00960722"/>
    <w:rsid w:val="00961356"/>
    <w:rsid w:val="00962401"/>
    <w:rsid w:val="00962510"/>
    <w:rsid w:val="0096260B"/>
    <w:rsid w:val="0096275C"/>
    <w:rsid w:val="009627FF"/>
    <w:rsid w:val="00962A27"/>
    <w:rsid w:val="00962B9D"/>
    <w:rsid w:val="00962EDC"/>
    <w:rsid w:val="00964E3D"/>
    <w:rsid w:val="009664D5"/>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DCD"/>
    <w:rsid w:val="00977134"/>
    <w:rsid w:val="009778D3"/>
    <w:rsid w:val="00977B69"/>
    <w:rsid w:val="00980013"/>
    <w:rsid w:val="00980E65"/>
    <w:rsid w:val="0098122D"/>
    <w:rsid w:val="00981572"/>
    <w:rsid w:val="00981963"/>
    <w:rsid w:val="00982FD1"/>
    <w:rsid w:val="009831B9"/>
    <w:rsid w:val="009831C2"/>
    <w:rsid w:val="009839DA"/>
    <w:rsid w:val="00983C82"/>
    <w:rsid w:val="009844D6"/>
    <w:rsid w:val="00984520"/>
    <w:rsid w:val="0098545C"/>
    <w:rsid w:val="00985506"/>
    <w:rsid w:val="009862F1"/>
    <w:rsid w:val="009871EA"/>
    <w:rsid w:val="00991675"/>
    <w:rsid w:val="00992BA2"/>
    <w:rsid w:val="00992F83"/>
    <w:rsid w:val="0099344F"/>
    <w:rsid w:val="00993A3C"/>
    <w:rsid w:val="0099449B"/>
    <w:rsid w:val="0099508A"/>
    <w:rsid w:val="00995E53"/>
    <w:rsid w:val="00996BAA"/>
    <w:rsid w:val="009974EB"/>
    <w:rsid w:val="009978D5"/>
    <w:rsid w:val="00997A12"/>
    <w:rsid w:val="009A1126"/>
    <w:rsid w:val="009A5564"/>
    <w:rsid w:val="009A7469"/>
    <w:rsid w:val="009B07EE"/>
    <w:rsid w:val="009B1584"/>
    <w:rsid w:val="009B1B32"/>
    <w:rsid w:val="009B21CA"/>
    <w:rsid w:val="009B2648"/>
    <w:rsid w:val="009B28D5"/>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96C"/>
    <w:rsid w:val="009C1B5C"/>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14EB"/>
    <w:rsid w:val="009D1B18"/>
    <w:rsid w:val="009D1E70"/>
    <w:rsid w:val="009D1EA4"/>
    <w:rsid w:val="009D27AA"/>
    <w:rsid w:val="009D2BFD"/>
    <w:rsid w:val="009D2FF8"/>
    <w:rsid w:val="009D3F20"/>
    <w:rsid w:val="009D428F"/>
    <w:rsid w:val="009D4991"/>
    <w:rsid w:val="009D515C"/>
    <w:rsid w:val="009D597B"/>
    <w:rsid w:val="009D5BB5"/>
    <w:rsid w:val="009D683D"/>
    <w:rsid w:val="009D696D"/>
    <w:rsid w:val="009D6993"/>
    <w:rsid w:val="009D6D69"/>
    <w:rsid w:val="009D6ED2"/>
    <w:rsid w:val="009E08B3"/>
    <w:rsid w:val="009E0A6A"/>
    <w:rsid w:val="009E0F1A"/>
    <w:rsid w:val="009E140D"/>
    <w:rsid w:val="009E1A86"/>
    <w:rsid w:val="009E43DD"/>
    <w:rsid w:val="009E4465"/>
    <w:rsid w:val="009E5318"/>
    <w:rsid w:val="009E6401"/>
    <w:rsid w:val="009E6C54"/>
    <w:rsid w:val="009F04BC"/>
    <w:rsid w:val="009F04C8"/>
    <w:rsid w:val="009F0812"/>
    <w:rsid w:val="009F0E02"/>
    <w:rsid w:val="009F248B"/>
    <w:rsid w:val="009F2A25"/>
    <w:rsid w:val="009F3A1A"/>
    <w:rsid w:val="009F4C7D"/>
    <w:rsid w:val="009F5235"/>
    <w:rsid w:val="009F531A"/>
    <w:rsid w:val="009F6344"/>
    <w:rsid w:val="009F6550"/>
    <w:rsid w:val="009F6B65"/>
    <w:rsid w:val="009F786E"/>
    <w:rsid w:val="00A00680"/>
    <w:rsid w:val="00A00902"/>
    <w:rsid w:val="00A0098B"/>
    <w:rsid w:val="00A0191A"/>
    <w:rsid w:val="00A0294E"/>
    <w:rsid w:val="00A03661"/>
    <w:rsid w:val="00A039FF"/>
    <w:rsid w:val="00A04524"/>
    <w:rsid w:val="00A05ACE"/>
    <w:rsid w:val="00A114B9"/>
    <w:rsid w:val="00A11D10"/>
    <w:rsid w:val="00A12107"/>
    <w:rsid w:val="00A13A65"/>
    <w:rsid w:val="00A14589"/>
    <w:rsid w:val="00A14AE3"/>
    <w:rsid w:val="00A15F94"/>
    <w:rsid w:val="00A16675"/>
    <w:rsid w:val="00A17957"/>
    <w:rsid w:val="00A20404"/>
    <w:rsid w:val="00A21955"/>
    <w:rsid w:val="00A219E3"/>
    <w:rsid w:val="00A225D8"/>
    <w:rsid w:val="00A22CD6"/>
    <w:rsid w:val="00A234EC"/>
    <w:rsid w:val="00A24128"/>
    <w:rsid w:val="00A2417A"/>
    <w:rsid w:val="00A25642"/>
    <w:rsid w:val="00A2631B"/>
    <w:rsid w:val="00A26668"/>
    <w:rsid w:val="00A2681F"/>
    <w:rsid w:val="00A27804"/>
    <w:rsid w:val="00A30DB2"/>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3A"/>
    <w:rsid w:val="00A45753"/>
    <w:rsid w:val="00A457B8"/>
    <w:rsid w:val="00A47B15"/>
    <w:rsid w:val="00A500C1"/>
    <w:rsid w:val="00A5094A"/>
    <w:rsid w:val="00A51708"/>
    <w:rsid w:val="00A51C5B"/>
    <w:rsid w:val="00A52F84"/>
    <w:rsid w:val="00A533CC"/>
    <w:rsid w:val="00A53BE3"/>
    <w:rsid w:val="00A54284"/>
    <w:rsid w:val="00A5465A"/>
    <w:rsid w:val="00A54B5D"/>
    <w:rsid w:val="00A54FB5"/>
    <w:rsid w:val="00A56B05"/>
    <w:rsid w:val="00A56C06"/>
    <w:rsid w:val="00A56E50"/>
    <w:rsid w:val="00A5726C"/>
    <w:rsid w:val="00A57678"/>
    <w:rsid w:val="00A57972"/>
    <w:rsid w:val="00A579F5"/>
    <w:rsid w:val="00A57F83"/>
    <w:rsid w:val="00A60E2F"/>
    <w:rsid w:val="00A61382"/>
    <w:rsid w:val="00A622AC"/>
    <w:rsid w:val="00A627AD"/>
    <w:rsid w:val="00A63246"/>
    <w:rsid w:val="00A63284"/>
    <w:rsid w:val="00A63458"/>
    <w:rsid w:val="00A6372D"/>
    <w:rsid w:val="00A6405E"/>
    <w:rsid w:val="00A64CB8"/>
    <w:rsid w:val="00A66065"/>
    <w:rsid w:val="00A66291"/>
    <w:rsid w:val="00A66BDE"/>
    <w:rsid w:val="00A67018"/>
    <w:rsid w:val="00A671D2"/>
    <w:rsid w:val="00A67289"/>
    <w:rsid w:val="00A672F3"/>
    <w:rsid w:val="00A673DC"/>
    <w:rsid w:val="00A673F5"/>
    <w:rsid w:val="00A7076E"/>
    <w:rsid w:val="00A709BE"/>
    <w:rsid w:val="00A70A82"/>
    <w:rsid w:val="00A70D85"/>
    <w:rsid w:val="00A7162E"/>
    <w:rsid w:val="00A72D71"/>
    <w:rsid w:val="00A73112"/>
    <w:rsid w:val="00A73617"/>
    <w:rsid w:val="00A747D2"/>
    <w:rsid w:val="00A75123"/>
    <w:rsid w:val="00A75705"/>
    <w:rsid w:val="00A75F35"/>
    <w:rsid w:val="00A765A9"/>
    <w:rsid w:val="00A765BC"/>
    <w:rsid w:val="00A76716"/>
    <w:rsid w:val="00A77C51"/>
    <w:rsid w:val="00A77C69"/>
    <w:rsid w:val="00A8063F"/>
    <w:rsid w:val="00A812B1"/>
    <w:rsid w:val="00A82159"/>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3B6"/>
    <w:rsid w:val="00A90F4F"/>
    <w:rsid w:val="00A92579"/>
    <w:rsid w:val="00A936F9"/>
    <w:rsid w:val="00A943D0"/>
    <w:rsid w:val="00A947AA"/>
    <w:rsid w:val="00A94888"/>
    <w:rsid w:val="00A9681C"/>
    <w:rsid w:val="00A96867"/>
    <w:rsid w:val="00A96B3D"/>
    <w:rsid w:val="00A978B4"/>
    <w:rsid w:val="00AA18AB"/>
    <w:rsid w:val="00AA1B53"/>
    <w:rsid w:val="00AA1DEA"/>
    <w:rsid w:val="00AA256D"/>
    <w:rsid w:val="00AA2B76"/>
    <w:rsid w:val="00AA311D"/>
    <w:rsid w:val="00AA3556"/>
    <w:rsid w:val="00AA35FD"/>
    <w:rsid w:val="00AA3DB7"/>
    <w:rsid w:val="00AA41D3"/>
    <w:rsid w:val="00AA4D8B"/>
    <w:rsid w:val="00AA62A0"/>
    <w:rsid w:val="00AB0039"/>
    <w:rsid w:val="00AB0D96"/>
    <w:rsid w:val="00AB15A3"/>
    <w:rsid w:val="00AB177A"/>
    <w:rsid w:val="00AB216D"/>
    <w:rsid w:val="00AB3012"/>
    <w:rsid w:val="00AB321C"/>
    <w:rsid w:val="00AB37D2"/>
    <w:rsid w:val="00AB473F"/>
    <w:rsid w:val="00AB4C91"/>
    <w:rsid w:val="00AB4E3B"/>
    <w:rsid w:val="00AB5381"/>
    <w:rsid w:val="00AB545B"/>
    <w:rsid w:val="00AB54C1"/>
    <w:rsid w:val="00AB688F"/>
    <w:rsid w:val="00AB75EA"/>
    <w:rsid w:val="00AB7AA2"/>
    <w:rsid w:val="00AC0A22"/>
    <w:rsid w:val="00AC1515"/>
    <w:rsid w:val="00AC2234"/>
    <w:rsid w:val="00AC34AE"/>
    <w:rsid w:val="00AC3FF3"/>
    <w:rsid w:val="00AC4BC1"/>
    <w:rsid w:val="00AC5715"/>
    <w:rsid w:val="00AD04BD"/>
    <w:rsid w:val="00AD0765"/>
    <w:rsid w:val="00AD0C45"/>
    <w:rsid w:val="00AD0F00"/>
    <w:rsid w:val="00AD16A3"/>
    <w:rsid w:val="00AD1D73"/>
    <w:rsid w:val="00AD3C7F"/>
    <w:rsid w:val="00AD55A8"/>
    <w:rsid w:val="00AD58D5"/>
    <w:rsid w:val="00AD5CA4"/>
    <w:rsid w:val="00AD6A91"/>
    <w:rsid w:val="00AD6BFB"/>
    <w:rsid w:val="00AD7214"/>
    <w:rsid w:val="00AE04DB"/>
    <w:rsid w:val="00AE1066"/>
    <w:rsid w:val="00AE14DD"/>
    <w:rsid w:val="00AE2FA5"/>
    <w:rsid w:val="00AE3486"/>
    <w:rsid w:val="00AE3A4F"/>
    <w:rsid w:val="00AE4518"/>
    <w:rsid w:val="00AE5D7F"/>
    <w:rsid w:val="00AE6A15"/>
    <w:rsid w:val="00AE79F0"/>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647"/>
    <w:rsid w:val="00B01A80"/>
    <w:rsid w:val="00B046AF"/>
    <w:rsid w:val="00B06036"/>
    <w:rsid w:val="00B061F1"/>
    <w:rsid w:val="00B06615"/>
    <w:rsid w:val="00B077E9"/>
    <w:rsid w:val="00B07C27"/>
    <w:rsid w:val="00B07FB2"/>
    <w:rsid w:val="00B10017"/>
    <w:rsid w:val="00B1004A"/>
    <w:rsid w:val="00B101CE"/>
    <w:rsid w:val="00B10DE1"/>
    <w:rsid w:val="00B10FF8"/>
    <w:rsid w:val="00B11274"/>
    <w:rsid w:val="00B11E02"/>
    <w:rsid w:val="00B12F0D"/>
    <w:rsid w:val="00B12FCF"/>
    <w:rsid w:val="00B135BE"/>
    <w:rsid w:val="00B13A85"/>
    <w:rsid w:val="00B13BC7"/>
    <w:rsid w:val="00B13CD4"/>
    <w:rsid w:val="00B153D8"/>
    <w:rsid w:val="00B154DE"/>
    <w:rsid w:val="00B15814"/>
    <w:rsid w:val="00B17B14"/>
    <w:rsid w:val="00B203C4"/>
    <w:rsid w:val="00B20863"/>
    <w:rsid w:val="00B20BEC"/>
    <w:rsid w:val="00B20CDD"/>
    <w:rsid w:val="00B22683"/>
    <w:rsid w:val="00B22BC9"/>
    <w:rsid w:val="00B22E81"/>
    <w:rsid w:val="00B22FC9"/>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1FE5"/>
    <w:rsid w:val="00B32784"/>
    <w:rsid w:val="00B32AB3"/>
    <w:rsid w:val="00B32DAE"/>
    <w:rsid w:val="00B33825"/>
    <w:rsid w:val="00B34BB2"/>
    <w:rsid w:val="00B34E7C"/>
    <w:rsid w:val="00B35727"/>
    <w:rsid w:val="00B35AF6"/>
    <w:rsid w:val="00B36228"/>
    <w:rsid w:val="00B366A3"/>
    <w:rsid w:val="00B368EA"/>
    <w:rsid w:val="00B37412"/>
    <w:rsid w:val="00B37EEF"/>
    <w:rsid w:val="00B418AD"/>
    <w:rsid w:val="00B42581"/>
    <w:rsid w:val="00B42F1A"/>
    <w:rsid w:val="00B43790"/>
    <w:rsid w:val="00B437B4"/>
    <w:rsid w:val="00B443D9"/>
    <w:rsid w:val="00B44531"/>
    <w:rsid w:val="00B46521"/>
    <w:rsid w:val="00B46587"/>
    <w:rsid w:val="00B47AD2"/>
    <w:rsid w:val="00B47CF7"/>
    <w:rsid w:val="00B50686"/>
    <w:rsid w:val="00B50A74"/>
    <w:rsid w:val="00B50C50"/>
    <w:rsid w:val="00B513C0"/>
    <w:rsid w:val="00B53708"/>
    <w:rsid w:val="00B53DCB"/>
    <w:rsid w:val="00B5428F"/>
    <w:rsid w:val="00B54370"/>
    <w:rsid w:val="00B54460"/>
    <w:rsid w:val="00B54DEA"/>
    <w:rsid w:val="00B55185"/>
    <w:rsid w:val="00B55C03"/>
    <w:rsid w:val="00B55F0B"/>
    <w:rsid w:val="00B56670"/>
    <w:rsid w:val="00B568CA"/>
    <w:rsid w:val="00B56A70"/>
    <w:rsid w:val="00B60638"/>
    <w:rsid w:val="00B606F8"/>
    <w:rsid w:val="00B61923"/>
    <w:rsid w:val="00B621D6"/>
    <w:rsid w:val="00B63AF2"/>
    <w:rsid w:val="00B6505B"/>
    <w:rsid w:val="00B65747"/>
    <w:rsid w:val="00B65D6F"/>
    <w:rsid w:val="00B65FAD"/>
    <w:rsid w:val="00B66174"/>
    <w:rsid w:val="00B67021"/>
    <w:rsid w:val="00B673C9"/>
    <w:rsid w:val="00B67410"/>
    <w:rsid w:val="00B675FF"/>
    <w:rsid w:val="00B67A0A"/>
    <w:rsid w:val="00B67B37"/>
    <w:rsid w:val="00B67C23"/>
    <w:rsid w:val="00B7079B"/>
    <w:rsid w:val="00B70DC7"/>
    <w:rsid w:val="00B721A4"/>
    <w:rsid w:val="00B72B5B"/>
    <w:rsid w:val="00B72EFF"/>
    <w:rsid w:val="00B73832"/>
    <w:rsid w:val="00B750C2"/>
    <w:rsid w:val="00B756CB"/>
    <w:rsid w:val="00B75735"/>
    <w:rsid w:val="00B77142"/>
    <w:rsid w:val="00B7798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B0"/>
    <w:rsid w:val="00B865DC"/>
    <w:rsid w:val="00B870E8"/>
    <w:rsid w:val="00B875E3"/>
    <w:rsid w:val="00B87C29"/>
    <w:rsid w:val="00B90780"/>
    <w:rsid w:val="00B90968"/>
    <w:rsid w:val="00B91BC2"/>
    <w:rsid w:val="00B9240D"/>
    <w:rsid w:val="00B94960"/>
    <w:rsid w:val="00B94AF7"/>
    <w:rsid w:val="00B95A82"/>
    <w:rsid w:val="00B96F6E"/>
    <w:rsid w:val="00BA22A8"/>
    <w:rsid w:val="00BA309F"/>
    <w:rsid w:val="00BA3E48"/>
    <w:rsid w:val="00BA4905"/>
    <w:rsid w:val="00BA4BD3"/>
    <w:rsid w:val="00BA535D"/>
    <w:rsid w:val="00BA6E49"/>
    <w:rsid w:val="00BB0187"/>
    <w:rsid w:val="00BB06E7"/>
    <w:rsid w:val="00BB0E56"/>
    <w:rsid w:val="00BB1EB3"/>
    <w:rsid w:val="00BB21D9"/>
    <w:rsid w:val="00BB2678"/>
    <w:rsid w:val="00BB3077"/>
    <w:rsid w:val="00BB33A8"/>
    <w:rsid w:val="00BB3927"/>
    <w:rsid w:val="00BB3D8C"/>
    <w:rsid w:val="00BB4B39"/>
    <w:rsid w:val="00BB53AF"/>
    <w:rsid w:val="00BB5883"/>
    <w:rsid w:val="00BB5C26"/>
    <w:rsid w:val="00BB6252"/>
    <w:rsid w:val="00BB6A40"/>
    <w:rsid w:val="00BC013A"/>
    <w:rsid w:val="00BC0C12"/>
    <w:rsid w:val="00BC162A"/>
    <w:rsid w:val="00BC2343"/>
    <w:rsid w:val="00BC5824"/>
    <w:rsid w:val="00BC584D"/>
    <w:rsid w:val="00BC702F"/>
    <w:rsid w:val="00BD0ECF"/>
    <w:rsid w:val="00BD1BD7"/>
    <w:rsid w:val="00BD30C8"/>
    <w:rsid w:val="00BD38F4"/>
    <w:rsid w:val="00BD3EB4"/>
    <w:rsid w:val="00BD4C5B"/>
    <w:rsid w:val="00BD4C88"/>
    <w:rsid w:val="00BD4CDA"/>
    <w:rsid w:val="00BD50EA"/>
    <w:rsid w:val="00BD5359"/>
    <w:rsid w:val="00BD5C65"/>
    <w:rsid w:val="00BD7BCC"/>
    <w:rsid w:val="00BE0717"/>
    <w:rsid w:val="00BE16E9"/>
    <w:rsid w:val="00BE25DC"/>
    <w:rsid w:val="00BE2730"/>
    <w:rsid w:val="00BE280A"/>
    <w:rsid w:val="00BE2A17"/>
    <w:rsid w:val="00BE31BE"/>
    <w:rsid w:val="00BE3A1D"/>
    <w:rsid w:val="00BE3B92"/>
    <w:rsid w:val="00BE41BF"/>
    <w:rsid w:val="00BE487E"/>
    <w:rsid w:val="00BE5E7A"/>
    <w:rsid w:val="00BE6018"/>
    <w:rsid w:val="00BE7086"/>
    <w:rsid w:val="00BE7278"/>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070"/>
    <w:rsid w:val="00C0021D"/>
    <w:rsid w:val="00C00300"/>
    <w:rsid w:val="00C00A6C"/>
    <w:rsid w:val="00C00B8B"/>
    <w:rsid w:val="00C013E1"/>
    <w:rsid w:val="00C01611"/>
    <w:rsid w:val="00C02BDB"/>
    <w:rsid w:val="00C02D59"/>
    <w:rsid w:val="00C02FE3"/>
    <w:rsid w:val="00C030B6"/>
    <w:rsid w:val="00C03284"/>
    <w:rsid w:val="00C03B3A"/>
    <w:rsid w:val="00C03CD4"/>
    <w:rsid w:val="00C04694"/>
    <w:rsid w:val="00C050C4"/>
    <w:rsid w:val="00C050D7"/>
    <w:rsid w:val="00C05AAA"/>
    <w:rsid w:val="00C05B5F"/>
    <w:rsid w:val="00C06125"/>
    <w:rsid w:val="00C10086"/>
    <w:rsid w:val="00C104CC"/>
    <w:rsid w:val="00C10AF0"/>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85F"/>
    <w:rsid w:val="00C248B1"/>
    <w:rsid w:val="00C24B63"/>
    <w:rsid w:val="00C2542B"/>
    <w:rsid w:val="00C25520"/>
    <w:rsid w:val="00C262A0"/>
    <w:rsid w:val="00C268C9"/>
    <w:rsid w:val="00C26A4E"/>
    <w:rsid w:val="00C2755C"/>
    <w:rsid w:val="00C3002C"/>
    <w:rsid w:val="00C303F3"/>
    <w:rsid w:val="00C3082F"/>
    <w:rsid w:val="00C31195"/>
    <w:rsid w:val="00C31774"/>
    <w:rsid w:val="00C3180E"/>
    <w:rsid w:val="00C32AF2"/>
    <w:rsid w:val="00C33051"/>
    <w:rsid w:val="00C33204"/>
    <w:rsid w:val="00C338EB"/>
    <w:rsid w:val="00C3427D"/>
    <w:rsid w:val="00C34389"/>
    <w:rsid w:val="00C3465D"/>
    <w:rsid w:val="00C347D5"/>
    <w:rsid w:val="00C371C9"/>
    <w:rsid w:val="00C379E9"/>
    <w:rsid w:val="00C379FD"/>
    <w:rsid w:val="00C403CD"/>
    <w:rsid w:val="00C4196F"/>
    <w:rsid w:val="00C42041"/>
    <w:rsid w:val="00C43934"/>
    <w:rsid w:val="00C439FB"/>
    <w:rsid w:val="00C43AA8"/>
    <w:rsid w:val="00C43F23"/>
    <w:rsid w:val="00C441A4"/>
    <w:rsid w:val="00C463C9"/>
    <w:rsid w:val="00C47648"/>
    <w:rsid w:val="00C47852"/>
    <w:rsid w:val="00C50011"/>
    <w:rsid w:val="00C5254B"/>
    <w:rsid w:val="00C54F7F"/>
    <w:rsid w:val="00C55D39"/>
    <w:rsid w:val="00C55FBF"/>
    <w:rsid w:val="00C5718C"/>
    <w:rsid w:val="00C57E68"/>
    <w:rsid w:val="00C601C9"/>
    <w:rsid w:val="00C6212F"/>
    <w:rsid w:val="00C623C6"/>
    <w:rsid w:val="00C62C0A"/>
    <w:rsid w:val="00C631D3"/>
    <w:rsid w:val="00C645E6"/>
    <w:rsid w:val="00C6464F"/>
    <w:rsid w:val="00C64813"/>
    <w:rsid w:val="00C64D82"/>
    <w:rsid w:val="00C64FBC"/>
    <w:rsid w:val="00C650EB"/>
    <w:rsid w:val="00C657A6"/>
    <w:rsid w:val="00C65A83"/>
    <w:rsid w:val="00C66A00"/>
    <w:rsid w:val="00C66CBE"/>
    <w:rsid w:val="00C6702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767"/>
    <w:rsid w:val="00C80CD8"/>
    <w:rsid w:val="00C80F23"/>
    <w:rsid w:val="00C81151"/>
    <w:rsid w:val="00C82255"/>
    <w:rsid w:val="00C827C8"/>
    <w:rsid w:val="00C82CC6"/>
    <w:rsid w:val="00C839CB"/>
    <w:rsid w:val="00C84593"/>
    <w:rsid w:val="00C850A3"/>
    <w:rsid w:val="00C85C32"/>
    <w:rsid w:val="00C85F45"/>
    <w:rsid w:val="00C86C8C"/>
    <w:rsid w:val="00C87568"/>
    <w:rsid w:val="00C87FD0"/>
    <w:rsid w:val="00C90628"/>
    <w:rsid w:val="00C90DB6"/>
    <w:rsid w:val="00C915A6"/>
    <w:rsid w:val="00C92603"/>
    <w:rsid w:val="00C92652"/>
    <w:rsid w:val="00C9394F"/>
    <w:rsid w:val="00C93B1A"/>
    <w:rsid w:val="00C9444E"/>
    <w:rsid w:val="00C96F5F"/>
    <w:rsid w:val="00C97055"/>
    <w:rsid w:val="00C9714C"/>
    <w:rsid w:val="00C976BB"/>
    <w:rsid w:val="00CA194C"/>
    <w:rsid w:val="00CA2B4F"/>
    <w:rsid w:val="00CA30C3"/>
    <w:rsid w:val="00CA5927"/>
    <w:rsid w:val="00CA635E"/>
    <w:rsid w:val="00CA69B9"/>
    <w:rsid w:val="00CA6BB0"/>
    <w:rsid w:val="00CA70CE"/>
    <w:rsid w:val="00CA7506"/>
    <w:rsid w:val="00CA79EC"/>
    <w:rsid w:val="00CB002C"/>
    <w:rsid w:val="00CB1E4B"/>
    <w:rsid w:val="00CB259F"/>
    <w:rsid w:val="00CB39C2"/>
    <w:rsid w:val="00CB3E38"/>
    <w:rsid w:val="00CB4C8C"/>
    <w:rsid w:val="00CB4E90"/>
    <w:rsid w:val="00CB5850"/>
    <w:rsid w:val="00CB5C99"/>
    <w:rsid w:val="00CB633B"/>
    <w:rsid w:val="00CB6782"/>
    <w:rsid w:val="00CB6E3E"/>
    <w:rsid w:val="00CC080A"/>
    <w:rsid w:val="00CC0D0F"/>
    <w:rsid w:val="00CC1275"/>
    <w:rsid w:val="00CC12EE"/>
    <w:rsid w:val="00CC3767"/>
    <w:rsid w:val="00CC5767"/>
    <w:rsid w:val="00CC5D2F"/>
    <w:rsid w:val="00CC68CC"/>
    <w:rsid w:val="00CC701E"/>
    <w:rsid w:val="00CC7735"/>
    <w:rsid w:val="00CD0310"/>
    <w:rsid w:val="00CD2E48"/>
    <w:rsid w:val="00CD4826"/>
    <w:rsid w:val="00CD4E19"/>
    <w:rsid w:val="00CD6219"/>
    <w:rsid w:val="00CD700F"/>
    <w:rsid w:val="00CD712D"/>
    <w:rsid w:val="00CD7319"/>
    <w:rsid w:val="00CE027B"/>
    <w:rsid w:val="00CE148E"/>
    <w:rsid w:val="00CE208D"/>
    <w:rsid w:val="00CE2453"/>
    <w:rsid w:val="00CE28F0"/>
    <w:rsid w:val="00CE356D"/>
    <w:rsid w:val="00CE3FA4"/>
    <w:rsid w:val="00CE44F8"/>
    <w:rsid w:val="00CE4FA5"/>
    <w:rsid w:val="00CE5277"/>
    <w:rsid w:val="00CE5B4D"/>
    <w:rsid w:val="00CE6358"/>
    <w:rsid w:val="00CE6686"/>
    <w:rsid w:val="00CE6E97"/>
    <w:rsid w:val="00CE7868"/>
    <w:rsid w:val="00CE796C"/>
    <w:rsid w:val="00CF1B70"/>
    <w:rsid w:val="00CF1DD1"/>
    <w:rsid w:val="00CF2161"/>
    <w:rsid w:val="00CF2307"/>
    <w:rsid w:val="00CF26AE"/>
    <w:rsid w:val="00CF2D54"/>
    <w:rsid w:val="00CF311F"/>
    <w:rsid w:val="00CF436C"/>
    <w:rsid w:val="00CF5047"/>
    <w:rsid w:val="00CF5DB2"/>
    <w:rsid w:val="00CF6911"/>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9AE"/>
    <w:rsid w:val="00D2662C"/>
    <w:rsid w:val="00D27FA3"/>
    <w:rsid w:val="00D308D7"/>
    <w:rsid w:val="00D3176C"/>
    <w:rsid w:val="00D31B3F"/>
    <w:rsid w:val="00D33751"/>
    <w:rsid w:val="00D34738"/>
    <w:rsid w:val="00D3486B"/>
    <w:rsid w:val="00D35D4A"/>
    <w:rsid w:val="00D36F6E"/>
    <w:rsid w:val="00D372B0"/>
    <w:rsid w:val="00D37343"/>
    <w:rsid w:val="00D408DE"/>
    <w:rsid w:val="00D40F28"/>
    <w:rsid w:val="00D4205E"/>
    <w:rsid w:val="00D42FBF"/>
    <w:rsid w:val="00D446FE"/>
    <w:rsid w:val="00D47399"/>
    <w:rsid w:val="00D47475"/>
    <w:rsid w:val="00D47BB2"/>
    <w:rsid w:val="00D47D04"/>
    <w:rsid w:val="00D5056A"/>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6E74"/>
    <w:rsid w:val="00D67D12"/>
    <w:rsid w:val="00D705FF"/>
    <w:rsid w:val="00D70B0C"/>
    <w:rsid w:val="00D7145C"/>
    <w:rsid w:val="00D744BC"/>
    <w:rsid w:val="00D7585A"/>
    <w:rsid w:val="00D77C53"/>
    <w:rsid w:val="00D77E96"/>
    <w:rsid w:val="00D80618"/>
    <w:rsid w:val="00D807DF"/>
    <w:rsid w:val="00D82339"/>
    <w:rsid w:val="00D82391"/>
    <w:rsid w:val="00D82494"/>
    <w:rsid w:val="00D82FF2"/>
    <w:rsid w:val="00D83774"/>
    <w:rsid w:val="00D83C27"/>
    <w:rsid w:val="00D84A4B"/>
    <w:rsid w:val="00D85050"/>
    <w:rsid w:val="00D85686"/>
    <w:rsid w:val="00D877B1"/>
    <w:rsid w:val="00D90A81"/>
    <w:rsid w:val="00D90B7D"/>
    <w:rsid w:val="00D90DCE"/>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2DE3"/>
    <w:rsid w:val="00DA3633"/>
    <w:rsid w:val="00DA400B"/>
    <w:rsid w:val="00DA44D6"/>
    <w:rsid w:val="00DA6443"/>
    <w:rsid w:val="00DA6B5E"/>
    <w:rsid w:val="00DA6D55"/>
    <w:rsid w:val="00DA7146"/>
    <w:rsid w:val="00DA716A"/>
    <w:rsid w:val="00DA7B82"/>
    <w:rsid w:val="00DB012D"/>
    <w:rsid w:val="00DB0434"/>
    <w:rsid w:val="00DB1F4F"/>
    <w:rsid w:val="00DB289C"/>
    <w:rsid w:val="00DB2B47"/>
    <w:rsid w:val="00DB2CD0"/>
    <w:rsid w:val="00DB347D"/>
    <w:rsid w:val="00DB37EE"/>
    <w:rsid w:val="00DB401F"/>
    <w:rsid w:val="00DB4450"/>
    <w:rsid w:val="00DB49F4"/>
    <w:rsid w:val="00DB4EE7"/>
    <w:rsid w:val="00DB521D"/>
    <w:rsid w:val="00DB5971"/>
    <w:rsid w:val="00DB5D51"/>
    <w:rsid w:val="00DB5F53"/>
    <w:rsid w:val="00DB7B69"/>
    <w:rsid w:val="00DC0A2F"/>
    <w:rsid w:val="00DC0DBE"/>
    <w:rsid w:val="00DC234A"/>
    <w:rsid w:val="00DC2AA0"/>
    <w:rsid w:val="00DC3180"/>
    <w:rsid w:val="00DC41E4"/>
    <w:rsid w:val="00DC42D9"/>
    <w:rsid w:val="00DC43D0"/>
    <w:rsid w:val="00DC496E"/>
    <w:rsid w:val="00DC5116"/>
    <w:rsid w:val="00DC535E"/>
    <w:rsid w:val="00DC7083"/>
    <w:rsid w:val="00DC7C77"/>
    <w:rsid w:val="00DC7FD5"/>
    <w:rsid w:val="00DD02FF"/>
    <w:rsid w:val="00DD04DF"/>
    <w:rsid w:val="00DD0CB8"/>
    <w:rsid w:val="00DD0CFF"/>
    <w:rsid w:val="00DD24F9"/>
    <w:rsid w:val="00DD26EC"/>
    <w:rsid w:val="00DD2B24"/>
    <w:rsid w:val="00DD2DFB"/>
    <w:rsid w:val="00DD3604"/>
    <w:rsid w:val="00DD3F4D"/>
    <w:rsid w:val="00DD481D"/>
    <w:rsid w:val="00DD6F2E"/>
    <w:rsid w:val="00DD72E1"/>
    <w:rsid w:val="00DD7D5E"/>
    <w:rsid w:val="00DD7EA2"/>
    <w:rsid w:val="00DD7FA4"/>
    <w:rsid w:val="00DE00F2"/>
    <w:rsid w:val="00DE117F"/>
    <w:rsid w:val="00DE2D17"/>
    <w:rsid w:val="00DE353C"/>
    <w:rsid w:val="00DE401C"/>
    <w:rsid w:val="00DE6E2F"/>
    <w:rsid w:val="00DE6F47"/>
    <w:rsid w:val="00DE7D13"/>
    <w:rsid w:val="00DF1EAE"/>
    <w:rsid w:val="00DF2A18"/>
    <w:rsid w:val="00DF3816"/>
    <w:rsid w:val="00DF3818"/>
    <w:rsid w:val="00DF3F94"/>
    <w:rsid w:val="00DF4369"/>
    <w:rsid w:val="00DF5970"/>
    <w:rsid w:val="00DF5B14"/>
    <w:rsid w:val="00DF5CDF"/>
    <w:rsid w:val="00DF614E"/>
    <w:rsid w:val="00DF63FA"/>
    <w:rsid w:val="00DF66E2"/>
    <w:rsid w:val="00DF6D76"/>
    <w:rsid w:val="00DF7D9A"/>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1043E"/>
    <w:rsid w:val="00E104FA"/>
    <w:rsid w:val="00E1082A"/>
    <w:rsid w:val="00E10956"/>
    <w:rsid w:val="00E110B5"/>
    <w:rsid w:val="00E11166"/>
    <w:rsid w:val="00E1223C"/>
    <w:rsid w:val="00E12818"/>
    <w:rsid w:val="00E12D39"/>
    <w:rsid w:val="00E13182"/>
    <w:rsid w:val="00E14523"/>
    <w:rsid w:val="00E14972"/>
    <w:rsid w:val="00E14CB9"/>
    <w:rsid w:val="00E1514C"/>
    <w:rsid w:val="00E151F2"/>
    <w:rsid w:val="00E15383"/>
    <w:rsid w:val="00E15C82"/>
    <w:rsid w:val="00E1738C"/>
    <w:rsid w:val="00E201C0"/>
    <w:rsid w:val="00E21484"/>
    <w:rsid w:val="00E21ABD"/>
    <w:rsid w:val="00E22775"/>
    <w:rsid w:val="00E22A57"/>
    <w:rsid w:val="00E22D28"/>
    <w:rsid w:val="00E22F81"/>
    <w:rsid w:val="00E22F87"/>
    <w:rsid w:val="00E230E3"/>
    <w:rsid w:val="00E23C97"/>
    <w:rsid w:val="00E24727"/>
    <w:rsid w:val="00E265A7"/>
    <w:rsid w:val="00E27B80"/>
    <w:rsid w:val="00E27FCE"/>
    <w:rsid w:val="00E30EDF"/>
    <w:rsid w:val="00E31B43"/>
    <w:rsid w:val="00E31FBA"/>
    <w:rsid w:val="00E33513"/>
    <w:rsid w:val="00E339E3"/>
    <w:rsid w:val="00E33A4F"/>
    <w:rsid w:val="00E33F3E"/>
    <w:rsid w:val="00E341E5"/>
    <w:rsid w:val="00E34315"/>
    <w:rsid w:val="00E35D4B"/>
    <w:rsid w:val="00E35FBC"/>
    <w:rsid w:val="00E36AAE"/>
    <w:rsid w:val="00E36FFC"/>
    <w:rsid w:val="00E37198"/>
    <w:rsid w:val="00E3774C"/>
    <w:rsid w:val="00E41313"/>
    <w:rsid w:val="00E41773"/>
    <w:rsid w:val="00E41ACD"/>
    <w:rsid w:val="00E41EE9"/>
    <w:rsid w:val="00E42FE6"/>
    <w:rsid w:val="00E44E78"/>
    <w:rsid w:val="00E460B6"/>
    <w:rsid w:val="00E46BD2"/>
    <w:rsid w:val="00E473D4"/>
    <w:rsid w:val="00E474CF"/>
    <w:rsid w:val="00E50BD6"/>
    <w:rsid w:val="00E513F6"/>
    <w:rsid w:val="00E51EC6"/>
    <w:rsid w:val="00E52F3B"/>
    <w:rsid w:val="00E52F80"/>
    <w:rsid w:val="00E536E1"/>
    <w:rsid w:val="00E53D94"/>
    <w:rsid w:val="00E53DEA"/>
    <w:rsid w:val="00E5424B"/>
    <w:rsid w:val="00E544BA"/>
    <w:rsid w:val="00E55879"/>
    <w:rsid w:val="00E55B64"/>
    <w:rsid w:val="00E6053B"/>
    <w:rsid w:val="00E616DB"/>
    <w:rsid w:val="00E62442"/>
    <w:rsid w:val="00E625CE"/>
    <w:rsid w:val="00E627A4"/>
    <w:rsid w:val="00E630ED"/>
    <w:rsid w:val="00E63CFB"/>
    <w:rsid w:val="00E6437C"/>
    <w:rsid w:val="00E65237"/>
    <w:rsid w:val="00E67862"/>
    <w:rsid w:val="00E70ACF"/>
    <w:rsid w:val="00E70D46"/>
    <w:rsid w:val="00E712A9"/>
    <w:rsid w:val="00E713BC"/>
    <w:rsid w:val="00E72444"/>
    <w:rsid w:val="00E73DEB"/>
    <w:rsid w:val="00E7410F"/>
    <w:rsid w:val="00E74EC5"/>
    <w:rsid w:val="00E75790"/>
    <w:rsid w:val="00E76B86"/>
    <w:rsid w:val="00E77D79"/>
    <w:rsid w:val="00E809F3"/>
    <w:rsid w:val="00E80C21"/>
    <w:rsid w:val="00E81E8C"/>
    <w:rsid w:val="00E820BD"/>
    <w:rsid w:val="00E8227B"/>
    <w:rsid w:val="00E826BC"/>
    <w:rsid w:val="00E82B3E"/>
    <w:rsid w:val="00E8342F"/>
    <w:rsid w:val="00E84210"/>
    <w:rsid w:val="00E844CD"/>
    <w:rsid w:val="00E847A7"/>
    <w:rsid w:val="00E84FE5"/>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56BA"/>
    <w:rsid w:val="00E96B52"/>
    <w:rsid w:val="00E9767B"/>
    <w:rsid w:val="00E97D31"/>
    <w:rsid w:val="00EA0018"/>
    <w:rsid w:val="00EA08BE"/>
    <w:rsid w:val="00EA0A85"/>
    <w:rsid w:val="00EA14B0"/>
    <w:rsid w:val="00EA1E4E"/>
    <w:rsid w:val="00EA2244"/>
    <w:rsid w:val="00EA2EC5"/>
    <w:rsid w:val="00EA4DDC"/>
    <w:rsid w:val="00EA6FA7"/>
    <w:rsid w:val="00EB067F"/>
    <w:rsid w:val="00EB17BE"/>
    <w:rsid w:val="00EB18B8"/>
    <w:rsid w:val="00EB1A1B"/>
    <w:rsid w:val="00EB1F02"/>
    <w:rsid w:val="00EB2E64"/>
    <w:rsid w:val="00EB3290"/>
    <w:rsid w:val="00EB3D4B"/>
    <w:rsid w:val="00EB4889"/>
    <w:rsid w:val="00EB5BC5"/>
    <w:rsid w:val="00EB6097"/>
    <w:rsid w:val="00EB6212"/>
    <w:rsid w:val="00EB6BB5"/>
    <w:rsid w:val="00EB6E30"/>
    <w:rsid w:val="00EB7618"/>
    <w:rsid w:val="00EB7B51"/>
    <w:rsid w:val="00EB7F93"/>
    <w:rsid w:val="00EC086C"/>
    <w:rsid w:val="00EC1720"/>
    <w:rsid w:val="00EC2782"/>
    <w:rsid w:val="00EC2DB7"/>
    <w:rsid w:val="00EC337D"/>
    <w:rsid w:val="00EC42D0"/>
    <w:rsid w:val="00EC638F"/>
    <w:rsid w:val="00EC6F34"/>
    <w:rsid w:val="00EC7044"/>
    <w:rsid w:val="00EC7927"/>
    <w:rsid w:val="00ED095E"/>
    <w:rsid w:val="00ED1319"/>
    <w:rsid w:val="00ED1A0B"/>
    <w:rsid w:val="00ED255C"/>
    <w:rsid w:val="00ED27DD"/>
    <w:rsid w:val="00ED4046"/>
    <w:rsid w:val="00ED5162"/>
    <w:rsid w:val="00ED5669"/>
    <w:rsid w:val="00ED5DF2"/>
    <w:rsid w:val="00ED697C"/>
    <w:rsid w:val="00EE06CA"/>
    <w:rsid w:val="00EE1CF9"/>
    <w:rsid w:val="00EE2F83"/>
    <w:rsid w:val="00EE3319"/>
    <w:rsid w:val="00EE3F1F"/>
    <w:rsid w:val="00EE43AD"/>
    <w:rsid w:val="00EE4874"/>
    <w:rsid w:val="00EE48D6"/>
    <w:rsid w:val="00EE4A6E"/>
    <w:rsid w:val="00EE4BAB"/>
    <w:rsid w:val="00EE6D39"/>
    <w:rsid w:val="00EE78C7"/>
    <w:rsid w:val="00EE7922"/>
    <w:rsid w:val="00EE79A6"/>
    <w:rsid w:val="00EF11DF"/>
    <w:rsid w:val="00EF11E7"/>
    <w:rsid w:val="00EF130D"/>
    <w:rsid w:val="00EF2B2D"/>
    <w:rsid w:val="00EF30E0"/>
    <w:rsid w:val="00EF3D05"/>
    <w:rsid w:val="00EF42CF"/>
    <w:rsid w:val="00EF5403"/>
    <w:rsid w:val="00EF567D"/>
    <w:rsid w:val="00EF5F11"/>
    <w:rsid w:val="00EF6111"/>
    <w:rsid w:val="00F005A0"/>
    <w:rsid w:val="00F01835"/>
    <w:rsid w:val="00F01DE9"/>
    <w:rsid w:val="00F0229D"/>
    <w:rsid w:val="00F02B1B"/>
    <w:rsid w:val="00F032BB"/>
    <w:rsid w:val="00F032C8"/>
    <w:rsid w:val="00F03567"/>
    <w:rsid w:val="00F03B4A"/>
    <w:rsid w:val="00F03DD3"/>
    <w:rsid w:val="00F044C6"/>
    <w:rsid w:val="00F04BBE"/>
    <w:rsid w:val="00F04D47"/>
    <w:rsid w:val="00F06616"/>
    <w:rsid w:val="00F07263"/>
    <w:rsid w:val="00F07485"/>
    <w:rsid w:val="00F10BC6"/>
    <w:rsid w:val="00F11352"/>
    <w:rsid w:val="00F11AD0"/>
    <w:rsid w:val="00F11BBC"/>
    <w:rsid w:val="00F12313"/>
    <w:rsid w:val="00F12864"/>
    <w:rsid w:val="00F13D34"/>
    <w:rsid w:val="00F14602"/>
    <w:rsid w:val="00F1498D"/>
    <w:rsid w:val="00F14CD7"/>
    <w:rsid w:val="00F14DDF"/>
    <w:rsid w:val="00F152AD"/>
    <w:rsid w:val="00F15BA3"/>
    <w:rsid w:val="00F15BB3"/>
    <w:rsid w:val="00F165B7"/>
    <w:rsid w:val="00F20C9C"/>
    <w:rsid w:val="00F21827"/>
    <w:rsid w:val="00F21A00"/>
    <w:rsid w:val="00F2285F"/>
    <w:rsid w:val="00F23155"/>
    <w:rsid w:val="00F23EE4"/>
    <w:rsid w:val="00F24236"/>
    <w:rsid w:val="00F24E0E"/>
    <w:rsid w:val="00F25707"/>
    <w:rsid w:val="00F25C87"/>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FDD"/>
    <w:rsid w:val="00F35279"/>
    <w:rsid w:val="00F35923"/>
    <w:rsid w:val="00F35F1A"/>
    <w:rsid w:val="00F36130"/>
    <w:rsid w:val="00F3644F"/>
    <w:rsid w:val="00F36B71"/>
    <w:rsid w:val="00F373AE"/>
    <w:rsid w:val="00F400FA"/>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9DC"/>
    <w:rsid w:val="00F50CE8"/>
    <w:rsid w:val="00F51361"/>
    <w:rsid w:val="00F52330"/>
    <w:rsid w:val="00F52407"/>
    <w:rsid w:val="00F52F0D"/>
    <w:rsid w:val="00F54603"/>
    <w:rsid w:val="00F54772"/>
    <w:rsid w:val="00F54869"/>
    <w:rsid w:val="00F556B2"/>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094F"/>
    <w:rsid w:val="00F710BE"/>
    <w:rsid w:val="00F712C1"/>
    <w:rsid w:val="00F71D7B"/>
    <w:rsid w:val="00F72016"/>
    <w:rsid w:val="00F72D3F"/>
    <w:rsid w:val="00F72DAD"/>
    <w:rsid w:val="00F736D2"/>
    <w:rsid w:val="00F7564C"/>
    <w:rsid w:val="00F76220"/>
    <w:rsid w:val="00F769BE"/>
    <w:rsid w:val="00F7735C"/>
    <w:rsid w:val="00F77BD5"/>
    <w:rsid w:val="00F8216D"/>
    <w:rsid w:val="00F82E6B"/>
    <w:rsid w:val="00F83662"/>
    <w:rsid w:val="00F838C0"/>
    <w:rsid w:val="00F85F83"/>
    <w:rsid w:val="00F86F3C"/>
    <w:rsid w:val="00F912FD"/>
    <w:rsid w:val="00F91D43"/>
    <w:rsid w:val="00F9254F"/>
    <w:rsid w:val="00F9367F"/>
    <w:rsid w:val="00F94DDB"/>
    <w:rsid w:val="00F95411"/>
    <w:rsid w:val="00F95642"/>
    <w:rsid w:val="00F96339"/>
    <w:rsid w:val="00F97859"/>
    <w:rsid w:val="00F97973"/>
    <w:rsid w:val="00F97B71"/>
    <w:rsid w:val="00FA06A3"/>
    <w:rsid w:val="00FA1A66"/>
    <w:rsid w:val="00FA2CFC"/>
    <w:rsid w:val="00FA2DDA"/>
    <w:rsid w:val="00FA34CA"/>
    <w:rsid w:val="00FA3E3E"/>
    <w:rsid w:val="00FA4A55"/>
    <w:rsid w:val="00FA4D4F"/>
    <w:rsid w:val="00FA54E8"/>
    <w:rsid w:val="00FA5A36"/>
    <w:rsid w:val="00FA5FE8"/>
    <w:rsid w:val="00FA668B"/>
    <w:rsid w:val="00FA67CF"/>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CA5"/>
    <w:rsid w:val="00FC1D8E"/>
    <w:rsid w:val="00FC2733"/>
    <w:rsid w:val="00FC2979"/>
    <w:rsid w:val="00FC35FF"/>
    <w:rsid w:val="00FC6D6C"/>
    <w:rsid w:val="00FD19A8"/>
    <w:rsid w:val="00FD1C3C"/>
    <w:rsid w:val="00FD24F6"/>
    <w:rsid w:val="00FD2D6C"/>
    <w:rsid w:val="00FD2DB1"/>
    <w:rsid w:val="00FD3669"/>
    <w:rsid w:val="00FD38A8"/>
    <w:rsid w:val="00FD4FF2"/>
    <w:rsid w:val="00FD52F9"/>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BB0"/>
    <w:rsid w:val="00FF1342"/>
    <w:rsid w:val="00FF1513"/>
    <w:rsid w:val="00FF1577"/>
    <w:rsid w:val="00FF2145"/>
    <w:rsid w:val="00FF2470"/>
    <w:rsid w:val="00FF3334"/>
    <w:rsid w:val="00FF3755"/>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75CF6F5B-C50A-4A11-8DAA-A610CA13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A51C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600450341">
      <w:bodyDiv w:val="1"/>
      <w:marLeft w:val="0"/>
      <w:marRight w:val="0"/>
      <w:marTop w:val="0"/>
      <w:marBottom w:val="0"/>
      <w:divBdr>
        <w:top w:val="none" w:sz="0" w:space="0" w:color="auto"/>
        <w:left w:val="none" w:sz="0" w:space="0" w:color="auto"/>
        <w:bottom w:val="none" w:sz="0" w:space="0" w:color="auto"/>
        <w:right w:val="none" w:sz="0" w:space="0" w:color="auto"/>
      </w:divBdr>
    </w:div>
    <w:div w:id="1289898518">
      <w:bodyDiv w:val="1"/>
      <w:marLeft w:val="0"/>
      <w:marRight w:val="0"/>
      <w:marTop w:val="0"/>
      <w:marBottom w:val="0"/>
      <w:divBdr>
        <w:top w:val="none" w:sz="0" w:space="0" w:color="auto"/>
        <w:left w:val="none" w:sz="0" w:space="0" w:color="auto"/>
        <w:bottom w:val="none" w:sz="0" w:space="0" w:color="auto"/>
        <w:right w:val="none" w:sz="0" w:space="0" w:color="auto"/>
      </w:divBdr>
    </w:div>
    <w:div w:id="1475101482">
      <w:bodyDiv w:val="1"/>
      <w:marLeft w:val="0"/>
      <w:marRight w:val="0"/>
      <w:marTop w:val="0"/>
      <w:marBottom w:val="0"/>
      <w:divBdr>
        <w:top w:val="none" w:sz="0" w:space="0" w:color="auto"/>
        <w:left w:val="none" w:sz="0" w:space="0" w:color="auto"/>
        <w:bottom w:val="none" w:sz="0" w:space="0" w:color="auto"/>
        <w:right w:val="none" w:sz="0" w:space="0" w:color="auto"/>
      </w:divBdr>
    </w:div>
    <w:div w:id="1663125127">
      <w:bodyDiv w:val="1"/>
      <w:marLeft w:val="0"/>
      <w:marRight w:val="0"/>
      <w:marTop w:val="0"/>
      <w:marBottom w:val="0"/>
      <w:divBdr>
        <w:top w:val="none" w:sz="0" w:space="0" w:color="auto"/>
        <w:left w:val="none" w:sz="0" w:space="0" w:color="auto"/>
        <w:bottom w:val="none" w:sz="0" w:space="0" w:color="auto"/>
        <w:right w:val="none" w:sz="0" w:space="0" w:color="auto"/>
      </w:divBdr>
    </w:div>
    <w:div w:id="177694787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18CF0-C409-4672-A0C9-F789C332A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38</Pages>
  <Words>4292</Words>
  <Characters>24467</Characters>
  <Application>Microsoft Office Word</Application>
  <DocSecurity>0</DocSecurity>
  <Lines>203</Lines>
  <Paragraphs>57</Paragraphs>
  <ScaleCrop>false</ScaleCrop>
  <Company/>
  <LinksUpToDate>false</LinksUpToDate>
  <CharactersWithSpaces>28702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189</cp:revision>
  <cp:lastPrinted>2007-07-19T00:46:00Z</cp:lastPrinted>
  <dcterms:created xsi:type="dcterms:W3CDTF">2013-08-19T07:09:00Z</dcterms:created>
  <dcterms:modified xsi:type="dcterms:W3CDTF">2019-03-26T08:36:00Z</dcterms:modified>
</cp:coreProperties>
</file>