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交银施罗德瑞鑫定期开放灵活配置混合型证券投资基金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交银瑞鑫定期开放灵活配置混合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003900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003900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12</w:t>
            </w:r>
            <w:r w:rsidRPr="00AF05D4">
              <w:rPr>
                <w:sz w:val="24"/>
              </w:rPr>
              <w:t>月</w:t>
            </w:r>
            <w:r w:rsidRPr="00AF05D4">
              <w:rPr>
                <w:sz w:val="24"/>
              </w:rPr>
              <w:t>14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300,204,259.10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12</w:t>
            </w:r>
            <w:r w:rsidRPr="00931B45">
              <w:rPr>
                <w:b/>
                <w:szCs w:val="21"/>
              </w:rPr>
              <w:t>月</w:t>
            </w:r>
            <w:r w:rsidRPr="00931B45">
              <w:rPr>
                <w:b/>
                <w:szCs w:val="21"/>
              </w:rPr>
              <w:t>14</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12,799,222.16</w:t>
            </w:r>
          </w:p>
        </w:tc>
        <w:tc>
          <w:tcPr>
            <w:tcW w:w="2268" w:type="dxa"/>
            <w:vAlign w:val="center"/>
          </w:tcPr>
          <w:p w:rsidR="00501A91" w:rsidRPr="00931B45" w:rsidRDefault="00501A91" w:rsidP="00D415F5">
            <w:pPr>
              <w:spacing w:before="29" w:line="288" w:lineRule="auto"/>
              <w:jc w:val="right"/>
              <w:rPr>
                <w:szCs w:val="21"/>
              </w:rPr>
            </w:pPr>
            <w:r w:rsidRPr="00931B45">
              <w:rPr>
                <w:szCs w:val="21"/>
              </w:rPr>
              <w:t>16,883,216.79</w:t>
            </w:r>
          </w:p>
        </w:tc>
        <w:tc>
          <w:tcPr>
            <w:tcW w:w="2194" w:type="dxa"/>
            <w:vAlign w:val="center"/>
          </w:tcPr>
          <w:p w:rsidR="00501A91" w:rsidRPr="00931B45" w:rsidRDefault="00501A91" w:rsidP="00D415F5">
            <w:pPr>
              <w:spacing w:before="29" w:line="288" w:lineRule="auto"/>
              <w:jc w:val="right"/>
              <w:rPr>
                <w:szCs w:val="21"/>
              </w:rPr>
            </w:pPr>
            <w:r w:rsidRPr="00931B45">
              <w:rPr>
                <w:szCs w:val="21"/>
              </w:rPr>
              <w:t>559,163.25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5,688,490.82</w:t>
            </w:r>
          </w:p>
        </w:tc>
        <w:tc>
          <w:tcPr>
            <w:tcW w:w="2268" w:type="dxa"/>
            <w:vAlign w:val="center"/>
          </w:tcPr>
          <w:p w:rsidR="00501A91" w:rsidRPr="00931B45" w:rsidRDefault="00501A91" w:rsidP="00D415F5">
            <w:pPr>
              <w:spacing w:before="29" w:line="288" w:lineRule="auto"/>
              <w:jc w:val="right"/>
              <w:rPr>
                <w:szCs w:val="21"/>
              </w:rPr>
            </w:pPr>
            <w:r w:rsidRPr="00931B45">
              <w:rPr>
                <w:szCs w:val="21"/>
              </w:rPr>
              <w:t>28,928,140.44</w:t>
            </w:r>
          </w:p>
        </w:tc>
        <w:tc>
          <w:tcPr>
            <w:tcW w:w="2194" w:type="dxa"/>
            <w:vAlign w:val="center"/>
          </w:tcPr>
          <w:p w:rsidR="00501A91" w:rsidRPr="00931B45" w:rsidRDefault="00501A91" w:rsidP="00D415F5">
            <w:pPr>
              <w:spacing w:before="29" w:line="288" w:lineRule="auto"/>
              <w:jc w:val="right"/>
              <w:rPr>
                <w:szCs w:val="21"/>
              </w:rPr>
            </w:pPr>
            <w:r w:rsidRPr="00931B45">
              <w:rPr>
                <w:szCs w:val="21"/>
              </w:rPr>
              <w:t>602,967.25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0.0190</w:t>
            </w:r>
          </w:p>
        </w:tc>
        <w:tc>
          <w:tcPr>
            <w:tcW w:w="2268" w:type="dxa"/>
            <w:vAlign w:val="center"/>
          </w:tcPr>
          <w:p w:rsidR="00501A91" w:rsidRPr="00931B45" w:rsidRDefault="00501A91" w:rsidP="00D415F5">
            <w:pPr>
              <w:spacing w:before="29" w:line="288" w:lineRule="auto"/>
              <w:jc w:val="right"/>
              <w:rPr>
                <w:szCs w:val="21"/>
              </w:rPr>
            </w:pPr>
            <w:r w:rsidRPr="00931B45">
              <w:rPr>
                <w:szCs w:val="21"/>
              </w:rPr>
              <w:t>0.0964</w:t>
            </w:r>
          </w:p>
        </w:tc>
        <w:tc>
          <w:tcPr>
            <w:tcW w:w="2194" w:type="dxa"/>
            <w:vAlign w:val="center"/>
          </w:tcPr>
          <w:p w:rsidR="00501A91" w:rsidRPr="00931B45" w:rsidRDefault="00501A91" w:rsidP="00D415F5">
            <w:pPr>
              <w:spacing w:before="29" w:line="288" w:lineRule="auto"/>
              <w:jc w:val="right"/>
              <w:rPr>
                <w:szCs w:val="21"/>
              </w:rPr>
            </w:pPr>
            <w:r w:rsidRPr="00931B45">
              <w:rPr>
                <w:szCs w:val="21"/>
              </w:rPr>
              <w:t>0.0020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1.73%</w:t>
            </w:r>
          </w:p>
        </w:tc>
        <w:tc>
          <w:tcPr>
            <w:tcW w:w="2268" w:type="dxa"/>
            <w:vAlign w:val="center"/>
          </w:tcPr>
          <w:p w:rsidR="00501A91" w:rsidRPr="00931B45" w:rsidRDefault="00501A91" w:rsidP="00D415F5">
            <w:pPr>
              <w:spacing w:before="29" w:line="288" w:lineRule="auto"/>
              <w:jc w:val="right"/>
              <w:rPr>
                <w:szCs w:val="21"/>
              </w:rPr>
            </w:pPr>
            <w:r w:rsidRPr="00931B45">
              <w:rPr>
                <w:szCs w:val="21"/>
              </w:rPr>
              <w:t>9.62%</w:t>
            </w:r>
          </w:p>
        </w:tc>
        <w:tc>
          <w:tcPr>
            <w:tcW w:w="2194" w:type="dxa"/>
            <w:vAlign w:val="center"/>
          </w:tcPr>
          <w:p w:rsidR="00501A91" w:rsidRPr="00931B45" w:rsidRDefault="00501A91" w:rsidP="00D415F5">
            <w:pPr>
              <w:spacing w:before="29" w:line="288" w:lineRule="auto"/>
              <w:jc w:val="right"/>
              <w:rPr>
                <w:szCs w:val="21"/>
              </w:rPr>
            </w:pPr>
            <w:r w:rsidRPr="00931B45">
              <w:rPr>
                <w:szCs w:val="21"/>
              </w:rPr>
              <w:t>0.20%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0.1008</w:t>
            </w:r>
          </w:p>
        </w:tc>
        <w:tc>
          <w:tcPr>
            <w:tcW w:w="2268" w:type="dxa"/>
            <w:vAlign w:val="center"/>
          </w:tcPr>
          <w:p w:rsidR="00501A91" w:rsidRPr="00931B45" w:rsidRDefault="00501A91" w:rsidP="00D415F5">
            <w:pPr>
              <w:spacing w:before="29" w:line="288" w:lineRule="auto"/>
              <w:jc w:val="right"/>
              <w:rPr>
                <w:szCs w:val="21"/>
              </w:rPr>
            </w:pPr>
            <w:r w:rsidRPr="00931B45">
              <w:rPr>
                <w:szCs w:val="21"/>
              </w:rPr>
              <w:t>0.0581</w:t>
            </w:r>
          </w:p>
        </w:tc>
        <w:tc>
          <w:tcPr>
            <w:tcW w:w="2194" w:type="dxa"/>
            <w:vAlign w:val="center"/>
          </w:tcPr>
          <w:p w:rsidR="00501A91" w:rsidRPr="00931B45" w:rsidRDefault="00501A91" w:rsidP="00D415F5">
            <w:pPr>
              <w:spacing w:before="29" w:line="288" w:lineRule="auto"/>
              <w:jc w:val="right"/>
              <w:rPr>
                <w:szCs w:val="21"/>
              </w:rPr>
            </w:pPr>
            <w:r w:rsidRPr="00931B45">
              <w:rPr>
                <w:szCs w:val="21"/>
              </w:rPr>
              <w:t>0.0019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335,446,521.81</w:t>
            </w:r>
          </w:p>
        </w:tc>
        <w:tc>
          <w:tcPr>
            <w:tcW w:w="2268" w:type="dxa"/>
            <w:vAlign w:val="center"/>
          </w:tcPr>
          <w:p w:rsidR="00501A91" w:rsidRPr="00931B45" w:rsidRDefault="00501A91" w:rsidP="00D415F5">
            <w:pPr>
              <w:spacing w:before="29" w:line="288" w:lineRule="auto"/>
              <w:jc w:val="right"/>
              <w:rPr>
                <w:szCs w:val="21"/>
              </w:rPr>
            </w:pPr>
            <w:r w:rsidRPr="00931B45">
              <w:rPr>
                <w:szCs w:val="21"/>
              </w:rPr>
              <w:t>329,553,694.13</w:t>
            </w:r>
          </w:p>
        </w:tc>
        <w:tc>
          <w:tcPr>
            <w:tcW w:w="2194" w:type="dxa"/>
            <w:vAlign w:val="center"/>
          </w:tcPr>
          <w:p w:rsidR="00501A91" w:rsidRPr="00931B45" w:rsidRDefault="00501A91" w:rsidP="00D415F5">
            <w:pPr>
              <w:spacing w:before="29" w:line="288" w:lineRule="auto"/>
              <w:jc w:val="right"/>
              <w:rPr>
                <w:szCs w:val="21"/>
              </w:rPr>
            </w:pPr>
            <w:r w:rsidRPr="00931B45">
              <w:rPr>
                <w:szCs w:val="21"/>
              </w:rPr>
              <w:t>300,625,809.77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1.1174</w:t>
            </w:r>
          </w:p>
        </w:tc>
        <w:tc>
          <w:tcPr>
            <w:tcW w:w="2268" w:type="dxa"/>
            <w:vAlign w:val="center"/>
          </w:tcPr>
          <w:p w:rsidR="00501A91" w:rsidRPr="00931B45" w:rsidRDefault="00501A91" w:rsidP="00D415F5">
            <w:pPr>
              <w:spacing w:before="29" w:line="288" w:lineRule="auto"/>
              <w:jc w:val="right"/>
              <w:rPr>
                <w:szCs w:val="21"/>
              </w:rPr>
            </w:pPr>
            <w:r w:rsidRPr="00931B45">
              <w:rPr>
                <w:szCs w:val="21"/>
              </w:rPr>
              <w:t>1.0984</w:t>
            </w:r>
          </w:p>
        </w:tc>
        <w:tc>
          <w:tcPr>
            <w:tcW w:w="2194" w:type="dxa"/>
            <w:vAlign w:val="center"/>
          </w:tcPr>
          <w:p w:rsidR="00501A91" w:rsidRPr="00931B45" w:rsidRDefault="00501A91" w:rsidP="00D415F5">
            <w:pPr>
              <w:spacing w:before="29" w:line="288" w:lineRule="auto"/>
              <w:jc w:val="right"/>
              <w:rPr>
                <w:szCs w:val="21"/>
              </w:rPr>
            </w:pPr>
            <w:r w:rsidRPr="00931B45">
              <w:rPr>
                <w:szCs w:val="21"/>
              </w:rPr>
              <w:t>1.0020</w:t>
            </w:r>
          </w:p>
        </w:tc>
      </w:tr>
    </w:tbl>
    <w:p w:rsidR="002E26BB" w:rsidRDefault="004900E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E26BB">
        <w:tc>
          <w:tcPr>
            <w:tcW w:w="1286" w:type="dxa"/>
            <w:vAlign w:val="center"/>
          </w:tcPr>
          <w:p w:rsidR="002E26BB" w:rsidRDefault="004900E3">
            <w:pPr>
              <w:jc w:val="left"/>
            </w:pPr>
            <w:r>
              <w:rPr>
                <w:color w:val="000000"/>
                <w:sz w:val="24"/>
              </w:rPr>
              <w:t>过去三个月</w:t>
            </w:r>
          </w:p>
        </w:tc>
        <w:tc>
          <w:tcPr>
            <w:tcW w:w="1286" w:type="dxa"/>
            <w:vAlign w:val="center"/>
          </w:tcPr>
          <w:p w:rsidR="002E26BB" w:rsidRDefault="004900E3">
            <w:pPr>
              <w:jc w:val="center"/>
            </w:pPr>
            <w:r>
              <w:rPr>
                <w:color w:val="000000"/>
                <w:sz w:val="24"/>
              </w:rPr>
              <w:t>-1.52%</w:t>
            </w:r>
          </w:p>
        </w:tc>
        <w:tc>
          <w:tcPr>
            <w:tcW w:w="1286" w:type="dxa"/>
            <w:vAlign w:val="center"/>
          </w:tcPr>
          <w:p w:rsidR="002E26BB" w:rsidRDefault="004900E3">
            <w:pPr>
              <w:jc w:val="center"/>
            </w:pPr>
            <w:r>
              <w:rPr>
                <w:color w:val="000000"/>
                <w:sz w:val="24"/>
              </w:rPr>
              <w:t>0.29%</w:t>
            </w:r>
          </w:p>
        </w:tc>
        <w:tc>
          <w:tcPr>
            <w:tcW w:w="1285" w:type="dxa"/>
            <w:vAlign w:val="center"/>
          </w:tcPr>
          <w:p w:rsidR="002E26BB" w:rsidRDefault="004900E3">
            <w:pPr>
              <w:jc w:val="center"/>
            </w:pPr>
            <w:r>
              <w:rPr>
                <w:color w:val="000000"/>
                <w:sz w:val="24"/>
              </w:rPr>
              <w:t>-5.31%</w:t>
            </w:r>
          </w:p>
        </w:tc>
        <w:tc>
          <w:tcPr>
            <w:tcW w:w="1285" w:type="dxa"/>
            <w:vAlign w:val="center"/>
          </w:tcPr>
          <w:p w:rsidR="002E26BB" w:rsidRDefault="004900E3">
            <w:pPr>
              <w:jc w:val="center"/>
            </w:pPr>
            <w:r>
              <w:rPr>
                <w:color w:val="000000"/>
                <w:sz w:val="24"/>
              </w:rPr>
              <w:t>0.81%</w:t>
            </w:r>
          </w:p>
        </w:tc>
        <w:tc>
          <w:tcPr>
            <w:tcW w:w="1285" w:type="dxa"/>
            <w:vAlign w:val="center"/>
          </w:tcPr>
          <w:p w:rsidR="002E26BB" w:rsidRDefault="004900E3">
            <w:pPr>
              <w:jc w:val="center"/>
            </w:pPr>
            <w:r>
              <w:rPr>
                <w:color w:val="000000"/>
                <w:sz w:val="24"/>
              </w:rPr>
              <w:t>3.79%</w:t>
            </w:r>
          </w:p>
        </w:tc>
        <w:tc>
          <w:tcPr>
            <w:tcW w:w="1285" w:type="dxa"/>
            <w:vAlign w:val="center"/>
          </w:tcPr>
          <w:p w:rsidR="002E26BB" w:rsidRDefault="004900E3">
            <w:pPr>
              <w:jc w:val="center"/>
            </w:pPr>
            <w:r>
              <w:rPr>
                <w:color w:val="000000"/>
                <w:sz w:val="24"/>
              </w:rPr>
              <w:t>-0.52%</w:t>
            </w:r>
          </w:p>
        </w:tc>
      </w:tr>
      <w:tr w:rsidR="002E26BB">
        <w:tc>
          <w:tcPr>
            <w:tcW w:w="1286" w:type="dxa"/>
            <w:vAlign w:val="center"/>
          </w:tcPr>
          <w:p w:rsidR="002E26BB" w:rsidRDefault="004900E3">
            <w:pPr>
              <w:jc w:val="left"/>
            </w:pPr>
            <w:r>
              <w:rPr>
                <w:color w:val="000000"/>
                <w:sz w:val="24"/>
              </w:rPr>
              <w:t>过去六个月</w:t>
            </w:r>
          </w:p>
        </w:tc>
        <w:tc>
          <w:tcPr>
            <w:tcW w:w="1286" w:type="dxa"/>
            <w:vAlign w:val="center"/>
          </w:tcPr>
          <w:p w:rsidR="002E26BB" w:rsidRDefault="004900E3">
            <w:pPr>
              <w:jc w:val="center"/>
            </w:pPr>
            <w:r>
              <w:rPr>
                <w:color w:val="000000"/>
                <w:sz w:val="24"/>
              </w:rPr>
              <w:t>-0.71%</w:t>
            </w:r>
          </w:p>
        </w:tc>
        <w:tc>
          <w:tcPr>
            <w:tcW w:w="1286" w:type="dxa"/>
            <w:vAlign w:val="center"/>
          </w:tcPr>
          <w:p w:rsidR="002E26BB" w:rsidRDefault="004900E3">
            <w:pPr>
              <w:jc w:val="center"/>
            </w:pPr>
            <w:r>
              <w:rPr>
                <w:color w:val="000000"/>
                <w:sz w:val="24"/>
              </w:rPr>
              <w:t>0.28%</w:t>
            </w:r>
          </w:p>
        </w:tc>
        <w:tc>
          <w:tcPr>
            <w:tcW w:w="1285" w:type="dxa"/>
            <w:vAlign w:val="center"/>
          </w:tcPr>
          <w:p w:rsidR="002E26BB" w:rsidRDefault="004900E3">
            <w:pPr>
              <w:jc w:val="center"/>
            </w:pPr>
            <w:r>
              <w:rPr>
                <w:color w:val="000000"/>
                <w:sz w:val="24"/>
              </w:rPr>
              <w:t>-5.87%</w:t>
            </w:r>
          </w:p>
        </w:tc>
        <w:tc>
          <w:tcPr>
            <w:tcW w:w="1285" w:type="dxa"/>
            <w:vAlign w:val="center"/>
          </w:tcPr>
          <w:p w:rsidR="002E26BB" w:rsidRDefault="004900E3">
            <w:pPr>
              <w:jc w:val="center"/>
            </w:pPr>
            <w:r>
              <w:rPr>
                <w:color w:val="000000"/>
                <w:sz w:val="24"/>
              </w:rPr>
              <w:t>0.74%</w:t>
            </w:r>
          </w:p>
        </w:tc>
        <w:tc>
          <w:tcPr>
            <w:tcW w:w="1285" w:type="dxa"/>
            <w:vAlign w:val="center"/>
          </w:tcPr>
          <w:p w:rsidR="002E26BB" w:rsidRDefault="004900E3">
            <w:pPr>
              <w:jc w:val="center"/>
            </w:pPr>
            <w:r>
              <w:rPr>
                <w:color w:val="000000"/>
                <w:sz w:val="24"/>
              </w:rPr>
              <w:t>5.16%</w:t>
            </w:r>
          </w:p>
        </w:tc>
        <w:tc>
          <w:tcPr>
            <w:tcW w:w="1285" w:type="dxa"/>
            <w:vAlign w:val="center"/>
          </w:tcPr>
          <w:p w:rsidR="002E26BB" w:rsidRDefault="004900E3">
            <w:pPr>
              <w:jc w:val="center"/>
            </w:pPr>
            <w:r>
              <w:rPr>
                <w:color w:val="000000"/>
                <w:sz w:val="24"/>
              </w:rPr>
              <w:t>-0.46%</w:t>
            </w:r>
          </w:p>
        </w:tc>
      </w:tr>
      <w:tr w:rsidR="002E26BB">
        <w:tc>
          <w:tcPr>
            <w:tcW w:w="1286" w:type="dxa"/>
            <w:vAlign w:val="center"/>
          </w:tcPr>
          <w:p w:rsidR="002E26BB" w:rsidRDefault="004900E3">
            <w:pPr>
              <w:jc w:val="left"/>
            </w:pPr>
            <w:r>
              <w:rPr>
                <w:color w:val="000000"/>
                <w:sz w:val="24"/>
              </w:rPr>
              <w:t>过去一年</w:t>
            </w:r>
          </w:p>
        </w:tc>
        <w:tc>
          <w:tcPr>
            <w:tcW w:w="1286" w:type="dxa"/>
            <w:vAlign w:val="center"/>
          </w:tcPr>
          <w:p w:rsidR="002E26BB" w:rsidRDefault="004900E3">
            <w:pPr>
              <w:jc w:val="center"/>
            </w:pPr>
            <w:r>
              <w:rPr>
                <w:color w:val="000000"/>
                <w:sz w:val="24"/>
              </w:rPr>
              <w:t>1.73%</w:t>
            </w:r>
          </w:p>
        </w:tc>
        <w:tc>
          <w:tcPr>
            <w:tcW w:w="1286" w:type="dxa"/>
            <w:vAlign w:val="center"/>
          </w:tcPr>
          <w:p w:rsidR="002E26BB" w:rsidRDefault="004900E3">
            <w:pPr>
              <w:jc w:val="center"/>
            </w:pPr>
            <w:r>
              <w:rPr>
                <w:color w:val="000000"/>
                <w:sz w:val="24"/>
              </w:rPr>
              <w:t>0.26%</w:t>
            </w:r>
          </w:p>
        </w:tc>
        <w:tc>
          <w:tcPr>
            <w:tcW w:w="1285" w:type="dxa"/>
            <w:vAlign w:val="center"/>
          </w:tcPr>
          <w:p w:rsidR="002E26BB" w:rsidRDefault="004900E3">
            <w:pPr>
              <w:jc w:val="center"/>
            </w:pPr>
            <w:r>
              <w:rPr>
                <w:color w:val="000000"/>
                <w:sz w:val="24"/>
              </w:rPr>
              <w:t>-11.03%</w:t>
            </w:r>
          </w:p>
        </w:tc>
        <w:tc>
          <w:tcPr>
            <w:tcW w:w="1285" w:type="dxa"/>
            <w:vAlign w:val="center"/>
          </w:tcPr>
          <w:p w:rsidR="002E26BB" w:rsidRDefault="004900E3">
            <w:pPr>
              <w:jc w:val="center"/>
            </w:pPr>
            <w:r>
              <w:rPr>
                <w:color w:val="000000"/>
                <w:sz w:val="24"/>
              </w:rPr>
              <w:t>0.66%</w:t>
            </w:r>
          </w:p>
        </w:tc>
        <w:tc>
          <w:tcPr>
            <w:tcW w:w="1285" w:type="dxa"/>
            <w:vAlign w:val="center"/>
          </w:tcPr>
          <w:p w:rsidR="002E26BB" w:rsidRDefault="004900E3">
            <w:pPr>
              <w:jc w:val="center"/>
            </w:pPr>
            <w:r>
              <w:rPr>
                <w:color w:val="000000"/>
                <w:sz w:val="24"/>
              </w:rPr>
              <w:t>12.76%</w:t>
            </w:r>
          </w:p>
        </w:tc>
        <w:tc>
          <w:tcPr>
            <w:tcW w:w="1285" w:type="dxa"/>
            <w:vAlign w:val="center"/>
          </w:tcPr>
          <w:p w:rsidR="002E26BB" w:rsidRDefault="004900E3">
            <w:pPr>
              <w:jc w:val="center"/>
            </w:pPr>
            <w:r>
              <w:rPr>
                <w:color w:val="000000"/>
                <w:sz w:val="24"/>
              </w:rPr>
              <w:t>-0.40%</w:t>
            </w:r>
          </w:p>
        </w:tc>
      </w:tr>
      <w:tr w:rsidR="002E26BB">
        <w:tc>
          <w:tcPr>
            <w:tcW w:w="1286" w:type="dxa"/>
            <w:vAlign w:val="center"/>
          </w:tcPr>
          <w:p w:rsidR="002E26BB" w:rsidRDefault="004900E3">
            <w:pPr>
              <w:jc w:val="left"/>
            </w:pPr>
            <w:r>
              <w:rPr>
                <w:color w:val="000000"/>
                <w:sz w:val="24"/>
              </w:rPr>
              <w:t>自基金合同生效起至今</w:t>
            </w:r>
          </w:p>
        </w:tc>
        <w:tc>
          <w:tcPr>
            <w:tcW w:w="1286" w:type="dxa"/>
            <w:vAlign w:val="center"/>
          </w:tcPr>
          <w:p w:rsidR="002E26BB" w:rsidRDefault="004900E3">
            <w:pPr>
              <w:jc w:val="center"/>
            </w:pPr>
            <w:r>
              <w:rPr>
                <w:color w:val="000000"/>
                <w:sz w:val="24"/>
              </w:rPr>
              <w:t>11.74%</w:t>
            </w:r>
          </w:p>
        </w:tc>
        <w:tc>
          <w:tcPr>
            <w:tcW w:w="1286" w:type="dxa"/>
            <w:vAlign w:val="center"/>
          </w:tcPr>
          <w:p w:rsidR="002E26BB" w:rsidRDefault="004900E3">
            <w:pPr>
              <w:jc w:val="center"/>
            </w:pPr>
            <w:r>
              <w:rPr>
                <w:color w:val="000000"/>
                <w:sz w:val="24"/>
              </w:rPr>
              <w:t>0.21%</w:t>
            </w:r>
          </w:p>
        </w:tc>
        <w:tc>
          <w:tcPr>
            <w:tcW w:w="1285" w:type="dxa"/>
            <w:vAlign w:val="center"/>
          </w:tcPr>
          <w:p w:rsidR="002E26BB" w:rsidRDefault="004900E3">
            <w:pPr>
              <w:jc w:val="center"/>
            </w:pPr>
            <w:r>
              <w:rPr>
                <w:color w:val="000000"/>
                <w:sz w:val="24"/>
              </w:rPr>
              <w:t>-4.79%</w:t>
            </w:r>
          </w:p>
        </w:tc>
        <w:tc>
          <w:tcPr>
            <w:tcW w:w="1285" w:type="dxa"/>
            <w:vAlign w:val="center"/>
          </w:tcPr>
          <w:p w:rsidR="002E26BB" w:rsidRDefault="004900E3">
            <w:pPr>
              <w:jc w:val="center"/>
            </w:pPr>
            <w:r>
              <w:rPr>
                <w:color w:val="000000"/>
                <w:sz w:val="24"/>
              </w:rPr>
              <w:t>0.52%</w:t>
            </w:r>
          </w:p>
        </w:tc>
        <w:tc>
          <w:tcPr>
            <w:tcW w:w="1285" w:type="dxa"/>
            <w:vAlign w:val="center"/>
          </w:tcPr>
          <w:p w:rsidR="002E26BB" w:rsidRDefault="004900E3">
            <w:pPr>
              <w:jc w:val="center"/>
            </w:pPr>
            <w:r>
              <w:rPr>
                <w:color w:val="000000"/>
                <w:sz w:val="24"/>
              </w:rPr>
              <w:t>16.53%</w:t>
            </w:r>
          </w:p>
        </w:tc>
        <w:tc>
          <w:tcPr>
            <w:tcW w:w="1285" w:type="dxa"/>
            <w:vAlign w:val="center"/>
          </w:tcPr>
          <w:p w:rsidR="002E26BB" w:rsidRDefault="004900E3">
            <w:pPr>
              <w:jc w:val="center"/>
            </w:pPr>
            <w:r>
              <w:rPr>
                <w:color w:val="000000"/>
                <w:sz w:val="24"/>
              </w:rPr>
              <w:t>-0.31%</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14</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E26BB">
        <w:tc>
          <w:tcPr>
            <w:tcW w:w="1499" w:type="dxa"/>
            <w:vAlign w:val="center"/>
          </w:tcPr>
          <w:p w:rsidR="002E26BB" w:rsidRDefault="004900E3">
            <w:pPr>
              <w:jc w:val="center"/>
            </w:pPr>
            <w:r>
              <w:rPr>
                <w:color w:val="000000"/>
                <w:sz w:val="24"/>
              </w:rPr>
              <w:t>2018</w:t>
            </w:r>
          </w:p>
        </w:tc>
        <w:tc>
          <w:tcPr>
            <w:tcW w:w="1336" w:type="dxa"/>
            <w:vAlign w:val="center"/>
          </w:tcPr>
          <w:p w:rsidR="002E26BB" w:rsidRDefault="004900E3">
            <w:pPr>
              <w:jc w:val="right"/>
            </w:pPr>
            <w:r>
              <w:rPr>
                <w:color w:val="000000"/>
                <w:sz w:val="24"/>
              </w:rPr>
              <w:t>-</w:t>
            </w:r>
          </w:p>
        </w:tc>
        <w:tc>
          <w:tcPr>
            <w:tcW w:w="1663" w:type="dxa"/>
            <w:vAlign w:val="center"/>
          </w:tcPr>
          <w:p w:rsidR="002E26BB" w:rsidRDefault="004900E3">
            <w:pPr>
              <w:jc w:val="right"/>
            </w:pPr>
            <w:r>
              <w:rPr>
                <w:color w:val="000000"/>
                <w:sz w:val="24"/>
              </w:rPr>
              <w:t>-</w:t>
            </w:r>
          </w:p>
        </w:tc>
        <w:tc>
          <w:tcPr>
            <w:tcW w:w="1739" w:type="dxa"/>
            <w:vAlign w:val="center"/>
          </w:tcPr>
          <w:p w:rsidR="002E26BB" w:rsidRDefault="004900E3">
            <w:pPr>
              <w:jc w:val="right"/>
            </w:pPr>
            <w:r>
              <w:rPr>
                <w:color w:val="000000"/>
                <w:sz w:val="24"/>
              </w:rPr>
              <w:t>-</w:t>
            </w:r>
          </w:p>
        </w:tc>
        <w:tc>
          <w:tcPr>
            <w:tcW w:w="1701" w:type="dxa"/>
            <w:vAlign w:val="center"/>
          </w:tcPr>
          <w:p w:rsidR="002E26BB" w:rsidRDefault="004900E3">
            <w:pPr>
              <w:jc w:val="right"/>
            </w:pPr>
            <w:r>
              <w:rPr>
                <w:color w:val="000000"/>
                <w:sz w:val="24"/>
              </w:rPr>
              <w:t>-</w:t>
            </w:r>
          </w:p>
        </w:tc>
        <w:tc>
          <w:tcPr>
            <w:tcW w:w="1060" w:type="dxa"/>
            <w:vAlign w:val="center"/>
          </w:tcPr>
          <w:p w:rsidR="002E26BB" w:rsidRDefault="004900E3">
            <w:pPr>
              <w:jc w:val="left"/>
            </w:pPr>
            <w:r>
              <w:rPr>
                <w:color w:val="000000"/>
                <w:sz w:val="24"/>
              </w:rPr>
              <w:t>-</w:t>
            </w:r>
          </w:p>
        </w:tc>
      </w:tr>
      <w:tr w:rsidR="002E26BB">
        <w:tc>
          <w:tcPr>
            <w:tcW w:w="1499" w:type="dxa"/>
            <w:vAlign w:val="center"/>
          </w:tcPr>
          <w:p w:rsidR="002E26BB" w:rsidRDefault="004900E3">
            <w:pPr>
              <w:jc w:val="center"/>
            </w:pPr>
            <w:r>
              <w:rPr>
                <w:color w:val="000000"/>
                <w:sz w:val="24"/>
              </w:rPr>
              <w:t>2017</w:t>
            </w:r>
          </w:p>
        </w:tc>
        <w:tc>
          <w:tcPr>
            <w:tcW w:w="1336" w:type="dxa"/>
            <w:vAlign w:val="center"/>
          </w:tcPr>
          <w:p w:rsidR="002E26BB" w:rsidRDefault="004900E3">
            <w:pPr>
              <w:jc w:val="right"/>
            </w:pPr>
            <w:r>
              <w:rPr>
                <w:color w:val="000000"/>
                <w:sz w:val="24"/>
              </w:rPr>
              <w:t>-</w:t>
            </w:r>
          </w:p>
        </w:tc>
        <w:tc>
          <w:tcPr>
            <w:tcW w:w="1663" w:type="dxa"/>
            <w:vAlign w:val="center"/>
          </w:tcPr>
          <w:p w:rsidR="002E26BB" w:rsidRDefault="004900E3">
            <w:pPr>
              <w:jc w:val="right"/>
            </w:pPr>
            <w:r>
              <w:rPr>
                <w:color w:val="000000"/>
                <w:sz w:val="24"/>
              </w:rPr>
              <w:t>-</w:t>
            </w:r>
          </w:p>
        </w:tc>
        <w:tc>
          <w:tcPr>
            <w:tcW w:w="1739" w:type="dxa"/>
            <w:vAlign w:val="center"/>
          </w:tcPr>
          <w:p w:rsidR="002E26BB" w:rsidRDefault="004900E3">
            <w:pPr>
              <w:jc w:val="right"/>
            </w:pPr>
            <w:r>
              <w:rPr>
                <w:color w:val="000000"/>
                <w:sz w:val="24"/>
              </w:rPr>
              <w:t>-</w:t>
            </w:r>
          </w:p>
        </w:tc>
        <w:tc>
          <w:tcPr>
            <w:tcW w:w="1701" w:type="dxa"/>
            <w:vAlign w:val="center"/>
          </w:tcPr>
          <w:p w:rsidR="002E26BB" w:rsidRDefault="004900E3">
            <w:pPr>
              <w:jc w:val="right"/>
            </w:pPr>
            <w:r>
              <w:rPr>
                <w:color w:val="000000"/>
                <w:sz w:val="24"/>
              </w:rPr>
              <w:t>-</w:t>
            </w:r>
          </w:p>
        </w:tc>
        <w:tc>
          <w:tcPr>
            <w:tcW w:w="1060" w:type="dxa"/>
            <w:vAlign w:val="center"/>
          </w:tcPr>
          <w:p w:rsidR="002E26BB" w:rsidRDefault="004900E3">
            <w:pPr>
              <w:jc w:val="left"/>
            </w:pPr>
            <w:r>
              <w:rPr>
                <w:color w:val="000000"/>
                <w:sz w:val="24"/>
              </w:rPr>
              <w:t>-</w:t>
            </w:r>
          </w:p>
        </w:tc>
      </w:tr>
      <w:tr w:rsidR="002E26BB">
        <w:tc>
          <w:tcPr>
            <w:tcW w:w="1499" w:type="dxa"/>
            <w:vAlign w:val="center"/>
          </w:tcPr>
          <w:p w:rsidR="002E26BB" w:rsidRDefault="004900E3">
            <w:pPr>
              <w:jc w:val="center"/>
            </w:pPr>
            <w:r>
              <w:rPr>
                <w:color w:val="000000"/>
                <w:sz w:val="24"/>
              </w:rPr>
              <w:t>2016</w:t>
            </w:r>
          </w:p>
        </w:tc>
        <w:tc>
          <w:tcPr>
            <w:tcW w:w="1336" w:type="dxa"/>
            <w:vAlign w:val="center"/>
          </w:tcPr>
          <w:p w:rsidR="002E26BB" w:rsidRDefault="004900E3">
            <w:pPr>
              <w:jc w:val="right"/>
            </w:pPr>
            <w:r>
              <w:rPr>
                <w:color w:val="000000"/>
                <w:sz w:val="24"/>
              </w:rPr>
              <w:t>-</w:t>
            </w:r>
          </w:p>
        </w:tc>
        <w:tc>
          <w:tcPr>
            <w:tcW w:w="1663" w:type="dxa"/>
            <w:vAlign w:val="center"/>
          </w:tcPr>
          <w:p w:rsidR="002E26BB" w:rsidRDefault="004900E3">
            <w:pPr>
              <w:jc w:val="right"/>
            </w:pPr>
            <w:r>
              <w:rPr>
                <w:color w:val="000000"/>
                <w:sz w:val="24"/>
              </w:rPr>
              <w:t>-</w:t>
            </w:r>
          </w:p>
        </w:tc>
        <w:tc>
          <w:tcPr>
            <w:tcW w:w="1739" w:type="dxa"/>
            <w:vAlign w:val="center"/>
          </w:tcPr>
          <w:p w:rsidR="002E26BB" w:rsidRDefault="004900E3">
            <w:pPr>
              <w:jc w:val="right"/>
            </w:pPr>
            <w:r>
              <w:rPr>
                <w:color w:val="000000"/>
                <w:sz w:val="24"/>
              </w:rPr>
              <w:t>-</w:t>
            </w:r>
          </w:p>
        </w:tc>
        <w:tc>
          <w:tcPr>
            <w:tcW w:w="1701" w:type="dxa"/>
            <w:vAlign w:val="center"/>
          </w:tcPr>
          <w:p w:rsidR="002E26BB" w:rsidRDefault="004900E3">
            <w:pPr>
              <w:jc w:val="right"/>
            </w:pPr>
            <w:r>
              <w:rPr>
                <w:color w:val="000000"/>
                <w:sz w:val="24"/>
              </w:rPr>
              <w:t>-</w:t>
            </w:r>
          </w:p>
        </w:tc>
        <w:tc>
          <w:tcPr>
            <w:tcW w:w="1060" w:type="dxa"/>
            <w:vAlign w:val="center"/>
          </w:tcPr>
          <w:p w:rsidR="002E26BB" w:rsidRDefault="004900E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E26BB" w:rsidRDefault="004900E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E26BB">
        <w:tc>
          <w:tcPr>
            <w:tcW w:w="1499" w:type="dxa"/>
            <w:vAlign w:val="center"/>
          </w:tcPr>
          <w:p w:rsidR="002E26BB" w:rsidRDefault="004900E3">
            <w:pPr>
              <w:jc w:val="center"/>
            </w:pPr>
            <w:r>
              <w:rPr>
                <w:color w:val="000000"/>
                <w:sz w:val="24"/>
              </w:rPr>
              <w:t>李娜</w:t>
            </w:r>
          </w:p>
        </w:tc>
        <w:tc>
          <w:tcPr>
            <w:tcW w:w="1499" w:type="dxa"/>
            <w:vAlign w:val="center"/>
          </w:tcPr>
          <w:p w:rsidR="002E26BB" w:rsidRDefault="004900E3">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500" w:type="dxa"/>
            <w:vAlign w:val="center"/>
          </w:tcPr>
          <w:p w:rsidR="002E26BB" w:rsidRDefault="004900E3">
            <w:pPr>
              <w:jc w:val="center"/>
            </w:pPr>
            <w:r>
              <w:rPr>
                <w:color w:val="000000"/>
                <w:sz w:val="24"/>
              </w:rPr>
              <w:t>2016-12-14</w:t>
            </w:r>
          </w:p>
        </w:tc>
        <w:tc>
          <w:tcPr>
            <w:tcW w:w="1500" w:type="dxa"/>
            <w:vAlign w:val="center"/>
          </w:tcPr>
          <w:p w:rsidR="002E26BB" w:rsidRDefault="004900E3">
            <w:pPr>
              <w:jc w:val="center"/>
            </w:pPr>
            <w:r>
              <w:rPr>
                <w:color w:val="000000"/>
                <w:sz w:val="24"/>
              </w:rPr>
              <w:t>-</w:t>
            </w:r>
          </w:p>
        </w:tc>
        <w:tc>
          <w:tcPr>
            <w:tcW w:w="1090" w:type="dxa"/>
            <w:vAlign w:val="center"/>
          </w:tcPr>
          <w:p w:rsidR="002E26BB" w:rsidRDefault="004900E3">
            <w:pPr>
              <w:jc w:val="center"/>
            </w:pPr>
            <w:r>
              <w:rPr>
                <w:color w:val="000000"/>
                <w:sz w:val="24"/>
              </w:rPr>
              <w:t>8</w:t>
            </w:r>
            <w:r>
              <w:rPr>
                <w:color w:val="000000"/>
                <w:sz w:val="24"/>
              </w:rPr>
              <w:t>年</w:t>
            </w:r>
          </w:p>
        </w:tc>
        <w:tc>
          <w:tcPr>
            <w:tcW w:w="1910" w:type="dxa"/>
            <w:vAlign w:val="center"/>
          </w:tcPr>
          <w:p w:rsidR="002E26BB" w:rsidRDefault="004900E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2E26BB" w:rsidRDefault="004900E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E26BB" w:rsidRDefault="004900E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E26BB" w:rsidRDefault="004900E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E26BB" w:rsidRDefault="004900E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E26BB" w:rsidRDefault="004900E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26BB" w:rsidRDefault="004900E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E26BB" w:rsidRDefault="004900E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2E26BB" w:rsidRDefault="004900E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26BB" w:rsidRDefault="004900E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26BB" w:rsidRDefault="004900E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2E26BB" w:rsidRDefault="004900E3">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w:t>
      </w:r>
      <w:r>
        <w:rPr>
          <w:color w:val="000000"/>
          <w:sz w:val="24"/>
        </w:rPr>
        <w:t>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w:t>
      </w:r>
      <w:r>
        <w:rPr>
          <w:color w:val="000000"/>
          <w:sz w:val="24"/>
        </w:rPr>
        <w:t>期国债收益率大幅下行</w:t>
      </w:r>
      <w:r>
        <w:rPr>
          <w:color w:val="000000"/>
          <w:sz w:val="24"/>
        </w:rPr>
        <w:t>65BP</w:t>
      </w:r>
      <w:r>
        <w:rPr>
          <w:color w:val="000000"/>
          <w:sz w:val="24"/>
        </w:rPr>
        <w:t>至</w:t>
      </w:r>
      <w:r>
        <w:rPr>
          <w:color w:val="000000"/>
          <w:sz w:val="24"/>
        </w:rPr>
        <w:t>3.22%</w:t>
      </w:r>
      <w:r>
        <w:rPr>
          <w:color w:val="000000"/>
          <w:sz w:val="24"/>
        </w:rPr>
        <w:t>，十年期国开债收益率大幅下行</w:t>
      </w:r>
      <w:r>
        <w:rPr>
          <w:color w:val="000000"/>
          <w:sz w:val="24"/>
        </w:rPr>
        <w:t>118BP</w:t>
      </w:r>
      <w:r>
        <w:rPr>
          <w:color w:val="000000"/>
          <w:sz w:val="24"/>
        </w:rPr>
        <w:t>至</w:t>
      </w:r>
      <w:r>
        <w:rPr>
          <w:color w:val="000000"/>
          <w:sz w:val="24"/>
        </w:rPr>
        <w:t>3.65%</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年，市场对于</w:t>
      </w:r>
      <w:r w:rsidRPr="0013437B">
        <w:rPr>
          <w:color w:val="000000"/>
          <w:sz w:val="24"/>
        </w:rPr>
        <w:t>2019</w:t>
      </w:r>
      <w:r w:rsidRPr="0013437B">
        <w:rPr>
          <w:color w:val="000000"/>
          <w:sz w:val="24"/>
        </w:rPr>
        <w:t>年一季度基本面下滑的预期相对较为充分，需要关注基本面下滑预期的兑现路径；</w:t>
      </w:r>
      <w:r w:rsidRPr="0013437B">
        <w:rPr>
          <w:color w:val="000000"/>
          <w:sz w:val="24"/>
        </w:rPr>
        <w:t>2019</w:t>
      </w:r>
      <w:r w:rsidRPr="0013437B">
        <w:rPr>
          <w:color w:val="00000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2E26BB" w:rsidRDefault="004900E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E26BB" w:rsidRDefault="004900E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t>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本基金本报告期内曾连续六十个工作日以上出现基金份额持有人数量不满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2E26BB" w:rsidRDefault="004900E3">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2E26BB" w:rsidRDefault="004900E3">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13437B" w:rsidRDefault="001A59F9" w:rsidP="0013437B">
      <w:pPr>
        <w:spacing w:before="29" w:line="288" w:lineRule="auto"/>
        <w:ind w:firstLineChars="200" w:firstLine="480"/>
        <w:rPr>
          <w:color w:val="000000"/>
          <w:sz w:val="24"/>
        </w:rPr>
      </w:pPr>
      <w:r w:rsidRPr="0013437B">
        <w:rPr>
          <w:color w:val="000000"/>
          <w:sz w:val="24"/>
        </w:rPr>
        <w:t>本年度报告中利润分配情况真实、准确。</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本年度报告中财务指标、净值表现、财务会计报告、投资组合报告内容真实、准确，不存在虚假记载、误导性陈述或者重大遗漏。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交银施罗德瑞鑫定期开放灵活配置混合型证券投资基金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交银施罗德瑞鑫定期开放灵活配置混合型证券投资基金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20,765,229.01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398,853.85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537,706.14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802,340.91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7,861.38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5,426.71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395,417,993.64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396,266,010.07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58,322,993.64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64,097,510.37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337,095,000.00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332,168,499.70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27,515.07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5,395,933.15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5,279,124.18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422,124,723.32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402,779,270.79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86,200,000.00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72,900,000.00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171,649.06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167,084.11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28,608.17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27,847.35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46,174.10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21,610.22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22,764.68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79,705.50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-16,975.89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129,300.00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86,678,201.51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73,225,576.66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300,204,259.10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300,022,602.93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35,242,262.71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29,531,091.20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335,446,521.81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329,553,694.13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422,124,723.32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402,779,270.79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1.1174</w:t>
      </w:r>
      <w:r w:rsidR="001A59F9" w:rsidRPr="00AA0214">
        <w:rPr>
          <w:kern w:val="0"/>
          <w:sz w:val="24"/>
        </w:rPr>
        <w:t>元，基金份额总额</w:t>
      </w:r>
      <w:r w:rsidR="001A59F9" w:rsidRPr="00AA0214">
        <w:rPr>
          <w:kern w:val="0"/>
          <w:sz w:val="24"/>
        </w:rPr>
        <w:t>300,204,259.10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交银施罗德瑞鑫定期开放灵活配置混合型证券投资基金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9,814,151.91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34,757,195.31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13,705,518.41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13,057,907.11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78,489.56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596,419.87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13,537,997.19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12,351,349.50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89,031.66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110,137.74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3,219,364.84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9,654,364.55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1,507,285.32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7,387,908.59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472,476.46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602,772.06</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1,239,603.06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1,663,683.90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-7,110,731.34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12,044,923.65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4,125,661.09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5,829,054.87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2,017,753.30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1,876,850.22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336,292.19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312,808.37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150,621.00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220,629.30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1,420,778.80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3,253,095.26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1,420,778.80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3,253,095.26</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22,073.28</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178,142.52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165,671.72</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5,688,490.82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28,928,140.44</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5,688,490.82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28,928,140.44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交银施罗德瑞鑫定期开放灵活配置混合型证券投资基金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300,022,602.93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29,531,091.20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329,553,694.13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5,688,490.82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5,688,490.82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181,656.17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22,680.69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204,336.86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190,702.94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23,769.86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214,472.80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-9,046.77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-1,089.17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-10,135.94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300,204,259.10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35,242,262.71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335,446,521.81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300,022,842.52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602,967.25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300,625,809.77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28,928,140.44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28,928,140.44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300,022,602.93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29,531,091.20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329,553,694.13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 xml:space="preserve"> 7.1</w:t>
      </w:r>
      <w:r w:rsidRPr="00AF31CF">
        <w:rPr>
          <w:rFonts w:hint="eastAsia"/>
          <w:sz w:val="24"/>
        </w:rPr>
        <w:t>至</w:t>
      </w:r>
      <w:r w:rsidRPr="00AF31CF">
        <w:rPr>
          <w:rFonts w:hint="eastAsia"/>
          <w:sz w:val="24"/>
        </w:rPr>
        <w:t xml:space="preserve"> 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w:t>
      </w:r>
      <w:r w:rsidR="001F790F" w:rsidRPr="00AF31CF">
        <w:rPr>
          <w:rFonts w:hint="eastAsia"/>
          <w:sz w:val="24"/>
        </w:rPr>
        <w:t xml:space="preserve"> </w:t>
      </w:r>
      <w:r w:rsidR="001F790F" w:rsidRPr="00AF31CF">
        <w:rPr>
          <w:rFonts w:hint="eastAsia"/>
          <w:sz w:val="24"/>
        </w:rPr>
        <w:t>夏华龙</w:t>
      </w:r>
      <w:r w:rsidR="001F790F" w:rsidRPr="00AF31CF">
        <w:rPr>
          <w:rFonts w:hint="eastAsia"/>
          <w:sz w:val="24"/>
        </w:rPr>
        <w:t xml:space="preserve"> </w:t>
      </w:r>
      <w:r w:rsidR="001F790F" w:rsidRPr="00AF31CF">
        <w:rPr>
          <w:rFonts w:hint="eastAsia"/>
          <w:sz w:val="24"/>
        </w:rPr>
        <w:t>，会计机构负责人：</w:t>
      </w:r>
      <w:r w:rsidR="001F790F" w:rsidRPr="00AF31CF">
        <w:rPr>
          <w:rFonts w:hint="eastAsia"/>
          <w:sz w:val="24"/>
        </w:rPr>
        <w:t xml:space="preserve"> </w:t>
      </w:r>
      <w:r w:rsidR="001F790F" w:rsidRPr="00AF31CF">
        <w:rPr>
          <w:rFonts w:hint="eastAsia"/>
          <w:sz w:val="24"/>
        </w:rPr>
        <w:t>单江</w:t>
      </w:r>
      <w:r w:rsidR="001F790F" w:rsidRPr="00AF31CF">
        <w:rPr>
          <w:rFonts w:hint="eastAsia"/>
          <w:sz w:val="24"/>
        </w:rPr>
        <w:t xml:space="preserve"> </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E26BB" w:rsidRDefault="004900E3">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w:t>
      </w:r>
      <w:r>
        <w:rPr>
          <w:color w:val="000000"/>
          <w:sz w:val="24"/>
        </w:rPr>
        <w:t>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w:t>
      </w:r>
      <w:r>
        <w:rPr>
          <w:color w:val="000000"/>
          <w:sz w:val="24"/>
        </w:rPr>
        <w:t>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w:t>
      </w:r>
      <w:r>
        <w:rPr>
          <w:color w:val="000000"/>
          <w:sz w:val="24"/>
        </w:rPr>
        <w:t>因素消除之日次一工作日起，继续计算该开放期时间，直至满足开放期的时间要求。</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w:t>
      </w:r>
      <w:r>
        <w:rPr>
          <w:color w:val="000000"/>
          <w:sz w:val="24"/>
        </w:rPr>
        <w:t>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w:t>
      </w:r>
      <w:r>
        <w:rPr>
          <w:color w:val="000000"/>
          <w:sz w:val="24"/>
        </w:rPr>
        <w:t>或到期日在一年以内的政府债券不低于基金资产净值的</w:t>
      </w:r>
      <w:r>
        <w:rPr>
          <w:color w:val="000000"/>
          <w:sz w:val="24"/>
        </w:rPr>
        <w:t>5%</w:t>
      </w:r>
      <w:r>
        <w:rPr>
          <w:color w:val="000000"/>
          <w:sz w:val="24"/>
        </w:rPr>
        <w:t>，其中现金不包括结算备付金、存出保证金和应收申购款等；在封闭期内，本基金不受上述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2E26BB" w:rsidRDefault="002E26B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2E26BB" w:rsidRDefault="004900E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E26BB" w:rsidRDefault="002E26B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根据《公开募集证券投资基金运作管理办法》的相关规定，开放式基金在基金合同生效后，连续</w:t>
      </w:r>
      <w:r w:rsidRPr="002F6772">
        <w:rPr>
          <w:color w:val="000000"/>
          <w:sz w:val="24"/>
        </w:rPr>
        <w:t>60</w:t>
      </w:r>
      <w:r w:rsidRPr="002F6772">
        <w:rPr>
          <w:color w:val="000000"/>
          <w:sz w:val="24"/>
        </w:rPr>
        <w:t>个工作日出现基金份额持有人数量不满</w:t>
      </w:r>
      <w:r w:rsidRPr="002F6772">
        <w:rPr>
          <w:color w:val="000000"/>
          <w:sz w:val="24"/>
        </w:rPr>
        <w:t>200</w:t>
      </w:r>
      <w:r w:rsidRPr="002F6772">
        <w:rPr>
          <w:color w:val="000000"/>
          <w:sz w:val="24"/>
        </w:rPr>
        <w:t>人或者基金资产净值低于</w:t>
      </w:r>
      <w:r w:rsidRPr="002F6772">
        <w:rPr>
          <w:color w:val="000000"/>
          <w:sz w:val="24"/>
        </w:rPr>
        <w:t>5,000</w:t>
      </w:r>
      <w:r w:rsidRPr="002F6772">
        <w:rPr>
          <w:color w:val="000000"/>
          <w:sz w:val="24"/>
        </w:rPr>
        <w:t>万元情形的，基金管理人应当向中国证监会报告并提出解决方案，如转换运作方式、与其他基金合并或者终止基金合同等，并召开基金份额持有人大会进行表决。于</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日，本基金出现连续</w:t>
      </w:r>
      <w:r w:rsidRPr="002F6772">
        <w:rPr>
          <w:color w:val="000000"/>
          <w:sz w:val="24"/>
        </w:rPr>
        <w:t>60</w:t>
      </w:r>
      <w:r w:rsidRPr="002F6772">
        <w:rPr>
          <w:color w:val="000000"/>
          <w:sz w:val="24"/>
        </w:rPr>
        <w:t>个工作日基金资产净值低于</w:t>
      </w:r>
      <w:r w:rsidRPr="002F6772">
        <w:rPr>
          <w:color w:val="000000"/>
          <w:sz w:val="24"/>
        </w:rPr>
        <w:t>5,000</w:t>
      </w:r>
      <w:r w:rsidRPr="002F6772">
        <w:rPr>
          <w:color w:val="000000"/>
          <w:sz w:val="24"/>
        </w:rPr>
        <w:t>万元的情形，本基金的基金管理人已向中国证监会报告并在评估后续处理方案，故本财务报表仍以持续经营为基础编制。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E26BB" w:rsidRDefault="004900E3">
      <w:pPr>
        <w:spacing w:before="29" w:line="288" w:lineRule="auto"/>
        <w:ind w:firstLineChars="200" w:firstLine="480"/>
        <w:rPr>
          <w:color w:val="000000"/>
          <w:sz w:val="24"/>
        </w:rPr>
      </w:pPr>
      <w:r>
        <w:rPr>
          <w:color w:val="000000"/>
          <w:sz w:val="24"/>
        </w:rPr>
        <w:t>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w:t>
      </w:r>
      <w:r>
        <w:rPr>
          <w:color w:val="000000"/>
          <w:sz w:val="24"/>
        </w:rPr>
        <w:t>营过程中发生的增值税应税行为，未缴纳增值税的，不再缴纳；已缴纳增值税的，已纳税额从资管产品管理人以后月份的增值税应纳税额中抵减。</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w:t>
      </w:r>
      <w:r>
        <w:rPr>
          <w:color w:val="000000"/>
          <w:sz w:val="24"/>
        </w:rPr>
        <w:t>买入价计算销售额。</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E26BB" w:rsidRDefault="002E26B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E26BB">
        <w:tc>
          <w:tcPr>
            <w:tcW w:w="5220" w:type="dxa"/>
            <w:vAlign w:val="center"/>
          </w:tcPr>
          <w:p w:rsidR="002E26BB" w:rsidRDefault="004900E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E26BB" w:rsidRDefault="004900E3">
            <w:pPr>
              <w:jc w:val="center"/>
            </w:pPr>
            <w:r>
              <w:rPr>
                <w:color w:val="000000"/>
                <w:sz w:val="24"/>
              </w:rPr>
              <w:t>基金管理人、基金销售机构</w:t>
            </w:r>
          </w:p>
        </w:tc>
      </w:tr>
      <w:tr w:rsidR="002E26BB">
        <w:tc>
          <w:tcPr>
            <w:tcW w:w="5220" w:type="dxa"/>
            <w:vAlign w:val="center"/>
          </w:tcPr>
          <w:p w:rsidR="002E26BB" w:rsidRDefault="004900E3">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2E26BB" w:rsidRDefault="004900E3">
            <w:pPr>
              <w:jc w:val="center"/>
            </w:pPr>
            <w:r>
              <w:rPr>
                <w:color w:val="000000"/>
                <w:sz w:val="24"/>
              </w:rPr>
              <w:t>基金托管人</w:t>
            </w:r>
          </w:p>
        </w:tc>
      </w:tr>
      <w:tr w:rsidR="002E26BB">
        <w:tc>
          <w:tcPr>
            <w:tcW w:w="5220" w:type="dxa"/>
            <w:vAlign w:val="center"/>
          </w:tcPr>
          <w:p w:rsidR="002E26BB" w:rsidRDefault="004900E3">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2E26BB" w:rsidRDefault="004900E3">
            <w:pPr>
              <w:jc w:val="center"/>
            </w:pPr>
            <w:r>
              <w:rPr>
                <w:color w:val="000000"/>
                <w:sz w:val="24"/>
              </w:rPr>
              <w:t>基金管理人的股东</w:t>
            </w:r>
          </w:p>
        </w:tc>
      </w:tr>
      <w:tr w:rsidR="002E26BB">
        <w:tc>
          <w:tcPr>
            <w:tcW w:w="5220" w:type="dxa"/>
            <w:vAlign w:val="center"/>
          </w:tcPr>
          <w:p w:rsidR="002E26BB" w:rsidRDefault="004900E3">
            <w:pPr>
              <w:jc w:val="left"/>
            </w:pPr>
            <w:r>
              <w:rPr>
                <w:color w:val="000000"/>
                <w:sz w:val="24"/>
              </w:rPr>
              <w:t>施罗德投资管理有限公司</w:t>
            </w:r>
          </w:p>
        </w:tc>
        <w:tc>
          <w:tcPr>
            <w:tcW w:w="3780" w:type="dxa"/>
            <w:vAlign w:val="center"/>
          </w:tcPr>
          <w:p w:rsidR="002E26BB" w:rsidRDefault="004900E3">
            <w:pPr>
              <w:jc w:val="center"/>
            </w:pPr>
            <w:r>
              <w:rPr>
                <w:color w:val="000000"/>
                <w:sz w:val="24"/>
              </w:rPr>
              <w:t>基金管理人的股东</w:t>
            </w:r>
          </w:p>
        </w:tc>
      </w:tr>
      <w:tr w:rsidR="002E26BB">
        <w:tc>
          <w:tcPr>
            <w:tcW w:w="5220" w:type="dxa"/>
            <w:vAlign w:val="center"/>
          </w:tcPr>
          <w:p w:rsidR="002E26BB" w:rsidRDefault="004900E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E26BB" w:rsidRDefault="004900E3">
            <w:pPr>
              <w:jc w:val="center"/>
            </w:pPr>
            <w:r>
              <w:rPr>
                <w:color w:val="000000"/>
                <w:sz w:val="24"/>
              </w:rPr>
              <w:t>基金管理人的股东</w:t>
            </w:r>
          </w:p>
        </w:tc>
      </w:tr>
      <w:tr w:rsidR="002E26BB">
        <w:tc>
          <w:tcPr>
            <w:tcW w:w="5220" w:type="dxa"/>
            <w:vAlign w:val="center"/>
          </w:tcPr>
          <w:p w:rsidR="002E26BB" w:rsidRDefault="004900E3">
            <w:pPr>
              <w:jc w:val="left"/>
            </w:pPr>
            <w:r>
              <w:rPr>
                <w:color w:val="000000"/>
                <w:sz w:val="24"/>
              </w:rPr>
              <w:t>交银施罗德资产管理有限公司</w:t>
            </w:r>
          </w:p>
        </w:tc>
        <w:tc>
          <w:tcPr>
            <w:tcW w:w="3780" w:type="dxa"/>
            <w:vAlign w:val="center"/>
          </w:tcPr>
          <w:p w:rsidR="002E26BB" w:rsidRDefault="004900E3">
            <w:pPr>
              <w:jc w:val="center"/>
            </w:pPr>
            <w:r>
              <w:rPr>
                <w:color w:val="000000"/>
                <w:sz w:val="24"/>
              </w:rPr>
              <w:t>基金管理人的子公司</w:t>
            </w:r>
          </w:p>
        </w:tc>
      </w:tr>
      <w:tr w:rsidR="002E26BB">
        <w:tc>
          <w:tcPr>
            <w:tcW w:w="5220" w:type="dxa"/>
            <w:vAlign w:val="center"/>
          </w:tcPr>
          <w:p w:rsidR="002E26BB" w:rsidRDefault="004900E3">
            <w:pPr>
              <w:jc w:val="left"/>
            </w:pPr>
            <w:r>
              <w:rPr>
                <w:color w:val="000000"/>
                <w:sz w:val="24"/>
              </w:rPr>
              <w:t>上海直源投资管理有限公司</w:t>
            </w:r>
          </w:p>
        </w:tc>
        <w:tc>
          <w:tcPr>
            <w:tcW w:w="3780" w:type="dxa"/>
            <w:vAlign w:val="center"/>
          </w:tcPr>
          <w:p w:rsidR="002E26BB" w:rsidRDefault="004900E3">
            <w:pPr>
              <w:jc w:val="center"/>
            </w:pPr>
            <w:r>
              <w:rPr>
                <w:color w:val="000000"/>
                <w:sz w:val="24"/>
              </w:rPr>
              <w:t>受基金管理人控制的公司</w:t>
            </w:r>
          </w:p>
        </w:tc>
      </w:tr>
      <w:tr w:rsidR="002E26BB">
        <w:tc>
          <w:tcPr>
            <w:tcW w:w="5220" w:type="dxa"/>
            <w:vAlign w:val="center"/>
          </w:tcPr>
          <w:p w:rsidR="002E26BB" w:rsidRDefault="004900E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E26BB" w:rsidRDefault="004900E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注：下述关联方交易均在正常业务范围内按一般商业条款订立。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2,017,753.30</w:t>
            </w:r>
          </w:p>
        </w:tc>
        <w:tc>
          <w:tcPr>
            <w:tcW w:w="2657" w:type="dxa"/>
            <w:vAlign w:val="center"/>
          </w:tcPr>
          <w:p w:rsidR="001A59F9" w:rsidRPr="00924183" w:rsidRDefault="001A59F9" w:rsidP="00924183">
            <w:pPr>
              <w:spacing w:before="29" w:line="288" w:lineRule="auto"/>
              <w:jc w:val="right"/>
              <w:rPr>
                <w:sz w:val="24"/>
              </w:rPr>
            </w:pPr>
            <w:r w:rsidRPr="00924183">
              <w:rPr>
                <w:sz w:val="24"/>
              </w:rPr>
              <w:t>1,876,850.22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63.74</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2E26BB" w:rsidRDefault="004900E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336,292.19</w:t>
            </w:r>
          </w:p>
        </w:tc>
        <w:tc>
          <w:tcPr>
            <w:tcW w:w="2657" w:type="dxa"/>
            <w:vAlign w:val="center"/>
          </w:tcPr>
          <w:p w:rsidR="001A59F9" w:rsidRPr="00243BD8" w:rsidRDefault="001A59F9" w:rsidP="00243BD8">
            <w:pPr>
              <w:spacing w:before="29" w:line="288" w:lineRule="auto"/>
              <w:jc w:val="right"/>
              <w:rPr>
                <w:sz w:val="24"/>
              </w:rPr>
            </w:pPr>
            <w:r w:rsidRPr="00243BD8">
              <w:rPr>
                <w:sz w:val="24"/>
              </w:rPr>
              <w:t>312,808.37</w:t>
            </w:r>
          </w:p>
        </w:tc>
      </w:tr>
    </w:tbl>
    <w:p w:rsidR="002E26BB" w:rsidRDefault="004900E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0.10%÷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E26BB">
        <w:tc>
          <w:tcPr>
            <w:tcW w:w="1701" w:type="dxa"/>
            <w:vAlign w:val="center"/>
          </w:tcPr>
          <w:p w:rsidR="002E26BB" w:rsidRDefault="004900E3">
            <w:pPr>
              <w:jc w:val="left"/>
            </w:pPr>
            <w:r>
              <w:rPr>
                <w:color w:val="000000"/>
                <w:szCs w:val="21"/>
              </w:rPr>
              <w:t>招商银行股份有限公司</w:t>
            </w:r>
          </w:p>
        </w:tc>
        <w:tc>
          <w:tcPr>
            <w:tcW w:w="1985" w:type="dxa"/>
            <w:vAlign w:val="center"/>
          </w:tcPr>
          <w:p w:rsidR="002E26BB" w:rsidRDefault="004900E3">
            <w:pPr>
              <w:jc w:val="right"/>
            </w:pPr>
            <w:r>
              <w:rPr>
                <w:color w:val="000000"/>
                <w:szCs w:val="21"/>
              </w:rPr>
              <w:t>20,765,229.01</w:t>
            </w:r>
          </w:p>
        </w:tc>
        <w:tc>
          <w:tcPr>
            <w:tcW w:w="1701" w:type="dxa"/>
            <w:vAlign w:val="center"/>
          </w:tcPr>
          <w:p w:rsidR="002E26BB" w:rsidRDefault="004900E3">
            <w:pPr>
              <w:jc w:val="right"/>
            </w:pPr>
            <w:r>
              <w:rPr>
                <w:color w:val="000000"/>
                <w:szCs w:val="21"/>
              </w:rPr>
              <w:t>12,196.26</w:t>
            </w:r>
          </w:p>
        </w:tc>
        <w:tc>
          <w:tcPr>
            <w:tcW w:w="1843" w:type="dxa"/>
            <w:vAlign w:val="center"/>
          </w:tcPr>
          <w:p w:rsidR="002E26BB" w:rsidRDefault="004900E3">
            <w:pPr>
              <w:jc w:val="right"/>
            </w:pPr>
            <w:r>
              <w:rPr>
                <w:color w:val="000000"/>
                <w:szCs w:val="21"/>
              </w:rPr>
              <w:t>398,853.85</w:t>
            </w:r>
          </w:p>
        </w:tc>
        <w:tc>
          <w:tcPr>
            <w:tcW w:w="1768" w:type="dxa"/>
            <w:vAlign w:val="center"/>
          </w:tcPr>
          <w:p w:rsidR="002E26BB" w:rsidRDefault="004900E3">
            <w:pPr>
              <w:jc w:val="right"/>
            </w:pPr>
            <w:r>
              <w:rPr>
                <w:color w:val="000000"/>
                <w:szCs w:val="21"/>
              </w:rPr>
              <w:t>30,842.64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注：本基金的银行存款由基金托管人招商银行保管，按银行同业利率计息。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bookmarkStart w:id="60" w:name="_GoBack"/>
            <w:bookmarkEnd w:id="60"/>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2E26BB">
        <w:tc>
          <w:tcPr>
            <w:tcW w:w="834" w:type="dxa"/>
            <w:vAlign w:val="center"/>
          </w:tcPr>
          <w:p w:rsidR="002E26BB" w:rsidRDefault="004900E3">
            <w:pPr>
              <w:jc w:val="center"/>
            </w:pPr>
            <w:r>
              <w:rPr>
                <w:sz w:val="18"/>
                <w:szCs w:val="18"/>
              </w:rPr>
              <w:t>110049</w:t>
            </w:r>
          </w:p>
        </w:tc>
        <w:tc>
          <w:tcPr>
            <w:tcW w:w="835" w:type="dxa"/>
            <w:vAlign w:val="center"/>
          </w:tcPr>
          <w:p w:rsidR="002E26BB" w:rsidRDefault="004900E3">
            <w:pPr>
              <w:jc w:val="center"/>
            </w:pPr>
            <w:r>
              <w:rPr>
                <w:sz w:val="18"/>
                <w:szCs w:val="18"/>
              </w:rPr>
              <w:t>海尔转债</w:t>
            </w:r>
          </w:p>
        </w:tc>
        <w:tc>
          <w:tcPr>
            <w:tcW w:w="834" w:type="dxa"/>
            <w:vAlign w:val="center"/>
          </w:tcPr>
          <w:p w:rsidR="002E26BB" w:rsidRDefault="004900E3">
            <w:pPr>
              <w:jc w:val="center"/>
            </w:pPr>
            <w:r>
              <w:rPr>
                <w:sz w:val="18"/>
                <w:szCs w:val="18"/>
              </w:rPr>
              <w:t>2018-12-19</w:t>
            </w:r>
          </w:p>
        </w:tc>
        <w:tc>
          <w:tcPr>
            <w:tcW w:w="835" w:type="dxa"/>
            <w:vAlign w:val="center"/>
          </w:tcPr>
          <w:p w:rsidR="002E26BB" w:rsidRDefault="004900E3">
            <w:pPr>
              <w:jc w:val="center"/>
            </w:pPr>
            <w:r>
              <w:rPr>
                <w:sz w:val="18"/>
                <w:szCs w:val="18"/>
              </w:rPr>
              <w:t>2019-01-18</w:t>
            </w:r>
          </w:p>
        </w:tc>
        <w:tc>
          <w:tcPr>
            <w:tcW w:w="834" w:type="dxa"/>
            <w:vAlign w:val="center"/>
          </w:tcPr>
          <w:p w:rsidR="002E26BB" w:rsidRDefault="004900E3">
            <w:pPr>
              <w:jc w:val="center"/>
            </w:pPr>
            <w:r>
              <w:rPr>
                <w:sz w:val="18"/>
                <w:szCs w:val="18"/>
              </w:rPr>
              <w:t>新债未上市</w:t>
            </w:r>
          </w:p>
        </w:tc>
        <w:tc>
          <w:tcPr>
            <w:tcW w:w="835" w:type="dxa"/>
            <w:vAlign w:val="center"/>
          </w:tcPr>
          <w:p w:rsidR="002E26BB" w:rsidRDefault="004900E3">
            <w:pPr>
              <w:jc w:val="right"/>
            </w:pPr>
            <w:r>
              <w:rPr>
                <w:sz w:val="18"/>
                <w:szCs w:val="18"/>
              </w:rPr>
              <w:t>100.00</w:t>
            </w:r>
          </w:p>
        </w:tc>
        <w:tc>
          <w:tcPr>
            <w:tcW w:w="834" w:type="dxa"/>
            <w:vAlign w:val="center"/>
          </w:tcPr>
          <w:p w:rsidR="002E26BB" w:rsidRDefault="004900E3">
            <w:pPr>
              <w:jc w:val="right"/>
            </w:pPr>
            <w:r>
              <w:rPr>
                <w:sz w:val="18"/>
                <w:szCs w:val="18"/>
              </w:rPr>
              <w:t>100.00</w:t>
            </w:r>
          </w:p>
        </w:tc>
        <w:tc>
          <w:tcPr>
            <w:tcW w:w="835" w:type="dxa"/>
            <w:vAlign w:val="center"/>
          </w:tcPr>
          <w:p w:rsidR="002E26BB" w:rsidRDefault="004900E3">
            <w:pPr>
              <w:jc w:val="right"/>
            </w:pPr>
            <w:r>
              <w:rPr>
                <w:sz w:val="18"/>
                <w:szCs w:val="18"/>
              </w:rPr>
              <w:t>740</w:t>
            </w:r>
          </w:p>
        </w:tc>
        <w:tc>
          <w:tcPr>
            <w:tcW w:w="834" w:type="dxa"/>
            <w:vAlign w:val="center"/>
          </w:tcPr>
          <w:p w:rsidR="002E26BB" w:rsidRDefault="004900E3">
            <w:pPr>
              <w:jc w:val="right"/>
            </w:pPr>
            <w:r>
              <w:rPr>
                <w:sz w:val="18"/>
                <w:szCs w:val="18"/>
              </w:rPr>
              <w:t>74,000.00</w:t>
            </w:r>
          </w:p>
        </w:tc>
        <w:tc>
          <w:tcPr>
            <w:tcW w:w="835" w:type="dxa"/>
            <w:vAlign w:val="center"/>
          </w:tcPr>
          <w:p w:rsidR="002E26BB" w:rsidRDefault="004900E3">
            <w:pPr>
              <w:jc w:val="right"/>
            </w:pPr>
            <w:r>
              <w:rPr>
                <w:sz w:val="18"/>
                <w:szCs w:val="18"/>
              </w:rPr>
              <w:t>74,000.00</w:t>
            </w:r>
          </w:p>
        </w:tc>
        <w:tc>
          <w:tcPr>
            <w:tcW w:w="835" w:type="dxa"/>
            <w:vAlign w:val="center"/>
          </w:tcPr>
          <w:p w:rsidR="002E26BB" w:rsidRDefault="004900E3">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本基金本报告期末无从事银行间债券正回购交易形成的卖出回购证券款余额。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2018</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86,200,000.00</w:t>
      </w:r>
      <w:r w:rsidRPr="0004616F">
        <w:rPr>
          <w:color w:val="000000"/>
          <w:sz w:val="24"/>
        </w:rPr>
        <w:t>元，于</w:t>
      </w:r>
      <w:r w:rsidRPr="0004616F">
        <w:rPr>
          <w:color w:val="000000"/>
          <w:sz w:val="24"/>
        </w:rPr>
        <w:t>2019</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E26BB" w:rsidRDefault="004900E3">
      <w:pPr>
        <w:spacing w:before="29" w:line="288" w:lineRule="auto"/>
        <w:ind w:firstLineChars="200" w:firstLine="480"/>
        <w:rPr>
          <w:color w:val="000000"/>
          <w:sz w:val="24"/>
        </w:rPr>
      </w:pPr>
      <w:r>
        <w:rPr>
          <w:color w:val="000000"/>
          <w:sz w:val="24"/>
        </w:rPr>
        <w:t>(1)</w:t>
      </w:r>
      <w:r>
        <w:rPr>
          <w:color w:val="000000"/>
          <w:sz w:val="24"/>
        </w:rPr>
        <w:t>公允价值</w:t>
      </w:r>
    </w:p>
    <w:p w:rsidR="002E26BB" w:rsidRDefault="004900E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E26BB" w:rsidRDefault="004900E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第一层次：相同资产或负债在活跃市场上未经调整的报价。</w:t>
      </w:r>
    </w:p>
    <w:p w:rsidR="002E26BB" w:rsidRDefault="004900E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E26BB" w:rsidRDefault="004900E3">
      <w:pPr>
        <w:spacing w:before="29" w:line="288" w:lineRule="auto"/>
        <w:ind w:firstLineChars="200" w:firstLine="480"/>
        <w:rPr>
          <w:color w:val="000000"/>
          <w:sz w:val="24"/>
        </w:rPr>
      </w:pPr>
      <w:r>
        <w:rPr>
          <w:color w:val="000000"/>
          <w:sz w:val="24"/>
        </w:rPr>
        <w:t>第三层次：相关资产或负债的不可观察输入值。</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E26BB" w:rsidRDefault="004900E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E26BB" w:rsidRDefault="004900E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58,396,993.64</w:t>
      </w:r>
      <w:r>
        <w:rPr>
          <w:color w:val="000000"/>
          <w:sz w:val="24"/>
        </w:rPr>
        <w:t>元，属于第二层次的余额为</w:t>
      </w:r>
      <w:r>
        <w:rPr>
          <w:color w:val="000000"/>
          <w:sz w:val="24"/>
        </w:rPr>
        <w:t>337,021,000.00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64,060,613.92</w:t>
      </w:r>
      <w:r>
        <w:rPr>
          <w:color w:val="000000"/>
          <w:sz w:val="24"/>
        </w:rPr>
        <w:t>元，第二层次</w:t>
      </w:r>
      <w:r>
        <w:rPr>
          <w:color w:val="000000"/>
          <w:sz w:val="24"/>
        </w:rPr>
        <w:t>332,205,396.15</w:t>
      </w:r>
      <w:r>
        <w:rPr>
          <w:color w:val="000000"/>
          <w:sz w:val="24"/>
        </w:rPr>
        <w:t>元，无第三层次</w:t>
      </w:r>
      <w:r>
        <w:rPr>
          <w:color w:val="000000"/>
          <w:sz w:val="24"/>
        </w:rPr>
        <w:t>)</w:t>
      </w:r>
      <w:r>
        <w:rPr>
          <w:color w:val="000000"/>
          <w:sz w:val="24"/>
        </w:rPr>
        <w:t>。</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E26BB" w:rsidRDefault="004900E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w:t>
      </w:r>
      <w:r>
        <w:rPr>
          <w:color w:val="000000"/>
          <w:sz w:val="24"/>
        </w:rPr>
        <w:t xml:space="preserve">iii)  </w:t>
      </w:r>
      <w:r>
        <w:rPr>
          <w:color w:val="000000"/>
          <w:sz w:val="24"/>
        </w:rPr>
        <w:t>第三层次公允价值余额和本期变动金额</w:t>
      </w:r>
    </w:p>
    <w:p w:rsidR="002E26BB" w:rsidRDefault="004900E3">
      <w:pPr>
        <w:spacing w:before="29" w:line="288" w:lineRule="auto"/>
        <w:ind w:firstLineChars="200" w:firstLine="480"/>
        <w:rPr>
          <w:color w:val="000000"/>
          <w:sz w:val="24"/>
        </w:rPr>
      </w:pPr>
      <w:r>
        <w:rPr>
          <w:color w:val="000000"/>
          <w:sz w:val="24"/>
        </w:rPr>
        <w:t>无。</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E26BB" w:rsidRDefault="004900E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E26BB" w:rsidRDefault="002E26BB">
      <w:pPr>
        <w:spacing w:before="29" w:line="288" w:lineRule="auto"/>
        <w:ind w:firstLineChars="200" w:firstLine="480"/>
        <w:rPr>
          <w:color w:val="000000"/>
          <w:sz w:val="24"/>
        </w:rPr>
      </w:pPr>
    </w:p>
    <w:p w:rsidR="002E26BB" w:rsidRDefault="004900E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E26BB" w:rsidRDefault="004900E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E26BB" w:rsidRDefault="002E26BB">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58,322,993.64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13.82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58,322,993.64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13.82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337,095,000.00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79.86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337,095,000.00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79.86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21,302,935.15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5.05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5,403,794.53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1.28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422,124,723.32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5,612,000.00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26,529,660.40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5,023,806.20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2,025,527.04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16,774,000.00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2,358,000.00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58,322,993.64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2E26BB">
        <w:trPr>
          <w:jc w:val="center"/>
        </w:trPr>
        <w:tc>
          <w:tcPr>
            <w:tcW w:w="817" w:type="dxa"/>
            <w:vAlign w:val="center"/>
          </w:tcPr>
          <w:p w:rsidR="002E26BB" w:rsidRDefault="004900E3">
            <w:pPr>
              <w:jc w:val="center"/>
            </w:pPr>
            <w:r>
              <w:rPr>
                <w:color w:val="000000"/>
                <w:sz w:val="24"/>
              </w:rPr>
              <w:t>1</w:t>
            </w:r>
          </w:p>
        </w:tc>
        <w:tc>
          <w:tcPr>
            <w:tcW w:w="1276" w:type="dxa"/>
            <w:vAlign w:val="center"/>
          </w:tcPr>
          <w:p w:rsidR="002E26BB" w:rsidRDefault="004900E3">
            <w:pPr>
              <w:jc w:val="center"/>
            </w:pPr>
            <w:r>
              <w:rPr>
                <w:color w:val="000000"/>
                <w:sz w:val="24"/>
              </w:rPr>
              <w:t>601398</w:t>
            </w:r>
          </w:p>
        </w:tc>
        <w:tc>
          <w:tcPr>
            <w:tcW w:w="1701" w:type="dxa"/>
            <w:vAlign w:val="center"/>
          </w:tcPr>
          <w:p w:rsidR="002E26BB" w:rsidRDefault="004900E3">
            <w:pPr>
              <w:jc w:val="center"/>
            </w:pPr>
            <w:r>
              <w:rPr>
                <w:color w:val="000000"/>
                <w:sz w:val="24"/>
              </w:rPr>
              <w:t>工商银行</w:t>
            </w:r>
          </w:p>
        </w:tc>
        <w:tc>
          <w:tcPr>
            <w:tcW w:w="1559" w:type="dxa"/>
            <w:vAlign w:val="center"/>
          </w:tcPr>
          <w:p w:rsidR="002E26BB" w:rsidRDefault="004900E3">
            <w:pPr>
              <w:jc w:val="right"/>
            </w:pPr>
            <w:r>
              <w:rPr>
                <w:color w:val="000000"/>
                <w:sz w:val="24"/>
              </w:rPr>
              <w:t>1,600,000</w:t>
            </w:r>
          </w:p>
        </w:tc>
        <w:tc>
          <w:tcPr>
            <w:tcW w:w="1701" w:type="dxa"/>
            <w:vAlign w:val="center"/>
          </w:tcPr>
          <w:p w:rsidR="002E26BB" w:rsidRDefault="004900E3">
            <w:pPr>
              <w:jc w:val="right"/>
            </w:pPr>
            <w:r>
              <w:rPr>
                <w:color w:val="000000"/>
                <w:sz w:val="24"/>
              </w:rPr>
              <w:t>8,464,000.00</w:t>
            </w:r>
          </w:p>
        </w:tc>
        <w:tc>
          <w:tcPr>
            <w:tcW w:w="1843" w:type="dxa"/>
            <w:vAlign w:val="center"/>
          </w:tcPr>
          <w:p w:rsidR="002E26BB" w:rsidRDefault="004900E3">
            <w:pPr>
              <w:jc w:val="right"/>
            </w:pPr>
            <w:r>
              <w:rPr>
                <w:color w:val="000000"/>
                <w:sz w:val="24"/>
              </w:rPr>
              <w:t>2.52</w:t>
            </w:r>
          </w:p>
        </w:tc>
      </w:tr>
      <w:tr w:rsidR="002E26BB">
        <w:trPr>
          <w:jc w:val="center"/>
        </w:trPr>
        <w:tc>
          <w:tcPr>
            <w:tcW w:w="817" w:type="dxa"/>
            <w:vAlign w:val="center"/>
          </w:tcPr>
          <w:p w:rsidR="002E26BB" w:rsidRDefault="004900E3">
            <w:pPr>
              <w:jc w:val="center"/>
            </w:pPr>
            <w:r>
              <w:rPr>
                <w:color w:val="000000"/>
                <w:sz w:val="24"/>
              </w:rPr>
              <w:t>2</w:t>
            </w:r>
          </w:p>
        </w:tc>
        <w:tc>
          <w:tcPr>
            <w:tcW w:w="1276" w:type="dxa"/>
            <w:vAlign w:val="center"/>
          </w:tcPr>
          <w:p w:rsidR="002E26BB" w:rsidRDefault="004900E3">
            <w:pPr>
              <w:jc w:val="center"/>
            </w:pPr>
            <w:r>
              <w:rPr>
                <w:color w:val="000000"/>
                <w:sz w:val="24"/>
              </w:rPr>
              <w:t>600519</w:t>
            </w:r>
          </w:p>
        </w:tc>
        <w:tc>
          <w:tcPr>
            <w:tcW w:w="1701" w:type="dxa"/>
            <w:vAlign w:val="center"/>
          </w:tcPr>
          <w:p w:rsidR="002E26BB" w:rsidRDefault="004900E3">
            <w:pPr>
              <w:jc w:val="center"/>
            </w:pPr>
            <w:r>
              <w:rPr>
                <w:color w:val="000000"/>
                <w:sz w:val="24"/>
              </w:rPr>
              <w:t>贵州茅台</w:t>
            </w:r>
          </w:p>
        </w:tc>
        <w:tc>
          <w:tcPr>
            <w:tcW w:w="1559" w:type="dxa"/>
            <w:vAlign w:val="center"/>
          </w:tcPr>
          <w:p w:rsidR="002E26BB" w:rsidRDefault="004900E3">
            <w:pPr>
              <w:jc w:val="right"/>
            </w:pPr>
            <w:r>
              <w:rPr>
                <w:color w:val="000000"/>
                <w:sz w:val="24"/>
              </w:rPr>
              <w:t>13,000</w:t>
            </w:r>
          </w:p>
        </w:tc>
        <w:tc>
          <w:tcPr>
            <w:tcW w:w="1701" w:type="dxa"/>
            <w:vAlign w:val="center"/>
          </w:tcPr>
          <w:p w:rsidR="002E26BB" w:rsidRDefault="004900E3">
            <w:pPr>
              <w:jc w:val="right"/>
            </w:pPr>
            <w:r>
              <w:rPr>
                <w:color w:val="000000"/>
                <w:sz w:val="24"/>
              </w:rPr>
              <w:t>7,670,130.00</w:t>
            </w:r>
          </w:p>
        </w:tc>
        <w:tc>
          <w:tcPr>
            <w:tcW w:w="1843" w:type="dxa"/>
            <w:vAlign w:val="center"/>
          </w:tcPr>
          <w:p w:rsidR="002E26BB" w:rsidRDefault="004900E3">
            <w:pPr>
              <w:jc w:val="right"/>
            </w:pPr>
            <w:r>
              <w:rPr>
                <w:color w:val="000000"/>
                <w:sz w:val="24"/>
              </w:rPr>
              <w:t>2.29</w:t>
            </w:r>
          </w:p>
        </w:tc>
      </w:tr>
      <w:tr w:rsidR="002E26BB">
        <w:trPr>
          <w:jc w:val="center"/>
        </w:trPr>
        <w:tc>
          <w:tcPr>
            <w:tcW w:w="817" w:type="dxa"/>
            <w:vAlign w:val="center"/>
          </w:tcPr>
          <w:p w:rsidR="002E26BB" w:rsidRDefault="004900E3">
            <w:pPr>
              <w:jc w:val="center"/>
            </w:pPr>
            <w:r>
              <w:rPr>
                <w:color w:val="000000"/>
                <w:sz w:val="24"/>
              </w:rPr>
              <w:t>3</w:t>
            </w:r>
          </w:p>
        </w:tc>
        <w:tc>
          <w:tcPr>
            <w:tcW w:w="1276" w:type="dxa"/>
            <w:vAlign w:val="center"/>
          </w:tcPr>
          <w:p w:rsidR="002E26BB" w:rsidRDefault="004900E3">
            <w:pPr>
              <w:jc w:val="center"/>
            </w:pPr>
            <w:r>
              <w:rPr>
                <w:color w:val="000000"/>
                <w:sz w:val="24"/>
              </w:rPr>
              <w:t>600887</w:t>
            </w:r>
          </w:p>
        </w:tc>
        <w:tc>
          <w:tcPr>
            <w:tcW w:w="1701" w:type="dxa"/>
            <w:vAlign w:val="center"/>
          </w:tcPr>
          <w:p w:rsidR="002E26BB" w:rsidRDefault="004900E3">
            <w:pPr>
              <w:jc w:val="center"/>
            </w:pPr>
            <w:r>
              <w:rPr>
                <w:color w:val="000000"/>
                <w:sz w:val="24"/>
              </w:rPr>
              <w:t>伊利股份</w:t>
            </w:r>
          </w:p>
        </w:tc>
        <w:tc>
          <w:tcPr>
            <w:tcW w:w="1559" w:type="dxa"/>
            <w:vAlign w:val="center"/>
          </w:tcPr>
          <w:p w:rsidR="002E26BB" w:rsidRDefault="004900E3">
            <w:pPr>
              <w:jc w:val="right"/>
            </w:pPr>
            <w:r>
              <w:rPr>
                <w:color w:val="000000"/>
                <w:sz w:val="24"/>
              </w:rPr>
              <w:t>250,000</w:t>
            </w:r>
          </w:p>
        </w:tc>
        <w:tc>
          <w:tcPr>
            <w:tcW w:w="1701" w:type="dxa"/>
            <w:vAlign w:val="center"/>
          </w:tcPr>
          <w:p w:rsidR="002E26BB" w:rsidRDefault="004900E3">
            <w:pPr>
              <w:jc w:val="right"/>
            </w:pPr>
            <w:r>
              <w:rPr>
                <w:color w:val="000000"/>
                <w:sz w:val="24"/>
              </w:rPr>
              <w:t>5,720,000.00</w:t>
            </w:r>
          </w:p>
        </w:tc>
        <w:tc>
          <w:tcPr>
            <w:tcW w:w="1843" w:type="dxa"/>
            <w:vAlign w:val="center"/>
          </w:tcPr>
          <w:p w:rsidR="002E26BB" w:rsidRDefault="004900E3">
            <w:pPr>
              <w:jc w:val="right"/>
            </w:pPr>
            <w:r>
              <w:rPr>
                <w:color w:val="000000"/>
                <w:sz w:val="24"/>
              </w:rPr>
              <w:t>1.71</w:t>
            </w:r>
          </w:p>
        </w:tc>
      </w:tr>
      <w:tr w:rsidR="002E26BB">
        <w:trPr>
          <w:jc w:val="center"/>
        </w:trPr>
        <w:tc>
          <w:tcPr>
            <w:tcW w:w="817" w:type="dxa"/>
            <w:vAlign w:val="center"/>
          </w:tcPr>
          <w:p w:rsidR="002E26BB" w:rsidRDefault="004900E3">
            <w:pPr>
              <w:jc w:val="center"/>
            </w:pPr>
            <w:r>
              <w:rPr>
                <w:color w:val="000000"/>
                <w:sz w:val="24"/>
              </w:rPr>
              <w:t>4</w:t>
            </w:r>
          </w:p>
        </w:tc>
        <w:tc>
          <w:tcPr>
            <w:tcW w:w="1276" w:type="dxa"/>
            <w:vAlign w:val="center"/>
          </w:tcPr>
          <w:p w:rsidR="002E26BB" w:rsidRDefault="004900E3">
            <w:pPr>
              <w:jc w:val="center"/>
            </w:pPr>
            <w:r>
              <w:rPr>
                <w:color w:val="000000"/>
                <w:sz w:val="24"/>
              </w:rPr>
              <w:t>601318</w:t>
            </w:r>
          </w:p>
        </w:tc>
        <w:tc>
          <w:tcPr>
            <w:tcW w:w="1701" w:type="dxa"/>
            <w:vAlign w:val="center"/>
          </w:tcPr>
          <w:p w:rsidR="002E26BB" w:rsidRDefault="004900E3">
            <w:pPr>
              <w:jc w:val="center"/>
            </w:pPr>
            <w:r>
              <w:rPr>
                <w:color w:val="000000"/>
                <w:sz w:val="24"/>
              </w:rPr>
              <w:t>中国平安</w:t>
            </w:r>
          </w:p>
        </w:tc>
        <w:tc>
          <w:tcPr>
            <w:tcW w:w="1559" w:type="dxa"/>
            <w:vAlign w:val="center"/>
          </w:tcPr>
          <w:p w:rsidR="002E26BB" w:rsidRDefault="004900E3">
            <w:pPr>
              <w:jc w:val="right"/>
            </w:pPr>
            <w:r>
              <w:rPr>
                <w:color w:val="000000"/>
                <w:sz w:val="24"/>
              </w:rPr>
              <w:t>80,000</w:t>
            </w:r>
          </w:p>
        </w:tc>
        <w:tc>
          <w:tcPr>
            <w:tcW w:w="1701" w:type="dxa"/>
            <w:vAlign w:val="center"/>
          </w:tcPr>
          <w:p w:rsidR="002E26BB" w:rsidRDefault="004900E3">
            <w:pPr>
              <w:jc w:val="right"/>
            </w:pPr>
            <w:r>
              <w:rPr>
                <w:color w:val="000000"/>
                <w:sz w:val="24"/>
              </w:rPr>
              <w:t>4,488,000.00</w:t>
            </w:r>
          </w:p>
        </w:tc>
        <w:tc>
          <w:tcPr>
            <w:tcW w:w="1843" w:type="dxa"/>
            <w:vAlign w:val="center"/>
          </w:tcPr>
          <w:p w:rsidR="002E26BB" w:rsidRDefault="004900E3">
            <w:pPr>
              <w:jc w:val="right"/>
            </w:pPr>
            <w:r>
              <w:rPr>
                <w:color w:val="000000"/>
                <w:sz w:val="24"/>
              </w:rPr>
              <w:t>1.34</w:t>
            </w:r>
          </w:p>
        </w:tc>
      </w:tr>
      <w:tr w:rsidR="002E26BB">
        <w:trPr>
          <w:jc w:val="center"/>
        </w:trPr>
        <w:tc>
          <w:tcPr>
            <w:tcW w:w="817" w:type="dxa"/>
            <w:vAlign w:val="center"/>
          </w:tcPr>
          <w:p w:rsidR="002E26BB" w:rsidRDefault="004900E3">
            <w:pPr>
              <w:jc w:val="center"/>
            </w:pPr>
            <w:r>
              <w:rPr>
                <w:color w:val="000000"/>
                <w:sz w:val="24"/>
              </w:rPr>
              <w:t>5</w:t>
            </w:r>
          </w:p>
        </w:tc>
        <w:tc>
          <w:tcPr>
            <w:tcW w:w="1276" w:type="dxa"/>
            <w:vAlign w:val="center"/>
          </w:tcPr>
          <w:p w:rsidR="002E26BB" w:rsidRDefault="004900E3">
            <w:pPr>
              <w:jc w:val="center"/>
            </w:pPr>
            <w:r>
              <w:rPr>
                <w:color w:val="000000"/>
                <w:sz w:val="24"/>
              </w:rPr>
              <w:t>601939</w:t>
            </w:r>
          </w:p>
        </w:tc>
        <w:tc>
          <w:tcPr>
            <w:tcW w:w="1701" w:type="dxa"/>
            <w:vAlign w:val="center"/>
          </w:tcPr>
          <w:p w:rsidR="002E26BB" w:rsidRDefault="004900E3">
            <w:pPr>
              <w:jc w:val="center"/>
            </w:pPr>
            <w:r>
              <w:rPr>
                <w:color w:val="000000"/>
                <w:sz w:val="24"/>
              </w:rPr>
              <w:t>建设银行</w:t>
            </w:r>
          </w:p>
        </w:tc>
        <w:tc>
          <w:tcPr>
            <w:tcW w:w="1559" w:type="dxa"/>
            <w:vAlign w:val="center"/>
          </w:tcPr>
          <w:p w:rsidR="002E26BB" w:rsidRDefault="004900E3">
            <w:pPr>
              <w:jc w:val="right"/>
            </w:pPr>
            <w:r>
              <w:rPr>
                <w:color w:val="000000"/>
                <w:sz w:val="24"/>
              </w:rPr>
              <w:t>600,000</w:t>
            </w:r>
          </w:p>
        </w:tc>
        <w:tc>
          <w:tcPr>
            <w:tcW w:w="1701" w:type="dxa"/>
            <w:vAlign w:val="center"/>
          </w:tcPr>
          <w:p w:rsidR="002E26BB" w:rsidRDefault="004900E3">
            <w:pPr>
              <w:jc w:val="right"/>
            </w:pPr>
            <w:r>
              <w:rPr>
                <w:color w:val="000000"/>
                <w:sz w:val="24"/>
              </w:rPr>
              <w:t>3,822,000.00</w:t>
            </w:r>
          </w:p>
        </w:tc>
        <w:tc>
          <w:tcPr>
            <w:tcW w:w="1843" w:type="dxa"/>
            <w:vAlign w:val="center"/>
          </w:tcPr>
          <w:p w:rsidR="002E26BB" w:rsidRDefault="004900E3">
            <w:pPr>
              <w:jc w:val="right"/>
            </w:pPr>
            <w:r>
              <w:rPr>
                <w:color w:val="000000"/>
                <w:sz w:val="24"/>
              </w:rPr>
              <w:t>1.14</w:t>
            </w:r>
          </w:p>
        </w:tc>
      </w:tr>
      <w:tr w:rsidR="002E26BB">
        <w:trPr>
          <w:jc w:val="center"/>
        </w:trPr>
        <w:tc>
          <w:tcPr>
            <w:tcW w:w="817" w:type="dxa"/>
            <w:vAlign w:val="center"/>
          </w:tcPr>
          <w:p w:rsidR="002E26BB" w:rsidRDefault="004900E3">
            <w:pPr>
              <w:jc w:val="center"/>
            </w:pPr>
            <w:r>
              <w:rPr>
                <w:color w:val="000000"/>
                <w:sz w:val="24"/>
              </w:rPr>
              <w:t>6</w:t>
            </w:r>
          </w:p>
        </w:tc>
        <w:tc>
          <w:tcPr>
            <w:tcW w:w="1276" w:type="dxa"/>
            <w:vAlign w:val="center"/>
          </w:tcPr>
          <w:p w:rsidR="002E26BB" w:rsidRDefault="004900E3">
            <w:pPr>
              <w:jc w:val="center"/>
            </w:pPr>
            <w:r>
              <w:rPr>
                <w:color w:val="000000"/>
                <w:sz w:val="24"/>
              </w:rPr>
              <w:t>601088</w:t>
            </w:r>
          </w:p>
        </w:tc>
        <w:tc>
          <w:tcPr>
            <w:tcW w:w="1701" w:type="dxa"/>
            <w:vAlign w:val="center"/>
          </w:tcPr>
          <w:p w:rsidR="002E26BB" w:rsidRDefault="004900E3">
            <w:pPr>
              <w:jc w:val="center"/>
            </w:pPr>
            <w:r>
              <w:rPr>
                <w:color w:val="000000"/>
                <w:sz w:val="24"/>
              </w:rPr>
              <w:t>中国神华</w:t>
            </w:r>
          </w:p>
        </w:tc>
        <w:tc>
          <w:tcPr>
            <w:tcW w:w="1559" w:type="dxa"/>
            <w:vAlign w:val="center"/>
          </w:tcPr>
          <w:p w:rsidR="002E26BB" w:rsidRDefault="004900E3">
            <w:pPr>
              <w:jc w:val="right"/>
            </w:pPr>
            <w:r>
              <w:rPr>
                <w:color w:val="000000"/>
                <w:sz w:val="24"/>
              </w:rPr>
              <w:t>200,000</w:t>
            </w:r>
          </w:p>
        </w:tc>
        <w:tc>
          <w:tcPr>
            <w:tcW w:w="1701" w:type="dxa"/>
            <w:vAlign w:val="center"/>
          </w:tcPr>
          <w:p w:rsidR="002E26BB" w:rsidRDefault="004900E3">
            <w:pPr>
              <w:jc w:val="right"/>
            </w:pPr>
            <w:r>
              <w:rPr>
                <w:color w:val="000000"/>
                <w:sz w:val="24"/>
              </w:rPr>
              <w:t>3,592,000.00</w:t>
            </w:r>
          </w:p>
        </w:tc>
        <w:tc>
          <w:tcPr>
            <w:tcW w:w="1843" w:type="dxa"/>
            <w:vAlign w:val="center"/>
          </w:tcPr>
          <w:p w:rsidR="002E26BB" w:rsidRDefault="004900E3">
            <w:pPr>
              <w:jc w:val="right"/>
            </w:pPr>
            <w:r>
              <w:rPr>
                <w:color w:val="000000"/>
                <w:sz w:val="24"/>
              </w:rPr>
              <w:t>1.07</w:t>
            </w:r>
          </w:p>
        </w:tc>
      </w:tr>
      <w:tr w:rsidR="002E26BB">
        <w:trPr>
          <w:jc w:val="center"/>
        </w:trPr>
        <w:tc>
          <w:tcPr>
            <w:tcW w:w="817" w:type="dxa"/>
            <w:vAlign w:val="center"/>
          </w:tcPr>
          <w:p w:rsidR="002E26BB" w:rsidRDefault="004900E3">
            <w:pPr>
              <w:jc w:val="center"/>
            </w:pPr>
            <w:r>
              <w:rPr>
                <w:color w:val="000000"/>
                <w:sz w:val="24"/>
              </w:rPr>
              <w:t>7</w:t>
            </w:r>
          </w:p>
        </w:tc>
        <w:tc>
          <w:tcPr>
            <w:tcW w:w="1276" w:type="dxa"/>
            <w:vAlign w:val="center"/>
          </w:tcPr>
          <w:p w:rsidR="002E26BB" w:rsidRDefault="004900E3">
            <w:pPr>
              <w:jc w:val="center"/>
            </w:pPr>
            <w:r>
              <w:rPr>
                <w:color w:val="000000"/>
                <w:sz w:val="24"/>
              </w:rPr>
              <w:t>601668</w:t>
            </w:r>
          </w:p>
        </w:tc>
        <w:tc>
          <w:tcPr>
            <w:tcW w:w="1701" w:type="dxa"/>
            <w:vAlign w:val="center"/>
          </w:tcPr>
          <w:p w:rsidR="002E26BB" w:rsidRDefault="004900E3">
            <w:pPr>
              <w:jc w:val="center"/>
            </w:pPr>
            <w:r>
              <w:rPr>
                <w:color w:val="000000"/>
                <w:sz w:val="24"/>
              </w:rPr>
              <w:t>中国建筑</w:t>
            </w:r>
          </w:p>
        </w:tc>
        <w:tc>
          <w:tcPr>
            <w:tcW w:w="1559" w:type="dxa"/>
            <w:vAlign w:val="center"/>
          </w:tcPr>
          <w:p w:rsidR="002E26BB" w:rsidRDefault="004900E3">
            <w:pPr>
              <w:jc w:val="right"/>
            </w:pPr>
            <w:r>
              <w:rPr>
                <w:color w:val="000000"/>
                <w:sz w:val="24"/>
              </w:rPr>
              <w:t>499,966</w:t>
            </w:r>
          </w:p>
        </w:tc>
        <w:tc>
          <w:tcPr>
            <w:tcW w:w="1701" w:type="dxa"/>
            <w:vAlign w:val="center"/>
          </w:tcPr>
          <w:p w:rsidR="002E26BB" w:rsidRDefault="004900E3">
            <w:pPr>
              <w:jc w:val="right"/>
            </w:pPr>
            <w:r>
              <w:rPr>
                <w:color w:val="000000"/>
                <w:sz w:val="24"/>
              </w:rPr>
              <w:t>2,849,806.20</w:t>
            </w:r>
          </w:p>
        </w:tc>
        <w:tc>
          <w:tcPr>
            <w:tcW w:w="1843" w:type="dxa"/>
            <w:vAlign w:val="center"/>
          </w:tcPr>
          <w:p w:rsidR="002E26BB" w:rsidRDefault="004900E3">
            <w:pPr>
              <w:jc w:val="right"/>
            </w:pPr>
            <w:r>
              <w:rPr>
                <w:color w:val="000000"/>
                <w:sz w:val="24"/>
              </w:rPr>
              <w:t>0.85</w:t>
            </w:r>
          </w:p>
        </w:tc>
      </w:tr>
      <w:tr w:rsidR="002E26BB">
        <w:trPr>
          <w:jc w:val="center"/>
        </w:trPr>
        <w:tc>
          <w:tcPr>
            <w:tcW w:w="817" w:type="dxa"/>
            <w:vAlign w:val="center"/>
          </w:tcPr>
          <w:p w:rsidR="002E26BB" w:rsidRDefault="004900E3">
            <w:pPr>
              <w:jc w:val="center"/>
            </w:pPr>
            <w:r>
              <w:rPr>
                <w:color w:val="000000"/>
                <w:sz w:val="24"/>
              </w:rPr>
              <w:t>8</w:t>
            </w:r>
          </w:p>
        </w:tc>
        <w:tc>
          <w:tcPr>
            <w:tcW w:w="1276" w:type="dxa"/>
            <w:vAlign w:val="center"/>
          </w:tcPr>
          <w:p w:rsidR="002E26BB" w:rsidRDefault="004900E3">
            <w:pPr>
              <w:jc w:val="center"/>
            </w:pPr>
            <w:r>
              <w:rPr>
                <w:color w:val="000000"/>
                <w:sz w:val="24"/>
              </w:rPr>
              <w:t>601766</w:t>
            </w:r>
          </w:p>
        </w:tc>
        <w:tc>
          <w:tcPr>
            <w:tcW w:w="1701" w:type="dxa"/>
            <w:vAlign w:val="center"/>
          </w:tcPr>
          <w:p w:rsidR="002E26BB" w:rsidRDefault="004900E3">
            <w:pPr>
              <w:jc w:val="center"/>
            </w:pPr>
            <w:r>
              <w:rPr>
                <w:color w:val="000000"/>
                <w:sz w:val="24"/>
              </w:rPr>
              <w:t>中国中车</w:t>
            </w:r>
          </w:p>
        </w:tc>
        <w:tc>
          <w:tcPr>
            <w:tcW w:w="1559" w:type="dxa"/>
            <w:vAlign w:val="center"/>
          </w:tcPr>
          <w:p w:rsidR="002E26BB" w:rsidRDefault="004900E3">
            <w:pPr>
              <w:jc w:val="right"/>
            </w:pPr>
            <w:r>
              <w:rPr>
                <w:color w:val="000000"/>
                <w:sz w:val="24"/>
              </w:rPr>
              <w:t>300,000</w:t>
            </w:r>
          </w:p>
        </w:tc>
        <w:tc>
          <w:tcPr>
            <w:tcW w:w="1701" w:type="dxa"/>
            <w:vAlign w:val="center"/>
          </w:tcPr>
          <w:p w:rsidR="002E26BB" w:rsidRDefault="004900E3">
            <w:pPr>
              <w:jc w:val="right"/>
            </w:pPr>
            <w:r>
              <w:rPr>
                <w:color w:val="000000"/>
                <w:sz w:val="24"/>
              </w:rPr>
              <w:t>2,706,000.00</w:t>
            </w:r>
          </w:p>
        </w:tc>
        <w:tc>
          <w:tcPr>
            <w:tcW w:w="1843" w:type="dxa"/>
            <w:vAlign w:val="center"/>
          </w:tcPr>
          <w:p w:rsidR="002E26BB" w:rsidRDefault="004900E3">
            <w:pPr>
              <w:jc w:val="right"/>
            </w:pPr>
            <w:r>
              <w:rPr>
                <w:color w:val="000000"/>
                <w:sz w:val="24"/>
              </w:rPr>
              <w:t>0.81</w:t>
            </w:r>
          </w:p>
        </w:tc>
      </w:tr>
      <w:tr w:rsidR="002E26BB">
        <w:trPr>
          <w:jc w:val="center"/>
        </w:trPr>
        <w:tc>
          <w:tcPr>
            <w:tcW w:w="817" w:type="dxa"/>
            <w:vAlign w:val="center"/>
          </w:tcPr>
          <w:p w:rsidR="002E26BB" w:rsidRDefault="004900E3">
            <w:pPr>
              <w:jc w:val="center"/>
            </w:pPr>
            <w:r>
              <w:rPr>
                <w:color w:val="000000"/>
                <w:sz w:val="24"/>
              </w:rPr>
              <w:t>9</w:t>
            </w:r>
          </w:p>
        </w:tc>
        <w:tc>
          <w:tcPr>
            <w:tcW w:w="1276" w:type="dxa"/>
            <w:vAlign w:val="center"/>
          </w:tcPr>
          <w:p w:rsidR="002E26BB" w:rsidRDefault="004900E3">
            <w:pPr>
              <w:jc w:val="center"/>
            </w:pPr>
            <w:r>
              <w:rPr>
                <w:color w:val="000000"/>
                <w:sz w:val="24"/>
              </w:rPr>
              <w:t>600276</w:t>
            </w:r>
          </w:p>
        </w:tc>
        <w:tc>
          <w:tcPr>
            <w:tcW w:w="1701" w:type="dxa"/>
            <w:vAlign w:val="center"/>
          </w:tcPr>
          <w:p w:rsidR="002E26BB" w:rsidRDefault="004900E3">
            <w:pPr>
              <w:jc w:val="center"/>
            </w:pPr>
            <w:r>
              <w:rPr>
                <w:color w:val="000000"/>
                <w:sz w:val="24"/>
              </w:rPr>
              <w:t>恒瑞医药</w:t>
            </w:r>
          </w:p>
        </w:tc>
        <w:tc>
          <w:tcPr>
            <w:tcW w:w="1559" w:type="dxa"/>
            <w:vAlign w:val="center"/>
          </w:tcPr>
          <w:p w:rsidR="002E26BB" w:rsidRDefault="004900E3">
            <w:pPr>
              <w:jc w:val="right"/>
            </w:pPr>
            <w:r>
              <w:rPr>
                <w:color w:val="000000"/>
                <w:sz w:val="24"/>
              </w:rPr>
              <w:t>50,000</w:t>
            </w:r>
          </w:p>
        </w:tc>
        <w:tc>
          <w:tcPr>
            <w:tcW w:w="1701" w:type="dxa"/>
            <w:vAlign w:val="center"/>
          </w:tcPr>
          <w:p w:rsidR="002E26BB" w:rsidRDefault="004900E3">
            <w:pPr>
              <w:jc w:val="right"/>
            </w:pPr>
            <w:r>
              <w:rPr>
                <w:color w:val="000000"/>
                <w:sz w:val="24"/>
              </w:rPr>
              <w:t>2,637,500.00</w:t>
            </w:r>
          </w:p>
        </w:tc>
        <w:tc>
          <w:tcPr>
            <w:tcW w:w="1843" w:type="dxa"/>
            <w:vAlign w:val="center"/>
          </w:tcPr>
          <w:p w:rsidR="002E26BB" w:rsidRDefault="004900E3">
            <w:pPr>
              <w:jc w:val="right"/>
            </w:pPr>
            <w:r>
              <w:rPr>
                <w:color w:val="000000"/>
                <w:sz w:val="24"/>
              </w:rPr>
              <w:t>0.79</w:t>
            </w:r>
          </w:p>
        </w:tc>
      </w:tr>
      <w:tr w:rsidR="002E26BB">
        <w:trPr>
          <w:jc w:val="center"/>
        </w:trPr>
        <w:tc>
          <w:tcPr>
            <w:tcW w:w="817" w:type="dxa"/>
            <w:vAlign w:val="center"/>
          </w:tcPr>
          <w:p w:rsidR="002E26BB" w:rsidRDefault="004900E3">
            <w:pPr>
              <w:jc w:val="center"/>
            </w:pPr>
            <w:r>
              <w:rPr>
                <w:color w:val="000000"/>
                <w:sz w:val="24"/>
              </w:rPr>
              <w:t>10</w:t>
            </w:r>
          </w:p>
        </w:tc>
        <w:tc>
          <w:tcPr>
            <w:tcW w:w="1276" w:type="dxa"/>
            <w:vAlign w:val="center"/>
          </w:tcPr>
          <w:p w:rsidR="002E26BB" w:rsidRDefault="004900E3">
            <w:pPr>
              <w:jc w:val="center"/>
            </w:pPr>
            <w:r>
              <w:rPr>
                <w:color w:val="000000"/>
                <w:sz w:val="24"/>
              </w:rPr>
              <w:t>600048</w:t>
            </w:r>
          </w:p>
        </w:tc>
        <w:tc>
          <w:tcPr>
            <w:tcW w:w="1701" w:type="dxa"/>
            <w:vAlign w:val="center"/>
          </w:tcPr>
          <w:p w:rsidR="002E26BB" w:rsidRDefault="004900E3">
            <w:pPr>
              <w:jc w:val="center"/>
            </w:pPr>
            <w:r>
              <w:rPr>
                <w:color w:val="000000"/>
                <w:sz w:val="24"/>
              </w:rPr>
              <w:t>保利地产</w:t>
            </w:r>
          </w:p>
        </w:tc>
        <w:tc>
          <w:tcPr>
            <w:tcW w:w="1559" w:type="dxa"/>
            <w:vAlign w:val="center"/>
          </w:tcPr>
          <w:p w:rsidR="002E26BB" w:rsidRDefault="004900E3">
            <w:pPr>
              <w:jc w:val="right"/>
            </w:pPr>
            <w:r>
              <w:rPr>
                <w:color w:val="000000"/>
                <w:sz w:val="24"/>
              </w:rPr>
              <w:t>200,000</w:t>
            </w:r>
          </w:p>
        </w:tc>
        <w:tc>
          <w:tcPr>
            <w:tcW w:w="1701" w:type="dxa"/>
            <w:vAlign w:val="center"/>
          </w:tcPr>
          <w:p w:rsidR="002E26BB" w:rsidRDefault="004900E3">
            <w:pPr>
              <w:jc w:val="right"/>
            </w:pPr>
            <w:r>
              <w:rPr>
                <w:color w:val="000000"/>
                <w:sz w:val="24"/>
              </w:rPr>
              <w:t>2,358,000.00</w:t>
            </w:r>
          </w:p>
        </w:tc>
        <w:tc>
          <w:tcPr>
            <w:tcW w:w="1843" w:type="dxa"/>
            <w:vAlign w:val="center"/>
          </w:tcPr>
          <w:p w:rsidR="002E26BB" w:rsidRDefault="004900E3">
            <w:pPr>
              <w:jc w:val="right"/>
            </w:pPr>
            <w:r>
              <w:rPr>
                <w:color w:val="000000"/>
                <w:sz w:val="24"/>
              </w:rPr>
              <w:t>0.70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E26BB">
        <w:tc>
          <w:tcPr>
            <w:tcW w:w="870" w:type="dxa"/>
            <w:vAlign w:val="center"/>
          </w:tcPr>
          <w:p w:rsidR="002E26BB" w:rsidRDefault="004900E3">
            <w:pPr>
              <w:jc w:val="center"/>
            </w:pPr>
            <w:r>
              <w:rPr>
                <w:color w:val="000000"/>
                <w:sz w:val="24"/>
              </w:rPr>
              <w:t>1</w:t>
            </w:r>
          </w:p>
        </w:tc>
        <w:tc>
          <w:tcPr>
            <w:tcW w:w="1650" w:type="dxa"/>
            <w:vAlign w:val="center"/>
          </w:tcPr>
          <w:p w:rsidR="002E26BB" w:rsidRDefault="004900E3">
            <w:pPr>
              <w:jc w:val="center"/>
            </w:pPr>
            <w:r>
              <w:rPr>
                <w:color w:val="000000"/>
                <w:sz w:val="24"/>
              </w:rPr>
              <w:t>600276</w:t>
            </w:r>
          </w:p>
        </w:tc>
        <w:tc>
          <w:tcPr>
            <w:tcW w:w="1980" w:type="dxa"/>
            <w:vAlign w:val="center"/>
          </w:tcPr>
          <w:p w:rsidR="002E26BB" w:rsidRDefault="004900E3">
            <w:pPr>
              <w:jc w:val="center"/>
            </w:pPr>
            <w:r>
              <w:rPr>
                <w:color w:val="000000"/>
                <w:sz w:val="24"/>
              </w:rPr>
              <w:t>恒瑞医药</w:t>
            </w:r>
          </w:p>
        </w:tc>
        <w:tc>
          <w:tcPr>
            <w:tcW w:w="2880" w:type="dxa"/>
            <w:vAlign w:val="center"/>
          </w:tcPr>
          <w:p w:rsidR="002E26BB" w:rsidRDefault="004900E3">
            <w:pPr>
              <w:jc w:val="right"/>
            </w:pPr>
            <w:r>
              <w:rPr>
                <w:color w:val="000000"/>
                <w:sz w:val="24"/>
              </w:rPr>
              <w:t>5,403,734.00</w:t>
            </w:r>
          </w:p>
        </w:tc>
        <w:tc>
          <w:tcPr>
            <w:tcW w:w="1620" w:type="dxa"/>
            <w:vAlign w:val="center"/>
          </w:tcPr>
          <w:p w:rsidR="002E26BB" w:rsidRDefault="004900E3">
            <w:pPr>
              <w:jc w:val="right"/>
            </w:pPr>
            <w:r>
              <w:rPr>
                <w:color w:val="000000"/>
                <w:sz w:val="24"/>
              </w:rPr>
              <w:t>1.64</w:t>
            </w:r>
          </w:p>
        </w:tc>
      </w:tr>
      <w:tr w:rsidR="002E26BB">
        <w:tc>
          <w:tcPr>
            <w:tcW w:w="870" w:type="dxa"/>
            <w:vAlign w:val="center"/>
          </w:tcPr>
          <w:p w:rsidR="002E26BB" w:rsidRDefault="004900E3">
            <w:pPr>
              <w:jc w:val="center"/>
            </w:pPr>
            <w:r>
              <w:rPr>
                <w:color w:val="000000"/>
                <w:sz w:val="24"/>
              </w:rPr>
              <w:t>2</w:t>
            </w:r>
          </w:p>
        </w:tc>
        <w:tc>
          <w:tcPr>
            <w:tcW w:w="1650" w:type="dxa"/>
            <w:vAlign w:val="center"/>
          </w:tcPr>
          <w:p w:rsidR="002E26BB" w:rsidRDefault="004900E3">
            <w:pPr>
              <w:jc w:val="center"/>
            </w:pPr>
            <w:r>
              <w:rPr>
                <w:color w:val="000000"/>
                <w:sz w:val="24"/>
              </w:rPr>
              <w:t>601939</w:t>
            </w:r>
          </w:p>
        </w:tc>
        <w:tc>
          <w:tcPr>
            <w:tcW w:w="1980" w:type="dxa"/>
            <w:vAlign w:val="center"/>
          </w:tcPr>
          <w:p w:rsidR="002E26BB" w:rsidRDefault="004900E3">
            <w:pPr>
              <w:jc w:val="center"/>
            </w:pPr>
            <w:r>
              <w:rPr>
                <w:color w:val="000000"/>
                <w:sz w:val="24"/>
              </w:rPr>
              <w:t>建设银行</w:t>
            </w:r>
          </w:p>
        </w:tc>
        <w:tc>
          <w:tcPr>
            <w:tcW w:w="2880" w:type="dxa"/>
            <w:vAlign w:val="center"/>
          </w:tcPr>
          <w:p w:rsidR="002E26BB" w:rsidRDefault="004900E3">
            <w:pPr>
              <w:jc w:val="right"/>
            </w:pPr>
            <w:r>
              <w:rPr>
                <w:color w:val="000000"/>
                <w:sz w:val="24"/>
              </w:rPr>
              <w:t>5,362,930.40</w:t>
            </w:r>
          </w:p>
        </w:tc>
        <w:tc>
          <w:tcPr>
            <w:tcW w:w="1620" w:type="dxa"/>
            <w:vAlign w:val="center"/>
          </w:tcPr>
          <w:p w:rsidR="002E26BB" w:rsidRDefault="004900E3">
            <w:pPr>
              <w:jc w:val="right"/>
            </w:pPr>
            <w:r>
              <w:rPr>
                <w:color w:val="000000"/>
                <w:sz w:val="24"/>
              </w:rPr>
              <w:t>1.63</w:t>
            </w:r>
          </w:p>
        </w:tc>
      </w:tr>
      <w:tr w:rsidR="002E26BB">
        <w:tc>
          <w:tcPr>
            <w:tcW w:w="870" w:type="dxa"/>
            <w:vAlign w:val="center"/>
          </w:tcPr>
          <w:p w:rsidR="002E26BB" w:rsidRDefault="004900E3">
            <w:pPr>
              <w:jc w:val="center"/>
            </w:pPr>
            <w:r>
              <w:rPr>
                <w:color w:val="000000"/>
                <w:sz w:val="24"/>
              </w:rPr>
              <w:t>3</w:t>
            </w:r>
          </w:p>
        </w:tc>
        <w:tc>
          <w:tcPr>
            <w:tcW w:w="1650" w:type="dxa"/>
            <w:vAlign w:val="center"/>
          </w:tcPr>
          <w:p w:rsidR="002E26BB" w:rsidRDefault="004900E3">
            <w:pPr>
              <w:jc w:val="center"/>
            </w:pPr>
            <w:r>
              <w:rPr>
                <w:color w:val="000000"/>
                <w:sz w:val="24"/>
              </w:rPr>
              <w:t>601088</w:t>
            </w:r>
          </w:p>
        </w:tc>
        <w:tc>
          <w:tcPr>
            <w:tcW w:w="1980" w:type="dxa"/>
            <w:vAlign w:val="center"/>
          </w:tcPr>
          <w:p w:rsidR="002E26BB" w:rsidRDefault="004900E3">
            <w:pPr>
              <w:jc w:val="center"/>
            </w:pPr>
            <w:r>
              <w:rPr>
                <w:color w:val="000000"/>
                <w:sz w:val="24"/>
              </w:rPr>
              <w:t>中国神华</w:t>
            </w:r>
          </w:p>
        </w:tc>
        <w:tc>
          <w:tcPr>
            <w:tcW w:w="2880" w:type="dxa"/>
            <w:vAlign w:val="center"/>
          </w:tcPr>
          <w:p w:rsidR="002E26BB" w:rsidRDefault="004900E3">
            <w:pPr>
              <w:jc w:val="right"/>
            </w:pPr>
            <w:r>
              <w:rPr>
                <w:color w:val="000000"/>
                <w:sz w:val="24"/>
              </w:rPr>
              <w:t>3,888,305.00</w:t>
            </w:r>
          </w:p>
        </w:tc>
        <w:tc>
          <w:tcPr>
            <w:tcW w:w="1620" w:type="dxa"/>
            <w:vAlign w:val="center"/>
          </w:tcPr>
          <w:p w:rsidR="002E26BB" w:rsidRDefault="004900E3">
            <w:pPr>
              <w:jc w:val="right"/>
            </w:pPr>
            <w:r>
              <w:rPr>
                <w:color w:val="000000"/>
                <w:sz w:val="24"/>
              </w:rPr>
              <w:t>1.18</w:t>
            </w:r>
          </w:p>
        </w:tc>
      </w:tr>
      <w:tr w:rsidR="002E26BB">
        <w:tc>
          <w:tcPr>
            <w:tcW w:w="870" w:type="dxa"/>
            <w:vAlign w:val="center"/>
          </w:tcPr>
          <w:p w:rsidR="002E26BB" w:rsidRDefault="004900E3">
            <w:pPr>
              <w:jc w:val="center"/>
            </w:pPr>
            <w:r>
              <w:rPr>
                <w:color w:val="000000"/>
                <w:sz w:val="24"/>
              </w:rPr>
              <w:t>4</w:t>
            </w:r>
          </w:p>
        </w:tc>
        <w:tc>
          <w:tcPr>
            <w:tcW w:w="1650" w:type="dxa"/>
            <w:vAlign w:val="center"/>
          </w:tcPr>
          <w:p w:rsidR="002E26BB" w:rsidRDefault="004900E3">
            <w:pPr>
              <w:jc w:val="center"/>
            </w:pPr>
            <w:r>
              <w:rPr>
                <w:color w:val="000000"/>
                <w:sz w:val="24"/>
              </w:rPr>
              <w:t>601398</w:t>
            </w:r>
          </w:p>
        </w:tc>
        <w:tc>
          <w:tcPr>
            <w:tcW w:w="1980" w:type="dxa"/>
            <w:vAlign w:val="center"/>
          </w:tcPr>
          <w:p w:rsidR="002E26BB" w:rsidRDefault="004900E3">
            <w:pPr>
              <w:jc w:val="center"/>
            </w:pPr>
            <w:r>
              <w:rPr>
                <w:color w:val="000000"/>
                <w:sz w:val="24"/>
              </w:rPr>
              <w:t>工商银行</w:t>
            </w:r>
          </w:p>
        </w:tc>
        <w:tc>
          <w:tcPr>
            <w:tcW w:w="2880" w:type="dxa"/>
            <w:vAlign w:val="center"/>
          </w:tcPr>
          <w:p w:rsidR="002E26BB" w:rsidRDefault="004900E3">
            <w:pPr>
              <w:jc w:val="right"/>
            </w:pPr>
            <w:r>
              <w:rPr>
                <w:color w:val="000000"/>
                <w:sz w:val="24"/>
              </w:rPr>
              <w:t>3,781,000.00</w:t>
            </w:r>
          </w:p>
        </w:tc>
        <w:tc>
          <w:tcPr>
            <w:tcW w:w="1620" w:type="dxa"/>
            <w:vAlign w:val="center"/>
          </w:tcPr>
          <w:p w:rsidR="002E26BB" w:rsidRDefault="004900E3">
            <w:pPr>
              <w:jc w:val="right"/>
            </w:pPr>
            <w:r>
              <w:rPr>
                <w:color w:val="000000"/>
                <w:sz w:val="24"/>
              </w:rPr>
              <w:t>1.15</w:t>
            </w:r>
          </w:p>
        </w:tc>
      </w:tr>
      <w:tr w:rsidR="002E26BB">
        <w:tc>
          <w:tcPr>
            <w:tcW w:w="870" w:type="dxa"/>
            <w:vAlign w:val="center"/>
          </w:tcPr>
          <w:p w:rsidR="002E26BB" w:rsidRDefault="004900E3">
            <w:pPr>
              <w:jc w:val="center"/>
            </w:pPr>
            <w:r>
              <w:rPr>
                <w:color w:val="000000"/>
                <w:sz w:val="24"/>
              </w:rPr>
              <w:t>5</w:t>
            </w:r>
          </w:p>
        </w:tc>
        <w:tc>
          <w:tcPr>
            <w:tcW w:w="1650" w:type="dxa"/>
            <w:vAlign w:val="center"/>
          </w:tcPr>
          <w:p w:rsidR="002E26BB" w:rsidRDefault="004900E3">
            <w:pPr>
              <w:jc w:val="center"/>
            </w:pPr>
            <w:r>
              <w:rPr>
                <w:color w:val="000000"/>
                <w:sz w:val="24"/>
              </w:rPr>
              <w:t>600029</w:t>
            </w:r>
          </w:p>
        </w:tc>
        <w:tc>
          <w:tcPr>
            <w:tcW w:w="1980" w:type="dxa"/>
            <w:vAlign w:val="center"/>
          </w:tcPr>
          <w:p w:rsidR="002E26BB" w:rsidRDefault="004900E3">
            <w:pPr>
              <w:jc w:val="center"/>
            </w:pPr>
            <w:r>
              <w:rPr>
                <w:color w:val="000000"/>
                <w:sz w:val="24"/>
              </w:rPr>
              <w:t>南方航空</w:t>
            </w:r>
          </w:p>
        </w:tc>
        <w:tc>
          <w:tcPr>
            <w:tcW w:w="2880" w:type="dxa"/>
            <w:vAlign w:val="center"/>
          </w:tcPr>
          <w:p w:rsidR="002E26BB" w:rsidRDefault="004900E3">
            <w:pPr>
              <w:jc w:val="right"/>
            </w:pPr>
            <w:r>
              <w:rPr>
                <w:color w:val="000000"/>
                <w:sz w:val="24"/>
              </w:rPr>
              <w:t>3,051,000.00</w:t>
            </w:r>
          </w:p>
        </w:tc>
        <w:tc>
          <w:tcPr>
            <w:tcW w:w="1620" w:type="dxa"/>
            <w:vAlign w:val="center"/>
          </w:tcPr>
          <w:p w:rsidR="002E26BB" w:rsidRDefault="004900E3">
            <w:pPr>
              <w:jc w:val="right"/>
            </w:pPr>
            <w:r>
              <w:rPr>
                <w:color w:val="000000"/>
                <w:sz w:val="24"/>
              </w:rPr>
              <w:t>0.93</w:t>
            </w:r>
          </w:p>
        </w:tc>
      </w:tr>
      <w:tr w:rsidR="002E26BB">
        <w:tc>
          <w:tcPr>
            <w:tcW w:w="870" w:type="dxa"/>
            <w:vAlign w:val="center"/>
          </w:tcPr>
          <w:p w:rsidR="002E26BB" w:rsidRDefault="004900E3">
            <w:pPr>
              <w:jc w:val="center"/>
            </w:pPr>
            <w:r>
              <w:rPr>
                <w:color w:val="000000"/>
                <w:sz w:val="24"/>
              </w:rPr>
              <w:t>6</w:t>
            </w:r>
          </w:p>
        </w:tc>
        <w:tc>
          <w:tcPr>
            <w:tcW w:w="1650" w:type="dxa"/>
            <w:vAlign w:val="center"/>
          </w:tcPr>
          <w:p w:rsidR="002E26BB" w:rsidRDefault="004900E3">
            <w:pPr>
              <w:jc w:val="center"/>
            </w:pPr>
            <w:r>
              <w:rPr>
                <w:color w:val="000000"/>
                <w:sz w:val="24"/>
              </w:rPr>
              <w:t>600104</w:t>
            </w:r>
          </w:p>
        </w:tc>
        <w:tc>
          <w:tcPr>
            <w:tcW w:w="1980" w:type="dxa"/>
            <w:vAlign w:val="center"/>
          </w:tcPr>
          <w:p w:rsidR="002E26BB" w:rsidRDefault="004900E3">
            <w:pPr>
              <w:jc w:val="center"/>
            </w:pPr>
            <w:r>
              <w:rPr>
                <w:color w:val="000000"/>
                <w:sz w:val="24"/>
              </w:rPr>
              <w:t>上汽集团</w:t>
            </w:r>
          </w:p>
        </w:tc>
        <w:tc>
          <w:tcPr>
            <w:tcW w:w="2880" w:type="dxa"/>
            <w:vAlign w:val="center"/>
          </w:tcPr>
          <w:p w:rsidR="002E26BB" w:rsidRDefault="004900E3">
            <w:pPr>
              <w:jc w:val="right"/>
            </w:pPr>
            <w:r>
              <w:rPr>
                <w:color w:val="000000"/>
                <w:sz w:val="24"/>
              </w:rPr>
              <w:t>3,020,705.11</w:t>
            </w:r>
          </w:p>
        </w:tc>
        <w:tc>
          <w:tcPr>
            <w:tcW w:w="1620" w:type="dxa"/>
            <w:vAlign w:val="center"/>
          </w:tcPr>
          <w:p w:rsidR="002E26BB" w:rsidRDefault="004900E3">
            <w:pPr>
              <w:jc w:val="right"/>
            </w:pPr>
            <w:r>
              <w:rPr>
                <w:color w:val="000000"/>
                <w:sz w:val="24"/>
              </w:rPr>
              <w:t>0.92</w:t>
            </w:r>
          </w:p>
        </w:tc>
      </w:tr>
      <w:tr w:rsidR="002E26BB">
        <w:tc>
          <w:tcPr>
            <w:tcW w:w="870" w:type="dxa"/>
            <w:vAlign w:val="center"/>
          </w:tcPr>
          <w:p w:rsidR="002E26BB" w:rsidRDefault="004900E3">
            <w:pPr>
              <w:jc w:val="center"/>
            </w:pPr>
            <w:r>
              <w:rPr>
                <w:color w:val="000000"/>
                <w:sz w:val="24"/>
              </w:rPr>
              <w:t>7</w:t>
            </w:r>
          </w:p>
        </w:tc>
        <w:tc>
          <w:tcPr>
            <w:tcW w:w="1650" w:type="dxa"/>
            <w:vAlign w:val="center"/>
          </w:tcPr>
          <w:p w:rsidR="002E26BB" w:rsidRDefault="004900E3">
            <w:pPr>
              <w:jc w:val="center"/>
            </w:pPr>
            <w:r>
              <w:rPr>
                <w:color w:val="000000"/>
                <w:sz w:val="24"/>
              </w:rPr>
              <w:t>601668</w:t>
            </w:r>
          </w:p>
        </w:tc>
        <w:tc>
          <w:tcPr>
            <w:tcW w:w="1980" w:type="dxa"/>
            <w:vAlign w:val="center"/>
          </w:tcPr>
          <w:p w:rsidR="002E26BB" w:rsidRDefault="004900E3">
            <w:pPr>
              <w:jc w:val="center"/>
            </w:pPr>
            <w:r>
              <w:rPr>
                <w:color w:val="000000"/>
                <w:sz w:val="24"/>
              </w:rPr>
              <w:t>中国建筑</w:t>
            </w:r>
          </w:p>
        </w:tc>
        <w:tc>
          <w:tcPr>
            <w:tcW w:w="2880" w:type="dxa"/>
            <w:vAlign w:val="center"/>
          </w:tcPr>
          <w:p w:rsidR="002E26BB" w:rsidRDefault="004900E3">
            <w:pPr>
              <w:jc w:val="right"/>
            </w:pPr>
            <w:r>
              <w:rPr>
                <w:color w:val="000000"/>
                <w:sz w:val="24"/>
              </w:rPr>
              <w:t>3,010,664.34</w:t>
            </w:r>
          </w:p>
        </w:tc>
        <w:tc>
          <w:tcPr>
            <w:tcW w:w="1620" w:type="dxa"/>
            <w:vAlign w:val="center"/>
          </w:tcPr>
          <w:p w:rsidR="002E26BB" w:rsidRDefault="004900E3">
            <w:pPr>
              <w:jc w:val="right"/>
            </w:pPr>
            <w:r>
              <w:rPr>
                <w:color w:val="000000"/>
                <w:sz w:val="24"/>
              </w:rPr>
              <w:t>0.91</w:t>
            </w:r>
          </w:p>
        </w:tc>
      </w:tr>
      <w:tr w:rsidR="002E26BB">
        <w:tc>
          <w:tcPr>
            <w:tcW w:w="870" w:type="dxa"/>
            <w:vAlign w:val="center"/>
          </w:tcPr>
          <w:p w:rsidR="002E26BB" w:rsidRDefault="004900E3">
            <w:pPr>
              <w:jc w:val="center"/>
            </w:pPr>
            <w:r>
              <w:rPr>
                <w:color w:val="000000"/>
                <w:sz w:val="24"/>
              </w:rPr>
              <w:t>8</w:t>
            </w:r>
          </w:p>
        </w:tc>
        <w:tc>
          <w:tcPr>
            <w:tcW w:w="1650" w:type="dxa"/>
            <w:vAlign w:val="center"/>
          </w:tcPr>
          <w:p w:rsidR="002E26BB" w:rsidRDefault="004900E3">
            <w:pPr>
              <w:jc w:val="center"/>
            </w:pPr>
            <w:r>
              <w:rPr>
                <w:color w:val="000000"/>
                <w:sz w:val="24"/>
              </w:rPr>
              <w:t>601766</w:t>
            </w:r>
          </w:p>
        </w:tc>
        <w:tc>
          <w:tcPr>
            <w:tcW w:w="1980" w:type="dxa"/>
            <w:vAlign w:val="center"/>
          </w:tcPr>
          <w:p w:rsidR="002E26BB" w:rsidRDefault="004900E3">
            <w:pPr>
              <w:jc w:val="center"/>
            </w:pPr>
            <w:r>
              <w:rPr>
                <w:color w:val="000000"/>
                <w:sz w:val="24"/>
              </w:rPr>
              <w:t>中国中车</w:t>
            </w:r>
          </w:p>
        </w:tc>
        <w:tc>
          <w:tcPr>
            <w:tcW w:w="2880" w:type="dxa"/>
            <w:vAlign w:val="center"/>
          </w:tcPr>
          <w:p w:rsidR="002E26BB" w:rsidRDefault="004900E3">
            <w:pPr>
              <w:jc w:val="right"/>
            </w:pPr>
            <w:r>
              <w:rPr>
                <w:color w:val="000000"/>
                <w:sz w:val="24"/>
              </w:rPr>
              <w:t>2,856,554.00</w:t>
            </w:r>
          </w:p>
        </w:tc>
        <w:tc>
          <w:tcPr>
            <w:tcW w:w="1620" w:type="dxa"/>
            <w:vAlign w:val="center"/>
          </w:tcPr>
          <w:p w:rsidR="002E26BB" w:rsidRDefault="004900E3">
            <w:pPr>
              <w:jc w:val="right"/>
            </w:pPr>
            <w:r>
              <w:rPr>
                <w:color w:val="000000"/>
                <w:sz w:val="24"/>
              </w:rPr>
              <w:t>0.87</w:t>
            </w:r>
          </w:p>
        </w:tc>
      </w:tr>
      <w:tr w:rsidR="002E26BB">
        <w:tc>
          <w:tcPr>
            <w:tcW w:w="870" w:type="dxa"/>
            <w:vAlign w:val="center"/>
          </w:tcPr>
          <w:p w:rsidR="002E26BB" w:rsidRDefault="004900E3">
            <w:pPr>
              <w:jc w:val="center"/>
            </w:pPr>
            <w:r>
              <w:rPr>
                <w:color w:val="000000"/>
                <w:sz w:val="24"/>
              </w:rPr>
              <w:t>9</w:t>
            </w:r>
          </w:p>
        </w:tc>
        <w:tc>
          <w:tcPr>
            <w:tcW w:w="1650" w:type="dxa"/>
            <w:vAlign w:val="center"/>
          </w:tcPr>
          <w:p w:rsidR="002E26BB" w:rsidRDefault="004900E3">
            <w:pPr>
              <w:jc w:val="center"/>
            </w:pPr>
            <w:r>
              <w:rPr>
                <w:color w:val="000000"/>
                <w:sz w:val="24"/>
              </w:rPr>
              <w:t>600048</w:t>
            </w:r>
          </w:p>
        </w:tc>
        <w:tc>
          <w:tcPr>
            <w:tcW w:w="1980" w:type="dxa"/>
            <w:vAlign w:val="center"/>
          </w:tcPr>
          <w:p w:rsidR="002E26BB" w:rsidRDefault="004900E3">
            <w:pPr>
              <w:jc w:val="center"/>
            </w:pPr>
            <w:r>
              <w:rPr>
                <w:color w:val="000000"/>
                <w:sz w:val="24"/>
              </w:rPr>
              <w:t>保利地产</w:t>
            </w:r>
          </w:p>
        </w:tc>
        <w:tc>
          <w:tcPr>
            <w:tcW w:w="2880" w:type="dxa"/>
            <w:vAlign w:val="center"/>
          </w:tcPr>
          <w:p w:rsidR="002E26BB" w:rsidRDefault="004900E3">
            <w:pPr>
              <w:jc w:val="right"/>
            </w:pPr>
            <w:r>
              <w:rPr>
                <w:color w:val="000000"/>
                <w:sz w:val="24"/>
              </w:rPr>
              <w:t>2,660,431.00</w:t>
            </w:r>
          </w:p>
        </w:tc>
        <w:tc>
          <w:tcPr>
            <w:tcW w:w="1620" w:type="dxa"/>
            <w:vAlign w:val="center"/>
          </w:tcPr>
          <w:p w:rsidR="002E26BB" w:rsidRDefault="004900E3">
            <w:pPr>
              <w:jc w:val="right"/>
            </w:pPr>
            <w:r>
              <w:rPr>
                <w:color w:val="000000"/>
                <w:sz w:val="24"/>
              </w:rPr>
              <w:t>0.81</w:t>
            </w:r>
          </w:p>
        </w:tc>
      </w:tr>
      <w:tr w:rsidR="002E26BB">
        <w:tc>
          <w:tcPr>
            <w:tcW w:w="870" w:type="dxa"/>
            <w:vAlign w:val="center"/>
          </w:tcPr>
          <w:p w:rsidR="002E26BB" w:rsidRDefault="004900E3">
            <w:pPr>
              <w:jc w:val="center"/>
            </w:pPr>
            <w:r>
              <w:rPr>
                <w:color w:val="000000"/>
                <w:sz w:val="24"/>
              </w:rPr>
              <w:t>10</w:t>
            </w:r>
          </w:p>
        </w:tc>
        <w:tc>
          <w:tcPr>
            <w:tcW w:w="1650" w:type="dxa"/>
            <w:vAlign w:val="center"/>
          </w:tcPr>
          <w:p w:rsidR="002E26BB" w:rsidRDefault="004900E3">
            <w:pPr>
              <w:jc w:val="center"/>
            </w:pPr>
            <w:r>
              <w:rPr>
                <w:color w:val="000000"/>
                <w:sz w:val="24"/>
              </w:rPr>
              <w:t>600028</w:t>
            </w:r>
          </w:p>
        </w:tc>
        <w:tc>
          <w:tcPr>
            <w:tcW w:w="1980" w:type="dxa"/>
            <w:vAlign w:val="center"/>
          </w:tcPr>
          <w:p w:rsidR="002E26BB" w:rsidRDefault="004900E3">
            <w:pPr>
              <w:jc w:val="center"/>
            </w:pPr>
            <w:r>
              <w:rPr>
                <w:color w:val="000000"/>
                <w:sz w:val="24"/>
              </w:rPr>
              <w:t>中国石化</w:t>
            </w:r>
          </w:p>
        </w:tc>
        <w:tc>
          <w:tcPr>
            <w:tcW w:w="2880" w:type="dxa"/>
            <w:vAlign w:val="center"/>
          </w:tcPr>
          <w:p w:rsidR="002E26BB" w:rsidRDefault="004900E3">
            <w:pPr>
              <w:jc w:val="right"/>
            </w:pPr>
            <w:r>
              <w:rPr>
                <w:color w:val="000000"/>
                <w:sz w:val="24"/>
              </w:rPr>
              <w:t>2,368,000.00</w:t>
            </w:r>
          </w:p>
        </w:tc>
        <w:tc>
          <w:tcPr>
            <w:tcW w:w="1620" w:type="dxa"/>
            <w:vAlign w:val="center"/>
          </w:tcPr>
          <w:p w:rsidR="002E26BB" w:rsidRDefault="004900E3">
            <w:pPr>
              <w:jc w:val="right"/>
            </w:pPr>
            <w:r>
              <w:rPr>
                <w:color w:val="000000"/>
                <w:sz w:val="24"/>
              </w:rPr>
              <w:t>0.72</w:t>
            </w:r>
          </w:p>
        </w:tc>
      </w:tr>
      <w:tr w:rsidR="002E26BB">
        <w:tc>
          <w:tcPr>
            <w:tcW w:w="870" w:type="dxa"/>
            <w:vAlign w:val="center"/>
          </w:tcPr>
          <w:p w:rsidR="002E26BB" w:rsidRDefault="004900E3">
            <w:pPr>
              <w:jc w:val="center"/>
            </w:pPr>
            <w:r>
              <w:rPr>
                <w:color w:val="000000"/>
                <w:sz w:val="24"/>
              </w:rPr>
              <w:t>11</w:t>
            </w:r>
          </w:p>
        </w:tc>
        <w:tc>
          <w:tcPr>
            <w:tcW w:w="1650" w:type="dxa"/>
            <w:vAlign w:val="center"/>
          </w:tcPr>
          <w:p w:rsidR="002E26BB" w:rsidRDefault="004900E3">
            <w:pPr>
              <w:jc w:val="center"/>
            </w:pPr>
            <w:r>
              <w:rPr>
                <w:color w:val="000000"/>
                <w:sz w:val="24"/>
              </w:rPr>
              <w:t>601186</w:t>
            </w:r>
          </w:p>
        </w:tc>
        <w:tc>
          <w:tcPr>
            <w:tcW w:w="1980" w:type="dxa"/>
            <w:vAlign w:val="center"/>
          </w:tcPr>
          <w:p w:rsidR="002E26BB" w:rsidRDefault="004900E3">
            <w:pPr>
              <w:jc w:val="center"/>
            </w:pPr>
            <w:r>
              <w:rPr>
                <w:color w:val="000000"/>
                <w:sz w:val="24"/>
              </w:rPr>
              <w:t>中国铁建</w:t>
            </w:r>
          </w:p>
        </w:tc>
        <w:tc>
          <w:tcPr>
            <w:tcW w:w="2880" w:type="dxa"/>
            <w:vAlign w:val="center"/>
          </w:tcPr>
          <w:p w:rsidR="002E26BB" w:rsidRDefault="004900E3">
            <w:pPr>
              <w:jc w:val="right"/>
            </w:pPr>
            <w:r>
              <w:rPr>
                <w:color w:val="000000"/>
                <w:sz w:val="24"/>
              </w:rPr>
              <w:t>2,326,778.00</w:t>
            </w:r>
          </w:p>
        </w:tc>
        <w:tc>
          <w:tcPr>
            <w:tcW w:w="1620" w:type="dxa"/>
            <w:vAlign w:val="center"/>
          </w:tcPr>
          <w:p w:rsidR="002E26BB" w:rsidRDefault="004900E3">
            <w:pPr>
              <w:jc w:val="right"/>
            </w:pPr>
            <w:r>
              <w:rPr>
                <w:color w:val="000000"/>
                <w:sz w:val="24"/>
              </w:rPr>
              <w:t>0.71</w:t>
            </w:r>
          </w:p>
        </w:tc>
      </w:tr>
      <w:tr w:rsidR="002E26BB">
        <w:tc>
          <w:tcPr>
            <w:tcW w:w="870" w:type="dxa"/>
            <w:vAlign w:val="center"/>
          </w:tcPr>
          <w:p w:rsidR="002E26BB" w:rsidRDefault="004900E3">
            <w:pPr>
              <w:jc w:val="center"/>
            </w:pPr>
            <w:r>
              <w:rPr>
                <w:color w:val="000000"/>
                <w:sz w:val="24"/>
              </w:rPr>
              <w:t>12</w:t>
            </w:r>
          </w:p>
        </w:tc>
        <w:tc>
          <w:tcPr>
            <w:tcW w:w="1650" w:type="dxa"/>
            <w:vAlign w:val="center"/>
          </w:tcPr>
          <w:p w:rsidR="002E26BB" w:rsidRDefault="004900E3">
            <w:pPr>
              <w:jc w:val="center"/>
            </w:pPr>
            <w:r>
              <w:rPr>
                <w:color w:val="000000"/>
                <w:sz w:val="24"/>
              </w:rPr>
              <w:t>600690</w:t>
            </w:r>
          </w:p>
        </w:tc>
        <w:tc>
          <w:tcPr>
            <w:tcW w:w="1980" w:type="dxa"/>
            <w:vAlign w:val="center"/>
          </w:tcPr>
          <w:p w:rsidR="002E26BB" w:rsidRDefault="004900E3">
            <w:pPr>
              <w:jc w:val="center"/>
            </w:pPr>
            <w:r>
              <w:rPr>
                <w:color w:val="000000"/>
                <w:sz w:val="24"/>
              </w:rPr>
              <w:t>青岛海尔</w:t>
            </w:r>
          </w:p>
        </w:tc>
        <w:tc>
          <w:tcPr>
            <w:tcW w:w="2880" w:type="dxa"/>
            <w:vAlign w:val="center"/>
          </w:tcPr>
          <w:p w:rsidR="002E26BB" w:rsidRDefault="004900E3">
            <w:pPr>
              <w:jc w:val="right"/>
            </w:pPr>
            <w:r>
              <w:rPr>
                <w:color w:val="000000"/>
                <w:sz w:val="24"/>
              </w:rPr>
              <w:t>2,120,240.00</w:t>
            </w:r>
          </w:p>
        </w:tc>
        <w:tc>
          <w:tcPr>
            <w:tcW w:w="1620" w:type="dxa"/>
            <w:vAlign w:val="center"/>
          </w:tcPr>
          <w:p w:rsidR="002E26BB" w:rsidRDefault="004900E3">
            <w:pPr>
              <w:jc w:val="right"/>
            </w:pPr>
            <w:r>
              <w:rPr>
                <w:color w:val="000000"/>
                <w:sz w:val="24"/>
              </w:rPr>
              <w:t>0.64</w:t>
            </w:r>
          </w:p>
        </w:tc>
      </w:tr>
      <w:tr w:rsidR="002E26BB">
        <w:tc>
          <w:tcPr>
            <w:tcW w:w="870" w:type="dxa"/>
            <w:vAlign w:val="center"/>
          </w:tcPr>
          <w:p w:rsidR="002E26BB" w:rsidRDefault="004900E3">
            <w:pPr>
              <w:jc w:val="center"/>
            </w:pPr>
            <w:r>
              <w:rPr>
                <w:color w:val="000000"/>
                <w:sz w:val="24"/>
              </w:rPr>
              <w:t>13</w:t>
            </w:r>
          </w:p>
        </w:tc>
        <w:tc>
          <w:tcPr>
            <w:tcW w:w="1650" w:type="dxa"/>
            <w:vAlign w:val="center"/>
          </w:tcPr>
          <w:p w:rsidR="002E26BB" w:rsidRDefault="004900E3">
            <w:pPr>
              <w:jc w:val="center"/>
            </w:pPr>
            <w:r>
              <w:rPr>
                <w:color w:val="000000"/>
                <w:sz w:val="24"/>
              </w:rPr>
              <w:t>600009</w:t>
            </w:r>
          </w:p>
        </w:tc>
        <w:tc>
          <w:tcPr>
            <w:tcW w:w="1980" w:type="dxa"/>
            <w:vAlign w:val="center"/>
          </w:tcPr>
          <w:p w:rsidR="002E26BB" w:rsidRDefault="004900E3">
            <w:pPr>
              <w:jc w:val="center"/>
            </w:pPr>
            <w:r>
              <w:rPr>
                <w:color w:val="000000"/>
                <w:sz w:val="24"/>
              </w:rPr>
              <w:t>上海机场</w:t>
            </w:r>
          </w:p>
        </w:tc>
        <w:tc>
          <w:tcPr>
            <w:tcW w:w="2880" w:type="dxa"/>
            <w:vAlign w:val="center"/>
          </w:tcPr>
          <w:p w:rsidR="002E26BB" w:rsidRDefault="004900E3">
            <w:pPr>
              <w:jc w:val="right"/>
            </w:pPr>
            <w:r>
              <w:rPr>
                <w:color w:val="000000"/>
                <w:sz w:val="24"/>
              </w:rPr>
              <w:t>2,035,351.33</w:t>
            </w:r>
          </w:p>
        </w:tc>
        <w:tc>
          <w:tcPr>
            <w:tcW w:w="1620" w:type="dxa"/>
            <w:vAlign w:val="center"/>
          </w:tcPr>
          <w:p w:rsidR="002E26BB" w:rsidRDefault="004900E3">
            <w:pPr>
              <w:jc w:val="right"/>
            </w:pPr>
            <w:r>
              <w:rPr>
                <w:color w:val="000000"/>
                <w:sz w:val="24"/>
              </w:rPr>
              <w:t>0.62</w:t>
            </w:r>
          </w:p>
        </w:tc>
      </w:tr>
      <w:tr w:rsidR="002E26BB">
        <w:tc>
          <w:tcPr>
            <w:tcW w:w="870" w:type="dxa"/>
            <w:vAlign w:val="center"/>
          </w:tcPr>
          <w:p w:rsidR="002E26BB" w:rsidRDefault="004900E3">
            <w:pPr>
              <w:jc w:val="center"/>
            </w:pPr>
            <w:r>
              <w:rPr>
                <w:color w:val="000000"/>
                <w:sz w:val="24"/>
              </w:rPr>
              <w:t>14</w:t>
            </w:r>
          </w:p>
        </w:tc>
        <w:tc>
          <w:tcPr>
            <w:tcW w:w="1650" w:type="dxa"/>
            <w:vAlign w:val="center"/>
          </w:tcPr>
          <w:p w:rsidR="002E26BB" w:rsidRDefault="004900E3">
            <w:pPr>
              <w:jc w:val="center"/>
            </w:pPr>
            <w:r>
              <w:rPr>
                <w:color w:val="000000"/>
                <w:sz w:val="24"/>
              </w:rPr>
              <w:t>600066</w:t>
            </w:r>
          </w:p>
        </w:tc>
        <w:tc>
          <w:tcPr>
            <w:tcW w:w="1980" w:type="dxa"/>
            <w:vAlign w:val="center"/>
          </w:tcPr>
          <w:p w:rsidR="002E26BB" w:rsidRDefault="004900E3">
            <w:pPr>
              <w:jc w:val="center"/>
            </w:pPr>
            <w:r>
              <w:rPr>
                <w:color w:val="000000"/>
                <w:sz w:val="24"/>
              </w:rPr>
              <w:t>宇通客车</w:t>
            </w:r>
          </w:p>
        </w:tc>
        <w:tc>
          <w:tcPr>
            <w:tcW w:w="2880" w:type="dxa"/>
            <w:vAlign w:val="center"/>
          </w:tcPr>
          <w:p w:rsidR="002E26BB" w:rsidRDefault="004900E3">
            <w:pPr>
              <w:jc w:val="right"/>
            </w:pPr>
            <w:r>
              <w:rPr>
                <w:color w:val="000000"/>
                <w:sz w:val="24"/>
              </w:rPr>
              <w:t>1,950,814.00</w:t>
            </w:r>
          </w:p>
        </w:tc>
        <w:tc>
          <w:tcPr>
            <w:tcW w:w="1620" w:type="dxa"/>
            <w:vAlign w:val="center"/>
          </w:tcPr>
          <w:p w:rsidR="002E26BB" w:rsidRDefault="004900E3">
            <w:pPr>
              <w:jc w:val="right"/>
            </w:pPr>
            <w:r>
              <w:rPr>
                <w:color w:val="000000"/>
                <w:sz w:val="24"/>
              </w:rPr>
              <w:t>0.59</w:t>
            </w:r>
          </w:p>
        </w:tc>
      </w:tr>
      <w:tr w:rsidR="002E26BB">
        <w:tc>
          <w:tcPr>
            <w:tcW w:w="870" w:type="dxa"/>
            <w:vAlign w:val="center"/>
          </w:tcPr>
          <w:p w:rsidR="002E26BB" w:rsidRDefault="004900E3">
            <w:pPr>
              <w:jc w:val="center"/>
            </w:pPr>
            <w:r>
              <w:rPr>
                <w:color w:val="000000"/>
                <w:sz w:val="24"/>
              </w:rPr>
              <w:t>15</w:t>
            </w:r>
          </w:p>
        </w:tc>
        <w:tc>
          <w:tcPr>
            <w:tcW w:w="1650" w:type="dxa"/>
            <w:vAlign w:val="center"/>
          </w:tcPr>
          <w:p w:rsidR="002E26BB" w:rsidRDefault="004900E3">
            <w:pPr>
              <w:jc w:val="center"/>
            </w:pPr>
            <w:r>
              <w:rPr>
                <w:color w:val="000000"/>
                <w:sz w:val="24"/>
              </w:rPr>
              <w:t>600436</w:t>
            </w:r>
          </w:p>
        </w:tc>
        <w:tc>
          <w:tcPr>
            <w:tcW w:w="1980" w:type="dxa"/>
            <w:vAlign w:val="center"/>
          </w:tcPr>
          <w:p w:rsidR="002E26BB" w:rsidRDefault="004900E3">
            <w:pPr>
              <w:jc w:val="center"/>
            </w:pPr>
            <w:r>
              <w:rPr>
                <w:color w:val="000000"/>
                <w:sz w:val="24"/>
              </w:rPr>
              <w:t>片仔癀</w:t>
            </w:r>
          </w:p>
        </w:tc>
        <w:tc>
          <w:tcPr>
            <w:tcW w:w="2880" w:type="dxa"/>
            <w:vAlign w:val="center"/>
          </w:tcPr>
          <w:p w:rsidR="002E26BB" w:rsidRDefault="004900E3">
            <w:pPr>
              <w:jc w:val="right"/>
            </w:pPr>
            <w:r>
              <w:rPr>
                <w:color w:val="000000"/>
                <w:sz w:val="24"/>
              </w:rPr>
              <w:t>1,847,411.00</w:t>
            </w:r>
          </w:p>
        </w:tc>
        <w:tc>
          <w:tcPr>
            <w:tcW w:w="1620" w:type="dxa"/>
            <w:vAlign w:val="center"/>
          </w:tcPr>
          <w:p w:rsidR="002E26BB" w:rsidRDefault="004900E3">
            <w:pPr>
              <w:jc w:val="right"/>
            </w:pPr>
            <w:r>
              <w:rPr>
                <w:color w:val="000000"/>
                <w:sz w:val="24"/>
              </w:rPr>
              <w:t>0.56</w:t>
            </w:r>
          </w:p>
        </w:tc>
      </w:tr>
      <w:tr w:rsidR="002E26BB">
        <w:tc>
          <w:tcPr>
            <w:tcW w:w="870" w:type="dxa"/>
            <w:vAlign w:val="center"/>
          </w:tcPr>
          <w:p w:rsidR="002E26BB" w:rsidRDefault="004900E3">
            <w:pPr>
              <w:jc w:val="center"/>
            </w:pPr>
            <w:r>
              <w:rPr>
                <w:color w:val="000000"/>
                <w:sz w:val="24"/>
              </w:rPr>
              <w:t>16</w:t>
            </w:r>
          </w:p>
        </w:tc>
        <w:tc>
          <w:tcPr>
            <w:tcW w:w="1650" w:type="dxa"/>
            <w:vAlign w:val="center"/>
          </w:tcPr>
          <w:p w:rsidR="002E26BB" w:rsidRDefault="004900E3">
            <w:pPr>
              <w:jc w:val="center"/>
            </w:pPr>
            <w:r>
              <w:rPr>
                <w:color w:val="000000"/>
                <w:sz w:val="24"/>
              </w:rPr>
              <w:t>601877</w:t>
            </w:r>
          </w:p>
        </w:tc>
        <w:tc>
          <w:tcPr>
            <w:tcW w:w="1980" w:type="dxa"/>
            <w:vAlign w:val="center"/>
          </w:tcPr>
          <w:p w:rsidR="002E26BB" w:rsidRDefault="004900E3">
            <w:pPr>
              <w:jc w:val="center"/>
            </w:pPr>
            <w:r>
              <w:rPr>
                <w:color w:val="000000"/>
                <w:sz w:val="24"/>
              </w:rPr>
              <w:t>正泰电器</w:t>
            </w:r>
          </w:p>
        </w:tc>
        <w:tc>
          <w:tcPr>
            <w:tcW w:w="2880" w:type="dxa"/>
            <w:vAlign w:val="center"/>
          </w:tcPr>
          <w:p w:rsidR="002E26BB" w:rsidRDefault="004900E3">
            <w:pPr>
              <w:jc w:val="right"/>
            </w:pPr>
            <w:r>
              <w:rPr>
                <w:color w:val="000000"/>
                <w:sz w:val="24"/>
              </w:rPr>
              <w:t>1,844,336.70</w:t>
            </w:r>
          </w:p>
        </w:tc>
        <w:tc>
          <w:tcPr>
            <w:tcW w:w="1620" w:type="dxa"/>
            <w:vAlign w:val="center"/>
          </w:tcPr>
          <w:p w:rsidR="002E26BB" w:rsidRDefault="004900E3">
            <w:pPr>
              <w:jc w:val="right"/>
            </w:pPr>
            <w:r>
              <w:rPr>
                <w:color w:val="000000"/>
                <w:sz w:val="24"/>
              </w:rPr>
              <w:t>0.56</w:t>
            </w:r>
          </w:p>
        </w:tc>
      </w:tr>
      <w:tr w:rsidR="002E26BB">
        <w:tc>
          <w:tcPr>
            <w:tcW w:w="870" w:type="dxa"/>
            <w:vAlign w:val="center"/>
          </w:tcPr>
          <w:p w:rsidR="002E26BB" w:rsidRDefault="004900E3">
            <w:pPr>
              <w:jc w:val="center"/>
            </w:pPr>
            <w:r>
              <w:rPr>
                <w:color w:val="000000"/>
                <w:sz w:val="24"/>
              </w:rPr>
              <w:t>17</w:t>
            </w:r>
          </w:p>
        </w:tc>
        <w:tc>
          <w:tcPr>
            <w:tcW w:w="1650" w:type="dxa"/>
            <w:vAlign w:val="center"/>
          </w:tcPr>
          <w:p w:rsidR="002E26BB" w:rsidRDefault="004900E3">
            <w:pPr>
              <w:jc w:val="center"/>
            </w:pPr>
            <w:r>
              <w:rPr>
                <w:color w:val="000000"/>
                <w:sz w:val="24"/>
              </w:rPr>
              <w:t>600056</w:t>
            </w:r>
          </w:p>
        </w:tc>
        <w:tc>
          <w:tcPr>
            <w:tcW w:w="1980" w:type="dxa"/>
            <w:vAlign w:val="center"/>
          </w:tcPr>
          <w:p w:rsidR="002E26BB" w:rsidRDefault="004900E3">
            <w:pPr>
              <w:jc w:val="center"/>
            </w:pPr>
            <w:r>
              <w:rPr>
                <w:color w:val="000000"/>
                <w:sz w:val="24"/>
              </w:rPr>
              <w:t>中国医药</w:t>
            </w:r>
          </w:p>
        </w:tc>
        <w:tc>
          <w:tcPr>
            <w:tcW w:w="2880" w:type="dxa"/>
            <w:vAlign w:val="center"/>
          </w:tcPr>
          <w:p w:rsidR="002E26BB" w:rsidRDefault="004900E3">
            <w:pPr>
              <w:jc w:val="right"/>
            </w:pPr>
            <w:r>
              <w:rPr>
                <w:color w:val="000000"/>
                <w:sz w:val="24"/>
              </w:rPr>
              <w:t>1,412,639.00</w:t>
            </w:r>
          </w:p>
        </w:tc>
        <w:tc>
          <w:tcPr>
            <w:tcW w:w="1620" w:type="dxa"/>
            <w:vAlign w:val="center"/>
          </w:tcPr>
          <w:p w:rsidR="002E26BB" w:rsidRDefault="004900E3">
            <w:pPr>
              <w:jc w:val="right"/>
            </w:pPr>
            <w:r>
              <w:rPr>
                <w:color w:val="000000"/>
                <w:sz w:val="24"/>
              </w:rPr>
              <w:t>0.43</w:t>
            </w:r>
          </w:p>
        </w:tc>
      </w:tr>
      <w:tr w:rsidR="002E26BB">
        <w:tc>
          <w:tcPr>
            <w:tcW w:w="870" w:type="dxa"/>
            <w:vAlign w:val="center"/>
          </w:tcPr>
          <w:p w:rsidR="002E26BB" w:rsidRDefault="004900E3">
            <w:pPr>
              <w:jc w:val="center"/>
            </w:pPr>
            <w:r>
              <w:rPr>
                <w:color w:val="000000"/>
                <w:sz w:val="24"/>
              </w:rPr>
              <w:t>18</w:t>
            </w:r>
          </w:p>
        </w:tc>
        <w:tc>
          <w:tcPr>
            <w:tcW w:w="1650" w:type="dxa"/>
            <w:vAlign w:val="center"/>
          </w:tcPr>
          <w:p w:rsidR="002E26BB" w:rsidRDefault="004900E3">
            <w:pPr>
              <w:jc w:val="center"/>
            </w:pPr>
            <w:r>
              <w:rPr>
                <w:color w:val="000000"/>
                <w:sz w:val="24"/>
              </w:rPr>
              <w:t>601100</w:t>
            </w:r>
          </w:p>
        </w:tc>
        <w:tc>
          <w:tcPr>
            <w:tcW w:w="1980" w:type="dxa"/>
            <w:vAlign w:val="center"/>
          </w:tcPr>
          <w:p w:rsidR="002E26BB" w:rsidRDefault="004900E3">
            <w:pPr>
              <w:jc w:val="center"/>
            </w:pPr>
            <w:r>
              <w:rPr>
                <w:color w:val="000000"/>
                <w:sz w:val="24"/>
              </w:rPr>
              <w:t>恒立液压</w:t>
            </w:r>
          </w:p>
        </w:tc>
        <w:tc>
          <w:tcPr>
            <w:tcW w:w="2880" w:type="dxa"/>
            <w:vAlign w:val="center"/>
          </w:tcPr>
          <w:p w:rsidR="002E26BB" w:rsidRDefault="004900E3">
            <w:pPr>
              <w:jc w:val="right"/>
            </w:pPr>
            <w:r>
              <w:rPr>
                <w:color w:val="000000"/>
                <w:sz w:val="24"/>
              </w:rPr>
              <w:t>995,175.00</w:t>
            </w:r>
          </w:p>
        </w:tc>
        <w:tc>
          <w:tcPr>
            <w:tcW w:w="1620" w:type="dxa"/>
            <w:vAlign w:val="center"/>
          </w:tcPr>
          <w:p w:rsidR="002E26BB" w:rsidRDefault="004900E3">
            <w:pPr>
              <w:jc w:val="right"/>
            </w:pPr>
            <w:r>
              <w:rPr>
                <w:color w:val="000000"/>
                <w:sz w:val="24"/>
              </w:rPr>
              <w:t>0.30</w:t>
            </w:r>
          </w:p>
        </w:tc>
      </w:tr>
      <w:tr w:rsidR="002E26BB">
        <w:tc>
          <w:tcPr>
            <w:tcW w:w="870" w:type="dxa"/>
            <w:vAlign w:val="center"/>
          </w:tcPr>
          <w:p w:rsidR="002E26BB" w:rsidRDefault="004900E3">
            <w:pPr>
              <w:jc w:val="center"/>
            </w:pPr>
            <w:r>
              <w:rPr>
                <w:color w:val="000000"/>
                <w:sz w:val="24"/>
              </w:rPr>
              <w:t>19</w:t>
            </w:r>
          </w:p>
        </w:tc>
        <w:tc>
          <w:tcPr>
            <w:tcW w:w="1650" w:type="dxa"/>
            <w:vAlign w:val="center"/>
          </w:tcPr>
          <w:p w:rsidR="002E26BB" w:rsidRDefault="004900E3">
            <w:pPr>
              <w:jc w:val="center"/>
            </w:pPr>
            <w:r>
              <w:rPr>
                <w:color w:val="000000"/>
                <w:sz w:val="24"/>
              </w:rPr>
              <w:t>600038</w:t>
            </w:r>
          </w:p>
        </w:tc>
        <w:tc>
          <w:tcPr>
            <w:tcW w:w="1980" w:type="dxa"/>
            <w:vAlign w:val="center"/>
          </w:tcPr>
          <w:p w:rsidR="002E26BB" w:rsidRDefault="004900E3">
            <w:pPr>
              <w:jc w:val="center"/>
            </w:pPr>
            <w:r>
              <w:rPr>
                <w:color w:val="000000"/>
                <w:sz w:val="24"/>
              </w:rPr>
              <w:t>中直股份</w:t>
            </w:r>
          </w:p>
        </w:tc>
        <w:tc>
          <w:tcPr>
            <w:tcW w:w="2880" w:type="dxa"/>
            <w:vAlign w:val="center"/>
          </w:tcPr>
          <w:p w:rsidR="002E26BB" w:rsidRDefault="004900E3">
            <w:pPr>
              <w:jc w:val="right"/>
            </w:pPr>
            <w:r>
              <w:rPr>
                <w:color w:val="000000"/>
                <w:sz w:val="24"/>
              </w:rPr>
              <w:t>823,270.00</w:t>
            </w:r>
          </w:p>
        </w:tc>
        <w:tc>
          <w:tcPr>
            <w:tcW w:w="1620" w:type="dxa"/>
            <w:vAlign w:val="center"/>
          </w:tcPr>
          <w:p w:rsidR="002E26BB" w:rsidRDefault="004900E3">
            <w:pPr>
              <w:jc w:val="right"/>
            </w:pPr>
            <w:r>
              <w:rPr>
                <w:color w:val="000000"/>
                <w:sz w:val="24"/>
              </w:rPr>
              <w:t>0.25</w:t>
            </w:r>
          </w:p>
        </w:tc>
      </w:tr>
      <w:tr w:rsidR="002E26BB">
        <w:tc>
          <w:tcPr>
            <w:tcW w:w="870" w:type="dxa"/>
            <w:vAlign w:val="center"/>
          </w:tcPr>
          <w:p w:rsidR="002E26BB" w:rsidRDefault="004900E3">
            <w:pPr>
              <w:jc w:val="center"/>
            </w:pPr>
            <w:r>
              <w:rPr>
                <w:color w:val="000000"/>
                <w:sz w:val="24"/>
              </w:rPr>
              <w:t>20</w:t>
            </w:r>
          </w:p>
        </w:tc>
        <w:tc>
          <w:tcPr>
            <w:tcW w:w="1650" w:type="dxa"/>
            <w:vAlign w:val="center"/>
          </w:tcPr>
          <w:p w:rsidR="002E26BB" w:rsidRDefault="004900E3">
            <w:pPr>
              <w:jc w:val="center"/>
            </w:pPr>
            <w:r>
              <w:rPr>
                <w:color w:val="000000"/>
                <w:sz w:val="24"/>
              </w:rPr>
              <w:t>600760</w:t>
            </w:r>
          </w:p>
        </w:tc>
        <w:tc>
          <w:tcPr>
            <w:tcW w:w="1980" w:type="dxa"/>
            <w:vAlign w:val="center"/>
          </w:tcPr>
          <w:p w:rsidR="002E26BB" w:rsidRDefault="004900E3">
            <w:pPr>
              <w:jc w:val="center"/>
            </w:pPr>
            <w:r>
              <w:rPr>
                <w:color w:val="000000"/>
                <w:sz w:val="24"/>
              </w:rPr>
              <w:t>中航沈飞</w:t>
            </w:r>
          </w:p>
        </w:tc>
        <w:tc>
          <w:tcPr>
            <w:tcW w:w="2880" w:type="dxa"/>
            <w:vAlign w:val="center"/>
          </w:tcPr>
          <w:p w:rsidR="002E26BB" w:rsidRDefault="004900E3">
            <w:pPr>
              <w:jc w:val="right"/>
            </w:pPr>
            <w:r>
              <w:rPr>
                <w:color w:val="000000"/>
                <w:sz w:val="24"/>
              </w:rPr>
              <w:t>616,276.00</w:t>
            </w:r>
          </w:p>
        </w:tc>
        <w:tc>
          <w:tcPr>
            <w:tcW w:w="1620" w:type="dxa"/>
            <w:vAlign w:val="center"/>
          </w:tcPr>
          <w:p w:rsidR="002E26BB" w:rsidRDefault="004900E3">
            <w:pPr>
              <w:jc w:val="right"/>
            </w:pPr>
            <w:r>
              <w:rPr>
                <w:color w:val="000000"/>
                <w:sz w:val="24"/>
              </w:rPr>
              <w:t>0.19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E26BB">
        <w:tc>
          <w:tcPr>
            <w:tcW w:w="870" w:type="dxa"/>
            <w:vAlign w:val="center"/>
          </w:tcPr>
          <w:p w:rsidR="002E26BB" w:rsidRDefault="004900E3">
            <w:pPr>
              <w:jc w:val="center"/>
            </w:pPr>
            <w:r>
              <w:t>1</w:t>
            </w:r>
          </w:p>
        </w:tc>
        <w:tc>
          <w:tcPr>
            <w:tcW w:w="1650" w:type="dxa"/>
            <w:vAlign w:val="center"/>
          </w:tcPr>
          <w:p w:rsidR="002E26BB" w:rsidRDefault="004900E3">
            <w:pPr>
              <w:jc w:val="center"/>
            </w:pPr>
            <w:r>
              <w:t>601939</w:t>
            </w:r>
          </w:p>
        </w:tc>
        <w:tc>
          <w:tcPr>
            <w:tcW w:w="1980" w:type="dxa"/>
            <w:vAlign w:val="center"/>
          </w:tcPr>
          <w:p w:rsidR="002E26BB" w:rsidRDefault="004900E3">
            <w:pPr>
              <w:jc w:val="center"/>
            </w:pPr>
            <w:r>
              <w:t>建设银行</w:t>
            </w:r>
          </w:p>
        </w:tc>
        <w:tc>
          <w:tcPr>
            <w:tcW w:w="2880" w:type="dxa"/>
            <w:vAlign w:val="center"/>
          </w:tcPr>
          <w:p w:rsidR="002E26BB" w:rsidRDefault="004900E3">
            <w:pPr>
              <w:jc w:val="right"/>
            </w:pPr>
            <w:r>
              <w:t>6,344,954.00</w:t>
            </w:r>
          </w:p>
        </w:tc>
        <w:tc>
          <w:tcPr>
            <w:tcW w:w="1620" w:type="dxa"/>
            <w:vAlign w:val="center"/>
          </w:tcPr>
          <w:p w:rsidR="002E26BB" w:rsidRDefault="004900E3">
            <w:pPr>
              <w:jc w:val="right"/>
            </w:pPr>
            <w:r>
              <w:t>1.93</w:t>
            </w:r>
          </w:p>
        </w:tc>
      </w:tr>
      <w:tr w:rsidR="002E26BB">
        <w:tc>
          <w:tcPr>
            <w:tcW w:w="870" w:type="dxa"/>
            <w:vAlign w:val="center"/>
          </w:tcPr>
          <w:p w:rsidR="002E26BB" w:rsidRDefault="004900E3">
            <w:pPr>
              <w:jc w:val="center"/>
            </w:pPr>
            <w:r>
              <w:t>2</w:t>
            </w:r>
          </w:p>
        </w:tc>
        <w:tc>
          <w:tcPr>
            <w:tcW w:w="1650" w:type="dxa"/>
            <w:vAlign w:val="center"/>
          </w:tcPr>
          <w:p w:rsidR="002E26BB" w:rsidRDefault="004900E3">
            <w:pPr>
              <w:jc w:val="center"/>
            </w:pPr>
            <w:r>
              <w:t>600104</w:t>
            </w:r>
          </w:p>
        </w:tc>
        <w:tc>
          <w:tcPr>
            <w:tcW w:w="1980" w:type="dxa"/>
            <w:vAlign w:val="center"/>
          </w:tcPr>
          <w:p w:rsidR="002E26BB" w:rsidRDefault="004900E3">
            <w:pPr>
              <w:jc w:val="center"/>
            </w:pPr>
            <w:r>
              <w:t>上汽集团</w:t>
            </w:r>
          </w:p>
        </w:tc>
        <w:tc>
          <w:tcPr>
            <w:tcW w:w="2880" w:type="dxa"/>
            <w:vAlign w:val="center"/>
          </w:tcPr>
          <w:p w:rsidR="002E26BB" w:rsidRDefault="004900E3">
            <w:pPr>
              <w:jc w:val="right"/>
            </w:pPr>
            <w:r>
              <w:t>4,130,773.10</w:t>
            </w:r>
          </w:p>
        </w:tc>
        <w:tc>
          <w:tcPr>
            <w:tcW w:w="1620" w:type="dxa"/>
            <w:vAlign w:val="center"/>
          </w:tcPr>
          <w:p w:rsidR="002E26BB" w:rsidRDefault="004900E3">
            <w:pPr>
              <w:jc w:val="right"/>
            </w:pPr>
            <w:r>
              <w:t>1.25</w:t>
            </w:r>
          </w:p>
        </w:tc>
      </w:tr>
      <w:tr w:rsidR="002E26BB">
        <w:tc>
          <w:tcPr>
            <w:tcW w:w="870" w:type="dxa"/>
            <w:vAlign w:val="center"/>
          </w:tcPr>
          <w:p w:rsidR="002E26BB" w:rsidRDefault="004900E3">
            <w:pPr>
              <w:jc w:val="center"/>
            </w:pPr>
            <w:r>
              <w:t>3</w:t>
            </w:r>
          </w:p>
        </w:tc>
        <w:tc>
          <w:tcPr>
            <w:tcW w:w="1650" w:type="dxa"/>
            <w:vAlign w:val="center"/>
          </w:tcPr>
          <w:p w:rsidR="002E26BB" w:rsidRDefault="004900E3">
            <w:pPr>
              <w:jc w:val="center"/>
            </w:pPr>
            <w:r>
              <w:t>600062</w:t>
            </w:r>
          </w:p>
        </w:tc>
        <w:tc>
          <w:tcPr>
            <w:tcW w:w="1980" w:type="dxa"/>
            <w:vAlign w:val="center"/>
          </w:tcPr>
          <w:p w:rsidR="002E26BB" w:rsidRDefault="004900E3">
            <w:pPr>
              <w:jc w:val="center"/>
            </w:pPr>
            <w:r>
              <w:t>华润双鹤</w:t>
            </w:r>
          </w:p>
        </w:tc>
        <w:tc>
          <w:tcPr>
            <w:tcW w:w="2880" w:type="dxa"/>
            <w:vAlign w:val="center"/>
          </w:tcPr>
          <w:p w:rsidR="002E26BB" w:rsidRDefault="004900E3">
            <w:pPr>
              <w:jc w:val="right"/>
            </w:pPr>
            <w:r>
              <w:t>3,903,260.00</w:t>
            </w:r>
          </w:p>
        </w:tc>
        <w:tc>
          <w:tcPr>
            <w:tcW w:w="1620" w:type="dxa"/>
            <w:vAlign w:val="center"/>
          </w:tcPr>
          <w:p w:rsidR="002E26BB" w:rsidRDefault="004900E3">
            <w:pPr>
              <w:jc w:val="right"/>
            </w:pPr>
            <w:r>
              <w:t>1.18</w:t>
            </w:r>
          </w:p>
        </w:tc>
      </w:tr>
      <w:tr w:rsidR="002E26BB">
        <w:tc>
          <w:tcPr>
            <w:tcW w:w="870" w:type="dxa"/>
            <w:vAlign w:val="center"/>
          </w:tcPr>
          <w:p w:rsidR="002E26BB" w:rsidRDefault="004900E3">
            <w:pPr>
              <w:jc w:val="center"/>
            </w:pPr>
            <w:r>
              <w:t>4</w:t>
            </w:r>
          </w:p>
        </w:tc>
        <w:tc>
          <w:tcPr>
            <w:tcW w:w="1650" w:type="dxa"/>
            <w:vAlign w:val="center"/>
          </w:tcPr>
          <w:p w:rsidR="002E26BB" w:rsidRDefault="004900E3">
            <w:pPr>
              <w:jc w:val="center"/>
            </w:pPr>
            <w:r>
              <w:t>600056</w:t>
            </w:r>
          </w:p>
        </w:tc>
        <w:tc>
          <w:tcPr>
            <w:tcW w:w="1980" w:type="dxa"/>
            <w:vAlign w:val="center"/>
          </w:tcPr>
          <w:p w:rsidR="002E26BB" w:rsidRDefault="004900E3">
            <w:pPr>
              <w:jc w:val="center"/>
            </w:pPr>
            <w:r>
              <w:t>中国医药</w:t>
            </w:r>
          </w:p>
        </w:tc>
        <w:tc>
          <w:tcPr>
            <w:tcW w:w="2880" w:type="dxa"/>
            <w:vAlign w:val="center"/>
          </w:tcPr>
          <w:p w:rsidR="002E26BB" w:rsidRDefault="004900E3">
            <w:pPr>
              <w:jc w:val="right"/>
            </w:pPr>
            <w:r>
              <w:t>3,252,363.00</w:t>
            </w:r>
          </w:p>
        </w:tc>
        <w:tc>
          <w:tcPr>
            <w:tcW w:w="1620" w:type="dxa"/>
            <w:vAlign w:val="center"/>
          </w:tcPr>
          <w:p w:rsidR="002E26BB" w:rsidRDefault="004900E3">
            <w:pPr>
              <w:jc w:val="right"/>
            </w:pPr>
            <w:r>
              <w:t>0.99</w:t>
            </w:r>
          </w:p>
        </w:tc>
      </w:tr>
      <w:tr w:rsidR="002E26BB">
        <w:tc>
          <w:tcPr>
            <w:tcW w:w="870" w:type="dxa"/>
            <w:vAlign w:val="center"/>
          </w:tcPr>
          <w:p w:rsidR="002E26BB" w:rsidRDefault="004900E3">
            <w:pPr>
              <w:jc w:val="center"/>
            </w:pPr>
            <w:r>
              <w:t>5</w:t>
            </w:r>
          </w:p>
        </w:tc>
        <w:tc>
          <w:tcPr>
            <w:tcW w:w="1650" w:type="dxa"/>
            <w:vAlign w:val="center"/>
          </w:tcPr>
          <w:p w:rsidR="002E26BB" w:rsidRDefault="004900E3">
            <w:pPr>
              <w:jc w:val="center"/>
            </w:pPr>
            <w:r>
              <w:t>601288</w:t>
            </w:r>
          </w:p>
        </w:tc>
        <w:tc>
          <w:tcPr>
            <w:tcW w:w="1980" w:type="dxa"/>
            <w:vAlign w:val="center"/>
          </w:tcPr>
          <w:p w:rsidR="002E26BB" w:rsidRDefault="004900E3">
            <w:pPr>
              <w:jc w:val="center"/>
            </w:pPr>
            <w:r>
              <w:t>农业银行</w:t>
            </w:r>
          </w:p>
        </w:tc>
        <w:tc>
          <w:tcPr>
            <w:tcW w:w="2880" w:type="dxa"/>
            <w:vAlign w:val="center"/>
          </w:tcPr>
          <w:p w:rsidR="002E26BB" w:rsidRDefault="004900E3">
            <w:pPr>
              <w:jc w:val="right"/>
            </w:pPr>
            <w:r>
              <w:t>2,863,000.00</w:t>
            </w:r>
          </w:p>
        </w:tc>
        <w:tc>
          <w:tcPr>
            <w:tcW w:w="1620" w:type="dxa"/>
            <w:vAlign w:val="center"/>
          </w:tcPr>
          <w:p w:rsidR="002E26BB" w:rsidRDefault="004900E3">
            <w:pPr>
              <w:jc w:val="right"/>
            </w:pPr>
            <w:r>
              <w:t>0.87</w:t>
            </w:r>
          </w:p>
        </w:tc>
      </w:tr>
      <w:tr w:rsidR="002E26BB">
        <w:tc>
          <w:tcPr>
            <w:tcW w:w="870" w:type="dxa"/>
            <w:vAlign w:val="center"/>
          </w:tcPr>
          <w:p w:rsidR="002E26BB" w:rsidRDefault="004900E3">
            <w:pPr>
              <w:jc w:val="center"/>
            </w:pPr>
            <w:r>
              <w:t>6</w:t>
            </w:r>
          </w:p>
        </w:tc>
        <w:tc>
          <w:tcPr>
            <w:tcW w:w="1650" w:type="dxa"/>
            <w:vAlign w:val="center"/>
          </w:tcPr>
          <w:p w:rsidR="002E26BB" w:rsidRDefault="004900E3">
            <w:pPr>
              <w:jc w:val="center"/>
            </w:pPr>
            <w:r>
              <w:t>600276</w:t>
            </w:r>
          </w:p>
        </w:tc>
        <w:tc>
          <w:tcPr>
            <w:tcW w:w="1980" w:type="dxa"/>
            <w:vAlign w:val="center"/>
          </w:tcPr>
          <w:p w:rsidR="002E26BB" w:rsidRDefault="004900E3">
            <w:pPr>
              <w:jc w:val="center"/>
            </w:pPr>
            <w:r>
              <w:t>恒瑞医药</w:t>
            </w:r>
          </w:p>
        </w:tc>
        <w:tc>
          <w:tcPr>
            <w:tcW w:w="2880" w:type="dxa"/>
            <w:vAlign w:val="center"/>
          </w:tcPr>
          <w:p w:rsidR="002E26BB" w:rsidRDefault="004900E3">
            <w:pPr>
              <w:jc w:val="right"/>
            </w:pPr>
            <w:r>
              <w:t>2,432,820.00</w:t>
            </w:r>
          </w:p>
        </w:tc>
        <w:tc>
          <w:tcPr>
            <w:tcW w:w="1620" w:type="dxa"/>
            <w:vAlign w:val="center"/>
          </w:tcPr>
          <w:p w:rsidR="002E26BB" w:rsidRDefault="004900E3">
            <w:pPr>
              <w:jc w:val="right"/>
            </w:pPr>
            <w:r>
              <w:t>0.74</w:t>
            </w:r>
          </w:p>
        </w:tc>
      </w:tr>
      <w:tr w:rsidR="002E26BB">
        <w:tc>
          <w:tcPr>
            <w:tcW w:w="870" w:type="dxa"/>
            <w:vAlign w:val="center"/>
          </w:tcPr>
          <w:p w:rsidR="002E26BB" w:rsidRDefault="004900E3">
            <w:pPr>
              <w:jc w:val="center"/>
            </w:pPr>
            <w:r>
              <w:t>7</w:t>
            </w:r>
          </w:p>
        </w:tc>
        <w:tc>
          <w:tcPr>
            <w:tcW w:w="1650" w:type="dxa"/>
            <w:vAlign w:val="center"/>
          </w:tcPr>
          <w:p w:rsidR="002E26BB" w:rsidRDefault="004900E3">
            <w:pPr>
              <w:jc w:val="center"/>
            </w:pPr>
            <w:r>
              <w:t>600900</w:t>
            </w:r>
          </w:p>
        </w:tc>
        <w:tc>
          <w:tcPr>
            <w:tcW w:w="1980" w:type="dxa"/>
            <w:vAlign w:val="center"/>
          </w:tcPr>
          <w:p w:rsidR="002E26BB" w:rsidRDefault="004900E3">
            <w:pPr>
              <w:jc w:val="center"/>
            </w:pPr>
            <w:r>
              <w:t>长江电力</w:t>
            </w:r>
          </w:p>
        </w:tc>
        <w:tc>
          <w:tcPr>
            <w:tcW w:w="2880" w:type="dxa"/>
            <w:vAlign w:val="center"/>
          </w:tcPr>
          <w:p w:rsidR="002E26BB" w:rsidRDefault="004900E3">
            <w:pPr>
              <w:jc w:val="right"/>
            </w:pPr>
            <w:r>
              <w:t>2,411,914.00</w:t>
            </w:r>
          </w:p>
        </w:tc>
        <w:tc>
          <w:tcPr>
            <w:tcW w:w="1620" w:type="dxa"/>
            <w:vAlign w:val="center"/>
          </w:tcPr>
          <w:p w:rsidR="002E26BB" w:rsidRDefault="004900E3">
            <w:pPr>
              <w:jc w:val="right"/>
            </w:pPr>
            <w:r>
              <w:t>0.73</w:t>
            </w:r>
          </w:p>
        </w:tc>
      </w:tr>
      <w:tr w:rsidR="002E26BB">
        <w:tc>
          <w:tcPr>
            <w:tcW w:w="870" w:type="dxa"/>
            <w:vAlign w:val="center"/>
          </w:tcPr>
          <w:p w:rsidR="002E26BB" w:rsidRDefault="004900E3">
            <w:pPr>
              <w:jc w:val="center"/>
            </w:pPr>
            <w:r>
              <w:t>8</w:t>
            </w:r>
          </w:p>
        </w:tc>
        <w:tc>
          <w:tcPr>
            <w:tcW w:w="1650" w:type="dxa"/>
            <w:vAlign w:val="center"/>
          </w:tcPr>
          <w:p w:rsidR="002E26BB" w:rsidRDefault="004900E3">
            <w:pPr>
              <w:jc w:val="center"/>
            </w:pPr>
            <w:r>
              <w:t>601398</w:t>
            </w:r>
          </w:p>
        </w:tc>
        <w:tc>
          <w:tcPr>
            <w:tcW w:w="1980" w:type="dxa"/>
            <w:vAlign w:val="center"/>
          </w:tcPr>
          <w:p w:rsidR="002E26BB" w:rsidRDefault="004900E3">
            <w:pPr>
              <w:jc w:val="center"/>
            </w:pPr>
            <w:r>
              <w:t>工商银行</w:t>
            </w:r>
          </w:p>
        </w:tc>
        <w:tc>
          <w:tcPr>
            <w:tcW w:w="2880" w:type="dxa"/>
            <w:vAlign w:val="center"/>
          </w:tcPr>
          <w:p w:rsidR="002E26BB" w:rsidRDefault="004900E3">
            <w:pPr>
              <w:jc w:val="right"/>
            </w:pPr>
            <w:r>
              <w:t>2,282,000.00</w:t>
            </w:r>
          </w:p>
        </w:tc>
        <w:tc>
          <w:tcPr>
            <w:tcW w:w="1620" w:type="dxa"/>
            <w:vAlign w:val="center"/>
          </w:tcPr>
          <w:p w:rsidR="002E26BB" w:rsidRDefault="004900E3">
            <w:pPr>
              <w:jc w:val="right"/>
            </w:pPr>
            <w:r>
              <w:t>0.69</w:t>
            </w:r>
          </w:p>
        </w:tc>
      </w:tr>
      <w:tr w:rsidR="002E26BB">
        <w:tc>
          <w:tcPr>
            <w:tcW w:w="870" w:type="dxa"/>
            <w:vAlign w:val="center"/>
          </w:tcPr>
          <w:p w:rsidR="002E26BB" w:rsidRDefault="004900E3">
            <w:pPr>
              <w:jc w:val="center"/>
            </w:pPr>
            <w:r>
              <w:t>9</w:t>
            </w:r>
          </w:p>
        </w:tc>
        <w:tc>
          <w:tcPr>
            <w:tcW w:w="1650" w:type="dxa"/>
            <w:vAlign w:val="center"/>
          </w:tcPr>
          <w:p w:rsidR="002E26BB" w:rsidRDefault="004900E3">
            <w:pPr>
              <w:jc w:val="center"/>
            </w:pPr>
            <w:r>
              <w:t>601607</w:t>
            </w:r>
          </w:p>
        </w:tc>
        <w:tc>
          <w:tcPr>
            <w:tcW w:w="1980" w:type="dxa"/>
            <w:vAlign w:val="center"/>
          </w:tcPr>
          <w:p w:rsidR="002E26BB" w:rsidRDefault="004900E3">
            <w:pPr>
              <w:jc w:val="center"/>
            </w:pPr>
            <w:r>
              <w:t>上海医药</w:t>
            </w:r>
          </w:p>
        </w:tc>
        <w:tc>
          <w:tcPr>
            <w:tcW w:w="2880" w:type="dxa"/>
            <w:vAlign w:val="center"/>
          </w:tcPr>
          <w:p w:rsidR="002E26BB" w:rsidRDefault="004900E3">
            <w:pPr>
              <w:jc w:val="right"/>
            </w:pPr>
            <w:r>
              <w:t>2,125,811.00</w:t>
            </w:r>
          </w:p>
        </w:tc>
        <w:tc>
          <w:tcPr>
            <w:tcW w:w="1620" w:type="dxa"/>
            <w:vAlign w:val="center"/>
          </w:tcPr>
          <w:p w:rsidR="002E26BB" w:rsidRDefault="004900E3">
            <w:pPr>
              <w:jc w:val="right"/>
            </w:pPr>
            <w:r>
              <w:t>0.65</w:t>
            </w:r>
          </w:p>
        </w:tc>
      </w:tr>
      <w:tr w:rsidR="002E26BB">
        <w:tc>
          <w:tcPr>
            <w:tcW w:w="870" w:type="dxa"/>
            <w:vAlign w:val="center"/>
          </w:tcPr>
          <w:p w:rsidR="002E26BB" w:rsidRDefault="004900E3">
            <w:pPr>
              <w:jc w:val="center"/>
            </w:pPr>
            <w:r>
              <w:t>10</w:t>
            </w:r>
          </w:p>
        </w:tc>
        <w:tc>
          <w:tcPr>
            <w:tcW w:w="1650" w:type="dxa"/>
            <w:vAlign w:val="center"/>
          </w:tcPr>
          <w:p w:rsidR="002E26BB" w:rsidRDefault="004900E3">
            <w:pPr>
              <w:jc w:val="center"/>
            </w:pPr>
            <w:r>
              <w:t>601318</w:t>
            </w:r>
          </w:p>
        </w:tc>
        <w:tc>
          <w:tcPr>
            <w:tcW w:w="1980" w:type="dxa"/>
            <w:vAlign w:val="center"/>
          </w:tcPr>
          <w:p w:rsidR="002E26BB" w:rsidRDefault="004900E3">
            <w:pPr>
              <w:jc w:val="center"/>
            </w:pPr>
            <w:r>
              <w:t>中国平安</w:t>
            </w:r>
          </w:p>
        </w:tc>
        <w:tc>
          <w:tcPr>
            <w:tcW w:w="2880" w:type="dxa"/>
            <w:vAlign w:val="center"/>
          </w:tcPr>
          <w:p w:rsidR="002E26BB" w:rsidRDefault="004900E3">
            <w:pPr>
              <w:jc w:val="right"/>
            </w:pPr>
            <w:r>
              <w:t>2,094,375.00</w:t>
            </w:r>
          </w:p>
        </w:tc>
        <w:tc>
          <w:tcPr>
            <w:tcW w:w="1620" w:type="dxa"/>
            <w:vAlign w:val="center"/>
          </w:tcPr>
          <w:p w:rsidR="002E26BB" w:rsidRDefault="004900E3">
            <w:pPr>
              <w:jc w:val="right"/>
            </w:pPr>
            <w:r>
              <w:t>0.64</w:t>
            </w:r>
          </w:p>
        </w:tc>
      </w:tr>
      <w:tr w:rsidR="002E26BB">
        <w:tc>
          <w:tcPr>
            <w:tcW w:w="870" w:type="dxa"/>
            <w:vAlign w:val="center"/>
          </w:tcPr>
          <w:p w:rsidR="002E26BB" w:rsidRDefault="004900E3">
            <w:pPr>
              <w:jc w:val="center"/>
            </w:pPr>
            <w:r>
              <w:t>11</w:t>
            </w:r>
          </w:p>
        </w:tc>
        <w:tc>
          <w:tcPr>
            <w:tcW w:w="1650" w:type="dxa"/>
            <w:vAlign w:val="center"/>
          </w:tcPr>
          <w:p w:rsidR="002E26BB" w:rsidRDefault="004900E3">
            <w:pPr>
              <w:jc w:val="center"/>
            </w:pPr>
            <w:r>
              <w:t>600029</w:t>
            </w:r>
          </w:p>
        </w:tc>
        <w:tc>
          <w:tcPr>
            <w:tcW w:w="1980" w:type="dxa"/>
            <w:vAlign w:val="center"/>
          </w:tcPr>
          <w:p w:rsidR="002E26BB" w:rsidRDefault="004900E3">
            <w:pPr>
              <w:jc w:val="center"/>
            </w:pPr>
            <w:r>
              <w:t>南方航空</w:t>
            </w:r>
          </w:p>
        </w:tc>
        <w:tc>
          <w:tcPr>
            <w:tcW w:w="2880" w:type="dxa"/>
            <w:vAlign w:val="center"/>
          </w:tcPr>
          <w:p w:rsidR="002E26BB" w:rsidRDefault="004900E3">
            <w:pPr>
              <w:jc w:val="right"/>
            </w:pPr>
            <w:r>
              <w:t>2,015,458.00</w:t>
            </w:r>
          </w:p>
        </w:tc>
        <w:tc>
          <w:tcPr>
            <w:tcW w:w="1620" w:type="dxa"/>
            <w:vAlign w:val="center"/>
          </w:tcPr>
          <w:p w:rsidR="002E26BB" w:rsidRDefault="004900E3">
            <w:pPr>
              <w:jc w:val="right"/>
            </w:pPr>
            <w:r>
              <w:t>0.61</w:t>
            </w:r>
          </w:p>
        </w:tc>
      </w:tr>
      <w:tr w:rsidR="002E26BB">
        <w:tc>
          <w:tcPr>
            <w:tcW w:w="870" w:type="dxa"/>
            <w:vAlign w:val="center"/>
          </w:tcPr>
          <w:p w:rsidR="002E26BB" w:rsidRDefault="004900E3">
            <w:pPr>
              <w:jc w:val="center"/>
            </w:pPr>
            <w:r>
              <w:t>12</w:t>
            </w:r>
          </w:p>
        </w:tc>
        <w:tc>
          <w:tcPr>
            <w:tcW w:w="1650" w:type="dxa"/>
            <w:vAlign w:val="center"/>
          </w:tcPr>
          <w:p w:rsidR="002E26BB" w:rsidRDefault="004900E3">
            <w:pPr>
              <w:jc w:val="center"/>
            </w:pPr>
            <w:r>
              <w:t>600329</w:t>
            </w:r>
          </w:p>
        </w:tc>
        <w:tc>
          <w:tcPr>
            <w:tcW w:w="1980" w:type="dxa"/>
            <w:vAlign w:val="center"/>
          </w:tcPr>
          <w:p w:rsidR="002E26BB" w:rsidRDefault="004900E3">
            <w:pPr>
              <w:jc w:val="center"/>
            </w:pPr>
            <w:r>
              <w:t>中新药业</w:t>
            </w:r>
          </w:p>
        </w:tc>
        <w:tc>
          <w:tcPr>
            <w:tcW w:w="2880" w:type="dxa"/>
            <w:vAlign w:val="center"/>
          </w:tcPr>
          <w:p w:rsidR="002E26BB" w:rsidRDefault="004900E3">
            <w:pPr>
              <w:jc w:val="right"/>
            </w:pPr>
            <w:r>
              <w:t>1,885,170.00</w:t>
            </w:r>
          </w:p>
        </w:tc>
        <w:tc>
          <w:tcPr>
            <w:tcW w:w="1620" w:type="dxa"/>
            <w:vAlign w:val="center"/>
          </w:tcPr>
          <w:p w:rsidR="002E26BB" w:rsidRDefault="004900E3">
            <w:pPr>
              <w:jc w:val="right"/>
            </w:pPr>
            <w:r>
              <w:t>0.57</w:t>
            </w:r>
          </w:p>
        </w:tc>
      </w:tr>
      <w:tr w:rsidR="002E26BB">
        <w:tc>
          <w:tcPr>
            <w:tcW w:w="870" w:type="dxa"/>
            <w:vAlign w:val="center"/>
          </w:tcPr>
          <w:p w:rsidR="002E26BB" w:rsidRDefault="004900E3">
            <w:pPr>
              <w:jc w:val="center"/>
            </w:pPr>
            <w:r>
              <w:t>13</w:t>
            </w:r>
          </w:p>
        </w:tc>
        <w:tc>
          <w:tcPr>
            <w:tcW w:w="1650" w:type="dxa"/>
            <w:vAlign w:val="center"/>
          </w:tcPr>
          <w:p w:rsidR="002E26BB" w:rsidRDefault="004900E3">
            <w:pPr>
              <w:jc w:val="center"/>
            </w:pPr>
            <w:r>
              <w:t>600519</w:t>
            </w:r>
          </w:p>
        </w:tc>
        <w:tc>
          <w:tcPr>
            <w:tcW w:w="1980" w:type="dxa"/>
            <w:vAlign w:val="center"/>
          </w:tcPr>
          <w:p w:rsidR="002E26BB" w:rsidRDefault="004900E3">
            <w:pPr>
              <w:jc w:val="center"/>
            </w:pPr>
            <w:r>
              <w:t>贵州茅台</w:t>
            </w:r>
          </w:p>
        </w:tc>
        <w:tc>
          <w:tcPr>
            <w:tcW w:w="2880" w:type="dxa"/>
            <w:vAlign w:val="center"/>
          </w:tcPr>
          <w:p w:rsidR="002E26BB" w:rsidRDefault="004900E3">
            <w:pPr>
              <w:jc w:val="right"/>
            </w:pPr>
            <w:r>
              <w:t>1,544,332.00</w:t>
            </w:r>
          </w:p>
        </w:tc>
        <w:tc>
          <w:tcPr>
            <w:tcW w:w="1620" w:type="dxa"/>
            <w:vAlign w:val="center"/>
          </w:tcPr>
          <w:p w:rsidR="002E26BB" w:rsidRDefault="004900E3">
            <w:pPr>
              <w:jc w:val="right"/>
            </w:pPr>
            <w:r>
              <w:t>0.47</w:t>
            </w:r>
          </w:p>
        </w:tc>
      </w:tr>
      <w:tr w:rsidR="002E26BB">
        <w:tc>
          <w:tcPr>
            <w:tcW w:w="870" w:type="dxa"/>
            <w:vAlign w:val="center"/>
          </w:tcPr>
          <w:p w:rsidR="002E26BB" w:rsidRDefault="004900E3">
            <w:pPr>
              <w:jc w:val="center"/>
            </w:pPr>
            <w:r>
              <w:t>14</w:t>
            </w:r>
          </w:p>
        </w:tc>
        <w:tc>
          <w:tcPr>
            <w:tcW w:w="1650" w:type="dxa"/>
            <w:vAlign w:val="center"/>
          </w:tcPr>
          <w:p w:rsidR="002E26BB" w:rsidRDefault="004900E3">
            <w:pPr>
              <w:jc w:val="center"/>
            </w:pPr>
            <w:r>
              <w:t>601139</w:t>
            </w:r>
          </w:p>
        </w:tc>
        <w:tc>
          <w:tcPr>
            <w:tcW w:w="1980" w:type="dxa"/>
            <w:vAlign w:val="center"/>
          </w:tcPr>
          <w:p w:rsidR="002E26BB" w:rsidRDefault="004900E3">
            <w:pPr>
              <w:jc w:val="center"/>
            </w:pPr>
            <w:r>
              <w:t>深圳燃气</w:t>
            </w:r>
          </w:p>
        </w:tc>
        <w:tc>
          <w:tcPr>
            <w:tcW w:w="2880" w:type="dxa"/>
            <w:vAlign w:val="center"/>
          </w:tcPr>
          <w:p w:rsidR="002E26BB" w:rsidRDefault="004900E3">
            <w:pPr>
              <w:jc w:val="right"/>
            </w:pPr>
            <w:r>
              <w:t>1,507,250.00</w:t>
            </w:r>
          </w:p>
        </w:tc>
        <w:tc>
          <w:tcPr>
            <w:tcW w:w="1620" w:type="dxa"/>
            <w:vAlign w:val="center"/>
          </w:tcPr>
          <w:p w:rsidR="002E26BB" w:rsidRDefault="004900E3">
            <w:pPr>
              <w:jc w:val="right"/>
            </w:pPr>
            <w:r>
              <w:t>0.46</w:t>
            </w:r>
          </w:p>
        </w:tc>
      </w:tr>
      <w:tr w:rsidR="002E26BB">
        <w:tc>
          <w:tcPr>
            <w:tcW w:w="870" w:type="dxa"/>
            <w:vAlign w:val="center"/>
          </w:tcPr>
          <w:p w:rsidR="002E26BB" w:rsidRDefault="004900E3">
            <w:pPr>
              <w:jc w:val="center"/>
            </w:pPr>
            <w:r>
              <w:t>15</w:t>
            </w:r>
          </w:p>
        </w:tc>
        <w:tc>
          <w:tcPr>
            <w:tcW w:w="1650" w:type="dxa"/>
            <w:vAlign w:val="center"/>
          </w:tcPr>
          <w:p w:rsidR="002E26BB" w:rsidRDefault="004900E3">
            <w:pPr>
              <w:jc w:val="center"/>
            </w:pPr>
            <w:r>
              <w:t>600779</w:t>
            </w:r>
          </w:p>
        </w:tc>
        <w:tc>
          <w:tcPr>
            <w:tcW w:w="1980" w:type="dxa"/>
            <w:vAlign w:val="center"/>
          </w:tcPr>
          <w:p w:rsidR="002E26BB" w:rsidRDefault="004900E3">
            <w:pPr>
              <w:jc w:val="center"/>
            </w:pPr>
            <w:r>
              <w:t>水井坊</w:t>
            </w:r>
          </w:p>
        </w:tc>
        <w:tc>
          <w:tcPr>
            <w:tcW w:w="2880" w:type="dxa"/>
            <w:vAlign w:val="center"/>
          </w:tcPr>
          <w:p w:rsidR="002E26BB" w:rsidRDefault="004900E3">
            <w:pPr>
              <w:jc w:val="right"/>
            </w:pPr>
            <w:r>
              <w:t>1,072,439.00</w:t>
            </w:r>
          </w:p>
        </w:tc>
        <w:tc>
          <w:tcPr>
            <w:tcW w:w="1620" w:type="dxa"/>
            <w:vAlign w:val="center"/>
          </w:tcPr>
          <w:p w:rsidR="002E26BB" w:rsidRDefault="004900E3">
            <w:pPr>
              <w:jc w:val="right"/>
            </w:pPr>
            <w:r>
              <w:t>0.33</w:t>
            </w:r>
          </w:p>
        </w:tc>
      </w:tr>
      <w:tr w:rsidR="002E26BB">
        <w:tc>
          <w:tcPr>
            <w:tcW w:w="870" w:type="dxa"/>
            <w:vAlign w:val="center"/>
          </w:tcPr>
          <w:p w:rsidR="002E26BB" w:rsidRDefault="004900E3">
            <w:pPr>
              <w:jc w:val="center"/>
            </w:pPr>
            <w:r>
              <w:t>16</w:t>
            </w:r>
          </w:p>
        </w:tc>
        <w:tc>
          <w:tcPr>
            <w:tcW w:w="1650" w:type="dxa"/>
            <w:vAlign w:val="center"/>
          </w:tcPr>
          <w:p w:rsidR="002E26BB" w:rsidRDefault="004900E3">
            <w:pPr>
              <w:jc w:val="center"/>
            </w:pPr>
            <w:r>
              <w:t>600066</w:t>
            </w:r>
          </w:p>
        </w:tc>
        <w:tc>
          <w:tcPr>
            <w:tcW w:w="1980" w:type="dxa"/>
            <w:vAlign w:val="center"/>
          </w:tcPr>
          <w:p w:rsidR="002E26BB" w:rsidRDefault="004900E3">
            <w:pPr>
              <w:jc w:val="center"/>
            </w:pPr>
            <w:r>
              <w:t>宇通客车</w:t>
            </w:r>
          </w:p>
        </w:tc>
        <w:tc>
          <w:tcPr>
            <w:tcW w:w="2880" w:type="dxa"/>
            <w:vAlign w:val="center"/>
          </w:tcPr>
          <w:p w:rsidR="002E26BB" w:rsidRDefault="004900E3">
            <w:pPr>
              <w:jc w:val="right"/>
            </w:pPr>
            <w:r>
              <w:t>953,822.00</w:t>
            </w:r>
          </w:p>
        </w:tc>
        <w:tc>
          <w:tcPr>
            <w:tcW w:w="1620" w:type="dxa"/>
            <w:vAlign w:val="center"/>
          </w:tcPr>
          <w:p w:rsidR="002E26BB" w:rsidRDefault="004900E3">
            <w:pPr>
              <w:jc w:val="right"/>
            </w:pPr>
            <w:r>
              <w:t>0.29</w:t>
            </w:r>
          </w:p>
        </w:tc>
      </w:tr>
      <w:tr w:rsidR="002E26BB">
        <w:tc>
          <w:tcPr>
            <w:tcW w:w="870" w:type="dxa"/>
            <w:vAlign w:val="center"/>
          </w:tcPr>
          <w:p w:rsidR="002E26BB" w:rsidRDefault="004900E3">
            <w:pPr>
              <w:jc w:val="center"/>
            </w:pPr>
            <w:r>
              <w:t>17</w:t>
            </w:r>
          </w:p>
        </w:tc>
        <w:tc>
          <w:tcPr>
            <w:tcW w:w="1650" w:type="dxa"/>
            <w:vAlign w:val="center"/>
          </w:tcPr>
          <w:p w:rsidR="002E26BB" w:rsidRDefault="004900E3">
            <w:pPr>
              <w:jc w:val="center"/>
            </w:pPr>
            <w:r>
              <w:t>603259</w:t>
            </w:r>
          </w:p>
        </w:tc>
        <w:tc>
          <w:tcPr>
            <w:tcW w:w="1980" w:type="dxa"/>
            <w:vAlign w:val="center"/>
          </w:tcPr>
          <w:p w:rsidR="002E26BB" w:rsidRDefault="004900E3">
            <w:pPr>
              <w:jc w:val="center"/>
            </w:pPr>
            <w:r>
              <w:t>药明康德</w:t>
            </w:r>
          </w:p>
        </w:tc>
        <w:tc>
          <w:tcPr>
            <w:tcW w:w="2880" w:type="dxa"/>
            <w:vAlign w:val="center"/>
          </w:tcPr>
          <w:p w:rsidR="002E26BB" w:rsidRDefault="004900E3">
            <w:pPr>
              <w:jc w:val="right"/>
            </w:pPr>
            <w:r>
              <w:t>585,765.50</w:t>
            </w:r>
          </w:p>
        </w:tc>
        <w:tc>
          <w:tcPr>
            <w:tcW w:w="1620" w:type="dxa"/>
            <w:vAlign w:val="center"/>
          </w:tcPr>
          <w:p w:rsidR="002E26BB" w:rsidRDefault="004900E3">
            <w:pPr>
              <w:jc w:val="right"/>
            </w:pPr>
            <w:r>
              <w:t>0.18</w:t>
            </w:r>
          </w:p>
        </w:tc>
      </w:tr>
      <w:tr w:rsidR="002E26BB">
        <w:tc>
          <w:tcPr>
            <w:tcW w:w="870" w:type="dxa"/>
            <w:vAlign w:val="center"/>
          </w:tcPr>
          <w:p w:rsidR="002E26BB" w:rsidRDefault="004900E3">
            <w:pPr>
              <w:jc w:val="center"/>
            </w:pPr>
            <w:r>
              <w:t>18</w:t>
            </w:r>
          </w:p>
        </w:tc>
        <w:tc>
          <w:tcPr>
            <w:tcW w:w="1650" w:type="dxa"/>
            <w:vAlign w:val="center"/>
          </w:tcPr>
          <w:p w:rsidR="002E26BB" w:rsidRDefault="004900E3">
            <w:pPr>
              <w:jc w:val="center"/>
            </w:pPr>
            <w:r>
              <w:t>600132</w:t>
            </w:r>
          </w:p>
        </w:tc>
        <w:tc>
          <w:tcPr>
            <w:tcW w:w="1980" w:type="dxa"/>
            <w:vAlign w:val="center"/>
          </w:tcPr>
          <w:p w:rsidR="002E26BB" w:rsidRDefault="004900E3">
            <w:pPr>
              <w:jc w:val="center"/>
            </w:pPr>
            <w:r>
              <w:t>重庆啤酒</w:t>
            </w:r>
          </w:p>
        </w:tc>
        <w:tc>
          <w:tcPr>
            <w:tcW w:w="2880" w:type="dxa"/>
            <w:vAlign w:val="center"/>
          </w:tcPr>
          <w:p w:rsidR="002E26BB" w:rsidRDefault="004900E3">
            <w:pPr>
              <w:jc w:val="right"/>
            </w:pPr>
            <w:r>
              <w:t>551,286.77</w:t>
            </w:r>
          </w:p>
        </w:tc>
        <w:tc>
          <w:tcPr>
            <w:tcW w:w="1620" w:type="dxa"/>
            <w:vAlign w:val="center"/>
          </w:tcPr>
          <w:p w:rsidR="002E26BB" w:rsidRDefault="004900E3">
            <w:pPr>
              <w:jc w:val="right"/>
            </w:pPr>
            <w:r>
              <w:t>0.17</w:t>
            </w:r>
          </w:p>
        </w:tc>
      </w:tr>
      <w:tr w:rsidR="002E26BB">
        <w:tc>
          <w:tcPr>
            <w:tcW w:w="870" w:type="dxa"/>
            <w:vAlign w:val="center"/>
          </w:tcPr>
          <w:p w:rsidR="002E26BB" w:rsidRDefault="004900E3">
            <w:pPr>
              <w:jc w:val="center"/>
            </w:pPr>
            <w:r>
              <w:t>19</w:t>
            </w:r>
          </w:p>
        </w:tc>
        <w:tc>
          <w:tcPr>
            <w:tcW w:w="1650" w:type="dxa"/>
            <w:vAlign w:val="center"/>
          </w:tcPr>
          <w:p w:rsidR="002E26BB" w:rsidRDefault="004900E3">
            <w:pPr>
              <w:jc w:val="center"/>
            </w:pPr>
            <w:r>
              <w:t>601319</w:t>
            </w:r>
          </w:p>
        </w:tc>
        <w:tc>
          <w:tcPr>
            <w:tcW w:w="1980" w:type="dxa"/>
            <w:vAlign w:val="center"/>
          </w:tcPr>
          <w:p w:rsidR="002E26BB" w:rsidRDefault="004900E3">
            <w:pPr>
              <w:jc w:val="center"/>
            </w:pPr>
            <w:r>
              <w:t>中国人保</w:t>
            </w:r>
          </w:p>
        </w:tc>
        <w:tc>
          <w:tcPr>
            <w:tcW w:w="2880" w:type="dxa"/>
            <w:vAlign w:val="center"/>
          </w:tcPr>
          <w:p w:rsidR="002E26BB" w:rsidRDefault="004900E3">
            <w:pPr>
              <w:jc w:val="right"/>
            </w:pPr>
            <w:r>
              <w:t>334,432.74</w:t>
            </w:r>
          </w:p>
        </w:tc>
        <w:tc>
          <w:tcPr>
            <w:tcW w:w="1620" w:type="dxa"/>
            <w:vAlign w:val="center"/>
          </w:tcPr>
          <w:p w:rsidR="002E26BB" w:rsidRDefault="004900E3">
            <w:pPr>
              <w:jc w:val="right"/>
            </w:pPr>
            <w:r>
              <w:t>0.10</w:t>
            </w:r>
          </w:p>
        </w:tc>
      </w:tr>
      <w:tr w:rsidR="002E26BB">
        <w:tc>
          <w:tcPr>
            <w:tcW w:w="870" w:type="dxa"/>
            <w:vAlign w:val="center"/>
          </w:tcPr>
          <w:p w:rsidR="002E26BB" w:rsidRDefault="004900E3">
            <w:pPr>
              <w:jc w:val="center"/>
            </w:pPr>
            <w:r>
              <w:t>20</w:t>
            </w:r>
          </w:p>
        </w:tc>
        <w:tc>
          <w:tcPr>
            <w:tcW w:w="1650" w:type="dxa"/>
            <w:vAlign w:val="center"/>
          </w:tcPr>
          <w:p w:rsidR="002E26BB" w:rsidRDefault="004900E3">
            <w:pPr>
              <w:jc w:val="center"/>
            </w:pPr>
            <w:r>
              <w:t>600901</w:t>
            </w:r>
          </w:p>
        </w:tc>
        <w:tc>
          <w:tcPr>
            <w:tcW w:w="1980" w:type="dxa"/>
            <w:vAlign w:val="center"/>
          </w:tcPr>
          <w:p w:rsidR="002E26BB" w:rsidRDefault="004900E3">
            <w:pPr>
              <w:jc w:val="center"/>
            </w:pPr>
            <w:r>
              <w:t>江苏租赁</w:t>
            </w:r>
          </w:p>
        </w:tc>
        <w:tc>
          <w:tcPr>
            <w:tcW w:w="2880" w:type="dxa"/>
            <w:vAlign w:val="center"/>
          </w:tcPr>
          <w:p w:rsidR="002E26BB" w:rsidRDefault="004900E3">
            <w:pPr>
              <w:jc w:val="right"/>
            </w:pPr>
            <w:r>
              <w:t>266,487.14</w:t>
            </w:r>
          </w:p>
        </w:tc>
        <w:tc>
          <w:tcPr>
            <w:tcW w:w="1620" w:type="dxa"/>
            <w:vAlign w:val="center"/>
          </w:tcPr>
          <w:p w:rsidR="002E26BB" w:rsidRDefault="004900E3">
            <w:pPr>
              <w:jc w:val="right"/>
            </w:pPr>
            <w:r>
              <w:t>0.08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53,209,505.12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46,561,665.60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63,950,000.00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19.06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63,950,000.00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19.06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154,637,000.00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46.10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60,420,000.00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74,000.00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0.02</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58,014,000.00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17.29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337,095,000.00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100.49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2E26BB">
        <w:tc>
          <w:tcPr>
            <w:tcW w:w="1499" w:type="dxa"/>
            <w:vAlign w:val="center"/>
          </w:tcPr>
          <w:p w:rsidR="002E26BB" w:rsidRDefault="004900E3">
            <w:pPr>
              <w:jc w:val="center"/>
            </w:pPr>
            <w:r>
              <w:rPr>
                <w:color w:val="000000"/>
                <w:sz w:val="24"/>
              </w:rPr>
              <w:t>1</w:t>
            </w:r>
          </w:p>
        </w:tc>
        <w:tc>
          <w:tcPr>
            <w:tcW w:w="1499" w:type="dxa"/>
            <w:vAlign w:val="center"/>
          </w:tcPr>
          <w:p w:rsidR="002E26BB" w:rsidRDefault="004900E3">
            <w:pPr>
              <w:jc w:val="center"/>
            </w:pPr>
            <w:r>
              <w:rPr>
                <w:color w:val="000000"/>
                <w:sz w:val="24"/>
              </w:rPr>
              <w:t>180205</w:t>
            </w:r>
          </w:p>
        </w:tc>
        <w:tc>
          <w:tcPr>
            <w:tcW w:w="1500" w:type="dxa"/>
            <w:vAlign w:val="center"/>
          </w:tcPr>
          <w:p w:rsidR="002E26BB" w:rsidRDefault="004900E3">
            <w:pPr>
              <w:jc w:val="center"/>
            </w:pPr>
            <w:r>
              <w:rPr>
                <w:color w:val="000000"/>
                <w:sz w:val="24"/>
              </w:rPr>
              <w:t>18</w:t>
            </w:r>
            <w:r>
              <w:rPr>
                <w:color w:val="000000"/>
                <w:sz w:val="24"/>
              </w:rPr>
              <w:t>国开</w:t>
            </w:r>
            <w:r>
              <w:rPr>
                <w:color w:val="000000"/>
                <w:sz w:val="24"/>
              </w:rPr>
              <w:t>05</w:t>
            </w:r>
          </w:p>
        </w:tc>
        <w:tc>
          <w:tcPr>
            <w:tcW w:w="1500" w:type="dxa"/>
            <w:vAlign w:val="center"/>
          </w:tcPr>
          <w:p w:rsidR="002E26BB" w:rsidRDefault="004900E3">
            <w:pPr>
              <w:jc w:val="right"/>
            </w:pPr>
            <w:r>
              <w:rPr>
                <w:color w:val="000000"/>
                <w:sz w:val="24"/>
              </w:rPr>
              <w:t>400,000</w:t>
            </w:r>
          </w:p>
        </w:tc>
        <w:tc>
          <w:tcPr>
            <w:tcW w:w="1500" w:type="dxa"/>
            <w:vAlign w:val="center"/>
          </w:tcPr>
          <w:p w:rsidR="002E26BB" w:rsidRDefault="004900E3">
            <w:pPr>
              <w:jc w:val="right"/>
            </w:pPr>
            <w:r>
              <w:rPr>
                <w:color w:val="000000"/>
                <w:sz w:val="24"/>
              </w:rPr>
              <w:t>43,584,000.00</w:t>
            </w:r>
          </w:p>
        </w:tc>
        <w:tc>
          <w:tcPr>
            <w:tcW w:w="1500" w:type="dxa"/>
            <w:vAlign w:val="center"/>
          </w:tcPr>
          <w:p w:rsidR="002E26BB" w:rsidRDefault="004900E3">
            <w:pPr>
              <w:jc w:val="right"/>
            </w:pPr>
            <w:r>
              <w:rPr>
                <w:color w:val="000000"/>
                <w:sz w:val="24"/>
              </w:rPr>
              <w:t>12.99</w:t>
            </w:r>
          </w:p>
        </w:tc>
      </w:tr>
      <w:tr w:rsidR="002E26BB">
        <w:tc>
          <w:tcPr>
            <w:tcW w:w="1499" w:type="dxa"/>
            <w:vAlign w:val="center"/>
          </w:tcPr>
          <w:p w:rsidR="002E26BB" w:rsidRDefault="004900E3">
            <w:pPr>
              <w:jc w:val="center"/>
            </w:pPr>
            <w:r>
              <w:rPr>
                <w:color w:val="000000"/>
                <w:sz w:val="24"/>
              </w:rPr>
              <w:t>2</w:t>
            </w:r>
          </w:p>
        </w:tc>
        <w:tc>
          <w:tcPr>
            <w:tcW w:w="1499" w:type="dxa"/>
            <w:vAlign w:val="center"/>
          </w:tcPr>
          <w:p w:rsidR="002E26BB" w:rsidRDefault="004900E3">
            <w:pPr>
              <w:jc w:val="center"/>
            </w:pPr>
            <w:r>
              <w:rPr>
                <w:color w:val="000000"/>
                <w:sz w:val="24"/>
              </w:rPr>
              <w:t>111812224</w:t>
            </w:r>
          </w:p>
        </w:tc>
        <w:tc>
          <w:tcPr>
            <w:tcW w:w="1500" w:type="dxa"/>
            <w:vAlign w:val="center"/>
          </w:tcPr>
          <w:p w:rsidR="002E26BB" w:rsidRDefault="004900E3">
            <w:pPr>
              <w:jc w:val="center"/>
            </w:pPr>
            <w:r>
              <w:rPr>
                <w:color w:val="000000"/>
                <w:sz w:val="24"/>
              </w:rPr>
              <w:t>18</w:t>
            </w:r>
            <w:r>
              <w:rPr>
                <w:color w:val="000000"/>
                <w:sz w:val="24"/>
              </w:rPr>
              <w:t>北京银行</w:t>
            </w:r>
            <w:r>
              <w:rPr>
                <w:color w:val="000000"/>
                <w:sz w:val="24"/>
              </w:rPr>
              <w:t>CD224</w:t>
            </w:r>
          </w:p>
        </w:tc>
        <w:tc>
          <w:tcPr>
            <w:tcW w:w="1500" w:type="dxa"/>
            <w:vAlign w:val="center"/>
          </w:tcPr>
          <w:p w:rsidR="002E26BB" w:rsidRDefault="004900E3">
            <w:pPr>
              <w:jc w:val="right"/>
            </w:pPr>
            <w:r>
              <w:rPr>
                <w:color w:val="000000"/>
                <w:sz w:val="24"/>
              </w:rPr>
              <w:t>400,000</w:t>
            </w:r>
          </w:p>
        </w:tc>
        <w:tc>
          <w:tcPr>
            <w:tcW w:w="1500" w:type="dxa"/>
            <w:vAlign w:val="center"/>
          </w:tcPr>
          <w:p w:rsidR="002E26BB" w:rsidRDefault="004900E3">
            <w:pPr>
              <w:jc w:val="right"/>
            </w:pPr>
            <w:r>
              <w:rPr>
                <w:color w:val="000000"/>
                <w:sz w:val="24"/>
              </w:rPr>
              <w:t>38,676,000.00</w:t>
            </w:r>
          </w:p>
        </w:tc>
        <w:tc>
          <w:tcPr>
            <w:tcW w:w="1500" w:type="dxa"/>
            <w:vAlign w:val="center"/>
          </w:tcPr>
          <w:p w:rsidR="002E26BB" w:rsidRDefault="004900E3">
            <w:pPr>
              <w:jc w:val="right"/>
            </w:pPr>
            <w:r>
              <w:rPr>
                <w:color w:val="000000"/>
                <w:sz w:val="24"/>
              </w:rPr>
              <w:t>11.53</w:t>
            </w:r>
          </w:p>
        </w:tc>
      </w:tr>
      <w:tr w:rsidR="002E26BB">
        <w:tc>
          <w:tcPr>
            <w:tcW w:w="1499" w:type="dxa"/>
            <w:vAlign w:val="center"/>
          </w:tcPr>
          <w:p w:rsidR="002E26BB" w:rsidRDefault="004900E3">
            <w:pPr>
              <w:jc w:val="center"/>
            </w:pPr>
            <w:r>
              <w:rPr>
                <w:color w:val="000000"/>
                <w:sz w:val="24"/>
              </w:rPr>
              <w:t>3</w:t>
            </w:r>
          </w:p>
        </w:tc>
        <w:tc>
          <w:tcPr>
            <w:tcW w:w="1499" w:type="dxa"/>
            <w:vAlign w:val="center"/>
          </w:tcPr>
          <w:p w:rsidR="002E26BB" w:rsidRDefault="004900E3">
            <w:pPr>
              <w:jc w:val="center"/>
            </w:pPr>
            <w:r>
              <w:rPr>
                <w:color w:val="000000"/>
                <w:sz w:val="24"/>
              </w:rPr>
              <w:t>180208</w:t>
            </w:r>
          </w:p>
        </w:tc>
        <w:tc>
          <w:tcPr>
            <w:tcW w:w="1500" w:type="dxa"/>
            <w:vAlign w:val="center"/>
          </w:tcPr>
          <w:p w:rsidR="002E26BB" w:rsidRDefault="004900E3">
            <w:pPr>
              <w:jc w:val="center"/>
            </w:pPr>
            <w:r>
              <w:rPr>
                <w:color w:val="000000"/>
                <w:sz w:val="24"/>
              </w:rPr>
              <w:t>18</w:t>
            </w:r>
            <w:r>
              <w:rPr>
                <w:color w:val="000000"/>
                <w:sz w:val="24"/>
              </w:rPr>
              <w:t>国开</w:t>
            </w:r>
            <w:r>
              <w:rPr>
                <w:color w:val="000000"/>
                <w:sz w:val="24"/>
              </w:rPr>
              <w:t>08</w:t>
            </w:r>
          </w:p>
        </w:tc>
        <w:tc>
          <w:tcPr>
            <w:tcW w:w="1500" w:type="dxa"/>
            <w:vAlign w:val="center"/>
          </w:tcPr>
          <w:p w:rsidR="002E26BB" w:rsidRDefault="004900E3">
            <w:pPr>
              <w:jc w:val="right"/>
            </w:pPr>
            <w:r>
              <w:rPr>
                <w:color w:val="000000"/>
                <w:sz w:val="24"/>
              </w:rPr>
              <w:t>200,000</w:t>
            </w:r>
          </w:p>
        </w:tc>
        <w:tc>
          <w:tcPr>
            <w:tcW w:w="1500" w:type="dxa"/>
            <w:vAlign w:val="center"/>
          </w:tcPr>
          <w:p w:rsidR="002E26BB" w:rsidRDefault="004900E3">
            <w:pPr>
              <w:jc w:val="right"/>
            </w:pPr>
            <w:r>
              <w:rPr>
                <w:color w:val="000000"/>
                <w:sz w:val="24"/>
              </w:rPr>
              <w:t>20,366,000.00</w:t>
            </w:r>
          </w:p>
        </w:tc>
        <w:tc>
          <w:tcPr>
            <w:tcW w:w="1500" w:type="dxa"/>
            <w:vAlign w:val="center"/>
          </w:tcPr>
          <w:p w:rsidR="002E26BB" w:rsidRDefault="004900E3">
            <w:pPr>
              <w:jc w:val="right"/>
            </w:pPr>
            <w:r>
              <w:rPr>
                <w:color w:val="000000"/>
                <w:sz w:val="24"/>
              </w:rPr>
              <w:t>6.07</w:t>
            </w:r>
          </w:p>
        </w:tc>
      </w:tr>
      <w:tr w:rsidR="002E26BB">
        <w:tc>
          <w:tcPr>
            <w:tcW w:w="1499" w:type="dxa"/>
            <w:vAlign w:val="center"/>
          </w:tcPr>
          <w:p w:rsidR="002E26BB" w:rsidRDefault="004900E3">
            <w:pPr>
              <w:jc w:val="center"/>
            </w:pPr>
            <w:r>
              <w:rPr>
                <w:color w:val="000000"/>
                <w:sz w:val="24"/>
              </w:rPr>
              <w:t>4</w:t>
            </w:r>
          </w:p>
        </w:tc>
        <w:tc>
          <w:tcPr>
            <w:tcW w:w="1499" w:type="dxa"/>
            <w:vAlign w:val="center"/>
          </w:tcPr>
          <w:p w:rsidR="002E26BB" w:rsidRDefault="004900E3">
            <w:pPr>
              <w:jc w:val="center"/>
            </w:pPr>
            <w:r>
              <w:rPr>
                <w:color w:val="000000"/>
                <w:sz w:val="24"/>
              </w:rPr>
              <w:t>143725</w:t>
            </w:r>
          </w:p>
        </w:tc>
        <w:tc>
          <w:tcPr>
            <w:tcW w:w="1500" w:type="dxa"/>
            <w:vAlign w:val="center"/>
          </w:tcPr>
          <w:p w:rsidR="002E26BB" w:rsidRDefault="004900E3">
            <w:pPr>
              <w:jc w:val="center"/>
            </w:pPr>
            <w:r>
              <w:rPr>
                <w:color w:val="000000"/>
                <w:sz w:val="24"/>
              </w:rPr>
              <w:t>18</w:t>
            </w:r>
            <w:r>
              <w:rPr>
                <w:color w:val="000000"/>
                <w:sz w:val="24"/>
              </w:rPr>
              <w:t>光明</w:t>
            </w:r>
            <w:r>
              <w:rPr>
                <w:color w:val="000000"/>
                <w:sz w:val="24"/>
              </w:rPr>
              <w:t>01</w:t>
            </w:r>
          </w:p>
        </w:tc>
        <w:tc>
          <w:tcPr>
            <w:tcW w:w="1500" w:type="dxa"/>
            <w:vAlign w:val="center"/>
          </w:tcPr>
          <w:p w:rsidR="002E26BB" w:rsidRDefault="004900E3">
            <w:pPr>
              <w:jc w:val="right"/>
            </w:pPr>
            <w:r>
              <w:rPr>
                <w:color w:val="000000"/>
                <w:sz w:val="24"/>
              </w:rPr>
              <w:t>200,000</w:t>
            </w:r>
          </w:p>
        </w:tc>
        <w:tc>
          <w:tcPr>
            <w:tcW w:w="1500" w:type="dxa"/>
            <w:vAlign w:val="center"/>
          </w:tcPr>
          <w:p w:rsidR="002E26BB" w:rsidRDefault="004900E3">
            <w:pPr>
              <w:jc w:val="right"/>
            </w:pPr>
            <w:r>
              <w:rPr>
                <w:color w:val="000000"/>
                <w:sz w:val="24"/>
              </w:rPr>
              <w:t>20,250,000.00</w:t>
            </w:r>
          </w:p>
        </w:tc>
        <w:tc>
          <w:tcPr>
            <w:tcW w:w="1500" w:type="dxa"/>
            <w:vAlign w:val="center"/>
          </w:tcPr>
          <w:p w:rsidR="002E26BB" w:rsidRDefault="004900E3">
            <w:pPr>
              <w:jc w:val="right"/>
            </w:pPr>
            <w:r>
              <w:rPr>
                <w:color w:val="000000"/>
                <w:sz w:val="24"/>
              </w:rPr>
              <w:t>6.04</w:t>
            </w:r>
          </w:p>
        </w:tc>
      </w:tr>
      <w:tr w:rsidR="002E26BB">
        <w:tc>
          <w:tcPr>
            <w:tcW w:w="1499" w:type="dxa"/>
            <w:vAlign w:val="center"/>
          </w:tcPr>
          <w:p w:rsidR="002E26BB" w:rsidRDefault="004900E3">
            <w:pPr>
              <w:jc w:val="center"/>
            </w:pPr>
            <w:r>
              <w:rPr>
                <w:color w:val="000000"/>
                <w:sz w:val="24"/>
              </w:rPr>
              <w:t>5</w:t>
            </w:r>
          </w:p>
        </w:tc>
        <w:tc>
          <w:tcPr>
            <w:tcW w:w="1499" w:type="dxa"/>
            <w:vAlign w:val="center"/>
          </w:tcPr>
          <w:p w:rsidR="002E26BB" w:rsidRDefault="004900E3">
            <w:pPr>
              <w:jc w:val="center"/>
            </w:pPr>
            <w:r>
              <w:rPr>
                <w:color w:val="000000"/>
                <w:sz w:val="24"/>
              </w:rPr>
              <w:t>011801217</w:t>
            </w:r>
          </w:p>
        </w:tc>
        <w:tc>
          <w:tcPr>
            <w:tcW w:w="1500" w:type="dxa"/>
            <w:vAlign w:val="center"/>
          </w:tcPr>
          <w:p w:rsidR="002E26BB" w:rsidRDefault="004900E3">
            <w:pPr>
              <w:jc w:val="center"/>
            </w:pPr>
            <w:r>
              <w:rPr>
                <w:color w:val="000000"/>
                <w:sz w:val="24"/>
              </w:rPr>
              <w:t>18</w:t>
            </w:r>
            <w:r>
              <w:rPr>
                <w:color w:val="000000"/>
                <w:sz w:val="24"/>
              </w:rPr>
              <w:t>中原高速</w:t>
            </w:r>
            <w:r>
              <w:rPr>
                <w:color w:val="000000"/>
                <w:sz w:val="24"/>
              </w:rPr>
              <w:t>SCP003</w:t>
            </w:r>
          </w:p>
        </w:tc>
        <w:tc>
          <w:tcPr>
            <w:tcW w:w="1500" w:type="dxa"/>
            <w:vAlign w:val="center"/>
          </w:tcPr>
          <w:p w:rsidR="002E26BB" w:rsidRDefault="004900E3">
            <w:pPr>
              <w:jc w:val="right"/>
            </w:pPr>
            <w:r>
              <w:rPr>
                <w:color w:val="000000"/>
                <w:sz w:val="24"/>
              </w:rPr>
              <w:t>200,000</w:t>
            </w:r>
          </w:p>
        </w:tc>
        <w:tc>
          <w:tcPr>
            <w:tcW w:w="1500" w:type="dxa"/>
            <w:vAlign w:val="center"/>
          </w:tcPr>
          <w:p w:rsidR="002E26BB" w:rsidRDefault="004900E3">
            <w:pPr>
              <w:jc w:val="right"/>
            </w:pPr>
            <w:r>
              <w:rPr>
                <w:color w:val="000000"/>
                <w:sz w:val="24"/>
              </w:rPr>
              <w:t>20,164,000.00</w:t>
            </w:r>
          </w:p>
        </w:tc>
        <w:tc>
          <w:tcPr>
            <w:tcW w:w="1500" w:type="dxa"/>
            <w:vAlign w:val="center"/>
          </w:tcPr>
          <w:p w:rsidR="002E26BB" w:rsidRDefault="004900E3">
            <w:pPr>
              <w:jc w:val="right"/>
            </w:pPr>
            <w:r>
              <w:rPr>
                <w:color w:val="000000"/>
                <w:sz w:val="24"/>
              </w:rPr>
              <w:t>6.01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7,861.38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5,395,933.15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5,403,794.53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900E3" w:rsidRPr="004B25B0" w:rsidTr="004900E3">
        <w:tc>
          <w:tcPr>
            <w:tcW w:w="964" w:type="pct"/>
            <w:vMerge w:val="restart"/>
            <w:tcBorders>
              <w:top w:val="single" w:sz="8" w:space="0" w:color="000000"/>
              <w:left w:val="single" w:sz="8" w:space="0" w:color="000000"/>
              <w:right w:val="single" w:sz="8" w:space="0" w:color="000000"/>
            </w:tcBorders>
            <w:vAlign w:val="center"/>
          </w:tcPr>
          <w:p w:rsidR="002E26BB" w:rsidRDefault="004900E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4900E3" w:rsidRPr="004B25B0" w:rsidTr="004900E3">
        <w:tc>
          <w:tcPr>
            <w:tcW w:w="964" w:type="pct"/>
            <w:vMerge/>
            <w:tcBorders>
              <w:left w:val="single" w:sz="8" w:space="0" w:color="000000"/>
              <w:right w:val="single" w:sz="8" w:space="0" w:color="000000"/>
            </w:tcBorders>
          </w:tcPr>
          <w:p w:rsidR="002E26BB" w:rsidRDefault="002E26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4900E3" w:rsidRPr="004B25B0" w:rsidTr="004900E3">
        <w:tc>
          <w:tcPr>
            <w:tcW w:w="964" w:type="pct"/>
            <w:vMerge/>
            <w:tcBorders>
              <w:left w:val="single" w:sz="8" w:space="0" w:color="000000"/>
              <w:bottom w:val="single" w:sz="8" w:space="0" w:color="000000"/>
              <w:right w:val="single" w:sz="8" w:space="0" w:color="000000"/>
            </w:tcBorders>
          </w:tcPr>
          <w:p w:rsidR="002E26BB" w:rsidRDefault="002E26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4900E3" w:rsidRPr="004B25B0" w:rsidTr="004900E3">
        <w:tc>
          <w:tcPr>
            <w:tcW w:w="964" w:type="pct"/>
            <w:tcBorders>
              <w:top w:val="single" w:sz="8" w:space="0" w:color="000000"/>
              <w:left w:val="single" w:sz="8" w:space="0" w:color="000000"/>
              <w:bottom w:val="single" w:sz="8" w:space="0" w:color="000000"/>
              <w:right w:val="single" w:sz="8" w:space="0" w:color="000000"/>
            </w:tcBorders>
            <w:vAlign w:val="center"/>
          </w:tcPr>
          <w:p w:rsidR="002E26BB" w:rsidRDefault="004900E3">
            <w:pPr>
              <w:jc w:val="center"/>
            </w:pPr>
            <w:r>
              <w:rPr>
                <w:bCs/>
                <w:color w:val="000000"/>
                <w:szCs w:val="21"/>
              </w:rPr>
              <w:t>211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1,422,769.00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299,999,000.00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205,259.10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4,285.03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12</w:t>
            </w:r>
            <w:r w:rsidR="00146153" w:rsidRPr="00300454">
              <w:rPr>
                <w:sz w:val="24"/>
              </w:rPr>
              <w:t>月</w:t>
            </w:r>
            <w:r w:rsidR="00146153" w:rsidRPr="00300454">
              <w:rPr>
                <w:sz w:val="24"/>
              </w:rPr>
              <w:t>14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300,022,842.52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300,022,602.93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190,702.94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9,046.77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300,204,259.10</w:t>
            </w:r>
          </w:p>
        </w:tc>
      </w:tr>
    </w:tbl>
    <w:p w:rsidR="002E26BB" w:rsidRDefault="004900E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2E26BB" w:rsidRDefault="004900E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E26BB" w:rsidRDefault="004900E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2E26BB" w:rsidRDefault="004900E3">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2E26BB" w:rsidRDefault="004900E3">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2E26BB" w:rsidRDefault="004900E3">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2E26BB" w:rsidRDefault="004900E3">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E26BB">
        <w:tc>
          <w:tcPr>
            <w:tcW w:w="1559" w:type="dxa"/>
            <w:vAlign w:val="center"/>
          </w:tcPr>
          <w:p w:rsidR="002E26BB" w:rsidRDefault="004900E3">
            <w:pPr>
              <w:jc w:val="left"/>
            </w:pPr>
            <w:r>
              <w:rPr>
                <w:color w:val="000000"/>
                <w:szCs w:val="21"/>
              </w:rPr>
              <w:t>中信证券股份有限公司</w:t>
            </w:r>
          </w:p>
        </w:tc>
        <w:tc>
          <w:tcPr>
            <w:tcW w:w="779" w:type="dxa"/>
            <w:vAlign w:val="center"/>
          </w:tcPr>
          <w:p w:rsidR="002E26BB" w:rsidRDefault="004900E3">
            <w:pPr>
              <w:jc w:val="right"/>
            </w:pPr>
            <w:r>
              <w:rPr>
                <w:color w:val="000000"/>
                <w:szCs w:val="21"/>
              </w:rPr>
              <w:t>1</w:t>
            </w:r>
          </w:p>
        </w:tc>
        <w:tc>
          <w:tcPr>
            <w:tcW w:w="1800" w:type="dxa"/>
            <w:vAlign w:val="center"/>
          </w:tcPr>
          <w:p w:rsidR="002E26BB" w:rsidRDefault="004900E3">
            <w:pPr>
              <w:jc w:val="right"/>
            </w:pPr>
            <w:r>
              <w:rPr>
                <w:color w:val="000000"/>
                <w:szCs w:val="21"/>
              </w:rPr>
              <w:t>97,937,280.48</w:t>
            </w:r>
          </w:p>
        </w:tc>
        <w:tc>
          <w:tcPr>
            <w:tcW w:w="1080" w:type="dxa"/>
            <w:vAlign w:val="center"/>
          </w:tcPr>
          <w:p w:rsidR="002E26BB" w:rsidRDefault="004900E3">
            <w:pPr>
              <w:jc w:val="right"/>
            </w:pPr>
            <w:r>
              <w:rPr>
                <w:color w:val="000000"/>
                <w:szCs w:val="21"/>
              </w:rPr>
              <w:t>100.00%</w:t>
            </w:r>
          </w:p>
        </w:tc>
        <w:tc>
          <w:tcPr>
            <w:tcW w:w="1620" w:type="dxa"/>
            <w:vAlign w:val="center"/>
          </w:tcPr>
          <w:p w:rsidR="002E26BB" w:rsidRDefault="004900E3">
            <w:pPr>
              <w:jc w:val="right"/>
            </w:pPr>
            <w:r>
              <w:rPr>
                <w:color w:val="000000"/>
                <w:szCs w:val="21"/>
              </w:rPr>
              <w:t>91,208.57</w:t>
            </w:r>
          </w:p>
        </w:tc>
        <w:tc>
          <w:tcPr>
            <w:tcW w:w="1080" w:type="dxa"/>
            <w:vAlign w:val="center"/>
          </w:tcPr>
          <w:p w:rsidR="002E26BB" w:rsidRDefault="004900E3">
            <w:pPr>
              <w:jc w:val="right"/>
            </w:pPr>
            <w:r>
              <w:rPr>
                <w:color w:val="000000"/>
                <w:szCs w:val="21"/>
              </w:rPr>
              <w:t>100.00%</w:t>
            </w:r>
          </w:p>
        </w:tc>
        <w:tc>
          <w:tcPr>
            <w:tcW w:w="1080" w:type="dxa"/>
            <w:vAlign w:val="center"/>
          </w:tcPr>
          <w:p w:rsidR="002E26BB" w:rsidRDefault="004900E3">
            <w:pPr>
              <w:jc w:val="left"/>
            </w:pPr>
            <w:r>
              <w:rPr>
                <w:color w:val="000000"/>
                <w:szCs w:val="21"/>
              </w:rPr>
              <w:t>-</w:t>
            </w:r>
          </w:p>
        </w:tc>
      </w:tr>
      <w:tr w:rsidR="002E26BB">
        <w:tc>
          <w:tcPr>
            <w:tcW w:w="1559" w:type="dxa"/>
            <w:vAlign w:val="center"/>
          </w:tcPr>
          <w:p w:rsidR="002E26BB" w:rsidRDefault="004900E3">
            <w:pPr>
              <w:jc w:val="left"/>
            </w:pPr>
            <w:r>
              <w:rPr>
                <w:color w:val="000000"/>
                <w:szCs w:val="21"/>
              </w:rPr>
              <w:t>国盛证券有限责任公司</w:t>
            </w:r>
          </w:p>
        </w:tc>
        <w:tc>
          <w:tcPr>
            <w:tcW w:w="779" w:type="dxa"/>
            <w:vAlign w:val="center"/>
          </w:tcPr>
          <w:p w:rsidR="002E26BB" w:rsidRDefault="004900E3">
            <w:pPr>
              <w:jc w:val="right"/>
            </w:pPr>
            <w:r>
              <w:rPr>
                <w:color w:val="000000"/>
                <w:szCs w:val="21"/>
              </w:rPr>
              <w:t>1</w:t>
            </w:r>
          </w:p>
        </w:tc>
        <w:tc>
          <w:tcPr>
            <w:tcW w:w="1800"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620"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080" w:type="dxa"/>
            <w:vAlign w:val="center"/>
          </w:tcPr>
          <w:p w:rsidR="002E26BB" w:rsidRDefault="004900E3">
            <w:pPr>
              <w:jc w:val="left"/>
            </w:pPr>
            <w:r>
              <w:rPr>
                <w:color w:val="000000"/>
                <w:szCs w:val="21"/>
              </w:rPr>
              <w:t>-</w:t>
            </w:r>
          </w:p>
        </w:tc>
      </w:tr>
      <w:tr w:rsidR="002E26BB">
        <w:tc>
          <w:tcPr>
            <w:tcW w:w="1559" w:type="dxa"/>
            <w:vAlign w:val="center"/>
          </w:tcPr>
          <w:p w:rsidR="002E26BB" w:rsidRDefault="004900E3">
            <w:pPr>
              <w:jc w:val="left"/>
            </w:pPr>
            <w:r>
              <w:rPr>
                <w:color w:val="000000"/>
                <w:szCs w:val="21"/>
              </w:rPr>
              <w:t>海通证券股份有限公司</w:t>
            </w:r>
          </w:p>
        </w:tc>
        <w:tc>
          <w:tcPr>
            <w:tcW w:w="779" w:type="dxa"/>
            <w:vAlign w:val="center"/>
          </w:tcPr>
          <w:p w:rsidR="002E26BB" w:rsidRDefault="004900E3">
            <w:pPr>
              <w:jc w:val="right"/>
            </w:pPr>
            <w:r>
              <w:rPr>
                <w:color w:val="000000"/>
                <w:szCs w:val="21"/>
              </w:rPr>
              <w:t>1</w:t>
            </w:r>
          </w:p>
        </w:tc>
        <w:tc>
          <w:tcPr>
            <w:tcW w:w="1800"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620"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080" w:type="dxa"/>
            <w:vAlign w:val="center"/>
          </w:tcPr>
          <w:p w:rsidR="002E26BB" w:rsidRDefault="004900E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2E26BB">
        <w:tc>
          <w:tcPr>
            <w:tcW w:w="1559" w:type="dxa"/>
            <w:vAlign w:val="center"/>
          </w:tcPr>
          <w:p w:rsidR="002E26BB" w:rsidRDefault="004900E3">
            <w:pPr>
              <w:jc w:val="left"/>
            </w:pPr>
            <w:r>
              <w:rPr>
                <w:color w:val="000000"/>
                <w:szCs w:val="21"/>
              </w:rPr>
              <w:t>中信证券股份有限公司</w:t>
            </w:r>
          </w:p>
        </w:tc>
        <w:tc>
          <w:tcPr>
            <w:tcW w:w="1319" w:type="dxa"/>
            <w:vAlign w:val="center"/>
          </w:tcPr>
          <w:p w:rsidR="002E26BB" w:rsidRDefault="004900E3">
            <w:pPr>
              <w:jc w:val="right"/>
            </w:pPr>
            <w:r>
              <w:rPr>
                <w:color w:val="000000"/>
                <w:szCs w:val="21"/>
              </w:rPr>
              <w:t>155,273,546.33</w:t>
            </w:r>
          </w:p>
        </w:tc>
        <w:tc>
          <w:tcPr>
            <w:tcW w:w="1080" w:type="dxa"/>
            <w:vAlign w:val="center"/>
          </w:tcPr>
          <w:p w:rsidR="002E26BB" w:rsidRDefault="004900E3">
            <w:pPr>
              <w:jc w:val="right"/>
            </w:pPr>
            <w:r>
              <w:rPr>
                <w:color w:val="000000"/>
                <w:szCs w:val="21"/>
              </w:rPr>
              <w:t>100.00%</w:t>
            </w:r>
          </w:p>
        </w:tc>
        <w:tc>
          <w:tcPr>
            <w:tcW w:w="1143" w:type="dxa"/>
            <w:vAlign w:val="center"/>
          </w:tcPr>
          <w:p w:rsidR="002E26BB" w:rsidRDefault="004900E3">
            <w:pPr>
              <w:jc w:val="right"/>
            </w:pPr>
            <w:r>
              <w:rPr>
                <w:color w:val="000000"/>
                <w:szCs w:val="21"/>
              </w:rPr>
              <w:t>9,396,600,000.00</w:t>
            </w:r>
          </w:p>
        </w:tc>
        <w:tc>
          <w:tcPr>
            <w:tcW w:w="1197" w:type="dxa"/>
            <w:vAlign w:val="center"/>
          </w:tcPr>
          <w:p w:rsidR="002E26BB" w:rsidRDefault="004900E3">
            <w:pPr>
              <w:jc w:val="right"/>
            </w:pPr>
            <w:r>
              <w:rPr>
                <w:color w:val="000000"/>
                <w:szCs w:val="21"/>
              </w:rPr>
              <w:t>95.60%</w:t>
            </w:r>
          </w:p>
        </w:tc>
        <w:tc>
          <w:tcPr>
            <w:tcW w:w="1497" w:type="dxa"/>
            <w:vAlign w:val="center"/>
          </w:tcPr>
          <w:p w:rsidR="002E26BB" w:rsidRDefault="004900E3">
            <w:pPr>
              <w:jc w:val="right"/>
            </w:pPr>
            <w:r>
              <w:rPr>
                <w:color w:val="000000"/>
                <w:szCs w:val="21"/>
              </w:rPr>
              <w:t>-</w:t>
            </w:r>
          </w:p>
        </w:tc>
        <w:tc>
          <w:tcPr>
            <w:tcW w:w="1203" w:type="dxa"/>
            <w:vAlign w:val="center"/>
          </w:tcPr>
          <w:p w:rsidR="002E26BB" w:rsidRDefault="004900E3">
            <w:pPr>
              <w:jc w:val="right"/>
            </w:pPr>
            <w:r>
              <w:rPr>
                <w:color w:val="000000"/>
                <w:szCs w:val="21"/>
              </w:rPr>
              <w:t>-</w:t>
            </w:r>
          </w:p>
        </w:tc>
      </w:tr>
      <w:tr w:rsidR="002E26BB">
        <w:tc>
          <w:tcPr>
            <w:tcW w:w="1559" w:type="dxa"/>
            <w:vAlign w:val="center"/>
          </w:tcPr>
          <w:p w:rsidR="002E26BB" w:rsidRDefault="004900E3">
            <w:pPr>
              <w:jc w:val="left"/>
            </w:pPr>
            <w:r>
              <w:rPr>
                <w:color w:val="000000"/>
                <w:szCs w:val="21"/>
              </w:rPr>
              <w:t>国盛证券有限责任公司</w:t>
            </w:r>
          </w:p>
        </w:tc>
        <w:tc>
          <w:tcPr>
            <w:tcW w:w="1319"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143" w:type="dxa"/>
            <w:vAlign w:val="center"/>
          </w:tcPr>
          <w:p w:rsidR="002E26BB" w:rsidRDefault="004900E3">
            <w:pPr>
              <w:jc w:val="right"/>
            </w:pPr>
            <w:r>
              <w:rPr>
                <w:color w:val="000000"/>
                <w:szCs w:val="21"/>
              </w:rPr>
              <w:t>127,600,000.00</w:t>
            </w:r>
          </w:p>
        </w:tc>
        <w:tc>
          <w:tcPr>
            <w:tcW w:w="1197" w:type="dxa"/>
            <w:vAlign w:val="center"/>
          </w:tcPr>
          <w:p w:rsidR="002E26BB" w:rsidRDefault="004900E3">
            <w:pPr>
              <w:jc w:val="right"/>
            </w:pPr>
            <w:r>
              <w:rPr>
                <w:color w:val="000000"/>
                <w:szCs w:val="21"/>
              </w:rPr>
              <w:t>1.30%</w:t>
            </w:r>
          </w:p>
        </w:tc>
        <w:tc>
          <w:tcPr>
            <w:tcW w:w="1497" w:type="dxa"/>
            <w:vAlign w:val="center"/>
          </w:tcPr>
          <w:p w:rsidR="002E26BB" w:rsidRDefault="004900E3">
            <w:pPr>
              <w:jc w:val="right"/>
            </w:pPr>
            <w:r>
              <w:rPr>
                <w:color w:val="000000"/>
                <w:szCs w:val="21"/>
              </w:rPr>
              <w:t>-</w:t>
            </w:r>
          </w:p>
        </w:tc>
        <w:tc>
          <w:tcPr>
            <w:tcW w:w="1203" w:type="dxa"/>
            <w:vAlign w:val="center"/>
          </w:tcPr>
          <w:p w:rsidR="002E26BB" w:rsidRDefault="004900E3">
            <w:pPr>
              <w:jc w:val="right"/>
            </w:pPr>
            <w:r>
              <w:rPr>
                <w:color w:val="000000"/>
                <w:szCs w:val="21"/>
              </w:rPr>
              <w:t>-</w:t>
            </w:r>
          </w:p>
        </w:tc>
      </w:tr>
      <w:tr w:rsidR="002E26BB">
        <w:tc>
          <w:tcPr>
            <w:tcW w:w="1559" w:type="dxa"/>
            <w:vAlign w:val="center"/>
          </w:tcPr>
          <w:p w:rsidR="002E26BB" w:rsidRDefault="004900E3">
            <w:pPr>
              <w:jc w:val="left"/>
            </w:pPr>
            <w:r>
              <w:rPr>
                <w:color w:val="000000"/>
                <w:szCs w:val="21"/>
              </w:rPr>
              <w:t>海通证券股份有限公司</w:t>
            </w:r>
          </w:p>
        </w:tc>
        <w:tc>
          <w:tcPr>
            <w:tcW w:w="1319" w:type="dxa"/>
            <w:vAlign w:val="center"/>
          </w:tcPr>
          <w:p w:rsidR="002E26BB" w:rsidRDefault="004900E3">
            <w:pPr>
              <w:jc w:val="right"/>
            </w:pPr>
            <w:r>
              <w:rPr>
                <w:color w:val="000000"/>
                <w:szCs w:val="21"/>
              </w:rPr>
              <w:t>-</w:t>
            </w:r>
          </w:p>
        </w:tc>
        <w:tc>
          <w:tcPr>
            <w:tcW w:w="1080" w:type="dxa"/>
            <w:vAlign w:val="center"/>
          </w:tcPr>
          <w:p w:rsidR="002E26BB" w:rsidRDefault="004900E3">
            <w:pPr>
              <w:jc w:val="right"/>
            </w:pPr>
            <w:r>
              <w:rPr>
                <w:color w:val="000000"/>
                <w:szCs w:val="21"/>
              </w:rPr>
              <w:t>-</w:t>
            </w:r>
          </w:p>
        </w:tc>
        <w:tc>
          <w:tcPr>
            <w:tcW w:w="1143" w:type="dxa"/>
            <w:vAlign w:val="center"/>
          </w:tcPr>
          <w:p w:rsidR="002E26BB" w:rsidRDefault="004900E3">
            <w:pPr>
              <w:jc w:val="right"/>
            </w:pPr>
            <w:r>
              <w:rPr>
                <w:color w:val="000000"/>
                <w:szCs w:val="21"/>
              </w:rPr>
              <w:t>304,600,000.00</w:t>
            </w:r>
          </w:p>
        </w:tc>
        <w:tc>
          <w:tcPr>
            <w:tcW w:w="1197" w:type="dxa"/>
            <w:vAlign w:val="center"/>
          </w:tcPr>
          <w:p w:rsidR="002E26BB" w:rsidRDefault="004900E3">
            <w:pPr>
              <w:jc w:val="right"/>
            </w:pPr>
            <w:r>
              <w:rPr>
                <w:color w:val="000000"/>
                <w:szCs w:val="21"/>
              </w:rPr>
              <w:t>3.10%</w:t>
            </w:r>
          </w:p>
        </w:tc>
        <w:tc>
          <w:tcPr>
            <w:tcW w:w="1497" w:type="dxa"/>
            <w:vAlign w:val="center"/>
          </w:tcPr>
          <w:p w:rsidR="002E26BB" w:rsidRDefault="004900E3">
            <w:pPr>
              <w:jc w:val="right"/>
            </w:pPr>
            <w:r>
              <w:rPr>
                <w:color w:val="000000"/>
                <w:szCs w:val="21"/>
              </w:rPr>
              <w:t>-</w:t>
            </w:r>
          </w:p>
        </w:tc>
        <w:tc>
          <w:tcPr>
            <w:tcW w:w="1203" w:type="dxa"/>
            <w:vAlign w:val="center"/>
          </w:tcPr>
          <w:p w:rsidR="002E26BB" w:rsidRDefault="004900E3">
            <w:pPr>
              <w:jc w:val="right"/>
            </w:pPr>
            <w:r>
              <w:rPr>
                <w:color w:val="000000"/>
                <w:szCs w:val="21"/>
              </w:rPr>
              <w:t>-</w:t>
            </w:r>
          </w:p>
        </w:tc>
      </w:tr>
    </w:tbl>
    <w:p w:rsidR="002E26BB" w:rsidRDefault="004900E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2E26BB" w:rsidRDefault="004900E3">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E26BB">
        <w:tc>
          <w:tcPr>
            <w:tcW w:w="993" w:type="dxa"/>
            <w:vMerge w:val="restart"/>
          </w:tcPr>
          <w:p w:rsidR="002E26BB" w:rsidRDefault="002E26BB"/>
          <w:p w:rsidR="002E26BB" w:rsidRDefault="004900E3">
            <w:r>
              <w:rPr>
                <w:rFonts w:ascii="宋体" w:hAnsi="宋体" w:hint="eastAsia"/>
                <w:bCs/>
                <w:color w:val="000000"/>
                <w:kern w:val="0"/>
                <w:szCs w:val="21"/>
              </w:rPr>
              <w:t>机构</w:t>
            </w:r>
          </w:p>
        </w:tc>
        <w:tc>
          <w:tcPr>
            <w:tcW w:w="992" w:type="dxa"/>
            <w:vAlign w:val="center"/>
          </w:tcPr>
          <w:p w:rsidR="002E26BB" w:rsidRDefault="004900E3">
            <w:pPr>
              <w:jc w:val="center"/>
            </w:pPr>
            <w:r>
              <w:rPr>
                <w:rFonts w:ascii="宋体" w:hAnsi="宋体"/>
                <w:color w:val="000000"/>
                <w:kern w:val="0"/>
                <w:szCs w:val="21"/>
              </w:rPr>
              <w:t>1</w:t>
            </w:r>
          </w:p>
        </w:tc>
        <w:tc>
          <w:tcPr>
            <w:tcW w:w="1843" w:type="dxa"/>
            <w:vAlign w:val="center"/>
          </w:tcPr>
          <w:p w:rsidR="002E26BB" w:rsidRDefault="004900E3">
            <w:pPr>
              <w:jc w:val="center"/>
            </w:pPr>
            <w:r>
              <w:rPr>
                <w:rFonts w:ascii="宋体" w:hAnsi="宋体"/>
                <w:color w:val="000000"/>
                <w:kern w:val="0"/>
                <w:szCs w:val="21"/>
              </w:rPr>
              <w:t>2018/1/1-2018/12/31</w:t>
            </w:r>
          </w:p>
        </w:tc>
        <w:tc>
          <w:tcPr>
            <w:tcW w:w="851" w:type="dxa"/>
            <w:vAlign w:val="center"/>
          </w:tcPr>
          <w:p w:rsidR="002E26BB" w:rsidRDefault="004900E3">
            <w:pPr>
              <w:jc w:val="center"/>
            </w:pPr>
            <w:r>
              <w:rPr>
                <w:rFonts w:ascii="宋体" w:hAnsi="宋体"/>
                <w:color w:val="000000"/>
                <w:kern w:val="0"/>
                <w:szCs w:val="21"/>
              </w:rPr>
              <w:t>299,999,000.00</w:t>
            </w:r>
          </w:p>
        </w:tc>
        <w:tc>
          <w:tcPr>
            <w:tcW w:w="850" w:type="dxa"/>
            <w:vAlign w:val="center"/>
          </w:tcPr>
          <w:p w:rsidR="002E26BB" w:rsidRDefault="004900E3">
            <w:pPr>
              <w:jc w:val="center"/>
            </w:pPr>
            <w:r>
              <w:rPr>
                <w:rFonts w:ascii="宋体" w:hAnsi="宋体"/>
                <w:color w:val="000000"/>
                <w:kern w:val="0"/>
                <w:szCs w:val="21"/>
              </w:rPr>
              <w:t>-</w:t>
            </w:r>
          </w:p>
        </w:tc>
        <w:tc>
          <w:tcPr>
            <w:tcW w:w="1134" w:type="dxa"/>
            <w:vAlign w:val="center"/>
          </w:tcPr>
          <w:p w:rsidR="002E26BB" w:rsidRDefault="004900E3">
            <w:pPr>
              <w:jc w:val="center"/>
            </w:pPr>
            <w:r>
              <w:rPr>
                <w:rFonts w:ascii="宋体" w:hAnsi="宋体"/>
                <w:color w:val="000000"/>
                <w:kern w:val="0"/>
                <w:szCs w:val="21"/>
              </w:rPr>
              <w:t>-</w:t>
            </w:r>
          </w:p>
        </w:tc>
        <w:tc>
          <w:tcPr>
            <w:tcW w:w="1419" w:type="dxa"/>
            <w:vAlign w:val="center"/>
          </w:tcPr>
          <w:p w:rsidR="002E26BB" w:rsidRDefault="004900E3">
            <w:pPr>
              <w:jc w:val="center"/>
            </w:pPr>
            <w:r>
              <w:rPr>
                <w:rFonts w:ascii="宋体" w:hAnsi="宋体"/>
                <w:color w:val="000000"/>
                <w:kern w:val="0"/>
                <w:szCs w:val="21"/>
              </w:rPr>
              <w:t>299,999,000.00</w:t>
            </w:r>
          </w:p>
        </w:tc>
        <w:tc>
          <w:tcPr>
            <w:tcW w:w="1130" w:type="dxa"/>
            <w:vAlign w:val="center"/>
          </w:tcPr>
          <w:p w:rsidR="002E26BB" w:rsidRDefault="004900E3">
            <w:pPr>
              <w:jc w:val="center"/>
            </w:pPr>
            <w:r>
              <w:rPr>
                <w:rFonts w:ascii="宋体" w:hAnsi="宋体"/>
                <w:color w:val="000000"/>
                <w:kern w:val="0"/>
                <w:szCs w:val="21"/>
              </w:rPr>
              <w:t>99.93%</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2E26BB" w:rsidRDefault="004900E3">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900E3">
      <w:rPr>
        <w:noProof/>
        <w:kern w:val="0"/>
        <w:szCs w:val="21"/>
      </w:rPr>
      <w:t>22</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900E3">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交银施罗德瑞鑫定期开放灵活配置混合型证券投资基金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6BB"/>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E3"/>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E3FEC56-D459-4CB4-B5B0-D312DB4F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33</Pages>
  <Words>3651</Words>
  <Characters>20812</Characters>
  <Application>Microsoft Office Word</Application>
  <DocSecurity>0</DocSecurity>
  <Lines>173</Lines>
  <Paragraphs>48</Paragraphs>
  <ScaleCrop>false</ScaleCrop>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潘蔷</cp:lastModifiedBy>
  <cp:revision>554</cp:revision>
  <cp:lastPrinted>2007-07-19T00:46:00Z</cp:lastPrinted>
  <dcterms:created xsi:type="dcterms:W3CDTF">2013-10-15T01:57:00Z</dcterms:created>
  <dcterms:modified xsi:type="dcterms:W3CDTF">2019-03-25T06:01:00Z</dcterms:modified>
</cp:coreProperties>
</file>