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87655" w:rsidRDefault="001A59F9" w:rsidP="00F87655">
      <w:pPr>
        <w:spacing w:before="29" w:line="288" w:lineRule="auto"/>
        <w:jc w:val="center"/>
        <w:rPr>
          <w:b/>
          <w:sz w:val="36"/>
          <w:szCs w:val="36"/>
        </w:rPr>
      </w:pPr>
    </w:p>
    <w:p w:rsidR="001A59F9" w:rsidRPr="00F87655" w:rsidRDefault="001A59F9" w:rsidP="00F87655">
      <w:pPr>
        <w:spacing w:before="29" w:line="288" w:lineRule="auto"/>
        <w:jc w:val="center"/>
        <w:rPr>
          <w:b/>
          <w:sz w:val="36"/>
          <w:szCs w:val="36"/>
        </w:rPr>
      </w:pPr>
      <w:bookmarkStart w:id="0" w:name="_Toc361324840"/>
      <w:r w:rsidRPr="00F87655">
        <w:rPr>
          <w:b/>
          <w:sz w:val="36"/>
          <w:szCs w:val="36"/>
        </w:rPr>
        <w:t>交银施罗德裕盈纯债债券型证券投资基金</w:t>
      </w:r>
      <w:bookmarkEnd w:id="0"/>
    </w:p>
    <w:p w:rsidR="001A59F9" w:rsidRPr="00F87655" w:rsidRDefault="001A59F9" w:rsidP="00F87655">
      <w:pPr>
        <w:spacing w:before="29" w:line="288" w:lineRule="auto"/>
        <w:jc w:val="center"/>
        <w:rPr>
          <w:b/>
          <w:sz w:val="36"/>
          <w:szCs w:val="36"/>
        </w:rPr>
      </w:pPr>
      <w:bookmarkStart w:id="1" w:name="_Toc361324841"/>
      <w:r w:rsidRPr="00F87655">
        <w:rPr>
          <w:b/>
          <w:sz w:val="36"/>
          <w:szCs w:val="36"/>
        </w:rPr>
        <w:t>2018</w:t>
      </w:r>
      <w:r w:rsidRPr="00F87655">
        <w:rPr>
          <w:b/>
          <w:sz w:val="36"/>
          <w:szCs w:val="36"/>
        </w:rPr>
        <w:t>年年度报告</w:t>
      </w:r>
      <w:bookmarkEnd w:id="1"/>
      <w:r w:rsidR="00343DA3" w:rsidRPr="00F87655">
        <w:rPr>
          <w:rFonts w:hint="eastAsia"/>
          <w:b/>
          <w:sz w:val="36"/>
          <w:szCs w:val="36"/>
        </w:rPr>
        <w:t>摘要</w:t>
      </w:r>
    </w:p>
    <w:p w:rsidR="001A59F9" w:rsidRPr="00F87655" w:rsidRDefault="00F64FAD" w:rsidP="00F87655">
      <w:pPr>
        <w:spacing w:before="29" w:line="288" w:lineRule="auto"/>
        <w:jc w:val="center"/>
        <w:rPr>
          <w:b/>
          <w:sz w:val="36"/>
          <w:szCs w:val="36"/>
        </w:rPr>
      </w:pPr>
      <w:r w:rsidRPr="00F87655">
        <w:rPr>
          <w:b/>
          <w:sz w:val="36"/>
          <w:szCs w:val="36"/>
        </w:rPr>
        <w:t>2018</w:t>
      </w:r>
      <w:r w:rsidRPr="00F87655">
        <w:rPr>
          <w:b/>
          <w:sz w:val="36"/>
          <w:szCs w:val="36"/>
        </w:rPr>
        <w:t>年</w:t>
      </w:r>
      <w:r w:rsidRPr="00F87655">
        <w:rPr>
          <w:b/>
          <w:sz w:val="36"/>
          <w:szCs w:val="36"/>
        </w:rPr>
        <w:t>12</w:t>
      </w:r>
      <w:r w:rsidRPr="00F87655">
        <w:rPr>
          <w:b/>
          <w:sz w:val="36"/>
          <w:szCs w:val="36"/>
        </w:rPr>
        <w:t>月</w:t>
      </w:r>
      <w:r w:rsidRPr="00F87655">
        <w:rPr>
          <w:b/>
          <w:sz w:val="36"/>
          <w:szCs w:val="36"/>
        </w:rPr>
        <w:t>31</w:t>
      </w:r>
      <w:r w:rsidRPr="00F87655">
        <w:rPr>
          <w:b/>
          <w:sz w:val="36"/>
          <w:szCs w:val="36"/>
        </w:rPr>
        <w:t>日</w:t>
      </w: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8B2C7A" w:rsidRDefault="001A59F9" w:rsidP="00026C9C">
      <w:pPr>
        <w:spacing w:line="360" w:lineRule="auto"/>
        <w:jc w:val="center"/>
        <w:rPr>
          <w:rFonts w:asciiTheme="minorEastAsia" w:eastAsiaTheme="minorEastAsia" w:hAnsiTheme="minorEastAsia"/>
          <w:b/>
          <w:color w:val="000000"/>
          <w:szCs w:val="21"/>
        </w:rPr>
      </w:pP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基金管理人：</w:t>
      </w:r>
      <w:r w:rsidRPr="00996E0F">
        <w:rPr>
          <w:b/>
          <w:color w:val="000000"/>
          <w:sz w:val="24"/>
        </w:rPr>
        <w:t>交银施罗德基金管理有限公司</w:t>
      </w:r>
    </w:p>
    <w:p w:rsidR="001A59F9" w:rsidRPr="00996E0F" w:rsidRDefault="001A59F9" w:rsidP="00996E0F">
      <w:pPr>
        <w:spacing w:before="29" w:line="288" w:lineRule="auto"/>
        <w:ind w:firstLineChars="900" w:firstLine="2168"/>
        <w:rPr>
          <w:b/>
          <w:color w:val="000000"/>
          <w:sz w:val="24"/>
        </w:rPr>
      </w:pPr>
      <w:r w:rsidRPr="00996E0F">
        <w:rPr>
          <w:rFonts w:hint="eastAsia"/>
          <w:b/>
          <w:color w:val="000000"/>
          <w:sz w:val="24"/>
        </w:rPr>
        <w:t>基金托管人：</w:t>
      </w:r>
      <w:r w:rsidRPr="00996E0F">
        <w:rPr>
          <w:b/>
          <w:color w:val="000000"/>
          <w:sz w:val="24"/>
        </w:rPr>
        <w:t>兴业银行股份有限公司</w:t>
      </w:r>
    </w:p>
    <w:p w:rsidR="001A59F9" w:rsidRPr="00996E0F" w:rsidRDefault="001A59F9" w:rsidP="00996E0F">
      <w:pPr>
        <w:spacing w:before="29" w:line="288" w:lineRule="auto"/>
        <w:ind w:firstLineChars="900" w:firstLine="2168"/>
        <w:rPr>
          <w:b/>
          <w:color w:val="000000"/>
          <w:sz w:val="24"/>
        </w:rPr>
        <w:sectPr w:rsidR="001A59F9" w:rsidRPr="00996E0F" w:rsidSect="00FB2916">
          <w:headerReference w:type="even" r:id="rId7"/>
          <w:headerReference w:type="default" r:id="rId8"/>
          <w:footerReference w:type="even" r:id="rId9"/>
          <w:footerReference w:type="default" r:id="rId10"/>
          <w:headerReference w:type="first" r:id="rId11"/>
          <w:footerReference w:type="first" r:id="rId12"/>
          <w:pgSz w:w="11926" w:h="15840"/>
          <w:pgMar w:top="1418" w:right="1418" w:bottom="851" w:left="1418" w:header="851" w:footer="992" w:gutter="0"/>
          <w:cols w:space="720"/>
          <w:titlePg/>
          <w:docGrid w:linePitch="286"/>
        </w:sectPr>
      </w:pPr>
      <w:r w:rsidRPr="00996E0F">
        <w:rPr>
          <w:rFonts w:hint="eastAsia"/>
          <w:b/>
          <w:color w:val="000000"/>
          <w:sz w:val="24"/>
        </w:rPr>
        <w:t>报告送出日期：</w:t>
      </w:r>
      <w:r w:rsidRPr="00996E0F">
        <w:rPr>
          <w:b/>
          <w:color w:val="000000"/>
          <w:sz w:val="24"/>
        </w:rPr>
        <w:t>二〇一九年三月二十七日</w:t>
      </w: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C97222">
        <w:rPr>
          <w:rFonts w:hint="eastAsia"/>
          <w:b/>
          <w:bCs/>
          <w:szCs w:val="24"/>
          <w:lang w:val="en-US"/>
        </w:rPr>
        <w:lastRenderedPageBreak/>
        <w:t>§</w:t>
      </w:r>
      <w:r w:rsidRPr="00C97222">
        <w:rPr>
          <w:b/>
          <w:bCs/>
          <w:szCs w:val="24"/>
          <w:lang w:val="en-US"/>
        </w:rPr>
        <w:t xml:space="preserve">1  </w:t>
      </w:r>
      <w:r w:rsidRPr="00C97222">
        <w:rPr>
          <w:rFonts w:hint="eastAsia"/>
          <w:b/>
          <w:bCs/>
          <w:szCs w:val="24"/>
          <w:lang w:val="en-US"/>
        </w:rPr>
        <w:t>重要提示</w:t>
      </w:r>
      <w:bookmarkEnd w:id="2"/>
      <w:bookmarkEnd w:id="3"/>
    </w:p>
    <w:p w:rsidR="00CF452F" w:rsidRPr="00CF452F" w:rsidRDefault="00CF452F" w:rsidP="00CF452F"/>
    <w:p w:rsidR="001A59F9" w:rsidRPr="00C97222" w:rsidRDefault="001A59F9" w:rsidP="00C97222">
      <w:pPr>
        <w:pStyle w:val="20"/>
        <w:spacing w:before="29" w:after="0" w:line="288" w:lineRule="auto"/>
        <w:rPr>
          <w:rFonts w:ascii="Times New Roman" w:hAnsi="Times New Roman"/>
          <w:kern w:val="0"/>
          <w:szCs w:val="24"/>
        </w:rPr>
      </w:pPr>
      <w:bookmarkStart w:id="4" w:name="_Toc361324843"/>
      <w:r w:rsidRPr="00C97222">
        <w:rPr>
          <w:rFonts w:ascii="Times New Roman" w:hAnsi="Times New Roman"/>
          <w:kern w:val="0"/>
          <w:szCs w:val="24"/>
        </w:rPr>
        <w:t xml:space="preserve">1.1 </w:t>
      </w:r>
      <w:r w:rsidRPr="00C97222">
        <w:rPr>
          <w:rFonts w:ascii="Times New Roman" w:hAnsi="Times New Roman" w:hint="eastAsia"/>
          <w:kern w:val="0"/>
          <w:szCs w:val="24"/>
        </w:rPr>
        <w:t>重要提示</w:t>
      </w:r>
      <w:bookmarkEnd w:id="4"/>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基金托管人</w:t>
      </w:r>
      <w:r w:rsidRPr="00C97222">
        <w:rPr>
          <w:color w:val="000000"/>
          <w:sz w:val="24"/>
        </w:rPr>
        <w:t>兴业银行股份有限公司</w:t>
      </w:r>
      <w:r w:rsidR="00432FE3">
        <w:rPr>
          <w:color w:val="000000"/>
          <w:sz w:val="24"/>
        </w:rPr>
        <w:t>(</w:t>
      </w:r>
      <w:r w:rsidR="00432FE3">
        <w:rPr>
          <w:rFonts w:hint="eastAsia"/>
          <w:color w:val="000000"/>
          <w:sz w:val="24"/>
        </w:rPr>
        <w:t>以下简称“</w:t>
      </w:r>
      <w:r w:rsidR="00432FE3">
        <w:rPr>
          <w:color w:val="000000"/>
          <w:sz w:val="24"/>
        </w:rPr>
        <w:t>兴业银行</w:t>
      </w:r>
      <w:r w:rsidR="00432FE3">
        <w:rPr>
          <w:rFonts w:hint="eastAsia"/>
          <w:color w:val="000000"/>
          <w:sz w:val="24"/>
        </w:rPr>
        <w:t>”</w:t>
      </w:r>
      <w:r w:rsidR="00432FE3">
        <w:rPr>
          <w:color w:val="000000"/>
          <w:sz w:val="24"/>
        </w:rPr>
        <w:t>)</w:t>
      </w:r>
      <w:r w:rsidRPr="00C97222">
        <w:rPr>
          <w:rFonts w:hint="eastAsia"/>
          <w:color w:val="000000"/>
          <w:sz w:val="24"/>
        </w:rPr>
        <w:t>根据本基金合同规定，于</w:t>
      </w:r>
      <w:r w:rsidRPr="00C97222">
        <w:rPr>
          <w:color w:val="000000"/>
          <w:sz w:val="24"/>
        </w:rPr>
        <w:t>2019</w:t>
      </w:r>
      <w:r w:rsidRPr="00C97222">
        <w:rPr>
          <w:color w:val="000000"/>
          <w:sz w:val="24"/>
        </w:rPr>
        <w:t>年</w:t>
      </w:r>
      <w:r w:rsidRPr="00C97222">
        <w:rPr>
          <w:color w:val="000000"/>
          <w:sz w:val="24"/>
        </w:rPr>
        <w:t>3</w:t>
      </w:r>
      <w:r w:rsidRPr="00C97222">
        <w:rPr>
          <w:color w:val="000000"/>
          <w:sz w:val="24"/>
        </w:rPr>
        <w:t>月</w:t>
      </w:r>
      <w:r w:rsidRPr="00C97222">
        <w:rPr>
          <w:color w:val="000000"/>
          <w:sz w:val="24"/>
        </w:rPr>
        <w:t>26</w:t>
      </w:r>
      <w:r w:rsidRPr="00C97222">
        <w:rPr>
          <w:color w:val="000000"/>
          <w:sz w:val="24"/>
        </w:rPr>
        <w:t>日</w:t>
      </w:r>
      <w:r w:rsidRPr="00C97222">
        <w:rPr>
          <w:rFonts w:hint="eastAsia"/>
          <w:color w:val="000000"/>
          <w:sz w:val="24"/>
        </w:rPr>
        <w:t>复核了本报告中的财务指标、净值表现、利润分配情况、财务会计报告、投资组合报告等内容，保证复核内容不存在虚假记载、误导性陈述或者重大遗漏。</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基金管理人承诺以诚实信用、勤勉尽责的原则管理和运用基金资产，但不保证基金一定盈利。</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基金的过往业绩并不代表其未来表现。投资有风险，投资者在</w:t>
      </w:r>
      <w:r w:rsidR="00200AF2" w:rsidRPr="00C97222">
        <w:rPr>
          <w:rFonts w:hint="eastAsia"/>
          <w:color w:val="000000"/>
          <w:sz w:val="24"/>
        </w:rPr>
        <w:t>作</w:t>
      </w:r>
      <w:r w:rsidRPr="00C97222">
        <w:rPr>
          <w:rFonts w:hint="eastAsia"/>
          <w:color w:val="000000"/>
          <w:sz w:val="24"/>
        </w:rPr>
        <w:t>出投资决策前应仔细阅读本基金的招募说明书及其更新。</w:t>
      </w:r>
    </w:p>
    <w:p w:rsidR="002C0CB7" w:rsidRPr="00C97222" w:rsidRDefault="002C0CB7" w:rsidP="00C97222">
      <w:pPr>
        <w:spacing w:before="29" w:line="288" w:lineRule="auto"/>
        <w:ind w:firstLineChars="200" w:firstLine="480"/>
        <w:rPr>
          <w:color w:val="000000"/>
          <w:sz w:val="24"/>
        </w:rPr>
      </w:pPr>
      <w:r w:rsidRPr="00C97222">
        <w:rPr>
          <w:rFonts w:hint="eastAsia"/>
          <w:color w:val="000000"/>
          <w:sz w:val="24"/>
        </w:rPr>
        <w:t>本年度报告摘要摘自年度报告正文，投资者欲了解详细内容，应阅读年度报告正文。</w:t>
      </w:r>
    </w:p>
    <w:p w:rsidR="00752A63" w:rsidRPr="00C97222" w:rsidRDefault="00752A63" w:rsidP="00C97222">
      <w:pPr>
        <w:spacing w:before="29" w:line="288" w:lineRule="auto"/>
        <w:ind w:firstLineChars="200" w:firstLine="480"/>
        <w:rPr>
          <w:color w:val="000000"/>
          <w:sz w:val="24"/>
        </w:rPr>
      </w:pPr>
      <w:r w:rsidRPr="00C97222">
        <w:rPr>
          <w:rFonts w:hint="eastAsia"/>
          <w:color w:val="000000"/>
          <w:sz w:val="24"/>
        </w:rPr>
        <w:t>本报告期自</w:t>
      </w:r>
      <w:r w:rsidRPr="00C97222">
        <w:rPr>
          <w:color w:val="000000"/>
          <w:sz w:val="24"/>
        </w:rPr>
        <w:t>2018</w:t>
      </w:r>
      <w:r w:rsidRPr="00C97222">
        <w:rPr>
          <w:color w:val="000000"/>
          <w:sz w:val="24"/>
        </w:rPr>
        <w:t>年</w:t>
      </w:r>
      <w:r w:rsidRPr="00C97222">
        <w:rPr>
          <w:color w:val="000000"/>
          <w:sz w:val="24"/>
        </w:rPr>
        <w:t>1</w:t>
      </w:r>
      <w:r w:rsidRPr="00C97222">
        <w:rPr>
          <w:color w:val="000000"/>
          <w:sz w:val="24"/>
        </w:rPr>
        <w:t>月</w:t>
      </w:r>
      <w:r w:rsidRPr="00C97222">
        <w:rPr>
          <w:color w:val="000000"/>
          <w:sz w:val="24"/>
        </w:rPr>
        <w:t>1</w:t>
      </w:r>
      <w:r w:rsidRPr="00C97222">
        <w:rPr>
          <w:color w:val="000000"/>
          <w:sz w:val="24"/>
        </w:rPr>
        <w:t>日</w:t>
      </w:r>
      <w:r w:rsidRPr="00C97222">
        <w:rPr>
          <w:rFonts w:hint="eastAsia"/>
          <w:color w:val="000000"/>
          <w:sz w:val="24"/>
        </w:rPr>
        <w:t>起至</w:t>
      </w:r>
      <w:r w:rsidRPr="00C97222">
        <w:rPr>
          <w:color w:val="000000"/>
          <w:sz w:val="24"/>
        </w:rPr>
        <w:t>12</w:t>
      </w:r>
      <w:r w:rsidRPr="00C97222">
        <w:rPr>
          <w:color w:val="000000"/>
          <w:sz w:val="24"/>
        </w:rPr>
        <w:t>月</w:t>
      </w:r>
      <w:r w:rsidRPr="00C97222">
        <w:rPr>
          <w:color w:val="000000"/>
          <w:sz w:val="24"/>
        </w:rPr>
        <w:t>31</w:t>
      </w:r>
      <w:r w:rsidRPr="00C97222">
        <w:rPr>
          <w:color w:val="000000"/>
          <w:sz w:val="24"/>
        </w:rPr>
        <w:t>日</w:t>
      </w:r>
      <w:r w:rsidRPr="00C97222">
        <w:rPr>
          <w:rFonts w:hint="eastAsia"/>
          <w:color w:val="000000"/>
          <w:sz w:val="24"/>
        </w:rPr>
        <w:t>止。</w:t>
      </w:r>
    </w:p>
    <w:p w:rsidR="006F6E14" w:rsidRPr="008B2C7A" w:rsidRDefault="001A59F9" w:rsidP="008B2C7A">
      <w:pPr>
        <w:spacing w:line="360" w:lineRule="auto"/>
        <w:ind w:firstLineChars="200" w:firstLine="420"/>
        <w:rPr>
          <w:kern w:val="0"/>
          <w:szCs w:val="21"/>
        </w:rPr>
      </w:pPr>
      <w:r w:rsidRPr="008B2C7A">
        <w:rPr>
          <w:kern w:val="0"/>
          <w:szCs w:val="21"/>
        </w:rPr>
        <w:br w:type="page"/>
      </w: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C2179A">
        <w:rPr>
          <w:rFonts w:hint="eastAsia"/>
          <w:b/>
          <w:bCs/>
          <w:szCs w:val="24"/>
          <w:lang w:val="en-US"/>
        </w:rPr>
        <w:lastRenderedPageBreak/>
        <w:t>§</w:t>
      </w:r>
      <w:r w:rsidRPr="00C2179A">
        <w:rPr>
          <w:b/>
          <w:bCs/>
          <w:szCs w:val="24"/>
          <w:lang w:val="en-US"/>
        </w:rPr>
        <w:t xml:space="preserve">2  </w:t>
      </w:r>
      <w:r w:rsidRPr="00C2179A">
        <w:rPr>
          <w:rFonts w:hint="eastAsia"/>
          <w:b/>
          <w:bCs/>
          <w:szCs w:val="24"/>
          <w:lang w:val="en-US"/>
        </w:rPr>
        <w:t>基金简介</w:t>
      </w:r>
      <w:bookmarkEnd w:id="5"/>
      <w:bookmarkEnd w:id="6"/>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7" w:name="_Toc361324845"/>
      <w:r w:rsidRPr="00C2179A">
        <w:rPr>
          <w:rFonts w:ascii="Times New Roman" w:hAnsi="Times New Roman"/>
          <w:kern w:val="0"/>
          <w:szCs w:val="24"/>
        </w:rPr>
        <w:t>2.1</w:t>
      </w:r>
      <w:r w:rsidR="0005766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977"/>
        <w:gridCol w:w="2902"/>
      </w:tblGrid>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基金简称</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交银裕盈纯债债券</w:t>
            </w:r>
          </w:p>
        </w:tc>
      </w:tr>
      <w:tr w:rsidR="001A59F9" w:rsidRPr="008B2C7A" w:rsidTr="0084545B">
        <w:tc>
          <w:tcPr>
            <w:tcW w:w="3119" w:type="dxa"/>
            <w:vAlign w:val="center"/>
          </w:tcPr>
          <w:p w:rsidR="001A59F9" w:rsidRPr="00E25C2A" w:rsidRDefault="001A59F9" w:rsidP="00E25C2A">
            <w:pPr>
              <w:spacing w:before="29" w:line="288" w:lineRule="auto"/>
              <w:rPr>
                <w:sz w:val="24"/>
              </w:rPr>
            </w:pPr>
            <w:r w:rsidRPr="00E25C2A">
              <w:rPr>
                <w:rFonts w:hint="eastAsia"/>
                <w:sz w:val="24"/>
              </w:rPr>
              <w:t>基金主代码</w:t>
            </w:r>
          </w:p>
        </w:tc>
        <w:tc>
          <w:tcPr>
            <w:tcW w:w="5879" w:type="dxa"/>
            <w:gridSpan w:val="2"/>
            <w:vAlign w:val="center"/>
          </w:tcPr>
          <w:p w:rsidR="001A59F9" w:rsidRPr="00E25C2A" w:rsidRDefault="001A59F9" w:rsidP="0084545B">
            <w:pPr>
              <w:spacing w:before="29" w:line="288" w:lineRule="auto"/>
              <w:jc w:val="center"/>
              <w:rPr>
                <w:sz w:val="24"/>
              </w:rPr>
            </w:pPr>
            <w:r w:rsidRPr="00E25C2A">
              <w:rPr>
                <w:sz w:val="24"/>
              </w:rPr>
              <w:t>519776</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交易代码</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519776</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基金运作方式</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契约型开放式</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基金合同生效日</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2016</w:t>
            </w:r>
            <w:r w:rsidRPr="00E25C2A">
              <w:rPr>
                <w:sz w:val="24"/>
              </w:rPr>
              <w:t>年</w:t>
            </w:r>
            <w:r w:rsidRPr="00E25C2A">
              <w:rPr>
                <w:sz w:val="24"/>
              </w:rPr>
              <w:t>11</w:t>
            </w:r>
            <w:r w:rsidRPr="00E25C2A">
              <w:rPr>
                <w:sz w:val="24"/>
              </w:rPr>
              <w:t>月</w:t>
            </w:r>
            <w:r w:rsidRPr="00E25C2A">
              <w:rPr>
                <w:sz w:val="24"/>
              </w:rPr>
              <w:t>4</w:t>
            </w:r>
            <w:r w:rsidRPr="00E25C2A">
              <w:rPr>
                <w:sz w:val="24"/>
              </w:rPr>
              <w:t>日</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基金管理人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交银施罗德基金管理有限公司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基金托管人</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兴业银行股份有限公司</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报告期末基金份额总额</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1,004,096,991.13</w:t>
            </w:r>
            <w:r w:rsidRPr="00E25C2A">
              <w:rPr>
                <w:rFonts w:hint="eastAsia"/>
                <w:sz w:val="24"/>
              </w:rPr>
              <w:t>份</w:t>
            </w:r>
          </w:p>
        </w:tc>
      </w:tr>
      <w:tr w:rsidR="003D26BD" w:rsidRPr="008B2C7A" w:rsidTr="0084545B">
        <w:tc>
          <w:tcPr>
            <w:tcW w:w="3119" w:type="dxa"/>
            <w:vAlign w:val="center"/>
          </w:tcPr>
          <w:p w:rsidR="003D26BD" w:rsidRPr="00E25C2A" w:rsidRDefault="003D26BD" w:rsidP="00E25C2A">
            <w:pPr>
              <w:spacing w:before="29" w:line="288" w:lineRule="auto"/>
              <w:rPr>
                <w:sz w:val="24"/>
              </w:rPr>
            </w:pPr>
            <w:r w:rsidRPr="00E25C2A">
              <w:rPr>
                <w:rFonts w:hint="eastAsia"/>
                <w:sz w:val="24"/>
              </w:rPr>
              <w:t>基金合同存续期</w:t>
            </w:r>
          </w:p>
        </w:tc>
        <w:tc>
          <w:tcPr>
            <w:tcW w:w="5879" w:type="dxa"/>
            <w:gridSpan w:val="2"/>
            <w:vAlign w:val="center"/>
          </w:tcPr>
          <w:p w:rsidR="003D26BD" w:rsidRPr="00E25C2A" w:rsidRDefault="003D26BD" w:rsidP="0084545B">
            <w:pPr>
              <w:spacing w:before="29" w:line="288" w:lineRule="auto"/>
              <w:jc w:val="center"/>
              <w:rPr>
                <w:sz w:val="24"/>
              </w:rPr>
            </w:pPr>
            <w:r w:rsidRPr="00E25C2A">
              <w:rPr>
                <w:sz w:val="24"/>
              </w:rPr>
              <w:t>不定期</w:t>
            </w:r>
          </w:p>
        </w:tc>
      </w:tr>
      <w:tr w:rsidR="003D26BD" w:rsidRPr="008B2C7A" w:rsidTr="0084545B">
        <w:trPr>
          <w:trHeight w:val="369"/>
        </w:trPr>
        <w:tc>
          <w:tcPr>
            <w:tcW w:w="3119" w:type="dxa"/>
            <w:vAlign w:val="center"/>
          </w:tcPr>
          <w:p w:rsidR="003D26BD" w:rsidRPr="00E25C2A" w:rsidRDefault="003D26BD" w:rsidP="00E25C2A">
            <w:pPr>
              <w:spacing w:before="29" w:line="288" w:lineRule="auto"/>
              <w:rPr>
                <w:sz w:val="24"/>
              </w:rPr>
            </w:pPr>
            <w:r w:rsidRPr="00E25C2A">
              <w:rPr>
                <w:rFonts w:hint="eastAsia"/>
                <w:sz w:val="24"/>
              </w:rPr>
              <w:t>下属分级基金的基金简称</w:t>
            </w:r>
          </w:p>
        </w:tc>
        <w:tc>
          <w:tcPr>
            <w:tcW w:w="2977" w:type="dxa"/>
            <w:vAlign w:val="center"/>
          </w:tcPr>
          <w:p w:rsidR="003D26BD" w:rsidRPr="00E25C2A" w:rsidRDefault="003D26BD" w:rsidP="0084545B">
            <w:pPr>
              <w:spacing w:before="29" w:line="288" w:lineRule="auto"/>
              <w:jc w:val="center"/>
              <w:rPr>
                <w:sz w:val="24"/>
              </w:rPr>
            </w:pPr>
            <w:r w:rsidRPr="00E25C2A">
              <w:rPr>
                <w:sz w:val="24"/>
              </w:rPr>
              <w:t>交银裕盈纯债债券</w:t>
            </w:r>
            <w:r w:rsidRPr="00E25C2A">
              <w:rPr>
                <w:sz w:val="24"/>
              </w:rPr>
              <w:t>A</w:t>
            </w:r>
          </w:p>
        </w:tc>
        <w:tc>
          <w:tcPr>
            <w:tcW w:w="2902" w:type="dxa"/>
            <w:vAlign w:val="center"/>
          </w:tcPr>
          <w:p w:rsidR="003D26BD" w:rsidRPr="00E25C2A" w:rsidRDefault="003D26BD" w:rsidP="0084545B">
            <w:pPr>
              <w:spacing w:before="29" w:line="288" w:lineRule="auto"/>
              <w:jc w:val="center"/>
              <w:rPr>
                <w:sz w:val="24"/>
              </w:rPr>
            </w:pPr>
            <w:r w:rsidRPr="00E25C2A">
              <w:rPr>
                <w:sz w:val="24"/>
              </w:rPr>
              <w:t>交银裕盈纯债债券</w:t>
            </w:r>
            <w:r w:rsidRPr="00E25C2A">
              <w:rPr>
                <w:sz w:val="24"/>
              </w:rPr>
              <w:t>C</w:t>
            </w:r>
          </w:p>
        </w:tc>
      </w:tr>
      <w:tr w:rsidR="009511B7" w:rsidRPr="008B2C7A" w:rsidTr="0084545B">
        <w:tc>
          <w:tcPr>
            <w:tcW w:w="3119" w:type="dxa"/>
            <w:vAlign w:val="center"/>
          </w:tcPr>
          <w:p w:rsidR="009511B7" w:rsidRDefault="009511B7" w:rsidP="00C57BBB">
            <w:pPr>
              <w:adjustRightInd w:val="0"/>
              <w:spacing w:before="29" w:line="288" w:lineRule="auto"/>
              <w:ind w:left="17"/>
              <w:jc w:val="left"/>
              <w:rPr>
                <w:color w:val="000000"/>
                <w:sz w:val="24"/>
              </w:rPr>
            </w:pPr>
            <w:r w:rsidRPr="007F52FA">
              <w:rPr>
                <w:color w:val="000000"/>
                <w:sz w:val="24"/>
              </w:rPr>
              <w:t>下属</w:t>
            </w:r>
            <w:r w:rsidRPr="00EC5D69">
              <w:rPr>
                <w:rFonts w:hint="eastAsia"/>
                <w:sz w:val="24"/>
              </w:rPr>
              <w:t>分级</w:t>
            </w:r>
            <w:r w:rsidRPr="007F52FA">
              <w:rPr>
                <w:color w:val="000000"/>
                <w:sz w:val="24"/>
              </w:rPr>
              <w:t>基金的交易代码</w:t>
            </w:r>
          </w:p>
          <w:p w:rsidR="009511B7" w:rsidRPr="007F52FA" w:rsidRDefault="009511B7" w:rsidP="00C57BBB">
            <w:pPr>
              <w:adjustRightInd w:val="0"/>
              <w:spacing w:before="29" w:line="288" w:lineRule="auto"/>
              <w:ind w:left="17"/>
              <w:jc w:val="left"/>
              <w:rPr>
                <w:color w:val="000000"/>
                <w:sz w:val="24"/>
              </w:rPr>
            </w:pPr>
          </w:p>
        </w:tc>
        <w:tc>
          <w:tcPr>
            <w:tcW w:w="2977" w:type="dxa"/>
            <w:vAlign w:val="center"/>
          </w:tcPr>
          <w:p w:rsidR="009511B7" w:rsidRPr="000E4C40" w:rsidRDefault="009511B7" w:rsidP="00C57BBB">
            <w:pPr>
              <w:spacing w:before="29" w:line="288" w:lineRule="auto"/>
              <w:jc w:val="left"/>
              <w:rPr>
                <w:sz w:val="24"/>
              </w:rPr>
            </w:pPr>
            <w:r w:rsidRPr="000E4C40">
              <w:rPr>
                <w:sz w:val="24"/>
              </w:rPr>
              <w:t>519776</w:t>
            </w:r>
          </w:p>
        </w:tc>
        <w:tc>
          <w:tcPr>
            <w:tcW w:w="2902" w:type="dxa"/>
            <w:vAlign w:val="center"/>
          </w:tcPr>
          <w:p w:rsidR="009511B7" w:rsidRPr="000E4C40" w:rsidRDefault="009511B7" w:rsidP="00C57BBB">
            <w:pPr>
              <w:spacing w:before="29" w:line="288" w:lineRule="auto"/>
              <w:jc w:val="left"/>
              <w:rPr>
                <w:sz w:val="24"/>
              </w:rPr>
            </w:pPr>
            <w:r w:rsidRPr="000E4C40">
              <w:rPr>
                <w:sz w:val="24"/>
              </w:rPr>
              <w:t>519777</w:t>
            </w:r>
          </w:p>
        </w:tc>
      </w:tr>
      <w:tr w:rsidR="009511B7" w:rsidRPr="008B2C7A" w:rsidTr="0084545B">
        <w:trPr>
          <w:trHeight w:val="369"/>
        </w:trPr>
        <w:tc>
          <w:tcPr>
            <w:tcW w:w="3119" w:type="dxa"/>
            <w:vAlign w:val="center"/>
          </w:tcPr>
          <w:p w:rsidR="009511B7" w:rsidRPr="00E25C2A" w:rsidRDefault="009511B7" w:rsidP="00E25C2A">
            <w:pPr>
              <w:spacing w:before="29" w:line="288" w:lineRule="auto"/>
              <w:rPr>
                <w:sz w:val="24"/>
              </w:rPr>
            </w:pPr>
            <w:r w:rsidRPr="00E25C2A">
              <w:rPr>
                <w:rFonts w:hint="eastAsia"/>
                <w:sz w:val="24"/>
              </w:rPr>
              <w:t>报告期末下属分级基金的份额总额</w:t>
            </w:r>
          </w:p>
        </w:tc>
        <w:tc>
          <w:tcPr>
            <w:tcW w:w="2977" w:type="dxa"/>
            <w:vAlign w:val="center"/>
          </w:tcPr>
          <w:p w:rsidR="009511B7" w:rsidRPr="00E25C2A" w:rsidRDefault="009511B7" w:rsidP="0084545B">
            <w:pPr>
              <w:spacing w:before="29" w:line="288" w:lineRule="auto"/>
              <w:jc w:val="center"/>
              <w:rPr>
                <w:sz w:val="24"/>
              </w:rPr>
            </w:pPr>
            <w:r w:rsidRPr="00E25C2A">
              <w:rPr>
                <w:sz w:val="24"/>
              </w:rPr>
              <w:t>1,002,184,863.13</w:t>
            </w:r>
            <w:r w:rsidRPr="00E25C2A">
              <w:rPr>
                <w:rFonts w:hint="eastAsia"/>
                <w:sz w:val="24"/>
              </w:rPr>
              <w:t>份</w:t>
            </w:r>
          </w:p>
        </w:tc>
        <w:tc>
          <w:tcPr>
            <w:tcW w:w="2902" w:type="dxa"/>
            <w:vAlign w:val="center"/>
          </w:tcPr>
          <w:p w:rsidR="009511B7" w:rsidRPr="00E25C2A" w:rsidRDefault="009511B7" w:rsidP="0084545B">
            <w:pPr>
              <w:spacing w:before="29" w:line="288" w:lineRule="auto"/>
              <w:jc w:val="center"/>
              <w:rPr>
                <w:sz w:val="24"/>
              </w:rPr>
            </w:pPr>
            <w:r w:rsidRPr="00E25C2A">
              <w:rPr>
                <w:sz w:val="24"/>
              </w:rPr>
              <w:t>1,912,128.00</w:t>
            </w:r>
            <w:r w:rsidRPr="00E25C2A">
              <w:rPr>
                <w:rFonts w:hint="eastAsia"/>
                <w:sz w:val="24"/>
              </w:rPr>
              <w:t>份</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 w:name="_Toc361324846"/>
      <w:r w:rsidRPr="00C2179A">
        <w:rPr>
          <w:rFonts w:ascii="Times New Roman" w:hAnsi="Times New Roman"/>
          <w:kern w:val="0"/>
          <w:szCs w:val="24"/>
        </w:rPr>
        <w:t xml:space="preserve">2.2 </w:t>
      </w:r>
      <w:r w:rsidRPr="00C2179A">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投资目标</w:t>
            </w:r>
          </w:p>
        </w:tc>
        <w:tc>
          <w:tcPr>
            <w:tcW w:w="5879" w:type="dxa"/>
            <w:vAlign w:val="center"/>
          </w:tcPr>
          <w:p w:rsidR="001A59F9" w:rsidRPr="00CF0C3D" w:rsidRDefault="001A59F9" w:rsidP="00CF0C3D">
            <w:pPr>
              <w:spacing w:before="29" w:line="288" w:lineRule="auto"/>
              <w:rPr>
                <w:sz w:val="24"/>
              </w:rPr>
            </w:pPr>
            <w:r w:rsidRPr="00CF0C3D">
              <w:rPr>
                <w:sz w:val="24"/>
              </w:rPr>
              <w:t>本基金在严格控制风险和保持资产流动性的基础上，通过积极主动的投资管理，追求基金资产的长期稳健增值，力争实现超越业绩比较基准的投资回报。</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投资策略</w:t>
            </w:r>
          </w:p>
        </w:tc>
        <w:tc>
          <w:tcPr>
            <w:tcW w:w="5879" w:type="dxa"/>
            <w:vAlign w:val="center"/>
          </w:tcPr>
          <w:p w:rsidR="001A59F9" w:rsidRPr="00CF0C3D" w:rsidRDefault="001A59F9" w:rsidP="00CF0C3D">
            <w:pPr>
              <w:spacing w:before="29" w:line="288" w:lineRule="auto"/>
              <w:rPr>
                <w:sz w:val="24"/>
              </w:rPr>
            </w:pPr>
            <w:r w:rsidRPr="00CF0C3D">
              <w:rPr>
                <w:sz w:val="24"/>
              </w:rPr>
              <w:t>本基金充分发挥基金管理人的研究优势，对宏观经济运行趋势、财政以及货币政策变化趋势作出分析和判断，对未来市场利率趋势及市场信用环境变化作出预测，动态调整大类金融资产比例，自上而下决定债券组合久期、期限结构、债券类别配置策略，在严谨深入的分析基础上，综合考虑不同债券品种的收益率水平、供求关系、信用风险的大小和流动性的好坏等影响因素，深入挖掘价值被低估的标的券种。</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业绩比较基准</w:t>
            </w:r>
          </w:p>
        </w:tc>
        <w:tc>
          <w:tcPr>
            <w:tcW w:w="5879" w:type="dxa"/>
            <w:vAlign w:val="center"/>
          </w:tcPr>
          <w:p w:rsidR="001A59F9" w:rsidRPr="00CF0C3D" w:rsidRDefault="001A59F9" w:rsidP="00CF0C3D">
            <w:pPr>
              <w:spacing w:before="29" w:line="288" w:lineRule="auto"/>
              <w:rPr>
                <w:sz w:val="24"/>
              </w:rPr>
            </w:pPr>
            <w:r w:rsidRPr="00CF0C3D">
              <w:rPr>
                <w:sz w:val="24"/>
              </w:rPr>
              <w:t>中债综合全价指数</w:t>
            </w:r>
          </w:p>
        </w:tc>
      </w:tr>
      <w:tr w:rsidR="001A59F9" w:rsidRPr="008B2C7A" w:rsidTr="00FD1768">
        <w:tc>
          <w:tcPr>
            <w:tcW w:w="3119" w:type="dxa"/>
            <w:vAlign w:val="center"/>
          </w:tcPr>
          <w:p w:rsidR="001A59F9" w:rsidRPr="00CF0C3D" w:rsidRDefault="001A59F9" w:rsidP="00CF0C3D">
            <w:pPr>
              <w:spacing w:before="29" w:line="288" w:lineRule="auto"/>
              <w:rPr>
                <w:sz w:val="24"/>
              </w:rPr>
            </w:pPr>
            <w:r w:rsidRPr="00CF0C3D">
              <w:rPr>
                <w:rFonts w:hint="eastAsia"/>
                <w:sz w:val="24"/>
              </w:rPr>
              <w:t>风险收益特征</w:t>
            </w:r>
          </w:p>
        </w:tc>
        <w:tc>
          <w:tcPr>
            <w:tcW w:w="5879" w:type="dxa"/>
            <w:vAlign w:val="center"/>
          </w:tcPr>
          <w:p w:rsidR="001A59F9" w:rsidRPr="00CF0C3D" w:rsidRDefault="001A59F9" w:rsidP="00CF0C3D">
            <w:pPr>
              <w:spacing w:before="29" w:line="288" w:lineRule="auto"/>
              <w:rPr>
                <w:sz w:val="24"/>
              </w:rPr>
            </w:pPr>
            <w:r w:rsidRPr="00CF0C3D">
              <w:rPr>
                <w:sz w:val="24"/>
              </w:rPr>
              <w:t>本基金是一只债券型基金，其风险与预期收益高于货币市场基金，低于混合型基金和股票型基金，属于证券投资基金中中等风险的品种。</w:t>
            </w:r>
          </w:p>
        </w:tc>
      </w:tr>
    </w:tbl>
    <w:p w:rsidR="001A59F9" w:rsidRPr="008B2C7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 w:name="_Toc225498247"/>
      <w:bookmarkStart w:id="10" w:name="_Toc361324847"/>
      <w:r w:rsidRPr="00C2179A">
        <w:rPr>
          <w:rFonts w:ascii="Times New Roman" w:hAnsi="Times New Roman"/>
          <w:kern w:val="0"/>
          <w:szCs w:val="24"/>
        </w:rPr>
        <w:lastRenderedPageBreak/>
        <w:t xml:space="preserve">2.3 </w:t>
      </w:r>
      <w:r w:rsidRPr="00C2179A">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402"/>
        <w:gridCol w:w="3044"/>
      </w:tblGrid>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项目</w:t>
            </w:r>
          </w:p>
        </w:tc>
        <w:tc>
          <w:tcPr>
            <w:tcW w:w="3402"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基金管理人</w:t>
            </w:r>
          </w:p>
        </w:tc>
        <w:tc>
          <w:tcPr>
            <w:tcW w:w="3044"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基金托管人</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名称</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交银施罗德基金管理有限公司</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兴业银行股份有限公司</w:t>
            </w:r>
          </w:p>
        </w:tc>
      </w:tr>
      <w:tr w:rsidR="001A59F9" w:rsidRPr="008B2C7A" w:rsidTr="00FD1768">
        <w:tc>
          <w:tcPr>
            <w:tcW w:w="1276" w:type="dxa"/>
            <w:vMerge w:val="restart"/>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信息披露负责人</w:t>
            </w:r>
          </w:p>
        </w:tc>
        <w:tc>
          <w:tcPr>
            <w:tcW w:w="1276" w:type="dxa"/>
            <w:vAlign w:val="center"/>
          </w:tcPr>
          <w:p w:rsidR="001A59F9" w:rsidRPr="00EF4075" w:rsidRDefault="001A59F9" w:rsidP="00EF4075">
            <w:pPr>
              <w:spacing w:line="288" w:lineRule="auto"/>
              <w:jc w:val="center"/>
              <w:rPr>
                <w:color w:val="000000"/>
                <w:kern w:val="0"/>
                <w:sz w:val="24"/>
              </w:rPr>
            </w:pPr>
            <w:r w:rsidRPr="00EF4075">
              <w:rPr>
                <w:rFonts w:hint="eastAsia"/>
                <w:color w:val="000000"/>
                <w:kern w:val="0"/>
                <w:sz w:val="24"/>
              </w:rPr>
              <w:t>姓名</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王晚婷</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刘峰</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联系电话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w:t>
            </w:r>
            <w:r w:rsidRPr="00EF4075">
              <w:rPr>
                <w:color w:val="000000"/>
                <w:kern w:val="0"/>
                <w:sz w:val="24"/>
              </w:rPr>
              <w:t>021</w:t>
            </w:r>
            <w:r w:rsidRPr="00EF4075">
              <w:rPr>
                <w:color w:val="000000"/>
                <w:kern w:val="0"/>
                <w:sz w:val="24"/>
              </w:rPr>
              <w:t>）</w:t>
            </w:r>
            <w:r w:rsidRPr="00EF4075">
              <w:rPr>
                <w:color w:val="000000"/>
                <w:kern w:val="0"/>
                <w:sz w:val="24"/>
              </w:rPr>
              <w:t>61055050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021-52629999</w:t>
            </w:r>
          </w:p>
        </w:tc>
      </w:tr>
      <w:tr w:rsidR="001A59F9" w:rsidRPr="008B2C7A" w:rsidTr="00FD1768">
        <w:tc>
          <w:tcPr>
            <w:tcW w:w="1276" w:type="dxa"/>
            <w:vMerge/>
            <w:vAlign w:val="center"/>
          </w:tcPr>
          <w:p w:rsidR="001A59F9" w:rsidRPr="00EF4075" w:rsidRDefault="001A59F9" w:rsidP="00EF4075">
            <w:pPr>
              <w:autoSpaceDE w:val="0"/>
              <w:autoSpaceDN w:val="0"/>
              <w:adjustRightInd w:val="0"/>
              <w:spacing w:before="29" w:line="288" w:lineRule="auto"/>
              <w:ind w:left="15"/>
              <w:rPr>
                <w:color w:val="000000"/>
                <w:kern w:val="0"/>
                <w:sz w:val="24"/>
              </w:rPr>
            </w:pPr>
          </w:p>
        </w:tc>
        <w:tc>
          <w:tcPr>
            <w:tcW w:w="1276"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rFonts w:hint="eastAsia"/>
                <w:color w:val="000000"/>
                <w:kern w:val="0"/>
                <w:sz w:val="24"/>
              </w:rPr>
              <w:t>电子邮箱</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xxpl@jysld.com,disclosure@jysld.com</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7777@126.com</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客户服务电话</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400-700-5000</w:t>
            </w:r>
            <w:r w:rsidRPr="00EF4075">
              <w:rPr>
                <w:color w:val="000000"/>
                <w:kern w:val="0"/>
                <w:sz w:val="24"/>
              </w:rPr>
              <w:t>，</w:t>
            </w:r>
            <w:r w:rsidRPr="00EF4075">
              <w:rPr>
                <w:color w:val="000000"/>
                <w:kern w:val="0"/>
                <w:sz w:val="24"/>
              </w:rPr>
              <w:t>021-61055000</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021-52629999</w:t>
            </w:r>
          </w:p>
        </w:tc>
      </w:tr>
      <w:tr w:rsidR="001A59F9" w:rsidRPr="008B2C7A" w:rsidTr="00FD1768">
        <w:tc>
          <w:tcPr>
            <w:tcW w:w="2552" w:type="dxa"/>
            <w:gridSpan w:val="2"/>
            <w:vAlign w:val="center"/>
          </w:tcPr>
          <w:p w:rsidR="001A59F9" w:rsidRPr="00EF4075" w:rsidRDefault="001A59F9" w:rsidP="00EF4075">
            <w:pPr>
              <w:autoSpaceDE w:val="0"/>
              <w:autoSpaceDN w:val="0"/>
              <w:adjustRightInd w:val="0"/>
              <w:spacing w:before="29" w:line="288" w:lineRule="auto"/>
              <w:ind w:left="15"/>
              <w:rPr>
                <w:color w:val="000000"/>
                <w:kern w:val="0"/>
                <w:sz w:val="24"/>
              </w:rPr>
            </w:pPr>
            <w:r w:rsidRPr="00EF4075">
              <w:rPr>
                <w:rFonts w:hint="eastAsia"/>
                <w:color w:val="000000"/>
                <w:kern w:val="0"/>
                <w:sz w:val="24"/>
              </w:rPr>
              <w:t>传真</w:t>
            </w:r>
          </w:p>
        </w:tc>
        <w:tc>
          <w:tcPr>
            <w:tcW w:w="3402"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w:t>
            </w:r>
            <w:r w:rsidRPr="00EF4075">
              <w:rPr>
                <w:color w:val="000000"/>
                <w:kern w:val="0"/>
                <w:sz w:val="24"/>
              </w:rPr>
              <w:t>021</w:t>
            </w:r>
            <w:r w:rsidRPr="00EF4075">
              <w:rPr>
                <w:color w:val="000000"/>
                <w:kern w:val="0"/>
                <w:sz w:val="24"/>
              </w:rPr>
              <w:t>）</w:t>
            </w:r>
            <w:r w:rsidRPr="00EF4075">
              <w:rPr>
                <w:color w:val="000000"/>
                <w:kern w:val="0"/>
                <w:sz w:val="24"/>
              </w:rPr>
              <w:t>61055054</w:t>
            </w:r>
          </w:p>
        </w:tc>
        <w:tc>
          <w:tcPr>
            <w:tcW w:w="3044" w:type="dxa"/>
            <w:vAlign w:val="center"/>
          </w:tcPr>
          <w:p w:rsidR="001A59F9" w:rsidRPr="00EF4075" w:rsidRDefault="001A59F9" w:rsidP="00EF4075">
            <w:pPr>
              <w:autoSpaceDE w:val="0"/>
              <w:autoSpaceDN w:val="0"/>
              <w:adjustRightInd w:val="0"/>
              <w:spacing w:before="29" w:line="288" w:lineRule="auto"/>
              <w:ind w:left="15"/>
              <w:jc w:val="center"/>
              <w:rPr>
                <w:color w:val="000000"/>
                <w:kern w:val="0"/>
                <w:sz w:val="24"/>
              </w:rPr>
            </w:pPr>
            <w:r w:rsidRPr="00EF4075">
              <w:rPr>
                <w:color w:val="000000"/>
                <w:kern w:val="0"/>
                <w:sz w:val="24"/>
              </w:rPr>
              <w:t>021-62159217</w:t>
            </w:r>
          </w:p>
        </w:tc>
      </w:tr>
    </w:tbl>
    <w:p w:rsidR="001A59F9" w:rsidRPr="008B2C7A" w:rsidRDefault="001A59F9" w:rsidP="00026C9C">
      <w:pPr>
        <w:tabs>
          <w:tab w:val="left" w:pos="1740"/>
        </w:tabs>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1" w:name="_Toc225498248"/>
      <w:bookmarkStart w:id="12" w:name="_Toc361324848"/>
      <w:r w:rsidRPr="00C2179A">
        <w:rPr>
          <w:rFonts w:ascii="Times New Roman" w:hAnsi="Times New Roman"/>
          <w:kern w:val="0"/>
          <w:szCs w:val="24"/>
        </w:rPr>
        <w:t xml:space="preserve">2.4 </w:t>
      </w:r>
      <w:r w:rsidRPr="00C2179A">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8B2C7A" w:rsidTr="00D209B0">
        <w:tc>
          <w:tcPr>
            <w:tcW w:w="3459" w:type="dxa"/>
            <w:vAlign w:val="center"/>
          </w:tcPr>
          <w:p w:rsidR="001A59F9" w:rsidRPr="00025D4A" w:rsidRDefault="00A144B5" w:rsidP="00025D4A">
            <w:pPr>
              <w:tabs>
                <w:tab w:val="left" w:pos="1740"/>
              </w:tabs>
              <w:spacing w:before="29" w:line="288" w:lineRule="auto"/>
              <w:rPr>
                <w:color w:val="000000"/>
                <w:sz w:val="24"/>
              </w:rPr>
            </w:pPr>
            <w:r>
              <w:rPr>
                <w:rFonts w:hint="eastAsia"/>
                <w:color w:val="000000"/>
                <w:sz w:val="24"/>
              </w:rPr>
              <w:t>登载基金年度报告正文</w:t>
            </w:r>
            <w:r w:rsidR="001A59F9" w:rsidRPr="00025D4A">
              <w:rPr>
                <w:rFonts w:hint="eastAsia"/>
                <w:color w:val="000000"/>
                <w:sz w:val="24"/>
              </w:rPr>
              <w:t>的管理人互联网网址</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www.fund001.com</w:t>
            </w:r>
          </w:p>
        </w:tc>
      </w:tr>
      <w:tr w:rsidR="001A59F9" w:rsidRPr="008B2C7A" w:rsidTr="00D209B0">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rFonts w:hint="eastAsia"/>
                <w:color w:val="000000"/>
                <w:sz w:val="24"/>
              </w:rPr>
              <w:t>基金年度报告备置地点</w:t>
            </w:r>
          </w:p>
        </w:tc>
        <w:tc>
          <w:tcPr>
            <w:tcW w:w="3459" w:type="dxa"/>
            <w:vAlign w:val="center"/>
          </w:tcPr>
          <w:p w:rsidR="001A59F9" w:rsidRPr="00025D4A" w:rsidRDefault="001A59F9" w:rsidP="00025D4A">
            <w:pPr>
              <w:tabs>
                <w:tab w:val="left" w:pos="1740"/>
              </w:tabs>
              <w:spacing w:before="29" w:line="288" w:lineRule="auto"/>
              <w:rPr>
                <w:color w:val="000000"/>
                <w:sz w:val="24"/>
              </w:rPr>
            </w:pPr>
            <w:r w:rsidRPr="00025D4A">
              <w:rPr>
                <w:color w:val="000000"/>
                <w:sz w:val="24"/>
              </w:rPr>
              <w:t>基金管理人的办公场所</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D209B0">
        <w:rPr>
          <w:rFonts w:hint="eastAsia"/>
          <w:b/>
          <w:bCs/>
          <w:szCs w:val="24"/>
          <w:lang w:val="en-US"/>
        </w:rPr>
        <w:t>§</w:t>
      </w:r>
      <w:r w:rsidRPr="00D209B0">
        <w:rPr>
          <w:b/>
          <w:bCs/>
          <w:szCs w:val="24"/>
          <w:lang w:val="en-US"/>
        </w:rPr>
        <w:t xml:space="preserve">3 </w:t>
      </w:r>
      <w:r w:rsidR="009153A3" w:rsidRPr="00D209B0">
        <w:rPr>
          <w:rFonts w:hint="eastAsia"/>
          <w:b/>
          <w:bCs/>
          <w:szCs w:val="24"/>
          <w:lang w:val="en-US"/>
        </w:rPr>
        <w:t xml:space="preserve"> </w:t>
      </w:r>
      <w:r w:rsidRPr="00D209B0">
        <w:rPr>
          <w:rFonts w:hint="eastAsia"/>
          <w:b/>
          <w:bCs/>
          <w:szCs w:val="24"/>
          <w:lang w:val="en-US"/>
        </w:rPr>
        <w:t>主要财务指标、基金净值表现</w:t>
      </w:r>
      <w:bookmarkEnd w:id="13"/>
      <w:r w:rsidRPr="00D209B0">
        <w:rPr>
          <w:rFonts w:hint="eastAsia"/>
          <w:b/>
          <w:bCs/>
          <w:szCs w:val="24"/>
          <w:lang w:val="en-US"/>
        </w:rPr>
        <w:t>及利润分配情况</w:t>
      </w:r>
      <w:bookmarkEnd w:id="1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17" w:name="_Toc286996129"/>
      <w:bookmarkStart w:id="18" w:name="_Toc361324851"/>
      <w:r w:rsidRPr="00C2179A">
        <w:rPr>
          <w:rFonts w:ascii="Times New Roman" w:hAnsi="Times New Roman"/>
          <w:kern w:val="0"/>
          <w:szCs w:val="24"/>
        </w:rPr>
        <w:t xml:space="preserve">3.1 </w:t>
      </w:r>
      <w:r w:rsidRPr="00C2179A">
        <w:rPr>
          <w:rFonts w:ascii="Times New Roman" w:hAnsi="Times New Roman" w:hint="eastAsia"/>
          <w:kern w:val="0"/>
          <w:szCs w:val="24"/>
        </w:rPr>
        <w:t>主要会计数据和财务指标</w:t>
      </w:r>
      <w:bookmarkEnd w:id="17"/>
      <w:bookmarkEnd w:id="18"/>
    </w:p>
    <w:p w:rsidR="001A59F9" w:rsidRPr="00D209B0" w:rsidRDefault="001A59F9" w:rsidP="00D209B0">
      <w:pPr>
        <w:autoSpaceDE w:val="0"/>
        <w:autoSpaceDN w:val="0"/>
        <w:adjustRightInd w:val="0"/>
        <w:spacing w:before="29" w:line="288" w:lineRule="auto"/>
        <w:ind w:left="15"/>
        <w:jc w:val="right"/>
        <w:rPr>
          <w:color w:val="000000"/>
          <w:kern w:val="0"/>
          <w:sz w:val="24"/>
        </w:rPr>
      </w:pPr>
      <w:r w:rsidRPr="00D209B0">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1276"/>
        <w:gridCol w:w="1278"/>
        <w:gridCol w:w="1276"/>
        <w:gridCol w:w="1278"/>
        <w:gridCol w:w="1419"/>
        <w:gridCol w:w="1233"/>
      </w:tblGrid>
      <w:tr w:rsidR="009E2529" w:rsidRPr="00A942AC" w:rsidTr="009E2529">
        <w:trPr>
          <w:trHeight w:val="487"/>
        </w:trPr>
        <w:tc>
          <w:tcPr>
            <w:tcW w:w="822" w:type="pct"/>
            <w:vMerge w:val="restart"/>
            <w:vAlign w:val="center"/>
          </w:tcPr>
          <w:bookmarkEnd w:id="15"/>
          <w:bookmarkEnd w:id="16"/>
          <w:p w:rsidR="00B44DBC" w:rsidRPr="00A942AC" w:rsidRDefault="00B44DBC" w:rsidP="009C15E7">
            <w:pPr>
              <w:spacing w:before="29" w:line="288" w:lineRule="auto"/>
              <w:jc w:val="center"/>
              <w:rPr>
                <w:b/>
                <w:szCs w:val="21"/>
              </w:rPr>
            </w:pPr>
            <w:r w:rsidRPr="00A942AC">
              <w:rPr>
                <w:b/>
                <w:szCs w:val="21"/>
              </w:rPr>
              <w:t>3.1.1</w:t>
            </w:r>
            <w:r w:rsidRPr="00A942AC">
              <w:rPr>
                <w:rFonts w:hint="eastAsia"/>
                <w:b/>
                <w:szCs w:val="21"/>
              </w:rPr>
              <w:t>期间数据和指标</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2018</w:t>
            </w:r>
            <w:r w:rsidRPr="00A942AC">
              <w:rPr>
                <w:b/>
                <w:szCs w:val="21"/>
              </w:rPr>
              <w:t>年</w:t>
            </w:r>
          </w:p>
        </w:tc>
        <w:tc>
          <w:tcPr>
            <w:tcW w:w="1375" w:type="pct"/>
            <w:gridSpan w:val="2"/>
            <w:vAlign w:val="center"/>
          </w:tcPr>
          <w:p w:rsidR="00B44DBC" w:rsidRPr="00A942AC" w:rsidRDefault="00B44DBC" w:rsidP="009C15E7">
            <w:pPr>
              <w:spacing w:before="29" w:line="288" w:lineRule="auto"/>
              <w:jc w:val="center"/>
              <w:rPr>
                <w:b/>
                <w:szCs w:val="21"/>
              </w:rPr>
            </w:pPr>
            <w:r w:rsidRPr="00A942AC">
              <w:rPr>
                <w:b/>
                <w:szCs w:val="21"/>
              </w:rPr>
              <w:t>2017</w:t>
            </w:r>
            <w:r w:rsidRPr="00A942AC">
              <w:rPr>
                <w:b/>
                <w:szCs w:val="21"/>
              </w:rPr>
              <w:t>年</w:t>
            </w:r>
          </w:p>
        </w:tc>
        <w:tc>
          <w:tcPr>
            <w:tcW w:w="1428" w:type="pct"/>
            <w:gridSpan w:val="2"/>
            <w:vAlign w:val="center"/>
          </w:tcPr>
          <w:p w:rsidR="00B44DBC" w:rsidRPr="00A942AC" w:rsidRDefault="00B44DBC" w:rsidP="009C15E7">
            <w:pPr>
              <w:spacing w:before="29" w:line="288" w:lineRule="auto"/>
              <w:jc w:val="center"/>
              <w:rPr>
                <w:b/>
                <w:szCs w:val="21"/>
              </w:rPr>
            </w:pPr>
            <w:r w:rsidRPr="00A942AC">
              <w:rPr>
                <w:b/>
                <w:szCs w:val="21"/>
              </w:rPr>
              <w:t>2016</w:t>
            </w:r>
            <w:r w:rsidRPr="00A942AC">
              <w:rPr>
                <w:b/>
                <w:szCs w:val="21"/>
              </w:rPr>
              <w:t>年</w:t>
            </w:r>
            <w:r w:rsidRPr="00A942AC">
              <w:rPr>
                <w:b/>
                <w:szCs w:val="21"/>
              </w:rPr>
              <w:t>11</w:t>
            </w:r>
            <w:r w:rsidRPr="00A942AC">
              <w:rPr>
                <w:b/>
                <w:szCs w:val="21"/>
              </w:rPr>
              <w:t>月</w:t>
            </w:r>
            <w:r w:rsidRPr="00A942AC">
              <w:rPr>
                <w:b/>
                <w:szCs w:val="21"/>
              </w:rPr>
              <w:t>4</w:t>
            </w:r>
            <w:r w:rsidRPr="00A942AC">
              <w:rPr>
                <w:b/>
                <w:szCs w:val="21"/>
              </w:rPr>
              <w:t>日（基金合同生效日）至</w:t>
            </w:r>
            <w:r w:rsidRPr="00A942AC">
              <w:rPr>
                <w:b/>
                <w:szCs w:val="21"/>
              </w:rPr>
              <w:t>2016</w:t>
            </w:r>
            <w:r w:rsidRPr="00A942AC">
              <w:rPr>
                <w:b/>
                <w:szCs w:val="21"/>
              </w:rPr>
              <w:t>年</w:t>
            </w:r>
            <w:r w:rsidRPr="00A942AC">
              <w:rPr>
                <w:b/>
                <w:szCs w:val="21"/>
              </w:rPr>
              <w:t>12</w:t>
            </w:r>
            <w:r w:rsidRPr="00A942AC">
              <w:rPr>
                <w:b/>
                <w:szCs w:val="21"/>
              </w:rPr>
              <w:t>月</w:t>
            </w:r>
            <w:r w:rsidRPr="00A942AC">
              <w:rPr>
                <w:b/>
                <w:szCs w:val="21"/>
              </w:rPr>
              <w:t>31</w:t>
            </w:r>
            <w:r w:rsidRPr="00A942AC">
              <w:rPr>
                <w:b/>
                <w:szCs w:val="21"/>
              </w:rPr>
              <w:t>日</w:t>
            </w:r>
          </w:p>
        </w:tc>
      </w:tr>
      <w:tr w:rsidR="009E2529" w:rsidRPr="00A942AC" w:rsidTr="009E2529">
        <w:trPr>
          <w:trHeight w:val="487"/>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9E2529">
            <w:pPr>
              <w:spacing w:before="29" w:line="288" w:lineRule="auto"/>
              <w:rPr>
                <w:szCs w:val="21"/>
              </w:rPr>
            </w:pPr>
            <w:r w:rsidRPr="00A942AC">
              <w:rPr>
                <w:szCs w:val="21"/>
              </w:rPr>
              <w:t>交银裕盈纯债债券</w:t>
            </w:r>
            <w:r w:rsidRPr="00A942AC">
              <w:rPr>
                <w:szCs w:val="21"/>
              </w:rPr>
              <w:t>A</w:t>
            </w:r>
          </w:p>
        </w:tc>
        <w:tc>
          <w:tcPr>
            <w:tcW w:w="688" w:type="pct"/>
            <w:vAlign w:val="center"/>
          </w:tcPr>
          <w:p w:rsidR="00B44DBC" w:rsidRPr="00A942AC" w:rsidRDefault="00B44DBC" w:rsidP="009E2529">
            <w:pPr>
              <w:spacing w:before="29" w:line="288" w:lineRule="auto"/>
              <w:rPr>
                <w:szCs w:val="21"/>
              </w:rPr>
            </w:pPr>
            <w:r w:rsidRPr="00A942AC">
              <w:rPr>
                <w:szCs w:val="21"/>
              </w:rPr>
              <w:t>交银裕盈纯债债券</w:t>
            </w:r>
            <w:r w:rsidRPr="00A942AC">
              <w:rPr>
                <w:szCs w:val="21"/>
              </w:rPr>
              <w:t>C</w:t>
            </w:r>
          </w:p>
        </w:tc>
        <w:tc>
          <w:tcPr>
            <w:tcW w:w="687" w:type="pct"/>
            <w:vAlign w:val="center"/>
          </w:tcPr>
          <w:p w:rsidR="00B44DBC" w:rsidRPr="00A942AC" w:rsidRDefault="00B44DBC" w:rsidP="009E2529">
            <w:pPr>
              <w:spacing w:before="29" w:line="288" w:lineRule="auto"/>
              <w:rPr>
                <w:szCs w:val="21"/>
              </w:rPr>
            </w:pPr>
            <w:r w:rsidRPr="00A942AC">
              <w:rPr>
                <w:szCs w:val="21"/>
              </w:rPr>
              <w:t>交银裕盈纯债债券</w:t>
            </w:r>
            <w:r w:rsidRPr="00A942AC">
              <w:rPr>
                <w:szCs w:val="21"/>
              </w:rPr>
              <w:t>A</w:t>
            </w:r>
          </w:p>
        </w:tc>
        <w:tc>
          <w:tcPr>
            <w:tcW w:w="688" w:type="pct"/>
            <w:vAlign w:val="center"/>
          </w:tcPr>
          <w:p w:rsidR="00B44DBC" w:rsidRPr="00A942AC" w:rsidRDefault="00B44DBC" w:rsidP="009E2529">
            <w:pPr>
              <w:spacing w:before="29" w:line="288" w:lineRule="auto"/>
              <w:rPr>
                <w:szCs w:val="21"/>
              </w:rPr>
            </w:pPr>
            <w:r w:rsidRPr="00A942AC">
              <w:rPr>
                <w:szCs w:val="21"/>
              </w:rPr>
              <w:t>交银裕盈纯债债券</w:t>
            </w:r>
            <w:r w:rsidRPr="00A942AC">
              <w:rPr>
                <w:szCs w:val="21"/>
              </w:rPr>
              <w:t>C</w:t>
            </w:r>
          </w:p>
        </w:tc>
        <w:tc>
          <w:tcPr>
            <w:tcW w:w="762" w:type="pct"/>
            <w:vAlign w:val="center"/>
          </w:tcPr>
          <w:p w:rsidR="00B44DBC" w:rsidRPr="00A942AC" w:rsidRDefault="00B44DBC" w:rsidP="009E2529">
            <w:pPr>
              <w:spacing w:before="29" w:line="288" w:lineRule="auto"/>
              <w:rPr>
                <w:szCs w:val="21"/>
              </w:rPr>
            </w:pPr>
            <w:r w:rsidRPr="00A942AC">
              <w:rPr>
                <w:szCs w:val="21"/>
              </w:rPr>
              <w:t>交银裕盈纯债债券</w:t>
            </w:r>
            <w:r w:rsidRPr="00A942AC">
              <w:rPr>
                <w:szCs w:val="21"/>
              </w:rPr>
              <w:t>A</w:t>
            </w:r>
          </w:p>
        </w:tc>
        <w:tc>
          <w:tcPr>
            <w:tcW w:w="666" w:type="pct"/>
            <w:vAlign w:val="center"/>
          </w:tcPr>
          <w:p w:rsidR="00B44DBC" w:rsidRPr="00A942AC" w:rsidRDefault="00B44DBC" w:rsidP="009E2529">
            <w:pPr>
              <w:spacing w:before="29" w:line="288" w:lineRule="auto"/>
              <w:rPr>
                <w:szCs w:val="21"/>
              </w:rPr>
            </w:pPr>
            <w:r w:rsidRPr="00A942AC">
              <w:rPr>
                <w:szCs w:val="21"/>
              </w:rPr>
              <w:t>交银裕盈纯债债券</w:t>
            </w:r>
            <w:r w:rsidRPr="00A942AC">
              <w:rPr>
                <w:szCs w:val="21"/>
              </w:rPr>
              <w:t>C</w:t>
            </w:r>
          </w:p>
        </w:tc>
      </w:tr>
      <w:tr w:rsidR="009E2529" w:rsidRPr="00A942AC" w:rsidTr="009E2529">
        <w:tc>
          <w:tcPr>
            <w:tcW w:w="822" w:type="pct"/>
            <w:vAlign w:val="center"/>
          </w:tcPr>
          <w:p w:rsidR="00B44DBC" w:rsidRPr="00A942AC" w:rsidRDefault="00B44DBC" w:rsidP="006F797C">
            <w:pPr>
              <w:spacing w:before="29" w:line="288" w:lineRule="auto"/>
              <w:rPr>
                <w:szCs w:val="21"/>
              </w:rPr>
            </w:pPr>
            <w:r w:rsidRPr="00A942AC">
              <w:rPr>
                <w:rFonts w:hint="eastAsia"/>
                <w:szCs w:val="21"/>
              </w:rPr>
              <w:t>本期已实现收益</w:t>
            </w:r>
          </w:p>
        </w:tc>
        <w:tc>
          <w:tcPr>
            <w:tcW w:w="687" w:type="pct"/>
            <w:vAlign w:val="center"/>
          </w:tcPr>
          <w:p w:rsidR="00B44DBC" w:rsidRPr="00A942AC" w:rsidRDefault="00B44DBC" w:rsidP="00674CBD">
            <w:pPr>
              <w:spacing w:before="29" w:line="288" w:lineRule="auto"/>
              <w:jc w:val="right"/>
              <w:rPr>
                <w:szCs w:val="21"/>
              </w:rPr>
            </w:pPr>
            <w:r w:rsidRPr="00A942AC">
              <w:rPr>
                <w:szCs w:val="21"/>
              </w:rPr>
              <w:t>46,546,785.55</w:t>
            </w:r>
          </w:p>
        </w:tc>
        <w:tc>
          <w:tcPr>
            <w:tcW w:w="688" w:type="pct"/>
            <w:vAlign w:val="center"/>
          </w:tcPr>
          <w:p w:rsidR="00B44DBC" w:rsidRPr="00A942AC" w:rsidRDefault="00B44DBC" w:rsidP="00674CBD">
            <w:pPr>
              <w:spacing w:before="29" w:line="288" w:lineRule="auto"/>
              <w:jc w:val="right"/>
              <w:rPr>
                <w:szCs w:val="21"/>
              </w:rPr>
            </w:pPr>
            <w:r w:rsidRPr="00A942AC">
              <w:rPr>
                <w:szCs w:val="21"/>
              </w:rPr>
              <w:t>53,410.99</w:t>
            </w:r>
          </w:p>
        </w:tc>
        <w:tc>
          <w:tcPr>
            <w:tcW w:w="687" w:type="pct"/>
            <w:vAlign w:val="center"/>
          </w:tcPr>
          <w:p w:rsidR="00B44DBC" w:rsidRPr="00A942AC" w:rsidRDefault="00B44DBC" w:rsidP="00674CBD">
            <w:pPr>
              <w:spacing w:before="29" w:line="288" w:lineRule="auto"/>
              <w:jc w:val="right"/>
              <w:rPr>
                <w:szCs w:val="21"/>
              </w:rPr>
            </w:pPr>
            <w:r w:rsidRPr="00A942AC">
              <w:rPr>
                <w:szCs w:val="21"/>
              </w:rPr>
              <w:t>34,940,456.40</w:t>
            </w:r>
          </w:p>
        </w:tc>
        <w:tc>
          <w:tcPr>
            <w:tcW w:w="688" w:type="pct"/>
            <w:vAlign w:val="center"/>
          </w:tcPr>
          <w:p w:rsidR="00B44DBC" w:rsidRPr="00A942AC" w:rsidRDefault="00B44DBC" w:rsidP="00674CBD">
            <w:pPr>
              <w:spacing w:before="29" w:line="288" w:lineRule="auto"/>
              <w:jc w:val="right"/>
              <w:rPr>
                <w:szCs w:val="21"/>
              </w:rPr>
            </w:pPr>
            <w:r w:rsidRPr="00A942AC">
              <w:rPr>
                <w:szCs w:val="21"/>
              </w:rPr>
              <w:t>489.09</w:t>
            </w:r>
          </w:p>
        </w:tc>
        <w:tc>
          <w:tcPr>
            <w:tcW w:w="762" w:type="pct"/>
            <w:vAlign w:val="center"/>
          </w:tcPr>
          <w:p w:rsidR="00B44DBC" w:rsidRPr="00A942AC" w:rsidRDefault="00B44DBC" w:rsidP="00674CBD">
            <w:pPr>
              <w:spacing w:before="29" w:line="288" w:lineRule="auto"/>
              <w:jc w:val="right"/>
              <w:rPr>
                <w:szCs w:val="21"/>
              </w:rPr>
            </w:pPr>
            <w:r w:rsidRPr="00A942AC">
              <w:rPr>
                <w:szCs w:val="21"/>
              </w:rPr>
              <w:t>802,803.51</w:t>
            </w:r>
          </w:p>
        </w:tc>
        <w:tc>
          <w:tcPr>
            <w:tcW w:w="666" w:type="pct"/>
            <w:vAlign w:val="center"/>
          </w:tcPr>
          <w:p w:rsidR="00B44DBC" w:rsidRPr="00A942AC" w:rsidRDefault="00B44DBC" w:rsidP="00674CBD">
            <w:pPr>
              <w:spacing w:before="29" w:line="288" w:lineRule="auto"/>
              <w:jc w:val="right"/>
              <w:rPr>
                <w:szCs w:val="21"/>
              </w:rPr>
            </w:pPr>
            <w:r w:rsidRPr="00A942AC">
              <w:rPr>
                <w:szCs w:val="21"/>
              </w:rPr>
              <w:t>53.25</w:t>
            </w:r>
          </w:p>
        </w:tc>
      </w:tr>
      <w:tr w:rsidR="009E2529" w:rsidRPr="00A942AC" w:rsidTr="009E2529">
        <w:trPr>
          <w:trHeight w:val="754"/>
        </w:trPr>
        <w:tc>
          <w:tcPr>
            <w:tcW w:w="822" w:type="pct"/>
            <w:vAlign w:val="center"/>
          </w:tcPr>
          <w:p w:rsidR="00B44DBC" w:rsidRPr="00A942AC" w:rsidRDefault="00B44DBC" w:rsidP="006F797C">
            <w:pPr>
              <w:spacing w:before="29" w:line="288" w:lineRule="auto"/>
              <w:rPr>
                <w:szCs w:val="21"/>
              </w:rPr>
            </w:pPr>
            <w:r w:rsidRPr="00A942AC">
              <w:rPr>
                <w:rFonts w:hint="eastAsia"/>
                <w:szCs w:val="21"/>
              </w:rPr>
              <w:t>本期利润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75,614,625.90</w:t>
            </w:r>
          </w:p>
        </w:tc>
        <w:tc>
          <w:tcPr>
            <w:tcW w:w="688" w:type="pct"/>
            <w:vAlign w:val="center"/>
          </w:tcPr>
          <w:p w:rsidR="00B44DBC" w:rsidRPr="00A942AC" w:rsidRDefault="00B44DBC" w:rsidP="00674CBD">
            <w:pPr>
              <w:spacing w:before="29" w:line="288" w:lineRule="auto"/>
              <w:jc w:val="right"/>
              <w:rPr>
                <w:szCs w:val="21"/>
              </w:rPr>
            </w:pPr>
            <w:r w:rsidRPr="00A942AC">
              <w:rPr>
                <w:szCs w:val="21"/>
              </w:rPr>
              <w:t>57,910.52</w:t>
            </w:r>
          </w:p>
        </w:tc>
        <w:tc>
          <w:tcPr>
            <w:tcW w:w="687" w:type="pct"/>
            <w:vAlign w:val="center"/>
          </w:tcPr>
          <w:p w:rsidR="00B44DBC" w:rsidRPr="00A942AC" w:rsidRDefault="00B44DBC" w:rsidP="00674CBD">
            <w:pPr>
              <w:spacing w:before="29" w:line="288" w:lineRule="auto"/>
              <w:jc w:val="right"/>
              <w:rPr>
                <w:szCs w:val="21"/>
              </w:rPr>
            </w:pPr>
            <w:r w:rsidRPr="00A942AC">
              <w:rPr>
                <w:szCs w:val="21"/>
              </w:rPr>
              <w:t>16,256,657.27</w:t>
            </w:r>
          </w:p>
        </w:tc>
        <w:tc>
          <w:tcPr>
            <w:tcW w:w="688" w:type="pct"/>
            <w:vAlign w:val="center"/>
          </w:tcPr>
          <w:p w:rsidR="00B44DBC" w:rsidRPr="00A942AC" w:rsidRDefault="00B44DBC" w:rsidP="00674CBD">
            <w:pPr>
              <w:spacing w:before="29" w:line="288" w:lineRule="auto"/>
              <w:jc w:val="right"/>
              <w:rPr>
                <w:szCs w:val="21"/>
              </w:rPr>
            </w:pPr>
            <w:r w:rsidRPr="00A942AC">
              <w:rPr>
                <w:szCs w:val="21"/>
              </w:rPr>
              <w:t>153.35</w:t>
            </w:r>
          </w:p>
        </w:tc>
        <w:tc>
          <w:tcPr>
            <w:tcW w:w="762" w:type="pct"/>
            <w:vAlign w:val="center"/>
          </w:tcPr>
          <w:p w:rsidR="00B44DBC" w:rsidRPr="00A942AC" w:rsidRDefault="00B44DBC" w:rsidP="00674CBD">
            <w:pPr>
              <w:spacing w:before="29" w:line="288" w:lineRule="auto"/>
              <w:jc w:val="right"/>
              <w:rPr>
                <w:szCs w:val="21"/>
              </w:rPr>
            </w:pPr>
            <w:r w:rsidRPr="00A942AC">
              <w:rPr>
                <w:szCs w:val="21"/>
              </w:rPr>
              <w:t>1,126,878.20</w:t>
            </w:r>
          </w:p>
        </w:tc>
        <w:tc>
          <w:tcPr>
            <w:tcW w:w="666" w:type="pct"/>
            <w:vAlign w:val="center"/>
          </w:tcPr>
          <w:p w:rsidR="00B44DBC" w:rsidRPr="00A942AC" w:rsidRDefault="00B44DBC" w:rsidP="00674CBD">
            <w:pPr>
              <w:spacing w:before="29" w:line="288" w:lineRule="auto"/>
              <w:jc w:val="right"/>
              <w:rPr>
                <w:szCs w:val="21"/>
              </w:rPr>
            </w:pPr>
            <w:r w:rsidRPr="00A942AC">
              <w:rPr>
                <w:szCs w:val="21"/>
              </w:rPr>
              <w:t>78.56</w:t>
            </w:r>
          </w:p>
        </w:tc>
      </w:tr>
      <w:tr w:rsidR="008C42FD" w:rsidRPr="00A942AC" w:rsidTr="009E2529">
        <w:tc>
          <w:tcPr>
            <w:tcW w:w="822" w:type="pct"/>
            <w:vAlign w:val="center"/>
          </w:tcPr>
          <w:p w:rsidR="008C42FD" w:rsidRPr="00E52F9F" w:rsidRDefault="008C42FD" w:rsidP="00AF7CB5">
            <w:pPr>
              <w:spacing w:before="29" w:line="288" w:lineRule="auto"/>
              <w:rPr>
                <w:szCs w:val="21"/>
              </w:rPr>
            </w:pPr>
            <w:r w:rsidRPr="00E52F9F">
              <w:rPr>
                <w:rFonts w:hint="eastAsia"/>
                <w:szCs w:val="21"/>
              </w:rPr>
              <w:t>加权平均基金份额本期利润</w:t>
            </w:r>
          </w:p>
        </w:tc>
        <w:tc>
          <w:tcPr>
            <w:tcW w:w="687" w:type="pct"/>
            <w:vAlign w:val="center"/>
          </w:tcPr>
          <w:p w:rsidR="008C42FD" w:rsidRPr="00E52F9F" w:rsidRDefault="008C42FD" w:rsidP="00AF7CB5">
            <w:pPr>
              <w:spacing w:before="29" w:line="288" w:lineRule="auto"/>
              <w:jc w:val="right"/>
              <w:rPr>
                <w:szCs w:val="21"/>
              </w:rPr>
            </w:pPr>
            <w:r w:rsidRPr="00E52F9F">
              <w:rPr>
                <w:szCs w:val="21"/>
              </w:rPr>
              <w:t>0.0757</w:t>
            </w:r>
          </w:p>
        </w:tc>
        <w:tc>
          <w:tcPr>
            <w:tcW w:w="688" w:type="pct"/>
            <w:vAlign w:val="center"/>
          </w:tcPr>
          <w:p w:rsidR="008C42FD" w:rsidRPr="00E52F9F" w:rsidRDefault="008C42FD" w:rsidP="00AF7CB5">
            <w:pPr>
              <w:spacing w:before="29" w:line="288" w:lineRule="auto"/>
              <w:jc w:val="right"/>
              <w:rPr>
                <w:szCs w:val="21"/>
              </w:rPr>
            </w:pPr>
            <w:r w:rsidRPr="00E52F9F">
              <w:rPr>
                <w:szCs w:val="21"/>
              </w:rPr>
              <w:t>0.0453</w:t>
            </w:r>
          </w:p>
        </w:tc>
        <w:tc>
          <w:tcPr>
            <w:tcW w:w="687" w:type="pct"/>
            <w:vAlign w:val="center"/>
          </w:tcPr>
          <w:p w:rsidR="008C42FD" w:rsidRPr="00E52F9F" w:rsidRDefault="008C42FD" w:rsidP="00AF7CB5">
            <w:pPr>
              <w:spacing w:before="29" w:line="288" w:lineRule="auto"/>
              <w:jc w:val="right"/>
              <w:rPr>
                <w:szCs w:val="21"/>
              </w:rPr>
            </w:pPr>
            <w:r w:rsidRPr="00E52F9F">
              <w:rPr>
                <w:szCs w:val="21"/>
              </w:rPr>
              <w:t>0.0184</w:t>
            </w:r>
          </w:p>
        </w:tc>
        <w:tc>
          <w:tcPr>
            <w:tcW w:w="688" w:type="pct"/>
            <w:vAlign w:val="center"/>
          </w:tcPr>
          <w:p w:rsidR="008C42FD" w:rsidRPr="00E52F9F" w:rsidRDefault="008C42FD" w:rsidP="00AF7CB5">
            <w:pPr>
              <w:spacing w:before="29" w:line="288" w:lineRule="auto"/>
              <w:jc w:val="right"/>
              <w:rPr>
                <w:szCs w:val="21"/>
              </w:rPr>
            </w:pPr>
            <w:r w:rsidRPr="00E52F9F">
              <w:rPr>
                <w:szCs w:val="21"/>
              </w:rPr>
              <w:t>0.0112</w:t>
            </w:r>
          </w:p>
        </w:tc>
        <w:tc>
          <w:tcPr>
            <w:tcW w:w="762" w:type="pct"/>
            <w:vAlign w:val="center"/>
          </w:tcPr>
          <w:p w:rsidR="008C42FD" w:rsidRPr="00E52F9F" w:rsidRDefault="008C42FD" w:rsidP="00AF7CB5">
            <w:pPr>
              <w:spacing w:before="29" w:line="288" w:lineRule="auto"/>
              <w:jc w:val="right"/>
              <w:rPr>
                <w:szCs w:val="21"/>
              </w:rPr>
            </w:pPr>
            <w:r w:rsidRPr="00E52F9F">
              <w:rPr>
                <w:szCs w:val="21"/>
              </w:rPr>
              <w:t>0.0056</w:t>
            </w:r>
          </w:p>
        </w:tc>
        <w:tc>
          <w:tcPr>
            <w:tcW w:w="666" w:type="pct"/>
            <w:vAlign w:val="center"/>
          </w:tcPr>
          <w:p w:rsidR="008C42FD" w:rsidRPr="00E52F9F" w:rsidRDefault="008C42FD" w:rsidP="00AF7CB5">
            <w:pPr>
              <w:spacing w:before="29" w:line="288" w:lineRule="auto"/>
              <w:jc w:val="right"/>
              <w:rPr>
                <w:szCs w:val="21"/>
              </w:rPr>
            </w:pPr>
            <w:r w:rsidRPr="00E52F9F">
              <w:rPr>
                <w:szCs w:val="21"/>
              </w:rPr>
              <w:t>0.0050</w:t>
            </w:r>
          </w:p>
        </w:tc>
      </w:tr>
      <w:tr w:rsidR="00A62AD8" w:rsidRPr="00A942AC" w:rsidTr="009E2529">
        <w:tc>
          <w:tcPr>
            <w:tcW w:w="822" w:type="pct"/>
            <w:vAlign w:val="center"/>
          </w:tcPr>
          <w:p w:rsidR="00A62AD8" w:rsidRPr="00A942AC" w:rsidRDefault="00A62AD8" w:rsidP="006F797C">
            <w:pPr>
              <w:spacing w:before="29" w:line="288" w:lineRule="auto"/>
              <w:rPr>
                <w:szCs w:val="21"/>
              </w:rPr>
            </w:pPr>
            <w:r w:rsidRPr="00A942AC">
              <w:rPr>
                <w:rFonts w:hint="eastAsia"/>
                <w:szCs w:val="21"/>
              </w:rPr>
              <w:t>本期基金份额净值增长率</w:t>
            </w:r>
          </w:p>
        </w:tc>
        <w:tc>
          <w:tcPr>
            <w:tcW w:w="687" w:type="pct"/>
            <w:vAlign w:val="center"/>
          </w:tcPr>
          <w:p w:rsidR="00A62AD8" w:rsidRPr="00A942AC" w:rsidRDefault="00A62AD8" w:rsidP="00674CBD">
            <w:pPr>
              <w:spacing w:before="29" w:line="288" w:lineRule="auto"/>
              <w:jc w:val="right"/>
              <w:rPr>
                <w:szCs w:val="21"/>
              </w:rPr>
            </w:pPr>
            <w:r w:rsidRPr="00A942AC">
              <w:rPr>
                <w:szCs w:val="21"/>
              </w:rPr>
              <w:t>7.35%</w:t>
            </w:r>
          </w:p>
        </w:tc>
        <w:tc>
          <w:tcPr>
            <w:tcW w:w="688" w:type="pct"/>
            <w:vAlign w:val="center"/>
          </w:tcPr>
          <w:p w:rsidR="00A62AD8" w:rsidRPr="00A942AC" w:rsidRDefault="00A62AD8" w:rsidP="00674CBD">
            <w:pPr>
              <w:spacing w:before="29" w:line="288" w:lineRule="auto"/>
              <w:jc w:val="right"/>
              <w:rPr>
                <w:szCs w:val="21"/>
              </w:rPr>
            </w:pPr>
            <w:r w:rsidRPr="00A942AC">
              <w:rPr>
                <w:szCs w:val="21"/>
              </w:rPr>
              <w:t>8.46%</w:t>
            </w:r>
          </w:p>
        </w:tc>
        <w:tc>
          <w:tcPr>
            <w:tcW w:w="687" w:type="pct"/>
            <w:vAlign w:val="center"/>
          </w:tcPr>
          <w:p w:rsidR="00A62AD8" w:rsidRPr="00A942AC" w:rsidRDefault="00A62AD8" w:rsidP="00674CBD">
            <w:pPr>
              <w:spacing w:before="29" w:line="288" w:lineRule="auto"/>
              <w:jc w:val="right"/>
              <w:rPr>
                <w:szCs w:val="21"/>
              </w:rPr>
            </w:pPr>
            <w:r w:rsidRPr="00A942AC">
              <w:rPr>
                <w:szCs w:val="21"/>
              </w:rPr>
              <w:t>1.49%</w:t>
            </w:r>
          </w:p>
        </w:tc>
        <w:tc>
          <w:tcPr>
            <w:tcW w:w="688" w:type="pct"/>
            <w:vAlign w:val="center"/>
          </w:tcPr>
          <w:p w:rsidR="00A62AD8" w:rsidRPr="00A942AC" w:rsidRDefault="00A62AD8" w:rsidP="00674CBD">
            <w:pPr>
              <w:spacing w:before="29" w:line="288" w:lineRule="auto"/>
              <w:jc w:val="right"/>
              <w:rPr>
                <w:szCs w:val="21"/>
              </w:rPr>
            </w:pPr>
            <w:r w:rsidRPr="00A942AC">
              <w:rPr>
                <w:szCs w:val="21"/>
              </w:rPr>
              <w:t>1.09%</w:t>
            </w:r>
          </w:p>
        </w:tc>
        <w:tc>
          <w:tcPr>
            <w:tcW w:w="762" w:type="pct"/>
            <w:vAlign w:val="center"/>
          </w:tcPr>
          <w:p w:rsidR="00A62AD8" w:rsidRPr="00A942AC" w:rsidRDefault="00A62AD8" w:rsidP="00674CBD">
            <w:pPr>
              <w:spacing w:before="29" w:line="288" w:lineRule="auto"/>
              <w:jc w:val="right"/>
              <w:rPr>
                <w:szCs w:val="21"/>
              </w:rPr>
            </w:pPr>
            <w:r w:rsidRPr="00A942AC">
              <w:rPr>
                <w:szCs w:val="21"/>
              </w:rPr>
              <w:t>0.60%</w:t>
            </w:r>
          </w:p>
        </w:tc>
        <w:tc>
          <w:tcPr>
            <w:tcW w:w="666" w:type="pct"/>
            <w:vAlign w:val="center"/>
          </w:tcPr>
          <w:p w:rsidR="00A62AD8" w:rsidRPr="00A942AC" w:rsidRDefault="00A62AD8" w:rsidP="00674CBD">
            <w:pPr>
              <w:spacing w:before="29" w:line="288" w:lineRule="auto"/>
              <w:jc w:val="right"/>
              <w:rPr>
                <w:szCs w:val="21"/>
              </w:rPr>
            </w:pPr>
            <w:r w:rsidRPr="00A942AC">
              <w:rPr>
                <w:szCs w:val="21"/>
              </w:rPr>
              <w:t>0.50%</w:t>
            </w:r>
          </w:p>
        </w:tc>
      </w:tr>
      <w:tr w:rsidR="00B44DBC" w:rsidRPr="00A942AC" w:rsidTr="00765DB7">
        <w:tc>
          <w:tcPr>
            <w:tcW w:w="822" w:type="pct"/>
            <w:vMerge w:val="restart"/>
            <w:vAlign w:val="center"/>
          </w:tcPr>
          <w:p w:rsidR="00B44DBC" w:rsidRPr="00A942AC" w:rsidRDefault="00B44DBC" w:rsidP="009C15E7">
            <w:pPr>
              <w:spacing w:before="29" w:line="288" w:lineRule="auto"/>
              <w:jc w:val="center"/>
              <w:rPr>
                <w:b/>
                <w:szCs w:val="21"/>
              </w:rPr>
            </w:pPr>
            <w:r w:rsidRPr="00A942AC">
              <w:rPr>
                <w:b/>
                <w:szCs w:val="21"/>
              </w:rPr>
              <w:t>3.1.2</w:t>
            </w:r>
            <w:r w:rsidRPr="00A942AC">
              <w:rPr>
                <w:rFonts w:hint="eastAsia"/>
                <w:b/>
                <w:szCs w:val="21"/>
              </w:rPr>
              <w:t>期末数据和指标</w:t>
            </w:r>
          </w:p>
        </w:tc>
        <w:tc>
          <w:tcPr>
            <w:tcW w:w="1374" w:type="pct"/>
            <w:gridSpan w:val="2"/>
            <w:vAlign w:val="center"/>
          </w:tcPr>
          <w:p w:rsidR="00B44DBC" w:rsidRPr="00A942AC" w:rsidRDefault="00B44DBC" w:rsidP="009C15E7">
            <w:pPr>
              <w:spacing w:before="29" w:line="288" w:lineRule="auto"/>
              <w:jc w:val="center"/>
              <w:rPr>
                <w:b/>
                <w:szCs w:val="21"/>
              </w:rPr>
            </w:pPr>
            <w:r w:rsidRPr="00A942AC">
              <w:rPr>
                <w:b/>
                <w:szCs w:val="21"/>
              </w:rPr>
              <w:t>2018</w:t>
            </w:r>
            <w:r w:rsidRPr="00A942AC">
              <w:rPr>
                <w:rFonts w:hint="eastAsia"/>
                <w:b/>
                <w:szCs w:val="21"/>
              </w:rPr>
              <w:t>年末</w:t>
            </w:r>
          </w:p>
        </w:tc>
        <w:tc>
          <w:tcPr>
            <w:tcW w:w="1373" w:type="pct"/>
            <w:gridSpan w:val="2"/>
            <w:vAlign w:val="center"/>
          </w:tcPr>
          <w:p w:rsidR="00B44DBC" w:rsidRPr="00A942AC" w:rsidRDefault="00B44DBC" w:rsidP="009C15E7">
            <w:pPr>
              <w:spacing w:before="29" w:line="288" w:lineRule="auto"/>
              <w:jc w:val="center"/>
              <w:rPr>
                <w:b/>
                <w:szCs w:val="21"/>
              </w:rPr>
            </w:pPr>
            <w:r w:rsidRPr="00A942AC">
              <w:rPr>
                <w:b/>
                <w:szCs w:val="21"/>
              </w:rPr>
              <w:t>2017</w:t>
            </w:r>
            <w:r w:rsidRPr="00A942AC">
              <w:rPr>
                <w:rFonts w:hint="eastAsia"/>
                <w:b/>
                <w:szCs w:val="21"/>
              </w:rPr>
              <w:t>年末</w:t>
            </w:r>
          </w:p>
        </w:tc>
        <w:tc>
          <w:tcPr>
            <w:tcW w:w="1431" w:type="pct"/>
            <w:gridSpan w:val="2"/>
            <w:vAlign w:val="center"/>
          </w:tcPr>
          <w:p w:rsidR="00B44DBC" w:rsidRPr="00A942AC" w:rsidRDefault="00B44DBC" w:rsidP="009C15E7">
            <w:pPr>
              <w:spacing w:before="29" w:line="288" w:lineRule="auto"/>
              <w:jc w:val="center"/>
              <w:rPr>
                <w:b/>
                <w:szCs w:val="21"/>
              </w:rPr>
            </w:pPr>
            <w:r w:rsidRPr="00A942AC">
              <w:rPr>
                <w:b/>
                <w:szCs w:val="21"/>
              </w:rPr>
              <w:t>2016</w:t>
            </w:r>
            <w:r w:rsidRPr="00A942AC">
              <w:rPr>
                <w:rFonts w:hint="eastAsia"/>
                <w:b/>
                <w:szCs w:val="21"/>
              </w:rPr>
              <w:t>年末</w:t>
            </w:r>
          </w:p>
        </w:tc>
      </w:tr>
      <w:tr w:rsidR="00765DB7" w:rsidRPr="00A942AC" w:rsidTr="00765DB7">
        <w:trPr>
          <w:trHeight w:val="373"/>
        </w:trPr>
        <w:tc>
          <w:tcPr>
            <w:tcW w:w="822" w:type="pct"/>
            <w:vMerge/>
            <w:vAlign w:val="center"/>
          </w:tcPr>
          <w:p w:rsidR="00B44DBC" w:rsidRPr="00A942AC" w:rsidRDefault="00B44DBC" w:rsidP="00E25C2A">
            <w:pPr>
              <w:widowControl/>
              <w:spacing w:line="360" w:lineRule="auto"/>
              <w:jc w:val="left"/>
              <w:rPr>
                <w:rFonts w:asciiTheme="minorEastAsia" w:eastAsiaTheme="minorEastAsia" w:hAnsiTheme="minorEastAsia"/>
                <w:b/>
                <w:color w:val="000000"/>
                <w:szCs w:val="21"/>
              </w:rPr>
            </w:pPr>
          </w:p>
        </w:tc>
        <w:tc>
          <w:tcPr>
            <w:tcW w:w="687" w:type="pct"/>
            <w:vAlign w:val="center"/>
          </w:tcPr>
          <w:p w:rsidR="00B44DBC" w:rsidRPr="00A942AC" w:rsidRDefault="00B44DBC" w:rsidP="00FF4447">
            <w:pPr>
              <w:spacing w:before="29" w:line="288" w:lineRule="auto"/>
              <w:rPr>
                <w:szCs w:val="21"/>
              </w:rPr>
            </w:pPr>
            <w:r w:rsidRPr="00A942AC">
              <w:rPr>
                <w:szCs w:val="21"/>
              </w:rPr>
              <w:t>交银裕盈纯债债券</w:t>
            </w:r>
            <w:r w:rsidRPr="00A942AC">
              <w:rPr>
                <w:szCs w:val="21"/>
              </w:rPr>
              <w:t>A</w:t>
            </w:r>
          </w:p>
        </w:tc>
        <w:tc>
          <w:tcPr>
            <w:tcW w:w="687" w:type="pct"/>
            <w:vAlign w:val="center"/>
          </w:tcPr>
          <w:p w:rsidR="00B44DBC" w:rsidRPr="00A942AC" w:rsidRDefault="00B44DBC" w:rsidP="00FF4447">
            <w:pPr>
              <w:spacing w:before="29" w:line="288" w:lineRule="auto"/>
              <w:rPr>
                <w:szCs w:val="21"/>
              </w:rPr>
            </w:pPr>
            <w:r w:rsidRPr="00A942AC">
              <w:rPr>
                <w:szCs w:val="21"/>
              </w:rPr>
              <w:t>交银裕盈纯债债券</w:t>
            </w:r>
            <w:r w:rsidRPr="00A942AC">
              <w:rPr>
                <w:szCs w:val="21"/>
              </w:rPr>
              <w:t>C</w:t>
            </w:r>
          </w:p>
        </w:tc>
        <w:tc>
          <w:tcPr>
            <w:tcW w:w="687" w:type="pct"/>
            <w:vAlign w:val="center"/>
          </w:tcPr>
          <w:p w:rsidR="00B44DBC" w:rsidRPr="00A942AC" w:rsidRDefault="00B44DBC" w:rsidP="00FF4447">
            <w:pPr>
              <w:spacing w:before="29" w:line="288" w:lineRule="auto"/>
              <w:rPr>
                <w:szCs w:val="21"/>
              </w:rPr>
            </w:pPr>
            <w:r w:rsidRPr="00A942AC">
              <w:rPr>
                <w:szCs w:val="21"/>
              </w:rPr>
              <w:t>交银裕盈纯债债券</w:t>
            </w:r>
            <w:r w:rsidRPr="00A942AC">
              <w:rPr>
                <w:szCs w:val="21"/>
              </w:rPr>
              <w:t>A</w:t>
            </w:r>
          </w:p>
        </w:tc>
        <w:tc>
          <w:tcPr>
            <w:tcW w:w="687" w:type="pct"/>
            <w:vAlign w:val="center"/>
          </w:tcPr>
          <w:p w:rsidR="00B44DBC" w:rsidRPr="00A942AC" w:rsidRDefault="00B44DBC" w:rsidP="00FF4447">
            <w:pPr>
              <w:spacing w:before="29" w:line="288" w:lineRule="auto"/>
              <w:rPr>
                <w:szCs w:val="21"/>
              </w:rPr>
            </w:pPr>
            <w:r w:rsidRPr="00A942AC">
              <w:rPr>
                <w:szCs w:val="21"/>
              </w:rPr>
              <w:t>交银裕盈纯债债券</w:t>
            </w:r>
            <w:r w:rsidRPr="00A942AC">
              <w:rPr>
                <w:szCs w:val="21"/>
              </w:rPr>
              <w:t>C</w:t>
            </w:r>
          </w:p>
        </w:tc>
        <w:tc>
          <w:tcPr>
            <w:tcW w:w="764" w:type="pct"/>
            <w:vAlign w:val="center"/>
          </w:tcPr>
          <w:p w:rsidR="00B44DBC" w:rsidRPr="00A942AC" w:rsidRDefault="00B44DBC" w:rsidP="00FF4447">
            <w:pPr>
              <w:spacing w:before="29" w:line="288" w:lineRule="auto"/>
              <w:rPr>
                <w:szCs w:val="21"/>
              </w:rPr>
            </w:pPr>
            <w:r w:rsidRPr="00A942AC">
              <w:rPr>
                <w:szCs w:val="21"/>
              </w:rPr>
              <w:t>交银裕盈纯债债券</w:t>
            </w:r>
            <w:r w:rsidRPr="00A942AC">
              <w:rPr>
                <w:szCs w:val="21"/>
              </w:rPr>
              <w:t>A</w:t>
            </w:r>
          </w:p>
        </w:tc>
        <w:tc>
          <w:tcPr>
            <w:tcW w:w="667" w:type="pct"/>
            <w:vAlign w:val="center"/>
          </w:tcPr>
          <w:p w:rsidR="00B44DBC" w:rsidRPr="00A942AC" w:rsidRDefault="00B44DBC" w:rsidP="00FF4447">
            <w:pPr>
              <w:spacing w:before="29" w:line="288" w:lineRule="auto"/>
              <w:rPr>
                <w:szCs w:val="21"/>
              </w:rPr>
            </w:pPr>
            <w:r w:rsidRPr="00A942AC">
              <w:rPr>
                <w:szCs w:val="21"/>
              </w:rPr>
              <w:t>交银裕盈纯债债券</w:t>
            </w:r>
            <w:r w:rsidRPr="00A942AC">
              <w:rPr>
                <w:szCs w:val="21"/>
              </w:rPr>
              <w:t>C</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期末可供分配基金份额利润</w:t>
            </w:r>
          </w:p>
        </w:tc>
        <w:tc>
          <w:tcPr>
            <w:tcW w:w="687" w:type="pct"/>
            <w:vAlign w:val="center"/>
          </w:tcPr>
          <w:p w:rsidR="00B44DBC" w:rsidRPr="00A942AC" w:rsidRDefault="00B44DBC" w:rsidP="00674CBD">
            <w:pPr>
              <w:spacing w:before="29" w:line="288" w:lineRule="auto"/>
              <w:jc w:val="right"/>
              <w:rPr>
                <w:szCs w:val="21"/>
              </w:rPr>
            </w:pPr>
            <w:r w:rsidRPr="00A942AC">
              <w:rPr>
                <w:szCs w:val="21"/>
              </w:rPr>
              <w:t>0.040</w:t>
            </w:r>
          </w:p>
        </w:tc>
        <w:tc>
          <w:tcPr>
            <w:tcW w:w="687" w:type="pct"/>
            <w:vAlign w:val="center"/>
          </w:tcPr>
          <w:p w:rsidR="00B44DBC" w:rsidRPr="00A942AC" w:rsidRDefault="00B44DBC" w:rsidP="00674CBD">
            <w:pPr>
              <w:spacing w:before="29" w:line="288" w:lineRule="auto"/>
              <w:jc w:val="right"/>
              <w:rPr>
                <w:szCs w:val="21"/>
              </w:rPr>
            </w:pPr>
            <w:r w:rsidRPr="00A942AC">
              <w:rPr>
                <w:szCs w:val="21"/>
              </w:rPr>
              <w:t>0.095</w:t>
            </w:r>
          </w:p>
        </w:tc>
        <w:tc>
          <w:tcPr>
            <w:tcW w:w="687" w:type="pct"/>
            <w:vAlign w:val="center"/>
          </w:tcPr>
          <w:p w:rsidR="00B44DBC" w:rsidRPr="00A942AC" w:rsidRDefault="00B44DBC" w:rsidP="00674CBD">
            <w:pPr>
              <w:spacing w:before="29" w:line="288" w:lineRule="auto"/>
              <w:jc w:val="right"/>
              <w:rPr>
                <w:szCs w:val="21"/>
              </w:rPr>
            </w:pPr>
            <w:r w:rsidRPr="00A942AC">
              <w:rPr>
                <w:szCs w:val="21"/>
              </w:rPr>
              <w:t>0.021</w:t>
            </w:r>
          </w:p>
        </w:tc>
        <w:tc>
          <w:tcPr>
            <w:tcW w:w="687" w:type="pct"/>
            <w:vAlign w:val="center"/>
          </w:tcPr>
          <w:p w:rsidR="00B44DBC" w:rsidRPr="00A942AC" w:rsidRDefault="00B44DBC" w:rsidP="00674CBD">
            <w:pPr>
              <w:spacing w:before="29" w:line="288" w:lineRule="auto"/>
              <w:jc w:val="right"/>
              <w:rPr>
                <w:szCs w:val="21"/>
              </w:rPr>
            </w:pPr>
            <w:r w:rsidRPr="00A942AC">
              <w:rPr>
                <w:szCs w:val="21"/>
              </w:rPr>
              <w:t>0.016</w:t>
            </w:r>
          </w:p>
        </w:tc>
        <w:tc>
          <w:tcPr>
            <w:tcW w:w="764" w:type="pct"/>
            <w:vAlign w:val="center"/>
          </w:tcPr>
          <w:p w:rsidR="00B44DBC" w:rsidRPr="00A942AC" w:rsidRDefault="00B44DBC" w:rsidP="00674CBD">
            <w:pPr>
              <w:spacing w:before="29" w:line="288" w:lineRule="auto"/>
              <w:jc w:val="right"/>
              <w:rPr>
                <w:szCs w:val="21"/>
              </w:rPr>
            </w:pPr>
            <w:r w:rsidRPr="00A942AC">
              <w:rPr>
                <w:szCs w:val="21"/>
              </w:rPr>
              <w:t>0.004</w:t>
            </w:r>
          </w:p>
        </w:tc>
        <w:tc>
          <w:tcPr>
            <w:tcW w:w="667" w:type="pct"/>
            <w:vAlign w:val="center"/>
          </w:tcPr>
          <w:p w:rsidR="00B44DBC" w:rsidRPr="00A942AC" w:rsidRDefault="00B44DBC" w:rsidP="00674CBD">
            <w:pPr>
              <w:spacing w:before="29" w:line="288" w:lineRule="auto"/>
              <w:jc w:val="right"/>
              <w:rPr>
                <w:szCs w:val="21"/>
              </w:rPr>
            </w:pPr>
            <w:r w:rsidRPr="00A942AC">
              <w:rPr>
                <w:szCs w:val="21"/>
              </w:rPr>
              <w:t>0.003</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期末基金资产净值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1,048,677,482.30</w:t>
            </w:r>
          </w:p>
        </w:tc>
        <w:tc>
          <w:tcPr>
            <w:tcW w:w="687" w:type="pct"/>
            <w:vAlign w:val="center"/>
          </w:tcPr>
          <w:p w:rsidR="00B44DBC" w:rsidRPr="00A942AC" w:rsidRDefault="00B44DBC" w:rsidP="00674CBD">
            <w:pPr>
              <w:spacing w:before="29" w:line="288" w:lineRule="auto"/>
              <w:jc w:val="right"/>
              <w:rPr>
                <w:szCs w:val="21"/>
              </w:rPr>
            </w:pPr>
            <w:r w:rsidRPr="00A942AC">
              <w:rPr>
                <w:szCs w:val="21"/>
              </w:rPr>
              <w:t>2,106,361.78</w:t>
            </w:r>
          </w:p>
        </w:tc>
        <w:tc>
          <w:tcPr>
            <w:tcW w:w="687" w:type="pct"/>
            <w:vAlign w:val="center"/>
          </w:tcPr>
          <w:p w:rsidR="00B44DBC" w:rsidRPr="00A942AC" w:rsidRDefault="00B44DBC" w:rsidP="00674CBD">
            <w:pPr>
              <w:spacing w:before="29" w:line="288" w:lineRule="auto"/>
              <w:jc w:val="right"/>
              <w:rPr>
                <w:szCs w:val="21"/>
              </w:rPr>
            </w:pPr>
            <w:r w:rsidRPr="00A942AC">
              <w:rPr>
                <w:szCs w:val="21"/>
              </w:rPr>
              <w:t>1,017,395,150.42</w:t>
            </w:r>
          </w:p>
        </w:tc>
        <w:tc>
          <w:tcPr>
            <w:tcW w:w="687" w:type="pct"/>
            <w:vAlign w:val="center"/>
          </w:tcPr>
          <w:p w:rsidR="00B44DBC" w:rsidRPr="00A942AC" w:rsidRDefault="00B44DBC" w:rsidP="00674CBD">
            <w:pPr>
              <w:spacing w:before="29" w:line="288" w:lineRule="auto"/>
              <w:jc w:val="right"/>
              <w:rPr>
                <w:szCs w:val="21"/>
              </w:rPr>
            </w:pPr>
            <w:r w:rsidRPr="00A942AC">
              <w:rPr>
                <w:szCs w:val="21"/>
              </w:rPr>
              <w:t>13,549.58</w:t>
            </w:r>
          </w:p>
        </w:tc>
        <w:tc>
          <w:tcPr>
            <w:tcW w:w="764" w:type="pct"/>
            <w:vAlign w:val="center"/>
          </w:tcPr>
          <w:p w:rsidR="00B44DBC" w:rsidRPr="00A942AC" w:rsidRDefault="00B44DBC" w:rsidP="00674CBD">
            <w:pPr>
              <w:spacing w:before="29" w:line="288" w:lineRule="auto"/>
              <w:jc w:val="right"/>
              <w:rPr>
                <w:szCs w:val="21"/>
              </w:rPr>
            </w:pPr>
            <w:r w:rsidRPr="00A942AC">
              <w:rPr>
                <w:szCs w:val="21"/>
              </w:rPr>
              <w:t>201,337,484.61</w:t>
            </w:r>
          </w:p>
        </w:tc>
        <w:tc>
          <w:tcPr>
            <w:tcW w:w="667" w:type="pct"/>
            <w:vAlign w:val="center"/>
          </w:tcPr>
          <w:p w:rsidR="00B44DBC" w:rsidRPr="00A942AC" w:rsidRDefault="00B44DBC" w:rsidP="00674CBD">
            <w:pPr>
              <w:spacing w:before="29" w:line="288" w:lineRule="auto"/>
              <w:jc w:val="right"/>
              <w:rPr>
                <w:szCs w:val="21"/>
              </w:rPr>
            </w:pPr>
            <w:r w:rsidRPr="00A942AC">
              <w:rPr>
                <w:szCs w:val="21"/>
              </w:rPr>
              <w:t>15,725.88</w:t>
            </w:r>
          </w:p>
        </w:tc>
      </w:tr>
      <w:tr w:rsidR="00765DB7" w:rsidRPr="00A942AC" w:rsidTr="00765DB7">
        <w:tc>
          <w:tcPr>
            <w:tcW w:w="822" w:type="pct"/>
            <w:vAlign w:val="center"/>
          </w:tcPr>
          <w:p w:rsidR="00B44DBC" w:rsidRPr="00A942AC" w:rsidRDefault="00B44DBC" w:rsidP="006F797C">
            <w:pPr>
              <w:spacing w:before="29" w:line="288" w:lineRule="auto"/>
              <w:rPr>
                <w:szCs w:val="21"/>
              </w:rPr>
            </w:pPr>
            <w:r w:rsidRPr="00A942AC">
              <w:rPr>
                <w:rFonts w:hint="eastAsia"/>
                <w:szCs w:val="21"/>
              </w:rPr>
              <w:t>期末基金份额净值</w:t>
            </w:r>
          </w:p>
        </w:tc>
        <w:tc>
          <w:tcPr>
            <w:tcW w:w="687" w:type="pct"/>
            <w:vAlign w:val="center"/>
          </w:tcPr>
          <w:p w:rsidR="00B44DBC" w:rsidRPr="00A942AC" w:rsidRDefault="00B44DBC" w:rsidP="00674CBD">
            <w:pPr>
              <w:spacing w:before="29" w:line="288" w:lineRule="auto"/>
              <w:jc w:val="right"/>
              <w:rPr>
                <w:szCs w:val="21"/>
              </w:rPr>
            </w:pPr>
            <w:r w:rsidRPr="00A942AC">
              <w:rPr>
                <w:szCs w:val="21"/>
              </w:rPr>
              <w:t>1.046</w:t>
            </w:r>
          </w:p>
        </w:tc>
        <w:tc>
          <w:tcPr>
            <w:tcW w:w="687" w:type="pct"/>
            <w:vAlign w:val="center"/>
          </w:tcPr>
          <w:p w:rsidR="00B44DBC" w:rsidRPr="00A942AC" w:rsidRDefault="00B44DBC" w:rsidP="00674CBD">
            <w:pPr>
              <w:spacing w:before="29" w:line="288" w:lineRule="auto"/>
              <w:jc w:val="right"/>
              <w:rPr>
                <w:szCs w:val="21"/>
              </w:rPr>
            </w:pPr>
            <w:r w:rsidRPr="00A942AC">
              <w:rPr>
                <w:szCs w:val="21"/>
              </w:rPr>
              <w:t>1.102</w:t>
            </w:r>
          </w:p>
        </w:tc>
        <w:tc>
          <w:tcPr>
            <w:tcW w:w="687" w:type="pct"/>
            <w:vAlign w:val="center"/>
          </w:tcPr>
          <w:p w:rsidR="00B44DBC" w:rsidRPr="00A942AC" w:rsidRDefault="00B44DBC" w:rsidP="00674CBD">
            <w:pPr>
              <w:spacing w:before="29" w:line="288" w:lineRule="auto"/>
              <w:jc w:val="right"/>
              <w:rPr>
                <w:szCs w:val="21"/>
              </w:rPr>
            </w:pPr>
            <w:r w:rsidRPr="00A942AC">
              <w:rPr>
                <w:szCs w:val="21"/>
              </w:rPr>
              <w:t>1.021</w:t>
            </w:r>
          </w:p>
        </w:tc>
        <w:tc>
          <w:tcPr>
            <w:tcW w:w="687" w:type="pct"/>
            <w:vAlign w:val="center"/>
          </w:tcPr>
          <w:p w:rsidR="00B44DBC" w:rsidRPr="00A942AC" w:rsidRDefault="00B44DBC" w:rsidP="00674CBD">
            <w:pPr>
              <w:spacing w:before="29" w:line="288" w:lineRule="auto"/>
              <w:jc w:val="right"/>
              <w:rPr>
                <w:szCs w:val="21"/>
              </w:rPr>
            </w:pPr>
            <w:r w:rsidRPr="00A942AC">
              <w:rPr>
                <w:szCs w:val="21"/>
              </w:rPr>
              <w:t>1.016</w:t>
            </w:r>
          </w:p>
        </w:tc>
        <w:tc>
          <w:tcPr>
            <w:tcW w:w="764" w:type="pct"/>
            <w:vAlign w:val="center"/>
          </w:tcPr>
          <w:p w:rsidR="00B44DBC" w:rsidRPr="00A942AC" w:rsidRDefault="00B44DBC" w:rsidP="00674CBD">
            <w:pPr>
              <w:spacing w:before="29" w:line="288" w:lineRule="auto"/>
              <w:jc w:val="right"/>
              <w:rPr>
                <w:szCs w:val="21"/>
              </w:rPr>
            </w:pPr>
            <w:r w:rsidRPr="00A942AC">
              <w:rPr>
                <w:szCs w:val="21"/>
              </w:rPr>
              <w:t>1.006</w:t>
            </w:r>
          </w:p>
        </w:tc>
        <w:tc>
          <w:tcPr>
            <w:tcW w:w="667" w:type="pct"/>
            <w:vAlign w:val="center"/>
          </w:tcPr>
          <w:p w:rsidR="00B44DBC" w:rsidRPr="00A942AC" w:rsidRDefault="00B44DBC" w:rsidP="00674CBD">
            <w:pPr>
              <w:spacing w:before="29" w:line="288" w:lineRule="auto"/>
              <w:jc w:val="right"/>
              <w:rPr>
                <w:szCs w:val="21"/>
              </w:rPr>
            </w:pPr>
            <w:r w:rsidRPr="00A942AC">
              <w:rPr>
                <w:szCs w:val="21"/>
              </w:rPr>
              <w:t>1.005</w:t>
            </w:r>
          </w:p>
        </w:tc>
      </w:tr>
    </w:tbl>
    <w:p w:rsidR="009B0288" w:rsidRDefault="00E82944">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w:t>
      </w:r>
      <w:r>
        <w:rPr>
          <w:kern w:val="0"/>
          <w:sz w:val="24"/>
        </w:rPr>
        <w:t>类业绩指标不包括持有人认购或交易基金的各项费用，计入费用后的实际收益水平要低于所列数字；</w:t>
      </w:r>
    </w:p>
    <w:p w:rsidR="001A59F9" w:rsidRPr="00E25C2A" w:rsidRDefault="001A59F9" w:rsidP="00E25C2A">
      <w:pPr>
        <w:tabs>
          <w:tab w:val="left" w:pos="426"/>
        </w:tabs>
        <w:spacing w:before="29" w:line="288" w:lineRule="auto"/>
        <w:jc w:val="left"/>
        <w:rPr>
          <w:kern w:val="0"/>
          <w:sz w:val="24"/>
        </w:rPr>
      </w:pPr>
      <w:r w:rsidRPr="00E25C2A">
        <w:rPr>
          <w:kern w:val="0"/>
          <w:sz w:val="24"/>
        </w:rPr>
        <w:t>2</w:t>
      </w:r>
      <w:r w:rsidRPr="00E25C2A">
        <w:rPr>
          <w:kern w:val="0"/>
          <w:sz w:val="24"/>
        </w:rPr>
        <w:t>、本期已实现收益指基金本期利息收入、投资收益、其他收入（不含公允价值变动收益）扣除相关费用后的余额，本期利润为本期已实现收益加上本期公允价值变动收益。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19" w:name="_Toc225498252"/>
      <w:bookmarkStart w:id="20" w:name="_Toc361324852"/>
      <w:r w:rsidRPr="00C2179A">
        <w:rPr>
          <w:rFonts w:ascii="Times New Roman" w:hAnsi="Times New Roman"/>
          <w:kern w:val="0"/>
          <w:szCs w:val="24"/>
        </w:rPr>
        <w:t xml:space="preserve">3.2 </w:t>
      </w:r>
      <w:r w:rsidRPr="00C2179A">
        <w:rPr>
          <w:rFonts w:ascii="Times New Roman" w:hAnsi="Times New Roman" w:hint="eastAsia"/>
          <w:kern w:val="0"/>
          <w:szCs w:val="24"/>
        </w:rPr>
        <w:t>基金净值表现</w:t>
      </w:r>
      <w:bookmarkEnd w:id="19"/>
      <w:bookmarkEnd w:id="2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3.2.1 </w:t>
      </w:r>
      <w:r w:rsidRPr="00C2179A">
        <w:rPr>
          <w:rFonts w:ascii="Times New Roman" w:hAnsi="Times New Roman" w:hint="eastAsia"/>
          <w:kern w:val="0"/>
          <w:szCs w:val="24"/>
        </w:rPr>
        <w:t>基金份额净值增长率及其与同期业绩比较基准收益率的比较</w:t>
      </w: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1</w:t>
      </w:r>
      <w:r w:rsidRPr="00A46F35">
        <w:rPr>
          <w:rFonts w:ascii="Times New Roman" w:hAnsi="Times New Roman" w:hint="eastAsia"/>
          <w:color w:val="auto"/>
        </w:rPr>
        <w:t>．</w:t>
      </w:r>
      <w:r w:rsidRPr="00A46F35">
        <w:rPr>
          <w:rFonts w:ascii="Times New Roman" w:hAnsi="Times New Roman"/>
          <w:color w:val="auto"/>
        </w:rPr>
        <w:t>交银裕盈纯债债券</w:t>
      </w:r>
      <w:r w:rsidRPr="00A46F35">
        <w:rPr>
          <w:rFonts w:ascii="Times New Roman" w:hAnsi="Times New Roman"/>
          <w:color w:val="auto"/>
        </w:rPr>
        <w:t>A</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阶段</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份额净值增长率①</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份额净值增长率标准差②</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业绩比较基准收益率③</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业绩比较基准收益率标准差④</w:t>
            </w:r>
          </w:p>
        </w:tc>
        <w:tc>
          <w:tcPr>
            <w:tcW w:w="3459" w:type="dxa"/>
            <w:vAlign w:val="center"/>
          </w:tcPr>
          <w:p w:rsidR="001A59F9" w:rsidRPr="00A46F35" w:rsidRDefault="001A59F9" w:rsidP="00A46F35">
            <w:pPr>
              <w:spacing w:before="29" w:line="288" w:lineRule="auto"/>
              <w:jc w:val="center"/>
              <w:rPr>
                <w:color w:val="000000"/>
                <w:sz w:val="24"/>
              </w:rPr>
            </w:pPr>
            <w:r w:rsidRPr="00A46F35">
              <w:rPr>
                <w:rFonts w:hint="eastAsia"/>
                <w:color w:val="000000"/>
                <w:sz w:val="24"/>
              </w:rPr>
              <w:t>①－③</w:t>
            </w:r>
          </w:p>
        </w:tc>
        <w:tc>
          <w:tcPr>
            <w:tcW w:w="3459" w:type="dxa"/>
            <w:vAlign w:val="center"/>
          </w:tcPr>
          <w:p w:rsidR="001A59F9" w:rsidRPr="00A46F35" w:rsidRDefault="001A59F9" w:rsidP="00026C9C">
            <w:pPr>
              <w:spacing w:line="360" w:lineRule="auto"/>
              <w:jc w:val="center"/>
              <w:rPr>
                <w:color w:val="000000"/>
                <w:sz w:val="24"/>
              </w:rPr>
            </w:pPr>
            <w:r w:rsidRPr="00A46F35">
              <w:rPr>
                <w:rFonts w:hint="eastAsia"/>
                <w:color w:val="000000"/>
                <w:sz w:val="24"/>
              </w:rPr>
              <w:t>②－④</w:t>
            </w:r>
          </w:p>
        </w:tc>
      </w:tr>
      <w:tr w:rsidR="009B0288">
        <w:tc>
          <w:tcPr>
            <w:tcW w:w="1286" w:type="dxa"/>
            <w:vAlign w:val="center"/>
          </w:tcPr>
          <w:p w:rsidR="009B0288" w:rsidRDefault="00E82944">
            <w:pPr>
              <w:jc w:val="left"/>
            </w:pPr>
            <w:r>
              <w:rPr>
                <w:color w:val="000000"/>
                <w:sz w:val="24"/>
              </w:rPr>
              <w:t>过去三个月</w:t>
            </w:r>
          </w:p>
        </w:tc>
        <w:tc>
          <w:tcPr>
            <w:tcW w:w="1286" w:type="dxa"/>
            <w:vAlign w:val="center"/>
          </w:tcPr>
          <w:p w:rsidR="009B0288" w:rsidRDefault="00E82944">
            <w:pPr>
              <w:jc w:val="center"/>
            </w:pPr>
            <w:r>
              <w:rPr>
                <w:color w:val="000000"/>
                <w:sz w:val="24"/>
              </w:rPr>
              <w:t>1.30%</w:t>
            </w:r>
          </w:p>
        </w:tc>
        <w:tc>
          <w:tcPr>
            <w:tcW w:w="1286" w:type="dxa"/>
            <w:vAlign w:val="center"/>
          </w:tcPr>
          <w:p w:rsidR="009B0288" w:rsidRDefault="00E82944">
            <w:pPr>
              <w:jc w:val="center"/>
            </w:pPr>
            <w:r>
              <w:rPr>
                <w:color w:val="000000"/>
                <w:sz w:val="24"/>
              </w:rPr>
              <w:t>0.05%</w:t>
            </w:r>
          </w:p>
        </w:tc>
        <w:tc>
          <w:tcPr>
            <w:tcW w:w="1285" w:type="dxa"/>
            <w:vAlign w:val="center"/>
          </w:tcPr>
          <w:p w:rsidR="009B0288" w:rsidRDefault="00E82944">
            <w:pPr>
              <w:jc w:val="center"/>
            </w:pPr>
            <w:r>
              <w:rPr>
                <w:color w:val="000000"/>
                <w:sz w:val="24"/>
              </w:rPr>
              <w:t>1.99%</w:t>
            </w:r>
          </w:p>
        </w:tc>
        <w:tc>
          <w:tcPr>
            <w:tcW w:w="1285" w:type="dxa"/>
            <w:vAlign w:val="center"/>
          </w:tcPr>
          <w:p w:rsidR="009B0288" w:rsidRDefault="00E82944">
            <w:pPr>
              <w:jc w:val="center"/>
            </w:pPr>
            <w:r>
              <w:rPr>
                <w:color w:val="000000"/>
                <w:sz w:val="24"/>
              </w:rPr>
              <w:t>0.05%</w:t>
            </w:r>
          </w:p>
        </w:tc>
        <w:tc>
          <w:tcPr>
            <w:tcW w:w="1285" w:type="dxa"/>
            <w:vAlign w:val="center"/>
          </w:tcPr>
          <w:p w:rsidR="009B0288" w:rsidRDefault="00E82944">
            <w:pPr>
              <w:jc w:val="center"/>
            </w:pPr>
            <w:r>
              <w:rPr>
                <w:color w:val="000000"/>
                <w:sz w:val="24"/>
              </w:rPr>
              <w:t>-0.69%</w:t>
            </w:r>
          </w:p>
        </w:tc>
        <w:tc>
          <w:tcPr>
            <w:tcW w:w="1285" w:type="dxa"/>
            <w:vAlign w:val="center"/>
          </w:tcPr>
          <w:p w:rsidR="009B0288" w:rsidRDefault="00E82944">
            <w:pPr>
              <w:jc w:val="center"/>
            </w:pPr>
            <w:r>
              <w:rPr>
                <w:color w:val="000000"/>
                <w:sz w:val="24"/>
              </w:rPr>
              <w:t>0.00%</w:t>
            </w:r>
          </w:p>
        </w:tc>
      </w:tr>
      <w:tr w:rsidR="009B0288">
        <w:tc>
          <w:tcPr>
            <w:tcW w:w="1286" w:type="dxa"/>
            <w:vAlign w:val="center"/>
          </w:tcPr>
          <w:p w:rsidR="009B0288" w:rsidRDefault="00E82944">
            <w:pPr>
              <w:jc w:val="left"/>
            </w:pPr>
            <w:r>
              <w:rPr>
                <w:color w:val="000000"/>
                <w:sz w:val="24"/>
              </w:rPr>
              <w:t>过去六个月</w:t>
            </w:r>
          </w:p>
        </w:tc>
        <w:tc>
          <w:tcPr>
            <w:tcW w:w="1286" w:type="dxa"/>
            <w:vAlign w:val="center"/>
          </w:tcPr>
          <w:p w:rsidR="009B0288" w:rsidRDefault="00E82944">
            <w:pPr>
              <w:jc w:val="center"/>
            </w:pPr>
            <w:r>
              <w:rPr>
                <w:color w:val="000000"/>
                <w:sz w:val="24"/>
              </w:rPr>
              <w:t>3.69%</w:t>
            </w:r>
          </w:p>
        </w:tc>
        <w:tc>
          <w:tcPr>
            <w:tcW w:w="1286" w:type="dxa"/>
            <w:vAlign w:val="center"/>
          </w:tcPr>
          <w:p w:rsidR="009B0288" w:rsidRDefault="00E82944">
            <w:pPr>
              <w:jc w:val="center"/>
            </w:pPr>
            <w:r>
              <w:rPr>
                <w:color w:val="000000"/>
                <w:sz w:val="24"/>
              </w:rPr>
              <w:t>0.06%</w:t>
            </w:r>
          </w:p>
        </w:tc>
        <w:tc>
          <w:tcPr>
            <w:tcW w:w="1285" w:type="dxa"/>
            <w:vAlign w:val="center"/>
          </w:tcPr>
          <w:p w:rsidR="009B0288" w:rsidRDefault="00E82944">
            <w:pPr>
              <w:jc w:val="center"/>
            </w:pPr>
            <w:r>
              <w:rPr>
                <w:color w:val="000000"/>
                <w:sz w:val="24"/>
              </w:rPr>
              <w:t>2.57%</w:t>
            </w:r>
          </w:p>
        </w:tc>
        <w:tc>
          <w:tcPr>
            <w:tcW w:w="1285" w:type="dxa"/>
            <w:vAlign w:val="center"/>
          </w:tcPr>
          <w:p w:rsidR="009B0288" w:rsidRDefault="00E82944">
            <w:pPr>
              <w:jc w:val="center"/>
            </w:pPr>
            <w:r>
              <w:rPr>
                <w:color w:val="000000"/>
                <w:sz w:val="24"/>
              </w:rPr>
              <w:t>0.06%</w:t>
            </w:r>
          </w:p>
        </w:tc>
        <w:tc>
          <w:tcPr>
            <w:tcW w:w="1285" w:type="dxa"/>
            <w:vAlign w:val="center"/>
          </w:tcPr>
          <w:p w:rsidR="009B0288" w:rsidRDefault="00E82944">
            <w:pPr>
              <w:jc w:val="center"/>
            </w:pPr>
            <w:r>
              <w:rPr>
                <w:color w:val="000000"/>
                <w:sz w:val="24"/>
              </w:rPr>
              <w:t>1.12%</w:t>
            </w:r>
          </w:p>
        </w:tc>
        <w:tc>
          <w:tcPr>
            <w:tcW w:w="1285" w:type="dxa"/>
            <w:vAlign w:val="center"/>
          </w:tcPr>
          <w:p w:rsidR="009B0288" w:rsidRDefault="00E82944">
            <w:pPr>
              <w:jc w:val="center"/>
            </w:pPr>
            <w:r>
              <w:rPr>
                <w:color w:val="000000"/>
                <w:sz w:val="24"/>
              </w:rPr>
              <w:t>0.00%</w:t>
            </w:r>
          </w:p>
        </w:tc>
      </w:tr>
      <w:tr w:rsidR="009B0288">
        <w:tc>
          <w:tcPr>
            <w:tcW w:w="1286" w:type="dxa"/>
            <w:vAlign w:val="center"/>
          </w:tcPr>
          <w:p w:rsidR="009B0288" w:rsidRDefault="00E82944">
            <w:pPr>
              <w:jc w:val="left"/>
            </w:pPr>
            <w:r>
              <w:rPr>
                <w:color w:val="000000"/>
                <w:sz w:val="24"/>
              </w:rPr>
              <w:t>过去一年</w:t>
            </w:r>
          </w:p>
        </w:tc>
        <w:tc>
          <w:tcPr>
            <w:tcW w:w="1286" w:type="dxa"/>
            <w:vAlign w:val="center"/>
          </w:tcPr>
          <w:p w:rsidR="009B0288" w:rsidRDefault="00E82944">
            <w:pPr>
              <w:jc w:val="center"/>
            </w:pPr>
            <w:r>
              <w:rPr>
                <w:color w:val="000000"/>
                <w:sz w:val="24"/>
              </w:rPr>
              <w:t>7.35%</w:t>
            </w:r>
          </w:p>
        </w:tc>
        <w:tc>
          <w:tcPr>
            <w:tcW w:w="1286" w:type="dxa"/>
            <w:vAlign w:val="center"/>
          </w:tcPr>
          <w:p w:rsidR="009B0288" w:rsidRDefault="00E82944">
            <w:pPr>
              <w:jc w:val="center"/>
            </w:pPr>
            <w:r>
              <w:rPr>
                <w:color w:val="000000"/>
                <w:sz w:val="24"/>
              </w:rPr>
              <w:t>0.07%</w:t>
            </w:r>
          </w:p>
        </w:tc>
        <w:tc>
          <w:tcPr>
            <w:tcW w:w="1285" w:type="dxa"/>
            <w:vAlign w:val="center"/>
          </w:tcPr>
          <w:p w:rsidR="009B0288" w:rsidRDefault="00E82944">
            <w:pPr>
              <w:jc w:val="center"/>
            </w:pPr>
            <w:r>
              <w:rPr>
                <w:color w:val="000000"/>
                <w:sz w:val="24"/>
              </w:rPr>
              <w:t>4.79%</w:t>
            </w:r>
          </w:p>
        </w:tc>
        <w:tc>
          <w:tcPr>
            <w:tcW w:w="1285" w:type="dxa"/>
            <w:vAlign w:val="center"/>
          </w:tcPr>
          <w:p w:rsidR="009B0288" w:rsidRDefault="00E82944">
            <w:pPr>
              <w:jc w:val="center"/>
            </w:pPr>
            <w:r>
              <w:rPr>
                <w:color w:val="000000"/>
                <w:sz w:val="24"/>
              </w:rPr>
              <w:t>0.07%</w:t>
            </w:r>
          </w:p>
        </w:tc>
        <w:tc>
          <w:tcPr>
            <w:tcW w:w="1285" w:type="dxa"/>
            <w:vAlign w:val="center"/>
          </w:tcPr>
          <w:p w:rsidR="009B0288" w:rsidRDefault="00E82944">
            <w:pPr>
              <w:jc w:val="center"/>
            </w:pPr>
            <w:r>
              <w:rPr>
                <w:color w:val="000000"/>
                <w:sz w:val="24"/>
              </w:rPr>
              <w:t>2.56%</w:t>
            </w:r>
          </w:p>
        </w:tc>
        <w:tc>
          <w:tcPr>
            <w:tcW w:w="1285" w:type="dxa"/>
            <w:vAlign w:val="center"/>
          </w:tcPr>
          <w:p w:rsidR="009B0288" w:rsidRDefault="00E82944">
            <w:pPr>
              <w:jc w:val="center"/>
            </w:pPr>
            <w:r>
              <w:rPr>
                <w:color w:val="000000"/>
                <w:sz w:val="24"/>
              </w:rPr>
              <w:t>0.00%</w:t>
            </w:r>
          </w:p>
        </w:tc>
      </w:tr>
      <w:tr w:rsidR="009B0288">
        <w:tc>
          <w:tcPr>
            <w:tcW w:w="1286" w:type="dxa"/>
            <w:vAlign w:val="center"/>
          </w:tcPr>
          <w:p w:rsidR="009B0288" w:rsidRDefault="00E82944">
            <w:pPr>
              <w:jc w:val="left"/>
            </w:pPr>
            <w:r>
              <w:rPr>
                <w:color w:val="000000"/>
                <w:sz w:val="24"/>
              </w:rPr>
              <w:t>自基金合同生效起至今</w:t>
            </w:r>
          </w:p>
        </w:tc>
        <w:tc>
          <w:tcPr>
            <w:tcW w:w="1286" w:type="dxa"/>
            <w:vAlign w:val="center"/>
          </w:tcPr>
          <w:p w:rsidR="009B0288" w:rsidRDefault="00E82944">
            <w:pPr>
              <w:jc w:val="center"/>
            </w:pPr>
            <w:r>
              <w:rPr>
                <w:color w:val="000000"/>
                <w:sz w:val="24"/>
              </w:rPr>
              <w:t>9.60%</w:t>
            </w:r>
          </w:p>
        </w:tc>
        <w:tc>
          <w:tcPr>
            <w:tcW w:w="1286" w:type="dxa"/>
            <w:vAlign w:val="center"/>
          </w:tcPr>
          <w:p w:rsidR="009B0288" w:rsidRDefault="00E82944">
            <w:pPr>
              <w:jc w:val="center"/>
            </w:pPr>
            <w:r>
              <w:rPr>
                <w:color w:val="000000"/>
                <w:sz w:val="24"/>
              </w:rPr>
              <w:t>0.06%</w:t>
            </w:r>
          </w:p>
        </w:tc>
        <w:tc>
          <w:tcPr>
            <w:tcW w:w="1285" w:type="dxa"/>
            <w:vAlign w:val="center"/>
          </w:tcPr>
          <w:p w:rsidR="009B0288" w:rsidRDefault="00E82944">
            <w:pPr>
              <w:jc w:val="center"/>
            </w:pPr>
            <w:r>
              <w:rPr>
                <w:color w:val="000000"/>
                <w:sz w:val="24"/>
              </w:rPr>
              <w:t>-1.24%</w:t>
            </w:r>
          </w:p>
        </w:tc>
        <w:tc>
          <w:tcPr>
            <w:tcW w:w="1285" w:type="dxa"/>
            <w:vAlign w:val="center"/>
          </w:tcPr>
          <w:p w:rsidR="009B0288" w:rsidRDefault="00E82944">
            <w:pPr>
              <w:jc w:val="center"/>
            </w:pPr>
            <w:r>
              <w:rPr>
                <w:color w:val="000000"/>
                <w:sz w:val="24"/>
              </w:rPr>
              <w:t>0.08%</w:t>
            </w:r>
          </w:p>
        </w:tc>
        <w:tc>
          <w:tcPr>
            <w:tcW w:w="1285" w:type="dxa"/>
            <w:vAlign w:val="center"/>
          </w:tcPr>
          <w:p w:rsidR="009B0288" w:rsidRDefault="00E82944">
            <w:pPr>
              <w:jc w:val="center"/>
            </w:pPr>
            <w:r>
              <w:rPr>
                <w:color w:val="000000"/>
                <w:sz w:val="24"/>
              </w:rPr>
              <w:t>10.84%</w:t>
            </w:r>
          </w:p>
        </w:tc>
        <w:tc>
          <w:tcPr>
            <w:tcW w:w="1285" w:type="dxa"/>
            <w:vAlign w:val="center"/>
          </w:tcPr>
          <w:p w:rsidR="009B0288" w:rsidRDefault="00E82944">
            <w:pPr>
              <w:jc w:val="center"/>
            </w:pPr>
            <w:r>
              <w:rPr>
                <w:color w:val="000000"/>
                <w:sz w:val="24"/>
              </w:rPr>
              <w:t>-0.02%</w:t>
            </w:r>
          </w:p>
        </w:tc>
      </w:tr>
    </w:tbl>
    <w:p w:rsidR="001A59F9" w:rsidRDefault="001A59F9" w:rsidP="00E25C2A">
      <w:pPr>
        <w:tabs>
          <w:tab w:val="left" w:pos="426"/>
        </w:tabs>
        <w:spacing w:before="29" w:line="288" w:lineRule="auto"/>
        <w:jc w:val="left"/>
        <w:rPr>
          <w:kern w:val="0"/>
          <w:sz w:val="24"/>
        </w:rPr>
      </w:pPr>
      <w:r w:rsidRPr="00E25C2A">
        <w:rPr>
          <w:kern w:val="0"/>
          <w:sz w:val="24"/>
        </w:rPr>
        <w:t>注：本基金业绩比较基准为中债综合全价指数。</w:t>
      </w:r>
    </w:p>
    <w:p w:rsidR="00A46F35" w:rsidRPr="00E25C2A" w:rsidRDefault="00A46F35" w:rsidP="00E25C2A">
      <w:pPr>
        <w:tabs>
          <w:tab w:val="left" w:pos="426"/>
        </w:tabs>
        <w:spacing w:before="29" w:line="288" w:lineRule="auto"/>
        <w:jc w:val="left"/>
        <w:rPr>
          <w:kern w:val="0"/>
          <w:sz w:val="24"/>
        </w:rPr>
      </w:pPr>
    </w:p>
    <w:p w:rsidR="001A59F9" w:rsidRPr="00A46F35" w:rsidRDefault="001A59F9" w:rsidP="00A46F35">
      <w:pPr>
        <w:pStyle w:val="21"/>
        <w:spacing w:before="29" w:line="288" w:lineRule="auto"/>
        <w:ind w:firstLineChars="0" w:firstLine="0"/>
        <w:rPr>
          <w:rFonts w:ascii="Times New Roman" w:hAnsi="Times New Roman"/>
          <w:color w:val="auto"/>
        </w:rPr>
      </w:pPr>
      <w:r w:rsidRPr="00A46F35">
        <w:rPr>
          <w:rFonts w:ascii="Times New Roman" w:hAnsi="Times New Roman"/>
          <w:color w:val="auto"/>
        </w:rPr>
        <w:t>2</w:t>
      </w:r>
      <w:r w:rsidRPr="00A46F35">
        <w:rPr>
          <w:rFonts w:ascii="Times New Roman" w:hAnsi="Times New Roman" w:hint="eastAsia"/>
          <w:color w:val="auto"/>
        </w:rPr>
        <w:t>．</w:t>
      </w:r>
      <w:r w:rsidRPr="00A46F35">
        <w:rPr>
          <w:rFonts w:ascii="Times New Roman" w:hAnsi="Times New Roman"/>
          <w:color w:val="auto"/>
        </w:rPr>
        <w:t>交银裕盈纯债债券</w:t>
      </w:r>
      <w:r w:rsidRPr="00A46F35">
        <w:rPr>
          <w:rFonts w:ascii="Times New Roman" w:hAnsi="Times New Roman"/>
          <w:color w:val="auto"/>
        </w:rPr>
        <w:t>C</w:t>
      </w:r>
      <w:r w:rsidRPr="00A46F35">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8B2C7A" w:rsidTr="0091123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阶段</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份额净值增长率①</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份额净值增长率标准差②</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业绩比较基准收益率标准差④</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①－③</w:t>
            </w:r>
          </w:p>
        </w:tc>
        <w:tc>
          <w:tcPr>
            <w:tcW w:w="3459" w:type="dxa"/>
            <w:vAlign w:val="center"/>
          </w:tcPr>
          <w:p w:rsidR="001A59F9" w:rsidRPr="00D65F82" w:rsidRDefault="001A59F9" w:rsidP="00D65F82">
            <w:pPr>
              <w:spacing w:before="29" w:line="288" w:lineRule="auto"/>
              <w:jc w:val="center"/>
              <w:rPr>
                <w:color w:val="000000"/>
                <w:sz w:val="24"/>
              </w:rPr>
            </w:pPr>
            <w:r w:rsidRPr="00D65F82">
              <w:rPr>
                <w:rFonts w:hint="eastAsia"/>
                <w:color w:val="000000"/>
                <w:sz w:val="24"/>
              </w:rPr>
              <w:t>②－④</w:t>
            </w:r>
          </w:p>
        </w:tc>
      </w:tr>
      <w:tr w:rsidR="009B0288">
        <w:tc>
          <w:tcPr>
            <w:tcW w:w="1286" w:type="dxa"/>
            <w:vAlign w:val="center"/>
          </w:tcPr>
          <w:p w:rsidR="009B0288" w:rsidRDefault="00E82944">
            <w:pPr>
              <w:jc w:val="left"/>
            </w:pPr>
            <w:r>
              <w:rPr>
                <w:color w:val="000000"/>
                <w:sz w:val="24"/>
              </w:rPr>
              <w:t>过去三个月</w:t>
            </w:r>
          </w:p>
        </w:tc>
        <w:tc>
          <w:tcPr>
            <w:tcW w:w="1286" w:type="dxa"/>
            <w:vAlign w:val="center"/>
          </w:tcPr>
          <w:p w:rsidR="009B0288" w:rsidRDefault="00E82944">
            <w:pPr>
              <w:jc w:val="center"/>
            </w:pPr>
            <w:r>
              <w:rPr>
                <w:color w:val="000000"/>
                <w:sz w:val="24"/>
              </w:rPr>
              <w:t>1.38%</w:t>
            </w:r>
          </w:p>
        </w:tc>
        <w:tc>
          <w:tcPr>
            <w:tcW w:w="1286" w:type="dxa"/>
            <w:vAlign w:val="center"/>
          </w:tcPr>
          <w:p w:rsidR="009B0288" w:rsidRDefault="00E82944">
            <w:pPr>
              <w:jc w:val="center"/>
            </w:pPr>
            <w:r>
              <w:rPr>
                <w:color w:val="000000"/>
                <w:sz w:val="24"/>
              </w:rPr>
              <w:t>0.05%</w:t>
            </w:r>
          </w:p>
        </w:tc>
        <w:tc>
          <w:tcPr>
            <w:tcW w:w="1285" w:type="dxa"/>
            <w:vAlign w:val="center"/>
          </w:tcPr>
          <w:p w:rsidR="009B0288" w:rsidRDefault="00E82944">
            <w:pPr>
              <w:jc w:val="center"/>
            </w:pPr>
            <w:r>
              <w:rPr>
                <w:color w:val="000000"/>
                <w:sz w:val="24"/>
              </w:rPr>
              <w:t>1.99%</w:t>
            </w:r>
          </w:p>
        </w:tc>
        <w:tc>
          <w:tcPr>
            <w:tcW w:w="1285" w:type="dxa"/>
            <w:vAlign w:val="center"/>
          </w:tcPr>
          <w:p w:rsidR="009B0288" w:rsidRDefault="00E82944">
            <w:pPr>
              <w:jc w:val="center"/>
            </w:pPr>
            <w:r>
              <w:rPr>
                <w:color w:val="000000"/>
                <w:sz w:val="24"/>
              </w:rPr>
              <w:t>0.05%</w:t>
            </w:r>
          </w:p>
        </w:tc>
        <w:tc>
          <w:tcPr>
            <w:tcW w:w="1285" w:type="dxa"/>
            <w:vAlign w:val="center"/>
          </w:tcPr>
          <w:p w:rsidR="009B0288" w:rsidRDefault="00E82944">
            <w:pPr>
              <w:jc w:val="center"/>
            </w:pPr>
            <w:r>
              <w:rPr>
                <w:color w:val="000000"/>
                <w:sz w:val="24"/>
              </w:rPr>
              <w:t>-0.61%</w:t>
            </w:r>
          </w:p>
        </w:tc>
        <w:tc>
          <w:tcPr>
            <w:tcW w:w="1285" w:type="dxa"/>
            <w:vAlign w:val="center"/>
          </w:tcPr>
          <w:p w:rsidR="009B0288" w:rsidRDefault="00E82944">
            <w:pPr>
              <w:jc w:val="center"/>
            </w:pPr>
            <w:r>
              <w:rPr>
                <w:color w:val="000000"/>
                <w:sz w:val="24"/>
              </w:rPr>
              <w:t>0.00%</w:t>
            </w:r>
          </w:p>
        </w:tc>
      </w:tr>
      <w:tr w:rsidR="009B0288">
        <w:tc>
          <w:tcPr>
            <w:tcW w:w="1286" w:type="dxa"/>
            <w:vAlign w:val="center"/>
          </w:tcPr>
          <w:p w:rsidR="009B0288" w:rsidRDefault="00E82944">
            <w:pPr>
              <w:jc w:val="left"/>
            </w:pPr>
            <w:r>
              <w:rPr>
                <w:color w:val="000000"/>
                <w:sz w:val="24"/>
              </w:rPr>
              <w:t>过去六个月</w:t>
            </w:r>
          </w:p>
        </w:tc>
        <w:tc>
          <w:tcPr>
            <w:tcW w:w="1286" w:type="dxa"/>
            <w:vAlign w:val="center"/>
          </w:tcPr>
          <w:p w:rsidR="009B0288" w:rsidRDefault="00E82944">
            <w:pPr>
              <w:jc w:val="center"/>
            </w:pPr>
            <w:r>
              <w:rPr>
                <w:color w:val="000000"/>
                <w:sz w:val="24"/>
              </w:rPr>
              <w:t>3.57%</w:t>
            </w:r>
          </w:p>
        </w:tc>
        <w:tc>
          <w:tcPr>
            <w:tcW w:w="1286" w:type="dxa"/>
            <w:vAlign w:val="center"/>
          </w:tcPr>
          <w:p w:rsidR="009B0288" w:rsidRDefault="00E82944">
            <w:pPr>
              <w:jc w:val="center"/>
            </w:pPr>
            <w:r>
              <w:rPr>
                <w:color w:val="000000"/>
                <w:sz w:val="24"/>
              </w:rPr>
              <w:t>0.06%</w:t>
            </w:r>
          </w:p>
        </w:tc>
        <w:tc>
          <w:tcPr>
            <w:tcW w:w="1285" w:type="dxa"/>
            <w:vAlign w:val="center"/>
          </w:tcPr>
          <w:p w:rsidR="009B0288" w:rsidRDefault="00E82944">
            <w:pPr>
              <w:jc w:val="center"/>
            </w:pPr>
            <w:r>
              <w:rPr>
                <w:color w:val="000000"/>
                <w:sz w:val="24"/>
              </w:rPr>
              <w:t>2.57%</w:t>
            </w:r>
          </w:p>
        </w:tc>
        <w:tc>
          <w:tcPr>
            <w:tcW w:w="1285" w:type="dxa"/>
            <w:vAlign w:val="center"/>
          </w:tcPr>
          <w:p w:rsidR="009B0288" w:rsidRDefault="00E82944">
            <w:pPr>
              <w:jc w:val="center"/>
            </w:pPr>
            <w:r>
              <w:rPr>
                <w:color w:val="000000"/>
                <w:sz w:val="24"/>
              </w:rPr>
              <w:t>0.06%</w:t>
            </w:r>
          </w:p>
        </w:tc>
        <w:tc>
          <w:tcPr>
            <w:tcW w:w="1285" w:type="dxa"/>
            <w:vAlign w:val="center"/>
          </w:tcPr>
          <w:p w:rsidR="009B0288" w:rsidRDefault="00E82944">
            <w:pPr>
              <w:jc w:val="center"/>
            </w:pPr>
            <w:r>
              <w:rPr>
                <w:color w:val="000000"/>
                <w:sz w:val="24"/>
              </w:rPr>
              <w:t>1.00%</w:t>
            </w:r>
          </w:p>
        </w:tc>
        <w:tc>
          <w:tcPr>
            <w:tcW w:w="1285" w:type="dxa"/>
            <w:vAlign w:val="center"/>
          </w:tcPr>
          <w:p w:rsidR="009B0288" w:rsidRDefault="00E82944">
            <w:pPr>
              <w:jc w:val="center"/>
            </w:pPr>
            <w:r>
              <w:rPr>
                <w:color w:val="000000"/>
                <w:sz w:val="24"/>
              </w:rPr>
              <w:t>0.00%</w:t>
            </w:r>
          </w:p>
        </w:tc>
      </w:tr>
      <w:tr w:rsidR="009B0288">
        <w:tc>
          <w:tcPr>
            <w:tcW w:w="1286" w:type="dxa"/>
            <w:vAlign w:val="center"/>
          </w:tcPr>
          <w:p w:rsidR="009B0288" w:rsidRDefault="00E82944">
            <w:pPr>
              <w:jc w:val="left"/>
            </w:pPr>
            <w:r>
              <w:rPr>
                <w:color w:val="000000"/>
                <w:sz w:val="24"/>
              </w:rPr>
              <w:t>过去一年</w:t>
            </w:r>
          </w:p>
        </w:tc>
        <w:tc>
          <w:tcPr>
            <w:tcW w:w="1286" w:type="dxa"/>
            <w:vAlign w:val="center"/>
          </w:tcPr>
          <w:p w:rsidR="009B0288" w:rsidRDefault="00E82944">
            <w:pPr>
              <w:jc w:val="center"/>
            </w:pPr>
            <w:r>
              <w:rPr>
                <w:color w:val="000000"/>
                <w:sz w:val="24"/>
              </w:rPr>
              <w:t>8.46%</w:t>
            </w:r>
          </w:p>
        </w:tc>
        <w:tc>
          <w:tcPr>
            <w:tcW w:w="1286" w:type="dxa"/>
            <w:vAlign w:val="center"/>
          </w:tcPr>
          <w:p w:rsidR="009B0288" w:rsidRDefault="00E82944">
            <w:pPr>
              <w:jc w:val="center"/>
            </w:pPr>
            <w:r>
              <w:rPr>
                <w:color w:val="000000"/>
                <w:sz w:val="24"/>
              </w:rPr>
              <w:t>0.09%</w:t>
            </w:r>
          </w:p>
        </w:tc>
        <w:tc>
          <w:tcPr>
            <w:tcW w:w="1285" w:type="dxa"/>
            <w:vAlign w:val="center"/>
          </w:tcPr>
          <w:p w:rsidR="009B0288" w:rsidRDefault="00E82944">
            <w:pPr>
              <w:jc w:val="center"/>
            </w:pPr>
            <w:r>
              <w:rPr>
                <w:color w:val="000000"/>
                <w:sz w:val="24"/>
              </w:rPr>
              <w:t>4.79%</w:t>
            </w:r>
          </w:p>
        </w:tc>
        <w:tc>
          <w:tcPr>
            <w:tcW w:w="1285" w:type="dxa"/>
            <w:vAlign w:val="center"/>
          </w:tcPr>
          <w:p w:rsidR="009B0288" w:rsidRDefault="00E82944">
            <w:pPr>
              <w:jc w:val="center"/>
            </w:pPr>
            <w:r>
              <w:rPr>
                <w:color w:val="000000"/>
                <w:sz w:val="24"/>
              </w:rPr>
              <w:t>0.07%</w:t>
            </w:r>
          </w:p>
        </w:tc>
        <w:tc>
          <w:tcPr>
            <w:tcW w:w="1285" w:type="dxa"/>
            <w:vAlign w:val="center"/>
          </w:tcPr>
          <w:p w:rsidR="009B0288" w:rsidRDefault="00E82944">
            <w:pPr>
              <w:jc w:val="center"/>
            </w:pPr>
            <w:r>
              <w:rPr>
                <w:color w:val="000000"/>
                <w:sz w:val="24"/>
              </w:rPr>
              <w:t>3.67%</w:t>
            </w:r>
          </w:p>
        </w:tc>
        <w:tc>
          <w:tcPr>
            <w:tcW w:w="1285" w:type="dxa"/>
            <w:vAlign w:val="center"/>
          </w:tcPr>
          <w:p w:rsidR="009B0288" w:rsidRDefault="00E82944">
            <w:pPr>
              <w:jc w:val="center"/>
            </w:pPr>
            <w:r>
              <w:rPr>
                <w:color w:val="000000"/>
                <w:sz w:val="24"/>
              </w:rPr>
              <w:t>0.02%</w:t>
            </w:r>
          </w:p>
        </w:tc>
      </w:tr>
      <w:tr w:rsidR="009B0288">
        <w:tc>
          <w:tcPr>
            <w:tcW w:w="1286" w:type="dxa"/>
            <w:vAlign w:val="center"/>
          </w:tcPr>
          <w:p w:rsidR="009B0288" w:rsidRDefault="00E82944">
            <w:pPr>
              <w:jc w:val="left"/>
            </w:pPr>
            <w:r>
              <w:rPr>
                <w:color w:val="000000"/>
                <w:sz w:val="24"/>
              </w:rPr>
              <w:t>自基金合同生效起至今</w:t>
            </w:r>
          </w:p>
        </w:tc>
        <w:tc>
          <w:tcPr>
            <w:tcW w:w="1286" w:type="dxa"/>
            <w:vAlign w:val="center"/>
          </w:tcPr>
          <w:p w:rsidR="009B0288" w:rsidRDefault="00E82944">
            <w:pPr>
              <w:jc w:val="center"/>
            </w:pPr>
            <w:r>
              <w:rPr>
                <w:color w:val="000000"/>
                <w:sz w:val="24"/>
              </w:rPr>
              <w:t>10.20%</w:t>
            </w:r>
          </w:p>
        </w:tc>
        <w:tc>
          <w:tcPr>
            <w:tcW w:w="1286" w:type="dxa"/>
            <w:vAlign w:val="center"/>
          </w:tcPr>
          <w:p w:rsidR="009B0288" w:rsidRDefault="00E82944">
            <w:pPr>
              <w:jc w:val="center"/>
            </w:pPr>
            <w:r>
              <w:rPr>
                <w:color w:val="000000"/>
                <w:sz w:val="24"/>
              </w:rPr>
              <w:t>0.07%</w:t>
            </w:r>
          </w:p>
        </w:tc>
        <w:tc>
          <w:tcPr>
            <w:tcW w:w="1285" w:type="dxa"/>
            <w:vAlign w:val="center"/>
          </w:tcPr>
          <w:p w:rsidR="009B0288" w:rsidRDefault="00E82944">
            <w:pPr>
              <w:jc w:val="center"/>
            </w:pPr>
            <w:r>
              <w:rPr>
                <w:color w:val="000000"/>
                <w:sz w:val="24"/>
              </w:rPr>
              <w:t>-1.24%</w:t>
            </w:r>
          </w:p>
        </w:tc>
        <w:tc>
          <w:tcPr>
            <w:tcW w:w="1285" w:type="dxa"/>
            <w:vAlign w:val="center"/>
          </w:tcPr>
          <w:p w:rsidR="009B0288" w:rsidRDefault="00E82944">
            <w:pPr>
              <w:jc w:val="center"/>
            </w:pPr>
            <w:r>
              <w:rPr>
                <w:color w:val="000000"/>
                <w:sz w:val="24"/>
              </w:rPr>
              <w:t>0.08%</w:t>
            </w:r>
          </w:p>
        </w:tc>
        <w:tc>
          <w:tcPr>
            <w:tcW w:w="1285" w:type="dxa"/>
            <w:vAlign w:val="center"/>
          </w:tcPr>
          <w:p w:rsidR="009B0288" w:rsidRDefault="00E82944">
            <w:pPr>
              <w:jc w:val="center"/>
            </w:pPr>
            <w:r>
              <w:rPr>
                <w:color w:val="000000"/>
                <w:sz w:val="24"/>
              </w:rPr>
              <w:t>11.44%</w:t>
            </w:r>
          </w:p>
        </w:tc>
        <w:tc>
          <w:tcPr>
            <w:tcW w:w="1285" w:type="dxa"/>
            <w:vAlign w:val="center"/>
          </w:tcPr>
          <w:p w:rsidR="009B0288" w:rsidRDefault="00E82944">
            <w:pPr>
              <w:jc w:val="center"/>
            </w:pPr>
            <w:r>
              <w:rPr>
                <w:color w:val="000000"/>
                <w:sz w:val="24"/>
              </w:rPr>
              <w:t>-0.01%</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注：本基金业绩比较基准为中债综合全价指数。</w:t>
      </w:r>
    </w:p>
    <w:p w:rsidR="001A59F9" w:rsidRPr="008B2C7A" w:rsidRDefault="001A59F9" w:rsidP="00026C9C">
      <w:pPr>
        <w:pStyle w:val="21"/>
        <w:adjustRightInd w:val="0"/>
        <w:snapToGrid w:val="0"/>
        <w:spacing w:line="360" w:lineRule="auto"/>
        <w:ind w:firstLineChars="0" w:firstLine="0"/>
        <w:rPr>
          <w:rFonts w:asciiTheme="minorEastAsia" w:eastAsiaTheme="minorEastAsia" w:hAnsiTheme="minorEastAsia"/>
          <w:color w:val="auto"/>
          <w:sz w:val="21"/>
          <w:szCs w:val="21"/>
        </w:rPr>
      </w:pPr>
    </w:p>
    <w:p w:rsidR="00852116" w:rsidRPr="00C2179A" w:rsidRDefault="00852116"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3.2.2 </w:t>
      </w:r>
      <w:r w:rsidR="008F1974" w:rsidRPr="00D466DA">
        <w:rPr>
          <w:rFonts w:ascii="Times New Roman" w:hAnsi="Times New Roman"/>
          <w:kern w:val="0"/>
          <w:szCs w:val="24"/>
        </w:rPr>
        <w:t>自基金合同生效以来</w:t>
      </w:r>
      <w:r w:rsidRPr="00C2179A">
        <w:rPr>
          <w:rFonts w:ascii="Times New Roman" w:hAnsi="Times New Roman"/>
          <w:kern w:val="0"/>
          <w:szCs w:val="24"/>
        </w:rPr>
        <w:t>基金份额累计净值增长率变动及其与同期业绩比较基准收益率变动的比较</w:t>
      </w:r>
      <w:r w:rsidRPr="00C2179A">
        <w:rPr>
          <w:rFonts w:ascii="Times New Roman" w:hAnsi="Times New Roman"/>
          <w:kern w:val="0"/>
          <w:szCs w:val="24"/>
        </w:rPr>
        <w:t xml:space="preserve"> </w:t>
      </w:r>
    </w:p>
    <w:p w:rsidR="00097CBA" w:rsidRPr="001B48EA" w:rsidRDefault="00097CBA"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1</w:t>
      </w:r>
      <w:r w:rsidRPr="001B48EA">
        <w:rPr>
          <w:rFonts w:ascii="Times New Roman" w:hAnsi="Times New Roman" w:hint="eastAsia"/>
          <w:color w:val="auto"/>
        </w:rPr>
        <w:t>、</w:t>
      </w:r>
      <w:r w:rsidRPr="001B48EA">
        <w:rPr>
          <w:rFonts w:ascii="Times New Roman" w:hAnsi="Times New Roman"/>
          <w:color w:val="auto"/>
        </w:rPr>
        <w:t>交银裕盈纯债债券</w:t>
      </w:r>
      <w:r w:rsidRPr="001B48EA">
        <w:rPr>
          <w:rFonts w:ascii="Times New Roman" w:hAnsi="Times New Roman"/>
          <w:color w:val="auto"/>
        </w:rPr>
        <w:t>A</w:t>
      </w:r>
    </w:p>
    <w:p w:rsidR="001A59F9" w:rsidRPr="008B2C7A"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E92550" w:rsidRPr="00E25C2A" w:rsidRDefault="00E92550" w:rsidP="00E25C2A">
      <w:pPr>
        <w:tabs>
          <w:tab w:val="left" w:pos="426"/>
        </w:tabs>
        <w:spacing w:before="29" w:line="288" w:lineRule="auto"/>
        <w:jc w:val="left"/>
        <w:rPr>
          <w:kern w:val="0"/>
          <w:sz w:val="24"/>
        </w:rPr>
      </w:pPr>
    </w:p>
    <w:p w:rsidR="001A59F9" w:rsidRPr="001B48EA" w:rsidRDefault="001A59F9" w:rsidP="001B48EA">
      <w:pPr>
        <w:pStyle w:val="21"/>
        <w:spacing w:before="29" w:line="288" w:lineRule="auto"/>
        <w:ind w:firstLineChars="0" w:firstLine="0"/>
        <w:rPr>
          <w:rFonts w:ascii="Times New Roman" w:hAnsi="Times New Roman"/>
          <w:color w:val="auto"/>
        </w:rPr>
      </w:pPr>
      <w:r w:rsidRPr="001B48EA">
        <w:rPr>
          <w:rFonts w:ascii="Times New Roman" w:hAnsi="Times New Roman"/>
          <w:color w:val="auto"/>
        </w:rPr>
        <w:t>2</w:t>
      </w:r>
      <w:r w:rsidRPr="001B48EA">
        <w:rPr>
          <w:rFonts w:ascii="Times New Roman" w:hAnsi="Times New Roman" w:hint="eastAsia"/>
          <w:color w:val="auto"/>
        </w:rPr>
        <w:t>、</w:t>
      </w:r>
      <w:r w:rsidRPr="001B48EA">
        <w:rPr>
          <w:rFonts w:ascii="Times New Roman" w:hAnsi="Times New Roman"/>
          <w:color w:val="auto"/>
        </w:rPr>
        <w:t>交银裕盈纯债债券</w:t>
      </w:r>
      <w:r w:rsidRPr="001B48EA">
        <w:rPr>
          <w:rFonts w:ascii="Times New Roman" w:hAnsi="Times New Roman"/>
          <w:color w:val="auto"/>
        </w:rPr>
        <w:t>C</w:t>
      </w:r>
    </w:p>
    <w:p w:rsidR="001A59F9" w:rsidRPr="00BB35D1" w:rsidRDefault="00B27795"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9450" cy="3372734"/>
            <wp:effectExtent l="0" t="0" r="0" b="0"/>
            <wp:docPr id="2" name="图片 2"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走势图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注：本基金建仓期为自基金合同生效日起的</w:t>
      </w:r>
      <w:r w:rsidRPr="00E25C2A">
        <w:rPr>
          <w:kern w:val="0"/>
          <w:sz w:val="24"/>
        </w:rPr>
        <w:t>6</w:t>
      </w:r>
      <w:r w:rsidRPr="00E25C2A">
        <w:rPr>
          <w:kern w:val="0"/>
          <w:sz w:val="24"/>
        </w:rPr>
        <w:t>个月。截至建仓期结束，本基金各项资产配置比例符合基金合同及招募说明书有关投资比例的约定。</w:t>
      </w:r>
    </w:p>
    <w:p w:rsidR="001A59F9" w:rsidRPr="00E25C2A" w:rsidRDefault="001A59F9" w:rsidP="00E25C2A">
      <w:pPr>
        <w:tabs>
          <w:tab w:val="left" w:pos="426"/>
        </w:tabs>
        <w:spacing w:before="29" w:line="288" w:lineRule="auto"/>
        <w:jc w:val="left"/>
        <w:rPr>
          <w:kern w:val="0"/>
          <w:sz w:val="24"/>
        </w:rPr>
      </w:pP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3.2.3 </w:t>
      </w:r>
      <w:r w:rsidR="00A225D8" w:rsidRPr="00C2179A">
        <w:rPr>
          <w:rFonts w:ascii="Times New Roman" w:hAnsi="Times New Roman" w:hint="eastAsia"/>
          <w:kern w:val="0"/>
          <w:szCs w:val="24"/>
        </w:rPr>
        <w:t>自基金合同生效以来</w:t>
      </w:r>
      <w:r w:rsidRPr="00C2179A">
        <w:rPr>
          <w:rFonts w:ascii="Times New Roman" w:hAnsi="Times New Roman" w:hint="eastAsia"/>
          <w:kern w:val="0"/>
          <w:szCs w:val="24"/>
        </w:rPr>
        <w:t>基金每年净值增长率及其与同期业绩比较基准收益率的比较</w:t>
      </w:r>
    </w:p>
    <w:p w:rsidR="00097CBA" w:rsidRPr="002D2B7D" w:rsidRDefault="00444936" w:rsidP="002D2B7D">
      <w:pPr>
        <w:pStyle w:val="21"/>
        <w:spacing w:before="29" w:line="288" w:lineRule="auto"/>
        <w:ind w:firstLineChars="0" w:firstLine="0"/>
        <w:rPr>
          <w:rFonts w:ascii="Times New Roman" w:hAnsi="Times New Roman"/>
          <w:color w:val="auto"/>
        </w:rPr>
      </w:pPr>
      <w:r w:rsidRPr="002D2B7D">
        <w:rPr>
          <w:rFonts w:ascii="Times New Roman" w:hAnsi="Times New Roman" w:hint="eastAsia"/>
          <w:color w:val="auto"/>
        </w:rPr>
        <w:t>1</w:t>
      </w:r>
      <w:r w:rsidRPr="002D2B7D">
        <w:rPr>
          <w:rFonts w:ascii="Times New Roman" w:hAnsi="Times New Roman" w:hint="eastAsia"/>
          <w:color w:val="auto"/>
        </w:rPr>
        <w:t>、</w:t>
      </w:r>
      <w:r w:rsidR="00097CBA" w:rsidRPr="002D2B7D">
        <w:rPr>
          <w:rFonts w:ascii="Times New Roman" w:hAnsi="Times New Roman"/>
          <w:color w:val="auto"/>
        </w:rPr>
        <w:t>交银裕盈纯债债券</w:t>
      </w:r>
      <w:r w:rsidR="00097CBA" w:rsidRPr="002D2B7D">
        <w:rPr>
          <w:rFonts w:ascii="Times New Roman" w:hAnsi="Times New Roman"/>
          <w:color w:val="auto"/>
        </w:rPr>
        <w:t>A</w:t>
      </w:r>
    </w:p>
    <w:p w:rsidR="00143C09" w:rsidRPr="008B2C7A" w:rsidRDefault="00B27795"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2016</w:t>
      </w:r>
      <w:r w:rsidRPr="00E25C2A">
        <w:rPr>
          <w:kern w:val="0"/>
          <w:sz w:val="24"/>
        </w:rPr>
        <w:t>年</w:t>
      </w:r>
      <w:r w:rsidRPr="00E25C2A">
        <w:rPr>
          <w:kern w:val="0"/>
          <w:sz w:val="24"/>
        </w:rPr>
        <w:t>11</w:t>
      </w:r>
      <w:r w:rsidRPr="00E25C2A">
        <w:rPr>
          <w:kern w:val="0"/>
          <w:sz w:val="24"/>
        </w:rPr>
        <w:t>月</w:t>
      </w:r>
      <w:r w:rsidRPr="00E25C2A">
        <w:rPr>
          <w:kern w:val="0"/>
          <w:sz w:val="24"/>
        </w:rPr>
        <w:t>4</w:t>
      </w:r>
      <w:r w:rsidRPr="00E25C2A">
        <w:rPr>
          <w:kern w:val="0"/>
          <w:sz w:val="24"/>
        </w:rPr>
        <w:t>日至</w:t>
      </w:r>
      <w:r w:rsidRPr="00E25C2A">
        <w:rPr>
          <w:kern w:val="0"/>
          <w:sz w:val="24"/>
        </w:rPr>
        <w:t>2018</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177BDC" w:rsidRPr="00E25C2A" w:rsidRDefault="00177BDC" w:rsidP="00E25C2A">
      <w:pPr>
        <w:tabs>
          <w:tab w:val="left" w:pos="426"/>
        </w:tabs>
        <w:spacing w:before="29" w:line="288" w:lineRule="auto"/>
        <w:jc w:val="left"/>
        <w:rPr>
          <w:kern w:val="0"/>
          <w:sz w:val="24"/>
        </w:rPr>
      </w:pPr>
    </w:p>
    <w:p w:rsidR="001A59F9" w:rsidRPr="002D2B7D" w:rsidRDefault="001A59F9" w:rsidP="002D2B7D">
      <w:pPr>
        <w:pStyle w:val="21"/>
        <w:spacing w:before="29" w:line="288" w:lineRule="auto"/>
        <w:ind w:firstLineChars="0" w:firstLine="0"/>
        <w:rPr>
          <w:rFonts w:ascii="Times New Roman" w:hAnsi="Times New Roman"/>
          <w:color w:val="auto"/>
        </w:rPr>
      </w:pPr>
      <w:r w:rsidRPr="002D2B7D">
        <w:rPr>
          <w:rFonts w:ascii="Times New Roman" w:hAnsi="Times New Roman"/>
          <w:color w:val="auto"/>
        </w:rPr>
        <w:t>2</w:t>
      </w:r>
      <w:r w:rsidRPr="002D2B7D">
        <w:rPr>
          <w:rFonts w:ascii="Times New Roman" w:hAnsi="Times New Roman" w:hint="eastAsia"/>
          <w:color w:val="auto"/>
        </w:rPr>
        <w:t>、</w:t>
      </w:r>
      <w:r w:rsidRPr="002D2B7D">
        <w:rPr>
          <w:rFonts w:ascii="Times New Roman" w:hAnsi="Times New Roman"/>
          <w:color w:val="auto"/>
        </w:rPr>
        <w:t>交银裕盈纯债债券</w:t>
      </w:r>
      <w:r w:rsidRPr="002D2B7D">
        <w:rPr>
          <w:rFonts w:ascii="Times New Roman" w:hAnsi="Times New Roman"/>
          <w:color w:val="auto"/>
        </w:rPr>
        <w:t>C</w:t>
      </w:r>
    </w:p>
    <w:p w:rsidR="001A59F9" w:rsidRPr="008B2C7A" w:rsidRDefault="00B27795" w:rsidP="00B27795">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8" name="图片 8"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nnieliu\Desktop\走势图柱状图\柱状图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25C2A" w:rsidRDefault="001A59F9" w:rsidP="00E25C2A">
      <w:pPr>
        <w:tabs>
          <w:tab w:val="left" w:pos="426"/>
        </w:tabs>
        <w:spacing w:before="29" w:line="288" w:lineRule="auto"/>
        <w:jc w:val="left"/>
        <w:rPr>
          <w:kern w:val="0"/>
          <w:sz w:val="24"/>
        </w:rPr>
      </w:pPr>
      <w:r w:rsidRPr="00E25C2A">
        <w:rPr>
          <w:kern w:val="0"/>
          <w:sz w:val="24"/>
        </w:rPr>
        <w:t>注：图示日期为</w:t>
      </w:r>
      <w:r w:rsidRPr="00E25C2A">
        <w:rPr>
          <w:kern w:val="0"/>
          <w:sz w:val="24"/>
        </w:rPr>
        <w:t>2016</w:t>
      </w:r>
      <w:r w:rsidRPr="00E25C2A">
        <w:rPr>
          <w:kern w:val="0"/>
          <w:sz w:val="24"/>
        </w:rPr>
        <w:t>年</w:t>
      </w:r>
      <w:r w:rsidRPr="00E25C2A">
        <w:rPr>
          <w:kern w:val="0"/>
          <w:sz w:val="24"/>
        </w:rPr>
        <w:t>11</w:t>
      </w:r>
      <w:r w:rsidRPr="00E25C2A">
        <w:rPr>
          <w:kern w:val="0"/>
          <w:sz w:val="24"/>
        </w:rPr>
        <w:t>月</w:t>
      </w:r>
      <w:r w:rsidRPr="00E25C2A">
        <w:rPr>
          <w:kern w:val="0"/>
          <w:sz w:val="24"/>
        </w:rPr>
        <w:t>4</w:t>
      </w:r>
      <w:r w:rsidRPr="00E25C2A">
        <w:rPr>
          <w:kern w:val="0"/>
          <w:sz w:val="24"/>
        </w:rPr>
        <w:t>日至</w:t>
      </w:r>
      <w:r w:rsidRPr="00E25C2A">
        <w:rPr>
          <w:kern w:val="0"/>
          <w:sz w:val="24"/>
        </w:rPr>
        <w:t>2018</w:t>
      </w:r>
      <w:r w:rsidRPr="00E25C2A">
        <w:rPr>
          <w:kern w:val="0"/>
          <w:sz w:val="24"/>
        </w:rPr>
        <w:t>年</w:t>
      </w:r>
      <w:r w:rsidRPr="00E25C2A">
        <w:rPr>
          <w:kern w:val="0"/>
          <w:sz w:val="24"/>
        </w:rPr>
        <w:t>12</w:t>
      </w:r>
      <w:r w:rsidRPr="00E25C2A">
        <w:rPr>
          <w:kern w:val="0"/>
          <w:sz w:val="24"/>
        </w:rPr>
        <w:t>月</w:t>
      </w:r>
      <w:r w:rsidRPr="00E25C2A">
        <w:rPr>
          <w:kern w:val="0"/>
          <w:sz w:val="24"/>
        </w:rPr>
        <w:t>31</w:t>
      </w:r>
      <w:r w:rsidRPr="00E25C2A">
        <w:rPr>
          <w:kern w:val="0"/>
          <w:sz w:val="24"/>
        </w:rPr>
        <w:t>日。基金合同生效当年的净值增长率按照当年实际存续期计算。</w:t>
      </w:r>
    </w:p>
    <w:p w:rsidR="001A59F9" w:rsidRPr="00E25C2A" w:rsidRDefault="001A59F9" w:rsidP="00E25C2A">
      <w:pPr>
        <w:tabs>
          <w:tab w:val="left" w:pos="426"/>
        </w:tabs>
        <w:spacing w:before="29" w:line="288" w:lineRule="auto"/>
        <w:jc w:val="left"/>
        <w:rPr>
          <w:kern w:val="0"/>
          <w:sz w:val="24"/>
        </w:rPr>
      </w:pPr>
    </w:p>
    <w:p w:rsidR="002E63B8" w:rsidRPr="008B2C7A" w:rsidRDefault="002E63B8" w:rsidP="00026C9C">
      <w:pPr>
        <w:spacing w:line="360" w:lineRule="auto"/>
        <w:ind w:firstLine="420"/>
        <w:jc w:val="left"/>
        <w:rPr>
          <w:rFonts w:asciiTheme="minorEastAsia" w:eastAsiaTheme="minorEastAsia" w:hAnsiTheme="minorEastAsia"/>
          <w:color w:val="000000"/>
          <w:szCs w:val="21"/>
        </w:rPr>
      </w:pPr>
    </w:p>
    <w:p w:rsidR="000B2C76" w:rsidRPr="00C2179A" w:rsidRDefault="000B2C76" w:rsidP="00C2179A">
      <w:pPr>
        <w:pStyle w:val="20"/>
        <w:spacing w:before="29" w:after="0" w:line="288" w:lineRule="auto"/>
        <w:rPr>
          <w:rFonts w:ascii="Times New Roman" w:hAnsi="Times New Roman"/>
          <w:kern w:val="0"/>
          <w:szCs w:val="24"/>
        </w:rPr>
      </w:pPr>
      <w:bookmarkStart w:id="21" w:name="_Toc249760033"/>
      <w:bookmarkStart w:id="22" w:name="_Toc361324853"/>
      <w:r w:rsidRPr="00C2179A">
        <w:rPr>
          <w:rFonts w:ascii="Times New Roman" w:hAnsi="Times New Roman"/>
          <w:kern w:val="0"/>
          <w:szCs w:val="24"/>
        </w:rPr>
        <w:t>3.3</w:t>
      </w:r>
      <w:r w:rsidRPr="00C2179A">
        <w:rPr>
          <w:rFonts w:ascii="Times New Roman" w:hAnsi="Times New Roman" w:hint="eastAsia"/>
          <w:kern w:val="0"/>
          <w:szCs w:val="24"/>
        </w:rPr>
        <w:t xml:space="preserve"> </w:t>
      </w:r>
      <w:r w:rsidRPr="00C2179A">
        <w:rPr>
          <w:rFonts w:ascii="Times New Roman" w:hAnsi="Times New Roman" w:hint="eastAsia"/>
          <w:kern w:val="0"/>
          <w:szCs w:val="24"/>
        </w:rPr>
        <w:t>过去三年基金的利润分配情况</w:t>
      </w:r>
      <w:bookmarkEnd w:id="21"/>
      <w:bookmarkEnd w:id="22"/>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1</w:t>
      </w:r>
      <w:r w:rsidRPr="0051387F">
        <w:rPr>
          <w:rFonts w:ascii="Times New Roman" w:hAnsi="Times New Roman" w:hint="eastAsia"/>
          <w:color w:val="auto"/>
        </w:rPr>
        <w:t>、</w:t>
      </w:r>
      <w:r w:rsidR="000B2C76" w:rsidRPr="0051387F">
        <w:rPr>
          <w:rFonts w:ascii="Times New Roman" w:hAnsi="Times New Roman"/>
          <w:color w:val="auto"/>
        </w:rPr>
        <w:t>交银裕盈纯债债券</w:t>
      </w:r>
      <w:r w:rsidR="000B2C76" w:rsidRPr="0051387F">
        <w:rPr>
          <w:rFonts w:ascii="Times New Roman" w:hAnsi="Times New Roman"/>
          <w:color w:val="auto"/>
        </w:rPr>
        <w:t>A</w:t>
      </w:r>
      <w:r w:rsidR="000B2C76" w:rsidRPr="0051387F">
        <w:rPr>
          <w:rFonts w:ascii="Times New Roman" w:hAnsi="Times New Roman" w:hint="eastAsia"/>
          <w:color w:val="auto"/>
        </w:rPr>
        <w:t>：</w:t>
      </w:r>
    </w:p>
    <w:p w:rsidR="000B2C76" w:rsidRPr="00AB4681" w:rsidRDefault="000B2C76" w:rsidP="00AB4681">
      <w:pPr>
        <w:autoSpaceDE w:val="0"/>
        <w:autoSpaceDN w:val="0"/>
        <w:adjustRightInd w:val="0"/>
        <w:spacing w:before="29" w:line="288" w:lineRule="auto"/>
        <w:ind w:left="15"/>
        <w:jc w:val="right"/>
        <w:rPr>
          <w:color w:val="000000"/>
          <w:kern w:val="0"/>
          <w:sz w:val="24"/>
        </w:rPr>
      </w:pPr>
      <w:r w:rsidRPr="00AB4681">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6C3415" w:rsidRPr="008B2C7A" w:rsidTr="00784A92">
        <w:tc>
          <w:tcPr>
            <w:tcW w:w="1276"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6C3415" w:rsidRPr="00595119" w:rsidRDefault="006C3415"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6C3415" w:rsidRPr="00595119" w:rsidRDefault="006C3415" w:rsidP="00595119">
            <w:pPr>
              <w:adjustRightInd w:val="0"/>
              <w:spacing w:before="29" w:line="288" w:lineRule="auto"/>
              <w:ind w:left="15"/>
              <w:jc w:val="center"/>
              <w:rPr>
                <w:color w:val="000000"/>
                <w:sz w:val="24"/>
              </w:rPr>
            </w:pPr>
            <w:r w:rsidRPr="00595119">
              <w:rPr>
                <w:rFonts w:hint="eastAsia"/>
                <w:color w:val="000000"/>
                <w:sz w:val="24"/>
              </w:rPr>
              <w:t>备注</w:t>
            </w:r>
          </w:p>
        </w:tc>
      </w:tr>
      <w:tr w:rsidR="009B0288">
        <w:tc>
          <w:tcPr>
            <w:tcW w:w="1276" w:type="dxa"/>
            <w:vAlign w:val="center"/>
          </w:tcPr>
          <w:p w:rsidR="009B0288" w:rsidRDefault="00E82944">
            <w:pPr>
              <w:jc w:val="center"/>
            </w:pPr>
            <w:r>
              <w:rPr>
                <w:color w:val="000000"/>
                <w:sz w:val="24"/>
              </w:rPr>
              <w:t>2018</w:t>
            </w:r>
            <w:r>
              <w:rPr>
                <w:color w:val="000000"/>
                <w:sz w:val="24"/>
              </w:rPr>
              <w:t>年</w:t>
            </w:r>
          </w:p>
        </w:tc>
        <w:tc>
          <w:tcPr>
            <w:tcW w:w="1701" w:type="dxa"/>
            <w:vAlign w:val="center"/>
          </w:tcPr>
          <w:p w:rsidR="009B0288" w:rsidRDefault="00E82944">
            <w:pPr>
              <w:jc w:val="right"/>
            </w:pPr>
            <w:r>
              <w:rPr>
                <w:color w:val="000000"/>
                <w:sz w:val="24"/>
              </w:rPr>
              <w:t>0.500</w:t>
            </w:r>
          </w:p>
        </w:tc>
        <w:tc>
          <w:tcPr>
            <w:tcW w:w="1701" w:type="dxa"/>
            <w:vAlign w:val="center"/>
          </w:tcPr>
          <w:p w:rsidR="009B0288" w:rsidRDefault="00E82944">
            <w:pPr>
              <w:jc w:val="right"/>
            </w:pPr>
            <w:r>
              <w:rPr>
                <w:color w:val="000000"/>
                <w:sz w:val="24"/>
              </w:rPr>
              <w:t>49,878,611.65</w:t>
            </w:r>
          </w:p>
        </w:tc>
        <w:tc>
          <w:tcPr>
            <w:tcW w:w="1701" w:type="dxa"/>
            <w:vAlign w:val="center"/>
          </w:tcPr>
          <w:p w:rsidR="009B0288" w:rsidRDefault="00E82944">
            <w:pPr>
              <w:jc w:val="right"/>
            </w:pPr>
            <w:r>
              <w:rPr>
                <w:color w:val="000000"/>
                <w:sz w:val="24"/>
              </w:rPr>
              <w:t>216,811.65</w:t>
            </w:r>
          </w:p>
        </w:tc>
        <w:tc>
          <w:tcPr>
            <w:tcW w:w="1559" w:type="dxa"/>
            <w:vAlign w:val="center"/>
          </w:tcPr>
          <w:p w:rsidR="009B0288" w:rsidRDefault="00E82944">
            <w:pPr>
              <w:jc w:val="right"/>
            </w:pPr>
            <w:r>
              <w:rPr>
                <w:color w:val="000000"/>
                <w:sz w:val="24"/>
              </w:rPr>
              <w:t>50,095,423.30</w:t>
            </w:r>
          </w:p>
        </w:tc>
        <w:tc>
          <w:tcPr>
            <w:tcW w:w="1060" w:type="dxa"/>
            <w:vAlign w:val="center"/>
          </w:tcPr>
          <w:p w:rsidR="009B0288" w:rsidRDefault="00E82944">
            <w:pPr>
              <w:jc w:val="left"/>
            </w:pPr>
            <w:r>
              <w:rPr>
                <w:color w:val="000000"/>
                <w:sz w:val="24"/>
              </w:rPr>
              <w:t>-</w:t>
            </w:r>
          </w:p>
        </w:tc>
      </w:tr>
      <w:tr w:rsidR="009B0288">
        <w:tc>
          <w:tcPr>
            <w:tcW w:w="1276" w:type="dxa"/>
            <w:vAlign w:val="center"/>
          </w:tcPr>
          <w:p w:rsidR="009B0288" w:rsidRDefault="00E82944">
            <w:pPr>
              <w:jc w:val="center"/>
            </w:pPr>
            <w:r>
              <w:rPr>
                <w:color w:val="000000"/>
                <w:sz w:val="24"/>
              </w:rPr>
              <w:t>2017</w:t>
            </w:r>
            <w:r>
              <w:rPr>
                <w:color w:val="000000"/>
                <w:sz w:val="24"/>
              </w:rPr>
              <w:t>年</w:t>
            </w:r>
          </w:p>
        </w:tc>
        <w:tc>
          <w:tcPr>
            <w:tcW w:w="1701" w:type="dxa"/>
            <w:vAlign w:val="center"/>
          </w:tcPr>
          <w:p w:rsidR="009B0288" w:rsidRDefault="00E82944">
            <w:pPr>
              <w:jc w:val="right"/>
            </w:pPr>
            <w:r>
              <w:rPr>
                <w:color w:val="000000"/>
                <w:sz w:val="24"/>
              </w:rPr>
              <w:t>-</w:t>
            </w:r>
          </w:p>
        </w:tc>
        <w:tc>
          <w:tcPr>
            <w:tcW w:w="1701" w:type="dxa"/>
            <w:vAlign w:val="center"/>
          </w:tcPr>
          <w:p w:rsidR="009B0288" w:rsidRDefault="00E82944">
            <w:pPr>
              <w:jc w:val="right"/>
            </w:pPr>
            <w:r>
              <w:rPr>
                <w:color w:val="000000"/>
                <w:sz w:val="24"/>
              </w:rPr>
              <w:t>-</w:t>
            </w:r>
          </w:p>
        </w:tc>
        <w:tc>
          <w:tcPr>
            <w:tcW w:w="1701" w:type="dxa"/>
            <w:vAlign w:val="center"/>
          </w:tcPr>
          <w:p w:rsidR="009B0288" w:rsidRDefault="00E82944">
            <w:pPr>
              <w:jc w:val="right"/>
            </w:pPr>
            <w:r>
              <w:rPr>
                <w:color w:val="000000"/>
                <w:sz w:val="24"/>
              </w:rPr>
              <w:t>-</w:t>
            </w:r>
          </w:p>
        </w:tc>
        <w:tc>
          <w:tcPr>
            <w:tcW w:w="1559" w:type="dxa"/>
            <w:vAlign w:val="center"/>
          </w:tcPr>
          <w:p w:rsidR="009B0288" w:rsidRDefault="00E82944">
            <w:pPr>
              <w:jc w:val="right"/>
            </w:pPr>
            <w:r>
              <w:rPr>
                <w:color w:val="000000"/>
                <w:sz w:val="24"/>
              </w:rPr>
              <w:t>-</w:t>
            </w:r>
          </w:p>
        </w:tc>
        <w:tc>
          <w:tcPr>
            <w:tcW w:w="1060" w:type="dxa"/>
            <w:vAlign w:val="center"/>
          </w:tcPr>
          <w:p w:rsidR="009B0288" w:rsidRDefault="00E82944">
            <w:pPr>
              <w:jc w:val="left"/>
            </w:pPr>
            <w:r>
              <w:rPr>
                <w:color w:val="000000"/>
                <w:sz w:val="24"/>
              </w:rPr>
              <w:t>-</w:t>
            </w:r>
          </w:p>
        </w:tc>
      </w:tr>
      <w:tr w:rsidR="009B0288">
        <w:tc>
          <w:tcPr>
            <w:tcW w:w="1276" w:type="dxa"/>
            <w:vAlign w:val="center"/>
          </w:tcPr>
          <w:p w:rsidR="009B0288" w:rsidRDefault="00E82944">
            <w:pPr>
              <w:jc w:val="center"/>
            </w:pPr>
            <w:r>
              <w:rPr>
                <w:color w:val="000000"/>
                <w:sz w:val="24"/>
              </w:rPr>
              <w:t>2016</w:t>
            </w:r>
            <w:r>
              <w:rPr>
                <w:color w:val="000000"/>
                <w:sz w:val="24"/>
              </w:rPr>
              <w:t>年</w:t>
            </w:r>
          </w:p>
        </w:tc>
        <w:tc>
          <w:tcPr>
            <w:tcW w:w="1701" w:type="dxa"/>
            <w:vAlign w:val="center"/>
          </w:tcPr>
          <w:p w:rsidR="009B0288" w:rsidRDefault="00E82944">
            <w:pPr>
              <w:jc w:val="right"/>
            </w:pPr>
            <w:r>
              <w:rPr>
                <w:color w:val="000000"/>
                <w:sz w:val="24"/>
              </w:rPr>
              <w:t>-</w:t>
            </w:r>
          </w:p>
        </w:tc>
        <w:tc>
          <w:tcPr>
            <w:tcW w:w="1701" w:type="dxa"/>
            <w:vAlign w:val="center"/>
          </w:tcPr>
          <w:p w:rsidR="009B0288" w:rsidRDefault="00E82944">
            <w:pPr>
              <w:jc w:val="right"/>
            </w:pPr>
            <w:r>
              <w:rPr>
                <w:color w:val="000000"/>
                <w:sz w:val="24"/>
              </w:rPr>
              <w:t>-</w:t>
            </w:r>
          </w:p>
        </w:tc>
        <w:tc>
          <w:tcPr>
            <w:tcW w:w="1701" w:type="dxa"/>
            <w:vAlign w:val="center"/>
          </w:tcPr>
          <w:p w:rsidR="009B0288" w:rsidRDefault="00E82944">
            <w:pPr>
              <w:jc w:val="right"/>
            </w:pPr>
            <w:r>
              <w:rPr>
                <w:color w:val="000000"/>
                <w:sz w:val="24"/>
              </w:rPr>
              <w:t>-</w:t>
            </w:r>
          </w:p>
        </w:tc>
        <w:tc>
          <w:tcPr>
            <w:tcW w:w="1559" w:type="dxa"/>
            <w:vAlign w:val="center"/>
          </w:tcPr>
          <w:p w:rsidR="009B0288" w:rsidRDefault="00E82944">
            <w:pPr>
              <w:jc w:val="right"/>
            </w:pPr>
            <w:r>
              <w:rPr>
                <w:color w:val="000000"/>
                <w:sz w:val="24"/>
              </w:rPr>
              <w:t>-</w:t>
            </w:r>
          </w:p>
        </w:tc>
        <w:tc>
          <w:tcPr>
            <w:tcW w:w="1060" w:type="dxa"/>
            <w:vAlign w:val="center"/>
          </w:tcPr>
          <w:p w:rsidR="009B0288" w:rsidRDefault="00E82944">
            <w:pPr>
              <w:jc w:val="left"/>
            </w:pPr>
            <w:r>
              <w:rPr>
                <w:color w:val="000000"/>
                <w:sz w:val="24"/>
              </w:rPr>
              <w:t>-</w:t>
            </w:r>
          </w:p>
        </w:tc>
      </w:tr>
      <w:tr w:rsidR="006C3415" w:rsidRPr="008B2C7A" w:rsidTr="00784A92">
        <w:tc>
          <w:tcPr>
            <w:tcW w:w="1276" w:type="dxa"/>
            <w:vAlign w:val="center"/>
          </w:tcPr>
          <w:p w:rsidR="006C3415" w:rsidRPr="00755904" w:rsidRDefault="006C3415"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0.500</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49,878,611.65</w:t>
            </w:r>
          </w:p>
        </w:tc>
        <w:tc>
          <w:tcPr>
            <w:tcW w:w="1701"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216,811.65</w:t>
            </w:r>
          </w:p>
        </w:tc>
        <w:tc>
          <w:tcPr>
            <w:tcW w:w="1559"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50,095,423.30</w:t>
            </w:r>
          </w:p>
        </w:tc>
        <w:tc>
          <w:tcPr>
            <w:tcW w:w="1060" w:type="dxa"/>
            <w:vAlign w:val="center"/>
          </w:tcPr>
          <w:p w:rsidR="006C3415"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7612AB" w:rsidRPr="00E25C2A" w:rsidRDefault="007612AB" w:rsidP="00E25C2A">
      <w:pPr>
        <w:tabs>
          <w:tab w:val="left" w:pos="426"/>
        </w:tabs>
        <w:spacing w:before="29" w:line="288" w:lineRule="auto"/>
        <w:jc w:val="left"/>
        <w:rPr>
          <w:kern w:val="0"/>
          <w:sz w:val="24"/>
        </w:rPr>
      </w:pPr>
    </w:p>
    <w:p w:rsidR="000B2C76" w:rsidRPr="0051387F" w:rsidRDefault="0071054A" w:rsidP="0051387F">
      <w:pPr>
        <w:pStyle w:val="21"/>
        <w:spacing w:before="29" w:line="288" w:lineRule="auto"/>
        <w:ind w:firstLineChars="0" w:firstLine="0"/>
        <w:rPr>
          <w:rFonts w:ascii="Times New Roman" w:hAnsi="Times New Roman"/>
          <w:color w:val="auto"/>
        </w:rPr>
      </w:pPr>
      <w:r w:rsidRPr="0051387F">
        <w:rPr>
          <w:rFonts w:ascii="Times New Roman" w:hAnsi="Times New Roman" w:hint="eastAsia"/>
          <w:color w:val="auto"/>
        </w:rPr>
        <w:t>2</w:t>
      </w:r>
      <w:r w:rsidRPr="0051387F">
        <w:rPr>
          <w:rFonts w:ascii="Times New Roman" w:hAnsi="Times New Roman" w:hint="eastAsia"/>
          <w:color w:val="auto"/>
        </w:rPr>
        <w:t>、</w:t>
      </w:r>
      <w:r w:rsidR="000B2C76" w:rsidRPr="0051387F">
        <w:rPr>
          <w:rFonts w:ascii="Times New Roman" w:hAnsi="Times New Roman"/>
          <w:color w:val="auto"/>
        </w:rPr>
        <w:t>交银裕盈纯债债券</w:t>
      </w:r>
      <w:r w:rsidR="000B2C76" w:rsidRPr="0051387F">
        <w:rPr>
          <w:rFonts w:ascii="Times New Roman" w:hAnsi="Times New Roman"/>
          <w:color w:val="auto"/>
        </w:rPr>
        <w:t>C</w:t>
      </w:r>
      <w:r w:rsidR="000B2C76" w:rsidRPr="0051387F">
        <w:rPr>
          <w:rFonts w:ascii="Times New Roman" w:hAnsi="Times New Roman" w:hint="eastAsia"/>
          <w:color w:val="auto"/>
        </w:rPr>
        <w:t>：</w:t>
      </w:r>
    </w:p>
    <w:p w:rsidR="000B2C76" w:rsidRPr="002724AF" w:rsidRDefault="000B2C76" w:rsidP="002724AF">
      <w:pPr>
        <w:autoSpaceDE w:val="0"/>
        <w:autoSpaceDN w:val="0"/>
        <w:adjustRightInd w:val="0"/>
        <w:spacing w:before="29" w:line="288" w:lineRule="auto"/>
        <w:ind w:left="15"/>
        <w:jc w:val="right"/>
        <w:rPr>
          <w:color w:val="000000"/>
          <w:kern w:val="0"/>
          <w:sz w:val="24"/>
        </w:rPr>
      </w:pPr>
      <w:r w:rsidRPr="002724AF">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701"/>
        <w:gridCol w:w="1701"/>
        <w:gridCol w:w="1701"/>
        <w:gridCol w:w="1559"/>
        <w:gridCol w:w="1060"/>
      </w:tblGrid>
      <w:tr w:rsidR="000525D9" w:rsidRPr="008B2C7A" w:rsidTr="00784A92">
        <w:tc>
          <w:tcPr>
            <w:tcW w:w="1276"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年度</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每</w:t>
            </w:r>
            <w:r w:rsidRPr="00595119">
              <w:rPr>
                <w:color w:val="000000"/>
                <w:sz w:val="24"/>
              </w:rPr>
              <w:t>10</w:t>
            </w:r>
            <w:r w:rsidRPr="00595119">
              <w:rPr>
                <w:rFonts w:hint="eastAsia"/>
                <w:color w:val="000000"/>
                <w:sz w:val="24"/>
              </w:rPr>
              <w:t>份基金份额分红数</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现金形式发放总额</w:t>
            </w:r>
          </w:p>
        </w:tc>
        <w:tc>
          <w:tcPr>
            <w:tcW w:w="1701" w:type="dxa"/>
            <w:vAlign w:val="center"/>
          </w:tcPr>
          <w:p w:rsidR="000525D9" w:rsidRPr="00595119" w:rsidRDefault="000525D9" w:rsidP="00595119">
            <w:pPr>
              <w:autoSpaceDE w:val="0"/>
              <w:autoSpaceDN w:val="0"/>
              <w:adjustRightInd w:val="0"/>
              <w:spacing w:before="29" w:line="288" w:lineRule="auto"/>
              <w:ind w:left="15"/>
              <w:jc w:val="center"/>
              <w:rPr>
                <w:color w:val="000000"/>
                <w:sz w:val="24"/>
              </w:rPr>
            </w:pPr>
            <w:r w:rsidRPr="00595119">
              <w:rPr>
                <w:rFonts w:hint="eastAsia"/>
                <w:color w:val="000000"/>
                <w:sz w:val="24"/>
              </w:rPr>
              <w:t>再投资形式发放总额</w:t>
            </w:r>
          </w:p>
        </w:tc>
        <w:tc>
          <w:tcPr>
            <w:tcW w:w="1559"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年度利润分配合计</w:t>
            </w:r>
          </w:p>
        </w:tc>
        <w:tc>
          <w:tcPr>
            <w:tcW w:w="1060" w:type="dxa"/>
            <w:vAlign w:val="center"/>
          </w:tcPr>
          <w:p w:rsidR="000525D9" w:rsidRPr="00595119" w:rsidRDefault="000525D9" w:rsidP="00595119">
            <w:pPr>
              <w:adjustRightInd w:val="0"/>
              <w:spacing w:before="29" w:line="288" w:lineRule="auto"/>
              <w:ind w:left="15"/>
              <w:jc w:val="center"/>
              <w:rPr>
                <w:color w:val="000000"/>
                <w:sz w:val="24"/>
              </w:rPr>
            </w:pPr>
            <w:r w:rsidRPr="00595119">
              <w:rPr>
                <w:rFonts w:hint="eastAsia"/>
                <w:color w:val="000000"/>
                <w:sz w:val="24"/>
              </w:rPr>
              <w:t>备注</w:t>
            </w:r>
          </w:p>
        </w:tc>
      </w:tr>
      <w:tr w:rsidR="009B0288">
        <w:tc>
          <w:tcPr>
            <w:tcW w:w="1276" w:type="dxa"/>
            <w:vAlign w:val="center"/>
          </w:tcPr>
          <w:p w:rsidR="009B0288" w:rsidRDefault="00E82944">
            <w:pPr>
              <w:jc w:val="center"/>
            </w:pPr>
            <w:r>
              <w:rPr>
                <w:color w:val="000000"/>
                <w:sz w:val="24"/>
              </w:rPr>
              <w:t>2018</w:t>
            </w:r>
            <w:r>
              <w:rPr>
                <w:color w:val="000000"/>
                <w:sz w:val="24"/>
              </w:rPr>
              <w:t>年</w:t>
            </w:r>
          </w:p>
        </w:tc>
        <w:tc>
          <w:tcPr>
            <w:tcW w:w="1701" w:type="dxa"/>
            <w:vAlign w:val="center"/>
          </w:tcPr>
          <w:p w:rsidR="009B0288" w:rsidRDefault="00E82944">
            <w:pPr>
              <w:jc w:val="right"/>
            </w:pPr>
            <w:r>
              <w:rPr>
                <w:color w:val="000000"/>
                <w:sz w:val="24"/>
              </w:rPr>
              <w:t>-</w:t>
            </w:r>
          </w:p>
        </w:tc>
        <w:tc>
          <w:tcPr>
            <w:tcW w:w="1701" w:type="dxa"/>
            <w:vAlign w:val="center"/>
          </w:tcPr>
          <w:p w:rsidR="009B0288" w:rsidRDefault="00E82944">
            <w:pPr>
              <w:jc w:val="right"/>
            </w:pPr>
            <w:r>
              <w:rPr>
                <w:color w:val="000000"/>
                <w:sz w:val="24"/>
              </w:rPr>
              <w:t>-</w:t>
            </w:r>
          </w:p>
        </w:tc>
        <w:tc>
          <w:tcPr>
            <w:tcW w:w="1701" w:type="dxa"/>
            <w:vAlign w:val="center"/>
          </w:tcPr>
          <w:p w:rsidR="009B0288" w:rsidRDefault="00E82944">
            <w:pPr>
              <w:jc w:val="right"/>
            </w:pPr>
            <w:r>
              <w:rPr>
                <w:color w:val="000000"/>
                <w:sz w:val="24"/>
              </w:rPr>
              <w:t>-</w:t>
            </w:r>
          </w:p>
        </w:tc>
        <w:tc>
          <w:tcPr>
            <w:tcW w:w="1559" w:type="dxa"/>
            <w:vAlign w:val="center"/>
          </w:tcPr>
          <w:p w:rsidR="009B0288" w:rsidRDefault="00E82944">
            <w:pPr>
              <w:jc w:val="right"/>
            </w:pPr>
            <w:r>
              <w:rPr>
                <w:color w:val="000000"/>
                <w:sz w:val="24"/>
              </w:rPr>
              <w:t>-</w:t>
            </w:r>
          </w:p>
        </w:tc>
        <w:tc>
          <w:tcPr>
            <w:tcW w:w="1060" w:type="dxa"/>
            <w:vAlign w:val="center"/>
          </w:tcPr>
          <w:p w:rsidR="009B0288" w:rsidRDefault="00E82944">
            <w:pPr>
              <w:jc w:val="left"/>
            </w:pPr>
            <w:r>
              <w:rPr>
                <w:color w:val="000000"/>
                <w:sz w:val="24"/>
              </w:rPr>
              <w:t>-</w:t>
            </w:r>
          </w:p>
        </w:tc>
      </w:tr>
      <w:tr w:rsidR="009B0288">
        <w:tc>
          <w:tcPr>
            <w:tcW w:w="1276" w:type="dxa"/>
            <w:vAlign w:val="center"/>
          </w:tcPr>
          <w:p w:rsidR="009B0288" w:rsidRDefault="00E82944">
            <w:pPr>
              <w:jc w:val="center"/>
            </w:pPr>
            <w:r>
              <w:rPr>
                <w:color w:val="000000"/>
                <w:sz w:val="24"/>
              </w:rPr>
              <w:t>2017</w:t>
            </w:r>
            <w:r>
              <w:rPr>
                <w:color w:val="000000"/>
                <w:sz w:val="24"/>
              </w:rPr>
              <w:t>年</w:t>
            </w:r>
          </w:p>
        </w:tc>
        <w:tc>
          <w:tcPr>
            <w:tcW w:w="1701" w:type="dxa"/>
            <w:vAlign w:val="center"/>
          </w:tcPr>
          <w:p w:rsidR="009B0288" w:rsidRDefault="00E82944">
            <w:pPr>
              <w:jc w:val="right"/>
            </w:pPr>
            <w:r>
              <w:rPr>
                <w:color w:val="000000"/>
                <w:sz w:val="24"/>
              </w:rPr>
              <w:t>-</w:t>
            </w:r>
          </w:p>
        </w:tc>
        <w:tc>
          <w:tcPr>
            <w:tcW w:w="1701" w:type="dxa"/>
            <w:vAlign w:val="center"/>
          </w:tcPr>
          <w:p w:rsidR="009B0288" w:rsidRDefault="00E82944">
            <w:pPr>
              <w:jc w:val="right"/>
            </w:pPr>
            <w:r>
              <w:rPr>
                <w:color w:val="000000"/>
                <w:sz w:val="24"/>
              </w:rPr>
              <w:t>-</w:t>
            </w:r>
          </w:p>
        </w:tc>
        <w:tc>
          <w:tcPr>
            <w:tcW w:w="1701" w:type="dxa"/>
            <w:vAlign w:val="center"/>
          </w:tcPr>
          <w:p w:rsidR="009B0288" w:rsidRDefault="00E82944">
            <w:pPr>
              <w:jc w:val="right"/>
            </w:pPr>
            <w:r>
              <w:rPr>
                <w:color w:val="000000"/>
                <w:sz w:val="24"/>
              </w:rPr>
              <w:t>-</w:t>
            </w:r>
          </w:p>
        </w:tc>
        <w:tc>
          <w:tcPr>
            <w:tcW w:w="1559" w:type="dxa"/>
            <w:vAlign w:val="center"/>
          </w:tcPr>
          <w:p w:rsidR="009B0288" w:rsidRDefault="00E82944">
            <w:pPr>
              <w:jc w:val="right"/>
            </w:pPr>
            <w:r>
              <w:rPr>
                <w:color w:val="000000"/>
                <w:sz w:val="24"/>
              </w:rPr>
              <w:t>-</w:t>
            </w:r>
          </w:p>
        </w:tc>
        <w:tc>
          <w:tcPr>
            <w:tcW w:w="1060" w:type="dxa"/>
            <w:vAlign w:val="center"/>
          </w:tcPr>
          <w:p w:rsidR="009B0288" w:rsidRDefault="00E82944">
            <w:pPr>
              <w:jc w:val="left"/>
            </w:pPr>
            <w:r>
              <w:rPr>
                <w:color w:val="000000"/>
                <w:sz w:val="24"/>
              </w:rPr>
              <w:t>-</w:t>
            </w:r>
          </w:p>
        </w:tc>
      </w:tr>
      <w:tr w:rsidR="009B0288">
        <w:tc>
          <w:tcPr>
            <w:tcW w:w="1276" w:type="dxa"/>
            <w:vAlign w:val="center"/>
          </w:tcPr>
          <w:p w:rsidR="009B0288" w:rsidRDefault="00E82944">
            <w:pPr>
              <w:jc w:val="center"/>
            </w:pPr>
            <w:r>
              <w:rPr>
                <w:color w:val="000000"/>
                <w:sz w:val="24"/>
              </w:rPr>
              <w:t>2016</w:t>
            </w:r>
            <w:r>
              <w:rPr>
                <w:color w:val="000000"/>
                <w:sz w:val="24"/>
              </w:rPr>
              <w:t>年</w:t>
            </w:r>
          </w:p>
        </w:tc>
        <w:tc>
          <w:tcPr>
            <w:tcW w:w="1701" w:type="dxa"/>
            <w:vAlign w:val="center"/>
          </w:tcPr>
          <w:p w:rsidR="009B0288" w:rsidRDefault="00E82944">
            <w:pPr>
              <w:jc w:val="right"/>
            </w:pPr>
            <w:r>
              <w:rPr>
                <w:color w:val="000000"/>
                <w:sz w:val="24"/>
              </w:rPr>
              <w:t>-</w:t>
            </w:r>
          </w:p>
        </w:tc>
        <w:tc>
          <w:tcPr>
            <w:tcW w:w="1701" w:type="dxa"/>
            <w:vAlign w:val="center"/>
          </w:tcPr>
          <w:p w:rsidR="009B0288" w:rsidRDefault="00E82944">
            <w:pPr>
              <w:jc w:val="right"/>
            </w:pPr>
            <w:r>
              <w:rPr>
                <w:color w:val="000000"/>
                <w:sz w:val="24"/>
              </w:rPr>
              <w:t>-</w:t>
            </w:r>
          </w:p>
        </w:tc>
        <w:tc>
          <w:tcPr>
            <w:tcW w:w="1701" w:type="dxa"/>
            <w:vAlign w:val="center"/>
          </w:tcPr>
          <w:p w:rsidR="009B0288" w:rsidRDefault="00E82944">
            <w:pPr>
              <w:jc w:val="right"/>
            </w:pPr>
            <w:r>
              <w:rPr>
                <w:color w:val="000000"/>
                <w:sz w:val="24"/>
              </w:rPr>
              <w:t>-</w:t>
            </w:r>
          </w:p>
        </w:tc>
        <w:tc>
          <w:tcPr>
            <w:tcW w:w="1559" w:type="dxa"/>
            <w:vAlign w:val="center"/>
          </w:tcPr>
          <w:p w:rsidR="009B0288" w:rsidRDefault="00E82944">
            <w:pPr>
              <w:jc w:val="right"/>
            </w:pPr>
            <w:r>
              <w:rPr>
                <w:color w:val="000000"/>
                <w:sz w:val="24"/>
              </w:rPr>
              <w:t>-</w:t>
            </w:r>
          </w:p>
        </w:tc>
        <w:tc>
          <w:tcPr>
            <w:tcW w:w="1060" w:type="dxa"/>
            <w:vAlign w:val="center"/>
          </w:tcPr>
          <w:p w:rsidR="009B0288" w:rsidRDefault="00E82944">
            <w:pPr>
              <w:jc w:val="left"/>
            </w:pPr>
            <w:r>
              <w:rPr>
                <w:color w:val="000000"/>
                <w:sz w:val="24"/>
              </w:rPr>
              <w:t>-</w:t>
            </w:r>
          </w:p>
        </w:tc>
      </w:tr>
      <w:tr w:rsidR="000525D9" w:rsidRPr="00755904" w:rsidTr="00784A92">
        <w:tc>
          <w:tcPr>
            <w:tcW w:w="1276" w:type="dxa"/>
            <w:vAlign w:val="center"/>
          </w:tcPr>
          <w:p w:rsidR="000525D9" w:rsidRPr="00755904" w:rsidRDefault="000525D9" w:rsidP="00755904">
            <w:pPr>
              <w:spacing w:before="29" w:line="288" w:lineRule="auto"/>
              <w:ind w:leftChars="-51" w:left="-107" w:rightChars="-51" w:right="-107"/>
              <w:jc w:val="center"/>
              <w:rPr>
                <w:color w:val="000000"/>
                <w:sz w:val="24"/>
              </w:rPr>
            </w:pPr>
            <w:r w:rsidRPr="00755904">
              <w:rPr>
                <w:rFonts w:hint="eastAsia"/>
                <w:color w:val="000000"/>
                <w:sz w:val="24"/>
              </w:rPr>
              <w:t>合计</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701"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559"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c>
          <w:tcPr>
            <w:tcW w:w="1060" w:type="dxa"/>
            <w:vAlign w:val="center"/>
          </w:tcPr>
          <w:p w:rsidR="000525D9" w:rsidRPr="00755904" w:rsidRDefault="00FB72AB" w:rsidP="0044734B">
            <w:pPr>
              <w:spacing w:before="29" w:line="288" w:lineRule="auto"/>
              <w:ind w:leftChars="-51" w:left="-107" w:rightChars="-51" w:right="-107"/>
              <w:jc w:val="right"/>
              <w:rPr>
                <w:color w:val="000000"/>
                <w:sz w:val="24"/>
              </w:rPr>
            </w:pPr>
            <w:r w:rsidRPr="00755904">
              <w:rPr>
                <w:rFonts w:hint="eastAsia"/>
                <w:color w:val="000000"/>
                <w:sz w:val="24"/>
              </w:rPr>
              <w:t>-</w:t>
            </w:r>
          </w:p>
        </w:tc>
      </w:tr>
    </w:tbl>
    <w:p w:rsidR="0017159D" w:rsidRPr="00E25C2A" w:rsidRDefault="0017159D" w:rsidP="00E25C2A">
      <w:pPr>
        <w:tabs>
          <w:tab w:val="left" w:pos="426"/>
        </w:tabs>
        <w:spacing w:before="29" w:line="288" w:lineRule="auto"/>
        <w:jc w:val="left"/>
        <w:rPr>
          <w:kern w:val="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1A4D54">
        <w:rPr>
          <w:rFonts w:hint="eastAsia"/>
          <w:b/>
          <w:bCs/>
          <w:szCs w:val="24"/>
          <w:lang w:val="en-US"/>
        </w:rPr>
        <w:t>§</w:t>
      </w:r>
      <w:r w:rsidRPr="001A4D54">
        <w:rPr>
          <w:b/>
          <w:bCs/>
          <w:szCs w:val="24"/>
          <w:lang w:val="en-US"/>
        </w:rPr>
        <w:t xml:space="preserve">4  </w:t>
      </w:r>
      <w:r w:rsidRPr="001A4D54">
        <w:rPr>
          <w:rFonts w:hint="eastAsia"/>
          <w:b/>
          <w:bCs/>
          <w:szCs w:val="24"/>
          <w:lang w:val="en-US"/>
        </w:rPr>
        <w:t>管理人报告</w:t>
      </w:r>
      <w:bookmarkEnd w:id="23"/>
      <w:bookmarkEnd w:id="24"/>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25" w:name="_Toc361324855"/>
      <w:r w:rsidRPr="00C2179A">
        <w:rPr>
          <w:rFonts w:ascii="Times New Roman" w:hAnsi="Times New Roman"/>
          <w:kern w:val="0"/>
          <w:szCs w:val="24"/>
        </w:rPr>
        <w:t xml:space="preserve">4.1 </w:t>
      </w:r>
      <w:r w:rsidRPr="00C2179A">
        <w:rPr>
          <w:rFonts w:ascii="Times New Roman" w:hAnsi="Times New Roman" w:hint="eastAsia"/>
          <w:kern w:val="0"/>
          <w:szCs w:val="24"/>
        </w:rPr>
        <w:t>基金管理人及基金经理情况</w:t>
      </w:r>
      <w:bookmarkEnd w:id="25"/>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基金管理人及其管理基金的经验</w:t>
      </w:r>
    </w:p>
    <w:p w:rsidR="009B0288" w:rsidRDefault="00E82944">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w:t>
      </w:r>
      <w:r>
        <w:rPr>
          <w:color w:val="000000"/>
          <w:sz w:val="24"/>
        </w:rPr>
        <w:t>德资产管理有限公司。</w:t>
      </w:r>
    </w:p>
    <w:p w:rsidR="001A59F9" w:rsidRPr="001A4D54" w:rsidRDefault="001A59F9" w:rsidP="001A4D54">
      <w:pPr>
        <w:spacing w:before="29" w:line="288" w:lineRule="auto"/>
        <w:ind w:firstLineChars="200" w:firstLine="480"/>
        <w:rPr>
          <w:color w:val="000000"/>
          <w:sz w:val="24"/>
        </w:rPr>
      </w:pPr>
      <w:r w:rsidRPr="001A4D54">
        <w:rPr>
          <w:color w:val="000000"/>
          <w:sz w:val="24"/>
        </w:rPr>
        <w:t>截至报告期末，公司管理了包括货币型、债券型、保本混合型、普通混合型和股票型在内的</w:t>
      </w:r>
      <w:r w:rsidRPr="001A4D54">
        <w:rPr>
          <w:color w:val="000000"/>
          <w:sz w:val="24"/>
        </w:rPr>
        <w:t>77</w:t>
      </w:r>
      <w:r w:rsidRPr="001A4D54">
        <w:rPr>
          <w:color w:val="000000"/>
          <w:sz w:val="24"/>
        </w:rPr>
        <w:t>只基金，其中股票型涵盖普通指数型、交易型开放式（</w:t>
      </w:r>
      <w:r w:rsidRPr="001A4D54">
        <w:rPr>
          <w:color w:val="000000"/>
          <w:sz w:val="24"/>
        </w:rPr>
        <w:t>ETF</w:t>
      </w:r>
      <w:r w:rsidRPr="001A4D54">
        <w:rPr>
          <w:color w:val="000000"/>
          <w:sz w:val="24"/>
        </w:rPr>
        <w:t>）、</w:t>
      </w:r>
      <w:r w:rsidRPr="001A4D54">
        <w:rPr>
          <w:color w:val="000000"/>
          <w:sz w:val="24"/>
        </w:rPr>
        <w:t>QDII</w:t>
      </w:r>
      <w:r w:rsidRPr="001A4D54">
        <w:rPr>
          <w:color w:val="000000"/>
          <w:sz w:val="24"/>
        </w:rPr>
        <w:t>等不同类型基金。</w:t>
      </w:r>
    </w:p>
    <w:p w:rsidR="001A59F9" w:rsidRPr="008B2C7A" w:rsidRDefault="001A59F9" w:rsidP="00AC3179">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4.1.2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255"/>
        <w:gridCol w:w="1276"/>
        <w:gridCol w:w="992"/>
        <w:gridCol w:w="2477"/>
      </w:tblGrid>
      <w:tr w:rsidR="001A59F9" w:rsidRPr="008B2C7A" w:rsidTr="0057009A">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姓名</w:t>
            </w:r>
          </w:p>
        </w:tc>
        <w:tc>
          <w:tcPr>
            <w:tcW w:w="1499"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职务</w:t>
            </w:r>
          </w:p>
        </w:tc>
        <w:tc>
          <w:tcPr>
            <w:tcW w:w="2531" w:type="dxa"/>
            <w:gridSpan w:val="2"/>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任本基金的基金经理</w:t>
            </w:r>
            <w:r w:rsidR="00F07263" w:rsidRPr="00815ED7">
              <w:rPr>
                <w:rFonts w:hint="eastAsia"/>
                <w:color w:val="000000"/>
                <w:sz w:val="24"/>
              </w:rPr>
              <w:t>（助理）</w:t>
            </w:r>
            <w:r w:rsidRPr="00815ED7">
              <w:rPr>
                <w:rFonts w:hint="eastAsia"/>
                <w:color w:val="000000"/>
                <w:sz w:val="24"/>
              </w:rPr>
              <w:t>期限</w:t>
            </w:r>
          </w:p>
        </w:tc>
        <w:tc>
          <w:tcPr>
            <w:tcW w:w="992"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证券从业年限</w:t>
            </w:r>
          </w:p>
        </w:tc>
        <w:tc>
          <w:tcPr>
            <w:tcW w:w="2477" w:type="dxa"/>
            <w:vMerge w:val="restart"/>
            <w:vAlign w:val="center"/>
          </w:tcPr>
          <w:p w:rsidR="001A59F9" w:rsidRPr="00815ED7" w:rsidRDefault="001A59F9" w:rsidP="0057009A">
            <w:pPr>
              <w:spacing w:before="29" w:line="288" w:lineRule="auto"/>
              <w:jc w:val="center"/>
              <w:rPr>
                <w:color w:val="000000"/>
                <w:sz w:val="24"/>
              </w:rPr>
            </w:pPr>
            <w:r w:rsidRPr="00815ED7">
              <w:rPr>
                <w:rFonts w:hint="eastAsia"/>
                <w:color w:val="000000"/>
                <w:sz w:val="24"/>
              </w:rPr>
              <w:t>说明</w:t>
            </w:r>
          </w:p>
        </w:tc>
      </w:tr>
      <w:tr w:rsidR="001A59F9" w:rsidRPr="008B2C7A" w:rsidTr="0057009A">
        <w:tc>
          <w:tcPr>
            <w:tcW w:w="1499"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815ED7" w:rsidRDefault="001A59F9" w:rsidP="00815ED7">
            <w:pPr>
              <w:spacing w:before="29" w:line="288" w:lineRule="auto"/>
              <w:jc w:val="center"/>
              <w:rPr>
                <w:color w:val="000000"/>
                <w:sz w:val="24"/>
              </w:rPr>
            </w:pPr>
          </w:p>
        </w:tc>
        <w:tc>
          <w:tcPr>
            <w:tcW w:w="1255"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任职日期</w:t>
            </w:r>
          </w:p>
        </w:tc>
        <w:tc>
          <w:tcPr>
            <w:tcW w:w="1276" w:type="dxa"/>
            <w:vAlign w:val="center"/>
          </w:tcPr>
          <w:p w:rsidR="001A59F9" w:rsidRPr="00815ED7" w:rsidRDefault="001A59F9" w:rsidP="00815ED7">
            <w:pPr>
              <w:spacing w:before="29" w:line="288" w:lineRule="auto"/>
              <w:jc w:val="center"/>
              <w:rPr>
                <w:color w:val="000000"/>
                <w:sz w:val="24"/>
              </w:rPr>
            </w:pPr>
            <w:r w:rsidRPr="00815ED7">
              <w:rPr>
                <w:rFonts w:hint="eastAsia"/>
                <w:color w:val="000000"/>
                <w:sz w:val="24"/>
              </w:rPr>
              <w:t>离任日期</w:t>
            </w:r>
          </w:p>
        </w:tc>
        <w:tc>
          <w:tcPr>
            <w:tcW w:w="992"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c>
          <w:tcPr>
            <w:tcW w:w="2477" w:type="dxa"/>
            <w:vMerge/>
            <w:vAlign w:val="center"/>
          </w:tcPr>
          <w:p w:rsidR="001A59F9" w:rsidRPr="008B2C7A" w:rsidRDefault="001A59F9" w:rsidP="00026C9C">
            <w:pPr>
              <w:widowControl/>
              <w:spacing w:line="360" w:lineRule="auto"/>
              <w:jc w:val="left"/>
              <w:rPr>
                <w:rFonts w:asciiTheme="minorEastAsia" w:eastAsiaTheme="minorEastAsia" w:hAnsiTheme="minorEastAsia"/>
                <w:color w:val="000000"/>
                <w:szCs w:val="21"/>
              </w:rPr>
            </w:pPr>
          </w:p>
        </w:tc>
      </w:tr>
      <w:tr w:rsidR="009B0288">
        <w:tc>
          <w:tcPr>
            <w:tcW w:w="1499" w:type="dxa"/>
            <w:vAlign w:val="center"/>
          </w:tcPr>
          <w:p w:rsidR="009B0288" w:rsidRDefault="00E82944">
            <w:pPr>
              <w:jc w:val="center"/>
            </w:pPr>
            <w:r>
              <w:rPr>
                <w:color w:val="000000"/>
                <w:sz w:val="24"/>
              </w:rPr>
              <w:t>连端清</w:t>
            </w:r>
          </w:p>
        </w:tc>
        <w:tc>
          <w:tcPr>
            <w:tcW w:w="1499" w:type="dxa"/>
            <w:vAlign w:val="center"/>
          </w:tcPr>
          <w:p w:rsidR="009B0288" w:rsidRDefault="00E82944">
            <w:pPr>
              <w:jc w:val="center"/>
            </w:pPr>
            <w:r>
              <w:rPr>
                <w:color w:val="000000"/>
                <w:sz w:val="24"/>
              </w:rPr>
              <w:t>交银货币、交银理财</w:t>
            </w:r>
            <w:r>
              <w:rPr>
                <w:color w:val="000000"/>
                <w:sz w:val="24"/>
              </w:rPr>
              <w:t>60</w:t>
            </w:r>
            <w:r>
              <w:rPr>
                <w:color w:val="000000"/>
                <w:sz w:val="24"/>
              </w:rPr>
              <w:t>天债券、交银丰盈收益债券、交银现金宝货币、交银丰润收益债券、交银活期通货币、交银天利宝货币、交银裕盈纯债债券、交银裕利纯债债券、交银裕隆纯债债券、交银天鑫宝货币、交银天益宝货币、交银境尚收益债券、交银天运宝货币的基金经理</w:t>
            </w:r>
          </w:p>
        </w:tc>
        <w:tc>
          <w:tcPr>
            <w:tcW w:w="1255" w:type="dxa"/>
            <w:vAlign w:val="center"/>
          </w:tcPr>
          <w:p w:rsidR="009B0288" w:rsidRDefault="00E82944">
            <w:pPr>
              <w:jc w:val="center"/>
            </w:pPr>
            <w:r>
              <w:rPr>
                <w:color w:val="000000"/>
                <w:sz w:val="24"/>
              </w:rPr>
              <w:t>2017-03-31</w:t>
            </w:r>
          </w:p>
        </w:tc>
        <w:tc>
          <w:tcPr>
            <w:tcW w:w="1276" w:type="dxa"/>
            <w:vAlign w:val="center"/>
          </w:tcPr>
          <w:p w:rsidR="009B0288" w:rsidRDefault="00E82944">
            <w:pPr>
              <w:jc w:val="center"/>
            </w:pPr>
            <w:r>
              <w:rPr>
                <w:color w:val="000000"/>
                <w:sz w:val="24"/>
              </w:rPr>
              <w:t>-</w:t>
            </w:r>
          </w:p>
        </w:tc>
        <w:tc>
          <w:tcPr>
            <w:tcW w:w="992" w:type="dxa"/>
            <w:vAlign w:val="center"/>
          </w:tcPr>
          <w:p w:rsidR="009B0288" w:rsidRDefault="00E82944">
            <w:pPr>
              <w:jc w:val="center"/>
            </w:pPr>
            <w:r>
              <w:rPr>
                <w:color w:val="000000"/>
                <w:sz w:val="24"/>
              </w:rPr>
              <w:t>5</w:t>
            </w:r>
            <w:r>
              <w:rPr>
                <w:color w:val="000000"/>
                <w:sz w:val="24"/>
              </w:rPr>
              <w:t>年</w:t>
            </w:r>
          </w:p>
        </w:tc>
        <w:tc>
          <w:tcPr>
            <w:tcW w:w="2477" w:type="dxa"/>
            <w:vAlign w:val="center"/>
          </w:tcPr>
          <w:p w:rsidR="009B0288" w:rsidRDefault="00E82944">
            <w:r>
              <w:rPr>
                <w:color w:val="000000"/>
                <w:sz w:val="24"/>
              </w:rPr>
              <w:t>连端清先生，复旦大学经济学博士。历任交通银行总行金融市场部、湘财证券研究所研究员、中航信托资产管理部投资经理。</w:t>
            </w:r>
            <w:r>
              <w:rPr>
                <w:color w:val="000000"/>
                <w:sz w:val="24"/>
              </w:rPr>
              <w:t>2015</w:t>
            </w:r>
            <w:r>
              <w:rPr>
                <w:color w:val="000000"/>
                <w:sz w:val="24"/>
              </w:rPr>
              <w:t>年加入交银施罗德基金管理有限公司。</w:t>
            </w:r>
            <w:r>
              <w:rPr>
                <w:color w:val="000000"/>
                <w:sz w:val="24"/>
              </w:rPr>
              <w:t>2017</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2018</w:t>
            </w:r>
            <w:r>
              <w:rPr>
                <w:color w:val="000000"/>
                <w:sz w:val="24"/>
              </w:rPr>
              <w:t>年</w:t>
            </w:r>
            <w:r>
              <w:rPr>
                <w:color w:val="000000"/>
                <w:sz w:val="24"/>
              </w:rPr>
              <w:t>8</w:t>
            </w:r>
            <w:r>
              <w:rPr>
                <w:color w:val="000000"/>
                <w:sz w:val="24"/>
              </w:rPr>
              <w:t>月</w:t>
            </w:r>
            <w:r>
              <w:rPr>
                <w:color w:val="000000"/>
                <w:sz w:val="24"/>
              </w:rPr>
              <w:t>23</w:t>
            </w:r>
            <w:r>
              <w:rPr>
                <w:color w:val="000000"/>
                <w:sz w:val="24"/>
              </w:rPr>
              <w:t>日担任交银施罗德裕兴纯债债券型证券投资基金的</w:t>
            </w:r>
            <w:r>
              <w:rPr>
                <w:color w:val="000000"/>
                <w:sz w:val="24"/>
              </w:rPr>
              <w:t>基金经理。</w:t>
            </w:r>
          </w:p>
        </w:tc>
      </w:tr>
    </w:tbl>
    <w:p w:rsidR="009B0288" w:rsidRDefault="00E82944">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9B0288" w:rsidRDefault="00E82944">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E25C2A" w:rsidRDefault="001A59F9" w:rsidP="00E25C2A">
      <w:pPr>
        <w:tabs>
          <w:tab w:val="left" w:pos="426"/>
        </w:tabs>
        <w:spacing w:before="29" w:line="288" w:lineRule="auto"/>
        <w:jc w:val="left"/>
        <w:rPr>
          <w:kern w:val="0"/>
          <w:sz w:val="24"/>
        </w:rPr>
      </w:pPr>
      <w:r w:rsidRPr="00E25C2A">
        <w:rPr>
          <w:kern w:val="0"/>
          <w:sz w:val="24"/>
        </w:rPr>
        <w:t>3</w:t>
      </w:r>
      <w:r w:rsidRPr="00E25C2A">
        <w:rPr>
          <w:kern w:val="0"/>
          <w:sz w:val="24"/>
        </w:rPr>
        <w:t>、基金经理（或基金经理小组）期后变动（如有）敬请关注基金管理人发布的相关公告。</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6" w:name="_Toc225498256"/>
      <w:bookmarkStart w:id="27" w:name="_Toc361324856"/>
      <w:r w:rsidRPr="00C2179A">
        <w:rPr>
          <w:rFonts w:ascii="Times New Roman" w:hAnsi="Times New Roman"/>
          <w:kern w:val="0"/>
          <w:szCs w:val="24"/>
        </w:rPr>
        <w:t xml:space="preserve">4.2 </w:t>
      </w:r>
      <w:r w:rsidRPr="00C2179A">
        <w:rPr>
          <w:rFonts w:ascii="Times New Roman" w:hAnsi="Times New Roman" w:hint="eastAsia"/>
          <w:kern w:val="0"/>
          <w:szCs w:val="24"/>
        </w:rPr>
        <w:t>管理人对报告期内本基金运作遵规守信情况的说明</w:t>
      </w:r>
      <w:bookmarkEnd w:id="26"/>
      <w:bookmarkEnd w:id="27"/>
    </w:p>
    <w:p w:rsidR="001A59F9" w:rsidRPr="001358D2" w:rsidRDefault="001A59F9" w:rsidP="001358D2">
      <w:pPr>
        <w:spacing w:before="29" w:line="288" w:lineRule="auto"/>
        <w:ind w:firstLineChars="200" w:firstLine="480"/>
        <w:rPr>
          <w:color w:val="000000"/>
          <w:sz w:val="24"/>
        </w:rPr>
      </w:pPr>
      <w:r w:rsidRPr="001358D2">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28" w:name="_Toc225498257"/>
      <w:bookmarkStart w:id="29" w:name="_Toc361324857"/>
      <w:r w:rsidRPr="00C2179A">
        <w:rPr>
          <w:rFonts w:ascii="Times New Roman" w:hAnsi="Times New Roman"/>
          <w:kern w:val="0"/>
          <w:szCs w:val="24"/>
        </w:rPr>
        <w:t xml:space="preserve">4.3 </w:t>
      </w:r>
      <w:r w:rsidRPr="00C2179A">
        <w:rPr>
          <w:rFonts w:ascii="Times New Roman" w:hAnsi="Times New Roman" w:hint="eastAsia"/>
          <w:kern w:val="0"/>
          <w:szCs w:val="24"/>
        </w:rPr>
        <w:t>管理人对报告期内公平交易情况的专项说明</w:t>
      </w:r>
      <w:bookmarkEnd w:id="28"/>
      <w:bookmarkEnd w:id="29"/>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4.3.1</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公平交易制度和控制方法</w:t>
      </w:r>
    </w:p>
    <w:p w:rsidR="009B0288" w:rsidRDefault="00E82944">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9B0288" w:rsidRDefault="00E82944">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9B0288" w:rsidRDefault="00E82944">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w:t>
      </w:r>
      <w:r>
        <w:rPr>
          <w:color w:val="000000"/>
          <w:sz w:val="24"/>
        </w:rPr>
        <w:t>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9B0288" w:rsidRDefault="00E82944">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9B0288" w:rsidRDefault="00E82944">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w:t>
      </w:r>
      <w:r>
        <w:rPr>
          <w:color w:val="000000"/>
          <w:sz w:val="24"/>
        </w:rPr>
        <w:t>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58D2" w:rsidRDefault="001A59F9" w:rsidP="001358D2">
      <w:pPr>
        <w:spacing w:before="29" w:line="288" w:lineRule="auto"/>
        <w:ind w:firstLineChars="200" w:firstLine="480"/>
        <w:rPr>
          <w:color w:val="000000"/>
          <w:sz w:val="24"/>
        </w:rPr>
      </w:pPr>
      <w:r w:rsidRPr="001358D2">
        <w:rPr>
          <w:color w:val="000000"/>
          <w:sz w:val="24"/>
        </w:rPr>
        <w:t>（</w:t>
      </w:r>
      <w:r w:rsidRPr="001358D2">
        <w:rPr>
          <w:color w:val="000000"/>
          <w:sz w:val="24"/>
        </w:rPr>
        <w:t>5</w:t>
      </w:r>
      <w:r w:rsidRPr="001358D2">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8B2C7A" w:rsidRDefault="001A59F9" w:rsidP="007F2664">
      <w:pPr>
        <w:spacing w:line="360" w:lineRule="auto"/>
        <w:jc w:val="left"/>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4.3.2</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公平交易制度的执行情况</w:t>
      </w:r>
    </w:p>
    <w:p w:rsidR="009B0288" w:rsidRDefault="00E82944">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9B0288" w:rsidRDefault="00E82944">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9B0288" w:rsidRDefault="00E82944">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w:t>
      </w:r>
      <w:r>
        <w:rPr>
          <w:color w:val="000000"/>
          <w:sz w:val="24"/>
        </w:rPr>
        <w:t>管理的不同投资组合的整体收益率差异、分投资类别的收益率差异以及不同时间窗口同向交易的交易价差进行分析，通过分析评估和信息披露来加强对公平交易过程和结果的监督。</w:t>
      </w:r>
    </w:p>
    <w:p w:rsidR="001A59F9" w:rsidRPr="001358D2" w:rsidRDefault="001A59F9" w:rsidP="001358D2">
      <w:pPr>
        <w:spacing w:before="29" w:line="288" w:lineRule="auto"/>
        <w:ind w:firstLineChars="200" w:firstLine="480"/>
        <w:rPr>
          <w:color w:val="000000"/>
          <w:sz w:val="24"/>
        </w:rPr>
      </w:pPr>
      <w:r w:rsidRPr="001358D2">
        <w:rPr>
          <w:color w:val="000000"/>
          <w:sz w:val="24"/>
        </w:rPr>
        <w:t>报告期内本公司严格执行公平交易制度，公平对待旗下各投资组合，未发现任何违反公平交易的行为。</w:t>
      </w:r>
    </w:p>
    <w:p w:rsidR="001A59F9" w:rsidRPr="008B2C7A" w:rsidRDefault="001A59F9" w:rsidP="001358D2">
      <w:pPr>
        <w:spacing w:before="29" w:line="288"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4.3.3</w:t>
      </w:r>
      <w:r w:rsidR="0067271C" w:rsidRPr="00C2179A">
        <w:rPr>
          <w:rFonts w:ascii="Times New Roman" w:hAnsi="Times New Roman" w:hint="eastAsia"/>
          <w:kern w:val="0"/>
          <w:szCs w:val="24"/>
        </w:rPr>
        <w:t xml:space="preserve"> </w:t>
      </w:r>
      <w:r w:rsidRPr="00C2179A">
        <w:rPr>
          <w:rFonts w:ascii="Times New Roman" w:hAnsi="Times New Roman" w:hint="eastAsia"/>
          <w:kern w:val="0"/>
          <w:szCs w:val="24"/>
        </w:rPr>
        <w:t>异常交易行为的专项说明</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58D2">
        <w:rPr>
          <w:color w:val="000000"/>
          <w:sz w:val="24"/>
        </w:rPr>
        <w:t>5%</w:t>
      </w:r>
      <w:r w:rsidRPr="001358D2">
        <w:rPr>
          <w:color w:val="000000"/>
          <w:sz w:val="24"/>
        </w:rPr>
        <w:t>的情形，本基金与本公司管理的其他投资组合在不同时间窗下（如日内、</w:t>
      </w:r>
      <w:r w:rsidRPr="001358D2">
        <w:rPr>
          <w:color w:val="000000"/>
          <w:sz w:val="24"/>
        </w:rPr>
        <w:t>3</w:t>
      </w:r>
      <w:r w:rsidRPr="001358D2">
        <w:rPr>
          <w:color w:val="000000"/>
          <w:sz w:val="24"/>
        </w:rPr>
        <w:t>日内、</w:t>
      </w:r>
      <w:r w:rsidRPr="001358D2">
        <w:rPr>
          <w:color w:val="000000"/>
          <w:sz w:val="24"/>
        </w:rPr>
        <w:t>5</w:t>
      </w:r>
      <w:r w:rsidRPr="001358D2">
        <w:rPr>
          <w:color w:val="000000"/>
          <w:sz w:val="24"/>
        </w:rPr>
        <w:t>日内）同向交易的交易价差未出现异常。</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30" w:name="_Toc225498258"/>
      <w:bookmarkStart w:id="31" w:name="_Toc361324858"/>
      <w:r w:rsidRPr="00C2179A">
        <w:rPr>
          <w:rFonts w:ascii="Times New Roman" w:hAnsi="Times New Roman"/>
          <w:kern w:val="0"/>
          <w:szCs w:val="24"/>
        </w:rPr>
        <w:t xml:space="preserve">4.4 </w:t>
      </w:r>
      <w:r w:rsidRPr="00C2179A">
        <w:rPr>
          <w:rFonts w:ascii="Times New Roman" w:hAnsi="Times New Roman" w:hint="eastAsia"/>
          <w:kern w:val="0"/>
          <w:szCs w:val="24"/>
        </w:rPr>
        <w:t>管理人对报告期内基金的投资策略和业绩表现的说明</w:t>
      </w:r>
      <w:bookmarkEnd w:id="30"/>
      <w:bookmarkEnd w:id="31"/>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4.4.1</w:t>
      </w:r>
      <w:r w:rsidRPr="00C2179A">
        <w:rPr>
          <w:rFonts w:ascii="Times New Roman" w:hAnsi="Times New Roman" w:hint="eastAsia"/>
          <w:kern w:val="0"/>
          <w:szCs w:val="24"/>
        </w:rPr>
        <w:t>报告期内基金投资策略和运作分析</w:t>
      </w:r>
    </w:p>
    <w:p w:rsidR="009B0288" w:rsidRDefault="00E82944">
      <w:pPr>
        <w:spacing w:before="29" w:line="288" w:lineRule="auto"/>
        <w:ind w:firstLineChars="200" w:firstLine="480"/>
        <w:rPr>
          <w:color w:val="000000"/>
          <w:sz w:val="24"/>
        </w:rPr>
      </w:pPr>
      <w:r>
        <w:rPr>
          <w:color w:val="000000"/>
          <w:sz w:val="24"/>
        </w:rPr>
        <w:t>2018</w:t>
      </w:r>
      <w:r>
        <w:rPr>
          <w:color w:val="000000"/>
          <w:sz w:val="24"/>
        </w:rPr>
        <w:t>年，主要受到中美贸易战冲击、表外融资规模收缩以及基建投资大幅下滑的影响，国内经济增速放缓，且下半年下行压力逐渐加大。</w:t>
      </w:r>
      <w:r>
        <w:rPr>
          <w:color w:val="000000"/>
          <w:sz w:val="24"/>
        </w:rPr>
        <w:t>2018</w:t>
      </w:r>
      <w:r>
        <w:rPr>
          <w:color w:val="000000"/>
          <w:sz w:val="24"/>
        </w:rPr>
        <w:t>年广义理财与银行同业业务的监管政策效应发酵，委贷与信托等表外融资大幅收缩，严重依赖表外融资的民企债务风险不断涌现。尽管在央行宽松货币政策护航下，商业银行加大表内信贷投放，但依然难以赶上表外融资收缩规模，</w:t>
      </w:r>
      <w:r>
        <w:rPr>
          <w:color w:val="000000"/>
          <w:sz w:val="24"/>
        </w:rPr>
        <w:t>2018</w:t>
      </w:r>
      <w:r>
        <w:rPr>
          <w:color w:val="000000"/>
          <w:sz w:val="24"/>
        </w:rPr>
        <w:t>年信贷利率持续高企。地方</w:t>
      </w:r>
      <w:r>
        <w:rPr>
          <w:color w:val="000000"/>
          <w:sz w:val="24"/>
        </w:rPr>
        <w:t>政府融资平台监管趋严，叠加表外融资收缩，从而导致</w:t>
      </w:r>
      <w:r>
        <w:rPr>
          <w:color w:val="000000"/>
          <w:sz w:val="24"/>
        </w:rPr>
        <w:t>2018</w:t>
      </w:r>
      <w:r>
        <w:rPr>
          <w:color w:val="000000"/>
          <w:sz w:val="24"/>
        </w:rPr>
        <w:t>年基建投资出现大幅下滑。同时中美贸易摩擦爆发，贸易战的外部冲击，不仅影响到我国的进出口，而且扰乱了经济参与者的预期。尽管受到</w:t>
      </w:r>
      <w:r>
        <w:rPr>
          <w:color w:val="000000"/>
          <w:sz w:val="24"/>
        </w:rPr>
        <w:t>“</w:t>
      </w:r>
      <w:r>
        <w:rPr>
          <w:color w:val="000000"/>
          <w:sz w:val="24"/>
        </w:rPr>
        <w:t>抢出口效应</w:t>
      </w:r>
      <w:r>
        <w:rPr>
          <w:color w:val="000000"/>
          <w:sz w:val="24"/>
        </w:rPr>
        <w:t>”</w:t>
      </w:r>
      <w:r>
        <w:rPr>
          <w:color w:val="000000"/>
          <w:sz w:val="24"/>
        </w:rPr>
        <w:t>影响，国内出口曾出现短暂冲高，但十一月起贸易战负面效应显现，出口已大幅下滑，十二月更是出现负增长。</w:t>
      </w:r>
    </w:p>
    <w:p w:rsidR="009B0288" w:rsidRDefault="00E82944">
      <w:pPr>
        <w:spacing w:before="29" w:line="288" w:lineRule="auto"/>
        <w:ind w:firstLineChars="200" w:firstLine="480"/>
        <w:rPr>
          <w:color w:val="000000"/>
          <w:sz w:val="24"/>
        </w:rPr>
      </w:pPr>
      <w:r>
        <w:rPr>
          <w:color w:val="000000"/>
          <w:sz w:val="24"/>
        </w:rPr>
        <w:t>为应对表外融资收缩与中美贸易战带来的负面冲击，</w:t>
      </w:r>
      <w:r>
        <w:rPr>
          <w:color w:val="000000"/>
          <w:sz w:val="24"/>
        </w:rPr>
        <w:t>2018</w:t>
      </w:r>
      <w:r>
        <w:rPr>
          <w:color w:val="000000"/>
          <w:sz w:val="24"/>
        </w:rPr>
        <w:t>年央行货币政策转向了中性偏松，通过多次降准释放了充沛的流动性。</w:t>
      </w:r>
      <w:r>
        <w:rPr>
          <w:color w:val="000000"/>
          <w:sz w:val="24"/>
        </w:rPr>
        <w:t>2018</w:t>
      </w:r>
      <w:r>
        <w:rPr>
          <w:color w:val="000000"/>
          <w:sz w:val="24"/>
        </w:rPr>
        <w:t>年一季度通过定向降准落地以及</w:t>
      </w:r>
      <w:r>
        <w:rPr>
          <w:color w:val="000000"/>
          <w:sz w:val="24"/>
        </w:rPr>
        <w:t>“</w:t>
      </w:r>
      <w:r>
        <w:rPr>
          <w:color w:val="000000"/>
          <w:sz w:val="24"/>
        </w:rPr>
        <w:t>临时准备金动用安排</w:t>
      </w:r>
      <w:r>
        <w:rPr>
          <w:color w:val="000000"/>
          <w:sz w:val="24"/>
        </w:rPr>
        <w:t>”</w:t>
      </w:r>
      <w:r>
        <w:rPr>
          <w:color w:val="000000"/>
          <w:sz w:val="24"/>
        </w:rPr>
        <w:t>释放了大量流动性。</w:t>
      </w:r>
      <w:r>
        <w:rPr>
          <w:color w:val="000000"/>
          <w:sz w:val="24"/>
        </w:rPr>
        <w:t>2018</w:t>
      </w:r>
      <w:r>
        <w:rPr>
          <w:color w:val="000000"/>
          <w:sz w:val="24"/>
        </w:rPr>
        <w:t>年二季度央行两次宣</w:t>
      </w:r>
      <w:r>
        <w:rPr>
          <w:color w:val="000000"/>
          <w:sz w:val="24"/>
        </w:rPr>
        <w:t>布降准，释放增量资金约</w:t>
      </w:r>
      <w:r>
        <w:rPr>
          <w:color w:val="000000"/>
          <w:sz w:val="24"/>
        </w:rPr>
        <w:t>1.1</w:t>
      </w:r>
      <w:r>
        <w:rPr>
          <w:color w:val="000000"/>
          <w:sz w:val="24"/>
        </w:rPr>
        <w:t>万亿。</w:t>
      </w:r>
      <w:r>
        <w:rPr>
          <w:color w:val="000000"/>
          <w:sz w:val="24"/>
        </w:rPr>
        <w:t>2018</w:t>
      </w:r>
      <w:r>
        <w:rPr>
          <w:color w:val="000000"/>
          <w:sz w:val="24"/>
        </w:rPr>
        <w:t>年下半年央行主要通过公开市场逆回购与</w:t>
      </w:r>
      <w:r>
        <w:rPr>
          <w:color w:val="000000"/>
          <w:sz w:val="24"/>
        </w:rPr>
        <w:t>MLF</w:t>
      </w:r>
      <w:r>
        <w:rPr>
          <w:color w:val="000000"/>
          <w:sz w:val="24"/>
        </w:rPr>
        <w:t>操作维持货币市场资金面宽松，同时努力疏通货币传导机制，引导宽松的货币市场流动性进入实体企业，但民企融资难与贵的问题短期内依然比较突出。</w:t>
      </w:r>
    </w:p>
    <w:p w:rsidR="009B0288" w:rsidRDefault="00E82944">
      <w:pPr>
        <w:spacing w:before="29" w:line="288" w:lineRule="auto"/>
        <w:ind w:firstLineChars="200" w:firstLine="480"/>
        <w:rPr>
          <w:color w:val="000000"/>
          <w:sz w:val="24"/>
        </w:rPr>
      </w:pPr>
      <w:r>
        <w:rPr>
          <w:color w:val="000000"/>
          <w:sz w:val="24"/>
        </w:rPr>
        <w:t>资金面上，受央行持续降准影响，</w:t>
      </w:r>
      <w:r>
        <w:rPr>
          <w:color w:val="000000"/>
          <w:sz w:val="24"/>
        </w:rPr>
        <w:t>2018</w:t>
      </w:r>
      <w:r>
        <w:rPr>
          <w:color w:val="000000"/>
          <w:sz w:val="24"/>
        </w:rPr>
        <w:t>年货币市场资金面非常宽松。十二月底</w:t>
      </w:r>
      <w:r>
        <w:rPr>
          <w:color w:val="000000"/>
          <w:sz w:val="24"/>
        </w:rPr>
        <w:t>R001</w:t>
      </w:r>
      <w:r>
        <w:rPr>
          <w:color w:val="000000"/>
          <w:sz w:val="24"/>
        </w:rPr>
        <w:t>较</w:t>
      </w:r>
      <w:r>
        <w:rPr>
          <w:color w:val="000000"/>
          <w:sz w:val="24"/>
        </w:rPr>
        <w:t>2017</w:t>
      </w:r>
      <w:r>
        <w:rPr>
          <w:color w:val="000000"/>
          <w:sz w:val="24"/>
        </w:rPr>
        <w:t>年底下降</w:t>
      </w:r>
      <w:r>
        <w:rPr>
          <w:color w:val="000000"/>
          <w:sz w:val="24"/>
        </w:rPr>
        <w:t>106BP</w:t>
      </w:r>
      <w:r>
        <w:rPr>
          <w:color w:val="000000"/>
          <w:sz w:val="24"/>
        </w:rPr>
        <w:t>以上。受资金持续宽松及银行同业投资规模收缩等影响，同业存款及存单利率大幅下行，且全年大部分时间内同业存款利率更低。十二月底股份制银行存单利率较</w:t>
      </w:r>
      <w:r>
        <w:rPr>
          <w:color w:val="000000"/>
          <w:sz w:val="24"/>
        </w:rPr>
        <w:t>2017</w:t>
      </w:r>
      <w:r>
        <w:rPr>
          <w:color w:val="000000"/>
          <w:sz w:val="24"/>
        </w:rPr>
        <w:t>年底下降</w:t>
      </w:r>
      <w:r>
        <w:rPr>
          <w:color w:val="000000"/>
          <w:sz w:val="24"/>
        </w:rPr>
        <w:t>230BP</w:t>
      </w:r>
      <w:r>
        <w:rPr>
          <w:color w:val="000000"/>
          <w:sz w:val="24"/>
        </w:rPr>
        <w:t>以上。受货币政策转向、资金面宽松叠加中美贸易战导致经济悲观预期加深等因素影响，</w:t>
      </w:r>
      <w:r>
        <w:rPr>
          <w:color w:val="000000"/>
          <w:sz w:val="24"/>
        </w:rPr>
        <w:t>2018</w:t>
      </w:r>
      <w:r>
        <w:rPr>
          <w:color w:val="000000"/>
          <w:sz w:val="24"/>
        </w:rPr>
        <w:t>年债市在年初回调至高位后，迎来了大涨行情。十二月底十年期国开债</w:t>
      </w:r>
      <w:r>
        <w:rPr>
          <w:color w:val="000000"/>
          <w:sz w:val="24"/>
        </w:rPr>
        <w:t>YTM</w:t>
      </w:r>
      <w:r>
        <w:rPr>
          <w:color w:val="000000"/>
          <w:sz w:val="24"/>
        </w:rPr>
        <w:t>较</w:t>
      </w:r>
      <w:r>
        <w:rPr>
          <w:color w:val="000000"/>
          <w:sz w:val="24"/>
        </w:rPr>
        <w:t>2017</w:t>
      </w:r>
      <w:r>
        <w:rPr>
          <w:color w:val="000000"/>
          <w:sz w:val="24"/>
        </w:rPr>
        <w:t>年底回落</w:t>
      </w:r>
      <w:r>
        <w:rPr>
          <w:color w:val="000000"/>
          <w:sz w:val="24"/>
        </w:rPr>
        <w:t>117BP</w:t>
      </w:r>
      <w:r>
        <w:rPr>
          <w:color w:val="000000"/>
          <w:sz w:val="24"/>
        </w:rPr>
        <w:t>以上，三年期</w:t>
      </w:r>
      <w:r>
        <w:rPr>
          <w:color w:val="000000"/>
          <w:sz w:val="24"/>
        </w:rPr>
        <w:t>AAA</w:t>
      </w:r>
      <w:r>
        <w:rPr>
          <w:color w:val="000000"/>
          <w:sz w:val="24"/>
        </w:rPr>
        <w:t>中票</w:t>
      </w:r>
      <w:r>
        <w:rPr>
          <w:color w:val="000000"/>
          <w:sz w:val="24"/>
        </w:rPr>
        <w:t>YTM</w:t>
      </w:r>
      <w:r>
        <w:rPr>
          <w:color w:val="000000"/>
          <w:sz w:val="24"/>
        </w:rPr>
        <w:t>较</w:t>
      </w:r>
      <w:r>
        <w:rPr>
          <w:color w:val="000000"/>
          <w:sz w:val="24"/>
        </w:rPr>
        <w:t>2017</w:t>
      </w:r>
      <w:r>
        <w:rPr>
          <w:color w:val="000000"/>
          <w:sz w:val="24"/>
        </w:rPr>
        <w:t>年底回落</w:t>
      </w:r>
      <w:r>
        <w:rPr>
          <w:color w:val="000000"/>
          <w:sz w:val="24"/>
        </w:rPr>
        <w:t>147B</w:t>
      </w:r>
      <w:r>
        <w:rPr>
          <w:color w:val="000000"/>
          <w:sz w:val="24"/>
        </w:rPr>
        <w:t>P</w:t>
      </w:r>
      <w:r>
        <w:rPr>
          <w:color w:val="000000"/>
          <w:sz w:val="24"/>
        </w:rPr>
        <w:t>以上。</w:t>
      </w:r>
    </w:p>
    <w:p w:rsidR="001A59F9" w:rsidRPr="001358D2" w:rsidRDefault="001A59F9" w:rsidP="001358D2">
      <w:pPr>
        <w:spacing w:before="29" w:line="288" w:lineRule="auto"/>
        <w:ind w:firstLineChars="200" w:firstLine="480"/>
        <w:rPr>
          <w:color w:val="000000"/>
          <w:sz w:val="24"/>
        </w:rPr>
      </w:pPr>
      <w:r w:rsidRPr="001358D2">
        <w:rPr>
          <w:color w:val="000000"/>
          <w:sz w:val="24"/>
        </w:rPr>
        <w:t>基金操作方面，报告期内本基金把握市场走势，动态调整组合杠杆、持仓债券与组合久期，同时严格管控信用风险，为持有人创造稳健的回报。</w:t>
      </w:r>
    </w:p>
    <w:p w:rsidR="001A59F9" w:rsidRPr="008B2C7A" w:rsidRDefault="001A59F9" w:rsidP="007F2664">
      <w:pPr>
        <w:spacing w:line="360" w:lineRule="auto"/>
        <w:ind w:firstLineChars="200" w:firstLine="420"/>
        <w:rPr>
          <w:rFonts w:asciiTheme="minorEastAsia" w:eastAsiaTheme="minorEastAsia" w:hAnsiTheme="minorEastAsia"/>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4.4.2</w:t>
      </w:r>
      <w:r w:rsidRPr="00C2179A">
        <w:rPr>
          <w:rFonts w:ascii="Times New Roman" w:hAnsi="Times New Roman" w:hint="eastAsia"/>
          <w:kern w:val="0"/>
          <w:szCs w:val="24"/>
        </w:rPr>
        <w:t>报告期内基金的业绩表现</w:t>
      </w:r>
    </w:p>
    <w:p w:rsidR="001A59F9" w:rsidRPr="001358D2" w:rsidRDefault="001A59F9" w:rsidP="001358D2">
      <w:pPr>
        <w:spacing w:before="29" w:line="288" w:lineRule="auto"/>
        <w:ind w:firstLineChars="200" w:firstLine="480"/>
        <w:rPr>
          <w:color w:val="000000"/>
          <w:sz w:val="24"/>
        </w:rPr>
      </w:pPr>
      <w:r w:rsidRPr="001358D2">
        <w:rPr>
          <w:color w:val="000000"/>
          <w:sz w:val="24"/>
        </w:rPr>
        <w:t>本基金（各类）份额净值及业绩表现请见</w:t>
      </w:r>
      <w:r w:rsidRPr="001358D2">
        <w:rPr>
          <w:color w:val="000000"/>
          <w:sz w:val="24"/>
        </w:rPr>
        <w:t>“3.1</w:t>
      </w:r>
      <w:r w:rsidRPr="001358D2">
        <w:rPr>
          <w:color w:val="000000"/>
          <w:sz w:val="24"/>
        </w:rPr>
        <w:t>主要会计数据和财务指标</w:t>
      </w:r>
      <w:r w:rsidRPr="001358D2">
        <w:rPr>
          <w:color w:val="000000"/>
          <w:sz w:val="24"/>
        </w:rPr>
        <w:t xml:space="preserve">” </w:t>
      </w:r>
      <w:r w:rsidRPr="001358D2">
        <w:rPr>
          <w:color w:val="000000"/>
          <w:sz w:val="24"/>
        </w:rPr>
        <w:t>及</w:t>
      </w:r>
      <w:r w:rsidRPr="001358D2">
        <w:rPr>
          <w:color w:val="000000"/>
          <w:sz w:val="24"/>
        </w:rPr>
        <w:t>“3.2.1</w:t>
      </w:r>
      <w:r w:rsidRPr="001358D2">
        <w:rPr>
          <w:color w:val="000000"/>
          <w:sz w:val="24"/>
        </w:rPr>
        <w:t>基金份额净值增长率及其与同期业绩比较基准收益率的比较</w:t>
      </w:r>
      <w:r w:rsidRPr="001358D2">
        <w:rPr>
          <w:color w:val="000000"/>
          <w:sz w:val="24"/>
        </w:rPr>
        <w:t>”</w:t>
      </w:r>
      <w:r w:rsidRPr="001358D2">
        <w:rPr>
          <w:color w:val="000000"/>
          <w:sz w:val="24"/>
        </w:rPr>
        <w:t>部分披露。</w:t>
      </w:r>
    </w:p>
    <w:p w:rsidR="001A59F9" w:rsidRPr="008B2C7A" w:rsidRDefault="001A59F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2" w:name="_Toc225498259"/>
      <w:bookmarkStart w:id="33" w:name="_Toc361324859"/>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5</w:t>
      </w:r>
      <w:r w:rsidRPr="00C2179A">
        <w:rPr>
          <w:rFonts w:ascii="Times New Roman" w:hAnsi="Times New Roman"/>
          <w:kern w:val="0"/>
          <w:szCs w:val="24"/>
        </w:rPr>
        <w:t xml:space="preserve"> </w:t>
      </w:r>
      <w:r w:rsidRPr="00C2179A">
        <w:rPr>
          <w:rFonts w:ascii="Times New Roman" w:hAnsi="Times New Roman" w:hint="eastAsia"/>
          <w:kern w:val="0"/>
          <w:szCs w:val="24"/>
        </w:rPr>
        <w:t>管理人对宏观经济、证券市场及行业走势的简要展望</w:t>
      </w:r>
      <w:bookmarkEnd w:id="32"/>
      <w:bookmarkEnd w:id="33"/>
    </w:p>
    <w:p w:rsidR="00D54B59" w:rsidRPr="001358D2" w:rsidRDefault="00D54B59" w:rsidP="001358D2">
      <w:pPr>
        <w:spacing w:before="29" w:line="288" w:lineRule="auto"/>
        <w:ind w:firstLineChars="200" w:firstLine="480"/>
        <w:rPr>
          <w:color w:val="000000"/>
          <w:sz w:val="24"/>
        </w:rPr>
      </w:pPr>
      <w:r w:rsidRPr="001358D2">
        <w:rPr>
          <w:color w:val="000000"/>
          <w:sz w:val="24"/>
        </w:rPr>
        <w:t>展望</w:t>
      </w:r>
      <w:r w:rsidRPr="001358D2">
        <w:rPr>
          <w:color w:val="000000"/>
          <w:sz w:val="24"/>
        </w:rPr>
        <w:t>2019</w:t>
      </w:r>
      <w:r w:rsidRPr="001358D2">
        <w:rPr>
          <w:color w:val="000000"/>
          <w:sz w:val="24"/>
        </w:rPr>
        <w:t>年，尽管中美重启贸易磋商预示着</w:t>
      </w:r>
      <w:r w:rsidRPr="001358D2">
        <w:rPr>
          <w:color w:val="000000"/>
          <w:sz w:val="24"/>
        </w:rPr>
        <w:t>2019</w:t>
      </w:r>
      <w:r w:rsidRPr="001358D2">
        <w:rPr>
          <w:color w:val="000000"/>
          <w:sz w:val="24"/>
        </w:rPr>
        <w:t>年一季度的中美贸易谈判有望朝着向好的方向进展，但是</w:t>
      </w:r>
      <w:r w:rsidRPr="001358D2">
        <w:rPr>
          <w:color w:val="000000"/>
          <w:sz w:val="24"/>
        </w:rPr>
        <w:t>2018</w:t>
      </w:r>
      <w:r w:rsidRPr="001358D2">
        <w:rPr>
          <w:color w:val="000000"/>
          <w:sz w:val="24"/>
        </w:rPr>
        <w:t>年贸易战带来的负面冲击短期仍难消除，而且美欧实体经济也在走弱，因此出口对国内经济增长的拖累估计短期内难以逆转。政策层面上，中央经济政策托底工作进一步增强。十二月中央经济工作会议提出要加大积极财政政策力度，解决好民企融资问题，加快经济体制改革等措施。十二月央行四季度货币政策例会指出</w:t>
      </w:r>
      <w:r w:rsidRPr="001358D2">
        <w:rPr>
          <w:color w:val="000000"/>
          <w:sz w:val="24"/>
        </w:rPr>
        <w:t>“</w:t>
      </w:r>
      <w:r w:rsidRPr="001358D2">
        <w:rPr>
          <w:color w:val="000000"/>
          <w:sz w:val="24"/>
        </w:rPr>
        <w:t>加大逆周期调节的力度</w:t>
      </w:r>
      <w:r w:rsidRPr="001358D2">
        <w:rPr>
          <w:color w:val="000000"/>
          <w:sz w:val="24"/>
        </w:rPr>
        <w:t>”</w:t>
      </w:r>
      <w:r w:rsidRPr="001358D2">
        <w:rPr>
          <w:color w:val="000000"/>
          <w:sz w:val="24"/>
        </w:rPr>
        <w:t>，并且已在</w:t>
      </w:r>
      <w:r w:rsidRPr="001358D2">
        <w:rPr>
          <w:color w:val="000000"/>
          <w:sz w:val="24"/>
        </w:rPr>
        <w:t>2019</w:t>
      </w:r>
      <w:r w:rsidRPr="001358D2">
        <w:rPr>
          <w:color w:val="000000"/>
          <w:sz w:val="24"/>
        </w:rPr>
        <w:t>年初宣布全面降准一个百分点。预计短期内经济惯性下行压力依然较大，年内经济下探寻底将与稳增长政策加码赛跑。预计央行可能维持宽松货币政策，发挥逆周期调节作用。我们将密切关注中美贸易谈判的进展、政府经济政策动态以及美欧经济走势。组合管理方面，本基金将努力研判宏观经济走势，密切跟踪央行货币政策操作与监管政策动态，同时严格管控风险，积极跟踪把握市场机会，努力为份额持有人创造稳健的回报。</w:t>
      </w:r>
    </w:p>
    <w:p w:rsidR="00D54B59" w:rsidRPr="008B2C7A" w:rsidRDefault="00D54B59" w:rsidP="007F2664">
      <w:pPr>
        <w:spacing w:line="360" w:lineRule="auto"/>
        <w:ind w:firstLineChars="200" w:firstLine="420"/>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6</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管理人对报告期内基金估值程序等事项的说明</w:t>
      </w:r>
      <w:bookmarkEnd w:id="34"/>
      <w:bookmarkEnd w:id="35"/>
      <w:bookmarkEnd w:id="36"/>
    </w:p>
    <w:p w:rsidR="009B0288" w:rsidRDefault="00E82944">
      <w:pPr>
        <w:spacing w:before="29" w:line="288" w:lineRule="auto"/>
        <w:ind w:firstLineChars="200" w:firstLine="480"/>
        <w:rPr>
          <w:rFonts w:asciiTheme="minorEastAsia" w:eastAsiaTheme="minorEastAsia" w:hAnsiTheme="minorEastAsia"/>
          <w:color w:val="000000"/>
          <w:szCs w:val="21"/>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w:t>
      </w:r>
      <w:r>
        <w:rPr>
          <w:color w:val="000000"/>
          <w:sz w:val="24"/>
        </w:rPr>
        <w:t>经理组成。</w:t>
      </w:r>
    </w:p>
    <w:p w:rsidR="009B0288" w:rsidRDefault="00E82944">
      <w:pPr>
        <w:spacing w:before="29" w:line="288" w:lineRule="auto"/>
        <w:ind w:firstLineChars="200" w:firstLine="480"/>
        <w:rPr>
          <w:rFonts w:asciiTheme="minorEastAsia" w:eastAsiaTheme="minorEastAsia" w:hAnsiTheme="minorEastAsia"/>
          <w:color w:val="000000"/>
          <w:szCs w:val="21"/>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D54B59" w:rsidRPr="008B2C7A" w:rsidRDefault="00D54B59" w:rsidP="001358D2">
      <w:pPr>
        <w:spacing w:before="29" w:line="288" w:lineRule="auto"/>
        <w:ind w:firstLineChars="200" w:firstLine="480"/>
        <w:rPr>
          <w:rFonts w:asciiTheme="minorEastAsia" w:eastAsiaTheme="minorEastAsia" w:hAnsiTheme="minorEastAsia"/>
          <w:color w:val="000000"/>
          <w:szCs w:val="21"/>
        </w:rPr>
      </w:pPr>
      <w:r w:rsidRPr="001358D2">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D54B59" w:rsidRPr="008B2C7A" w:rsidRDefault="00D54B59" w:rsidP="007F2664">
      <w:pPr>
        <w:autoSpaceDE w:val="0"/>
        <w:autoSpaceDN w:val="0"/>
        <w:adjustRightInd w:val="0"/>
        <w:spacing w:line="360" w:lineRule="auto"/>
        <w:ind w:firstLine="482"/>
        <w:rPr>
          <w:rFonts w:asciiTheme="minorEastAsia" w:eastAsiaTheme="minorEastAsia" w:hAnsiTheme="minorEastAsia"/>
          <w:color w:val="000000"/>
          <w:kern w:val="0"/>
          <w:szCs w:val="21"/>
        </w:rPr>
      </w:pPr>
    </w:p>
    <w:p w:rsidR="00D54B59" w:rsidRPr="00C2179A" w:rsidRDefault="00D54B59" w:rsidP="00C2179A">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C2179A">
        <w:rPr>
          <w:rFonts w:ascii="Times New Roman" w:hAnsi="Times New Roman" w:hint="eastAsia"/>
          <w:kern w:val="0"/>
          <w:szCs w:val="24"/>
        </w:rPr>
        <w:t>4</w:t>
      </w:r>
      <w:r w:rsidRPr="00C2179A">
        <w:rPr>
          <w:rFonts w:ascii="Times New Roman" w:hAnsi="Times New Roman"/>
          <w:kern w:val="0"/>
          <w:szCs w:val="24"/>
        </w:rPr>
        <w:t>.</w:t>
      </w:r>
      <w:r w:rsidRPr="00C2179A">
        <w:rPr>
          <w:rFonts w:ascii="Times New Roman" w:hAnsi="Times New Roman" w:hint="eastAsia"/>
          <w:kern w:val="0"/>
          <w:szCs w:val="24"/>
        </w:rPr>
        <w:t>7</w:t>
      </w:r>
      <w:r w:rsidRPr="00C2179A">
        <w:rPr>
          <w:rFonts w:ascii="Times New Roman" w:hAnsi="Times New Roman"/>
          <w:kern w:val="0"/>
          <w:szCs w:val="24"/>
        </w:rPr>
        <w:t xml:space="preserve"> </w:t>
      </w:r>
      <w:r w:rsidRPr="00C2179A">
        <w:rPr>
          <w:rFonts w:ascii="Times New Roman" w:hAnsi="Times New Roman" w:hint="eastAsia"/>
          <w:kern w:val="0"/>
          <w:szCs w:val="24"/>
        </w:rPr>
        <w:t>管理人对报告期内基金利润分配情况的说明</w:t>
      </w:r>
      <w:bookmarkEnd w:id="37"/>
      <w:bookmarkEnd w:id="38"/>
      <w:bookmarkEnd w:id="39"/>
    </w:p>
    <w:p w:rsidR="00D54B59" w:rsidRPr="001358D2" w:rsidRDefault="00D54B59" w:rsidP="001358D2">
      <w:pPr>
        <w:spacing w:before="29" w:line="288" w:lineRule="auto"/>
        <w:ind w:firstLineChars="200" w:firstLine="480"/>
        <w:rPr>
          <w:color w:val="000000"/>
          <w:sz w:val="24"/>
        </w:rPr>
      </w:pPr>
      <w:r w:rsidRPr="001358D2">
        <w:rPr>
          <w:color w:val="000000"/>
          <w:sz w:val="24"/>
        </w:rPr>
        <w:t>根据相关法律法规和基金合同要求，本基金本报告期内对本报告期可供分配利润进行了收益分配，具体情况参加</w:t>
      </w:r>
      <w:r w:rsidR="00E82944" w:rsidRPr="00E82944">
        <w:rPr>
          <w:rFonts w:hint="eastAsia"/>
          <w:color w:val="000000"/>
          <w:sz w:val="24"/>
        </w:rPr>
        <w:t>年度报告正文</w:t>
      </w:r>
      <w:bookmarkStart w:id="40" w:name="_GoBack"/>
      <w:bookmarkEnd w:id="40"/>
      <w:r w:rsidRPr="001358D2">
        <w:rPr>
          <w:color w:val="000000"/>
          <w:sz w:val="24"/>
        </w:rPr>
        <w:t>7.4.11</w:t>
      </w:r>
      <w:r w:rsidRPr="001358D2">
        <w:rPr>
          <w:color w:val="000000"/>
          <w:sz w:val="24"/>
        </w:rPr>
        <w:t>利润分配情况。</w:t>
      </w:r>
    </w:p>
    <w:p w:rsidR="00D54B59" w:rsidRPr="008B2C7A" w:rsidRDefault="00D54B59" w:rsidP="007F2664">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244F18" w:rsidRPr="00BB731C" w:rsidRDefault="00244F18" w:rsidP="00244F18">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244F18" w:rsidRPr="00BB731C" w:rsidRDefault="00244F18" w:rsidP="00244F18">
      <w:pPr>
        <w:spacing w:before="29" w:line="288" w:lineRule="auto"/>
        <w:ind w:firstLineChars="200" w:firstLine="480"/>
        <w:rPr>
          <w:kern w:val="0"/>
          <w:sz w:val="24"/>
        </w:rPr>
      </w:pPr>
      <w:r w:rsidRPr="00BB731C">
        <w:rPr>
          <w:kern w:val="0"/>
          <w:sz w:val="24"/>
        </w:rPr>
        <w:t>本基金本报告期内曾连续二十个工作日以上出现基金份额持有人数量不满</w:t>
      </w:r>
      <w:r w:rsidRPr="00BB731C">
        <w:rPr>
          <w:kern w:val="0"/>
          <w:sz w:val="24"/>
        </w:rPr>
        <w:t>200</w:t>
      </w:r>
      <w:r w:rsidRPr="00BB731C">
        <w:rPr>
          <w:kern w:val="0"/>
          <w:sz w:val="24"/>
        </w:rPr>
        <w:t>人的情形，截至本报告期末，本基金基金份额持有人数量已高于</w:t>
      </w:r>
      <w:r w:rsidRPr="00BB731C">
        <w:rPr>
          <w:kern w:val="0"/>
          <w:sz w:val="24"/>
        </w:rPr>
        <w:t>200</w:t>
      </w:r>
      <w:r w:rsidRPr="00BB731C">
        <w:rPr>
          <w:kern w:val="0"/>
          <w:sz w:val="24"/>
        </w:rPr>
        <w:t>人。</w:t>
      </w:r>
    </w:p>
    <w:p w:rsidR="00244F18" w:rsidRPr="001358D2" w:rsidRDefault="00244F18" w:rsidP="001358D2">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41" w:name="_Toc225498263"/>
      <w:bookmarkStart w:id="42" w:name="_Toc361324864"/>
      <w:r w:rsidRPr="005A1E76">
        <w:rPr>
          <w:rFonts w:hint="eastAsia"/>
          <w:b/>
          <w:bCs/>
          <w:szCs w:val="24"/>
          <w:lang w:val="en-US"/>
        </w:rPr>
        <w:t>§</w:t>
      </w:r>
      <w:r w:rsidRPr="005A1E76">
        <w:rPr>
          <w:b/>
          <w:bCs/>
          <w:szCs w:val="24"/>
          <w:lang w:val="en-US"/>
        </w:rPr>
        <w:t xml:space="preserve">5  </w:t>
      </w:r>
      <w:r w:rsidRPr="005A1E76">
        <w:rPr>
          <w:rFonts w:hint="eastAsia"/>
          <w:b/>
          <w:bCs/>
          <w:szCs w:val="24"/>
          <w:lang w:val="en-US"/>
        </w:rPr>
        <w:t>托管人报告</w:t>
      </w:r>
      <w:bookmarkEnd w:id="41"/>
      <w:bookmarkEnd w:id="4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43" w:name="_Toc225498264"/>
      <w:bookmarkStart w:id="44" w:name="_Toc361324865"/>
      <w:r w:rsidRPr="00C2179A">
        <w:rPr>
          <w:rFonts w:ascii="Times New Roman" w:hAnsi="Times New Roman"/>
          <w:kern w:val="0"/>
          <w:szCs w:val="24"/>
        </w:rPr>
        <w:t xml:space="preserve">5.1 </w:t>
      </w:r>
      <w:r w:rsidRPr="00C2179A">
        <w:rPr>
          <w:rFonts w:ascii="Times New Roman" w:hAnsi="Times New Roman" w:hint="eastAsia"/>
          <w:kern w:val="0"/>
          <w:szCs w:val="24"/>
        </w:rPr>
        <w:t>报告期内本基金托管人遵规守信情况声明</w:t>
      </w:r>
      <w:bookmarkEnd w:id="43"/>
      <w:bookmarkEnd w:id="44"/>
    </w:p>
    <w:p w:rsidR="001A59F9" w:rsidRPr="005A1E76" w:rsidRDefault="001A59F9" w:rsidP="005A1E76">
      <w:pPr>
        <w:spacing w:before="29" w:line="288" w:lineRule="auto"/>
        <w:ind w:firstLineChars="200" w:firstLine="480"/>
        <w:rPr>
          <w:color w:val="000000"/>
          <w:sz w:val="24"/>
        </w:rPr>
      </w:pPr>
      <w:r w:rsidRPr="005A1E76">
        <w:rPr>
          <w:color w:val="000000"/>
          <w:sz w:val="24"/>
        </w:rPr>
        <w:t>本报告期，本托管人在本基金的托管过程中，严格遵守了《证券投资基金法》、基金合同、托管协议和其他相关规定，不存在损害基金份额持有人利益的行为，完全尽职尽责地履行了基金托管人应尽的义务。</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5" w:name="_Toc225498265"/>
      <w:bookmarkStart w:id="46" w:name="_Toc361324866"/>
      <w:r w:rsidRPr="00C2179A">
        <w:rPr>
          <w:rFonts w:ascii="Times New Roman" w:hAnsi="Times New Roman"/>
          <w:kern w:val="0"/>
          <w:szCs w:val="24"/>
        </w:rPr>
        <w:t xml:space="preserve">5.2 </w:t>
      </w:r>
      <w:r w:rsidRPr="00C2179A">
        <w:rPr>
          <w:rFonts w:ascii="Times New Roman" w:hAnsi="Times New Roman" w:hint="eastAsia"/>
          <w:kern w:val="0"/>
          <w:szCs w:val="24"/>
        </w:rPr>
        <w:t>托管人对报告期内本基金投资运作遵规守信、净值计算、利润分配等情况的</w:t>
      </w:r>
      <w:bookmarkEnd w:id="45"/>
      <w:r w:rsidRPr="00C2179A">
        <w:rPr>
          <w:rFonts w:ascii="Times New Roman" w:hAnsi="Times New Roman" w:hint="eastAsia"/>
          <w:kern w:val="0"/>
          <w:szCs w:val="24"/>
        </w:rPr>
        <w:t>说明</w:t>
      </w:r>
      <w:bookmarkEnd w:id="46"/>
    </w:p>
    <w:p w:rsidR="001A59F9" w:rsidRPr="005A1E76" w:rsidRDefault="001A59F9" w:rsidP="005A1E76">
      <w:pPr>
        <w:spacing w:before="29" w:line="288" w:lineRule="auto"/>
        <w:ind w:firstLineChars="200" w:firstLine="480"/>
        <w:rPr>
          <w:color w:val="000000"/>
          <w:sz w:val="24"/>
        </w:rPr>
      </w:pPr>
      <w:r w:rsidRPr="005A1E76">
        <w:rPr>
          <w:color w:val="000000"/>
          <w:sz w:val="24"/>
        </w:rPr>
        <w:t>报告期内，本托管人根据国家有关法律法规、基金合同和托管协议的规定，对基金管理人在本基金的投资运作、基金资产净值的计算、基金收益的计算、基金费用开支等方面进行了必要的监督、复核和审查，未发现其存在任何损害本基金份额持有人利益的行为。</w:t>
      </w:r>
    </w:p>
    <w:p w:rsidR="001A59F9" w:rsidRPr="008B2C7A" w:rsidRDefault="001A59F9" w:rsidP="00251A86">
      <w:pPr>
        <w:spacing w:line="360" w:lineRule="auto"/>
        <w:ind w:firstLineChars="200" w:firstLine="420"/>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47" w:name="_Toc225498266"/>
      <w:bookmarkStart w:id="48" w:name="_Toc361324867"/>
      <w:r w:rsidRPr="00C2179A">
        <w:rPr>
          <w:rFonts w:ascii="Times New Roman" w:hAnsi="Times New Roman"/>
          <w:kern w:val="0"/>
          <w:szCs w:val="24"/>
        </w:rPr>
        <w:t xml:space="preserve">5.3 </w:t>
      </w:r>
      <w:r w:rsidRPr="00C2179A">
        <w:rPr>
          <w:rFonts w:ascii="Times New Roman" w:hAnsi="Times New Roman" w:hint="eastAsia"/>
          <w:kern w:val="0"/>
          <w:szCs w:val="24"/>
        </w:rPr>
        <w:t>托管人对本年度报告中财务信息等内容的真实、准确和完整发表意见</w:t>
      </w:r>
      <w:bookmarkEnd w:id="47"/>
      <w:bookmarkEnd w:id="48"/>
    </w:p>
    <w:p w:rsidR="001A59F9" w:rsidRDefault="001A59F9" w:rsidP="005A1E76">
      <w:pPr>
        <w:spacing w:before="29" w:line="288" w:lineRule="auto"/>
        <w:ind w:firstLineChars="200" w:firstLine="480"/>
        <w:rPr>
          <w:color w:val="000000"/>
          <w:sz w:val="24"/>
        </w:rPr>
      </w:pPr>
      <w:r w:rsidRPr="005A1E76">
        <w:rPr>
          <w:color w:val="000000"/>
          <w:sz w:val="24"/>
        </w:rPr>
        <w:t>本托管人认真复核了本年度报告中的财务指标、净值表现、收益分配情况、财务会计报告、投资组合报告等内容，认为其真实、准确和完整，不存在虚假记载、误导性陈述或者重大遗漏。</w:t>
      </w:r>
    </w:p>
    <w:p w:rsidR="00A93B42" w:rsidRPr="005A1E76" w:rsidRDefault="00A93B42" w:rsidP="005A1E76">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49" w:name="_Toc245801814"/>
      <w:bookmarkStart w:id="50" w:name="_Toc247959464"/>
      <w:bookmarkStart w:id="51" w:name="_Toc361324868"/>
      <w:r w:rsidRPr="00EF5E52">
        <w:rPr>
          <w:rFonts w:hint="eastAsia"/>
          <w:b/>
          <w:bCs/>
          <w:szCs w:val="24"/>
          <w:lang w:val="en-US"/>
        </w:rPr>
        <w:t>§</w:t>
      </w:r>
      <w:r w:rsidRPr="00EF5E52">
        <w:rPr>
          <w:b/>
          <w:bCs/>
          <w:szCs w:val="24"/>
          <w:lang w:val="en-US"/>
        </w:rPr>
        <w:t xml:space="preserve">6  </w:t>
      </w:r>
      <w:r w:rsidRPr="00EF5E52">
        <w:rPr>
          <w:rFonts w:hint="eastAsia"/>
          <w:b/>
          <w:bCs/>
          <w:szCs w:val="24"/>
          <w:lang w:val="en-US"/>
        </w:rPr>
        <w:t>审计报告</w:t>
      </w:r>
      <w:bookmarkEnd w:id="49"/>
      <w:bookmarkEnd w:id="50"/>
      <w:bookmarkEnd w:id="51"/>
    </w:p>
    <w:p w:rsidR="00CF452F" w:rsidRPr="00CF452F" w:rsidRDefault="00CF452F" w:rsidP="00CF452F"/>
    <w:p w:rsidR="00E72366" w:rsidRDefault="00E72366" w:rsidP="00E72366">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交银施罗德裕盈纯债债券型证券投资基金</w:t>
      </w:r>
      <w:r w:rsidRPr="003C6BFD">
        <w:rPr>
          <w:color w:val="000000"/>
          <w:sz w:val="24"/>
        </w:rPr>
        <w:t>2018</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2018</w:t>
      </w:r>
      <w:r w:rsidRPr="003C6BFD">
        <w:rPr>
          <w:color w:val="000000"/>
          <w:sz w:val="24"/>
        </w:rPr>
        <w:t>年</w:t>
      </w:r>
      <w:r>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2F1C6C">
        <w:rPr>
          <w:rFonts w:hint="eastAsia"/>
          <w:color w:val="000000"/>
          <w:sz w:val="24"/>
        </w:rPr>
        <w:t>【</w:t>
      </w:r>
      <w:r w:rsidRPr="001F3653">
        <w:rPr>
          <w:color w:val="000000"/>
          <w:sz w:val="24"/>
        </w:rPr>
        <w:t>普华永道中天审字</w:t>
      </w:r>
      <w:r w:rsidRPr="001F3653">
        <w:rPr>
          <w:color w:val="000000"/>
          <w:sz w:val="24"/>
        </w:rPr>
        <w:t>(2019)</w:t>
      </w:r>
      <w:r w:rsidRPr="001F3653">
        <w:rPr>
          <w:color w:val="000000"/>
          <w:sz w:val="24"/>
        </w:rPr>
        <w:t>第</w:t>
      </w:r>
      <w:r w:rsidRPr="001F3653">
        <w:rPr>
          <w:color w:val="000000"/>
          <w:sz w:val="24"/>
        </w:rPr>
        <w:t>21579</w:t>
      </w:r>
      <w:r w:rsidRPr="001F3653">
        <w:rPr>
          <w:color w:val="000000"/>
          <w:sz w:val="24"/>
        </w:rPr>
        <w:t>号</w:t>
      </w:r>
      <w:r w:rsidR="002F1C6C">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20678A" w:rsidRPr="00E72366" w:rsidRDefault="0020678A" w:rsidP="00EF5E52">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52" w:name="_Toc361324872"/>
      <w:r w:rsidRPr="0020678A">
        <w:rPr>
          <w:rFonts w:hint="eastAsia"/>
          <w:b/>
          <w:bCs/>
          <w:szCs w:val="24"/>
          <w:lang w:val="en-US"/>
        </w:rPr>
        <w:t>§</w:t>
      </w:r>
      <w:r w:rsidRPr="0020678A">
        <w:rPr>
          <w:b/>
          <w:bCs/>
          <w:szCs w:val="24"/>
          <w:lang w:val="en-US"/>
        </w:rPr>
        <w:t>7</w:t>
      </w:r>
      <w:r w:rsidR="009153A3" w:rsidRPr="0020678A">
        <w:rPr>
          <w:rFonts w:hint="eastAsia"/>
          <w:b/>
          <w:bCs/>
          <w:szCs w:val="24"/>
          <w:lang w:val="en-US"/>
        </w:rPr>
        <w:t xml:space="preserve">  </w:t>
      </w:r>
      <w:r w:rsidRPr="0020678A">
        <w:rPr>
          <w:rFonts w:hint="eastAsia"/>
          <w:b/>
          <w:bCs/>
          <w:szCs w:val="24"/>
          <w:lang w:val="en-US"/>
        </w:rPr>
        <w:t>年度财务报表</w:t>
      </w:r>
      <w:bookmarkEnd w:id="5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53" w:name="_Toc225498268"/>
      <w:bookmarkStart w:id="54" w:name="_Toc361324873"/>
      <w:r w:rsidRPr="00C2179A">
        <w:rPr>
          <w:rFonts w:ascii="Times New Roman" w:hAnsi="Times New Roman"/>
          <w:kern w:val="0"/>
          <w:szCs w:val="24"/>
        </w:rPr>
        <w:t xml:space="preserve">7.1 </w:t>
      </w:r>
      <w:r w:rsidRPr="00C2179A">
        <w:rPr>
          <w:rFonts w:ascii="Times New Roman" w:hAnsi="Times New Roman" w:hint="eastAsia"/>
          <w:kern w:val="0"/>
          <w:szCs w:val="24"/>
        </w:rPr>
        <w:t>资产负债表</w:t>
      </w:r>
      <w:bookmarkEnd w:id="53"/>
      <w:bookmarkEnd w:id="54"/>
    </w:p>
    <w:p w:rsidR="001A59F9" w:rsidRPr="0020678A" w:rsidRDefault="001A59F9" w:rsidP="0020678A">
      <w:pPr>
        <w:spacing w:before="29" w:line="288" w:lineRule="auto"/>
        <w:rPr>
          <w:color w:val="000000"/>
          <w:sz w:val="24"/>
        </w:rPr>
      </w:pPr>
      <w:r w:rsidRPr="0020678A">
        <w:rPr>
          <w:rFonts w:hint="eastAsia"/>
          <w:color w:val="000000"/>
          <w:sz w:val="24"/>
        </w:rPr>
        <w:t>会计主体：</w:t>
      </w:r>
      <w:r w:rsidRPr="0020678A">
        <w:rPr>
          <w:color w:val="000000"/>
          <w:sz w:val="24"/>
        </w:rPr>
        <w:t>交银施罗德裕盈纯债债券型证券投资基金</w:t>
      </w:r>
    </w:p>
    <w:p w:rsidR="001A59F9" w:rsidRPr="0020678A" w:rsidRDefault="001A59F9" w:rsidP="0020678A">
      <w:pPr>
        <w:spacing w:before="29" w:line="288" w:lineRule="auto"/>
        <w:rPr>
          <w:color w:val="000000"/>
          <w:sz w:val="24"/>
        </w:rPr>
      </w:pPr>
      <w:r w:rsidRPr="0020678A">
        <w:rPr>
          <w:rFonts w:hint="eastAsia"/>
          <w:color w:val="000000"/>
          <w:sz w:val="24"/>
        </w:rPr>
        <w:t>报告截止日：</w:t>
      </w:r>
      <w:r w:rsidR="00F64FAD" w:rsidRPr="0020678A">
        <w:rPr>
          <w:color w:val="000000"/>
          <w:sz w:val="24"/>
        </w:rPr>
        <w:t>2018</w:t>
      </w:r>
      <w:r w:rsidR="00F64FAD" w:rsidRPr="0020678A">
        <w:rPr>
          <w:color w:val="000000"/>
          <w:sz w:val="24"/>
        </w:rPr>
        <w:t>年</w:t>
      </w:r>
      <w:r w:rsidR="00F64FAD" w:rsidRPr="0020678A">
        <w:rPr>
          <w:color w:val="000000"/>
          <w:sz w:val="24"/>
        </w:rPr>
        <w:t>12</w:t>
      </w:r>
      <w:r w:rsidR="00F64FAD" w:rsidRPr="0020678A">
        <w:rPr>
          <w:color w:val="000000"/>
          <w:sz w:val="24"/>
        </w:rPr>
        <w:t>月</w:t>
      </w:r>
      <w:r w:rsidR="00F64FAD" w:rsidRPr="0020678A">
        <w:rPr>
          <w:color w:val="000000"/>
          <w:sz w:val="24"/>
        </w:rPr>
        <w:t>31</w:t>
      </w:r>
      <w:r w:rsidR="00F64FAD" w:rsidRPr="0020678A">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194"/>
      </w:tblGrid>
      <w:tr w:rsidR="00CA6575" w:rsidRPr="008B2C7A" w:rsidTr="001E4298">
        <w:tc>
          <w:tcPr>
            <w:tcW w:w="3544" w:type="dxa"/>
            <w:vAlign w:val="center"/>
          </w:tcPr>
          <w:p w:rsidR="00CA6575" w:rsidRPr="000B11FD" w:rsidRDefault="00CA6575" w:rsidP="000B11FD">
            <w:pPr>
              <w:pStyle w:val="af6"/>
              <w:spacing w:before="29" w:beforeAutospacing="0" w:line="288" w:lineRule="auto"/>
              <w:jc w:val="center"/>
              <w:rPr>
                <w:rFonts w:ascii="Times New Roman" w:hAnsi="Times New Roman"/>
                <w:b/>
                <w:color w:val="000000"/>
              </w:rPr>
            </w:pPr>
            <w:r w:rsidRPr="000B11FD">
              <w:rPr>
                <w:rFonts w:ascii="Times New Roman" w:hAnsi="Times New Roman" w:hint="eastAsia"/>
                <w:b/>
                <w:color w:val="000000"/>
              </w:rPr>
              <w:t>资产</w:t>
            </w:r>
          </w:p>
        </w:tc>
        <w:tc>
          <w:tcPr>
            <w:tcW w:w="992" w:type="dxa"/>
            <w:vAlign w:val="center"/>
          </w:tcPr>
          <w:p w:rsidR="00CA6575" w:rsidRPr="000B11FD" w:rsidRDefault="00A14B0E" w:rsidP="000B11F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本期末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2018</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c>
          <w:tcPr>
            <w:tcW w:w="2194" w:type="dxa"/>
            <w:vAlign w:val="center"/>
          </w:tcPr>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hint="eastAsia"/>
                <w:b/>
                <w:color w:val="000000"/>
              </w:rPr>
              <w:t>上年度末</w:t>
            </w:r>
          </w:p>
          <w:p w:rsidR="00CA6575" w:rsidRPr="000B11FD" w:rsidRDefault="00CA6575" w:rsidP="000B11FD">
            <w:pPr>
              <w:pStyle w:val="af6"/>
              <w:spacing w:before="29" w:beforeAutospacing="0" w:after="0" w:afterAutospacing="0" w:line="288" w:lineRule="auto"/>
              <w:jc w:val="center"/>
              <w:rPr>
                <w:rFonts w:ascii="Times New Roman" w:hAnsi="Times New Roman"/>
                <w:b/>
                <w:color w:val="000000"/>
              </w:rPr>
            </w:pPr>
            <w:r w:rsidRPr="000B11FD">
              <w:rPr>
                <w:rFonts w:ascii="Times New Roman" w:hAnsi="Times New Roman"/>
                <w:b/>
                <w:color w:val="000000"/>
              </w:rPr>
              <w:t>2017</w:t>
            </w:r>
            <w:r w:rsidRPr="000B11FD">
              <w:rPr>
                <w:rFonts w:ascii="Times New Roman" w:hAnsi="Times New Roman"/>
                <w:b/>
                <w:color w:val="000000"/>
              </w:rPr>
              <w:t>年</w:t>
            </w:r>
            <w:r w:rsidRPr="000B11FD">
              <w:rPr>
                <w:rFonts w:ascii="Times New Roman" w:hAnsi="Times New Roman"/>
                <w:b/>
                <w:color w:val="000000"/>
              </w:rPr>
              <w:t>12</w:t>
            </w:r>
            <w:r w:rsidRPr="000B11FD">
              <w:rPr>
                <w:rFonts w:ascii="Times New Roman" w:hAnsi="Times New Roman"/>
                <w:b/>
                <w:color w:val="000000"/>
              </w:rPr>
              <w:t>月</w:t>
            </w:r>
            <w:r w:rsidRPr="000B11FD">
              <w:rPr>
                <w:rFonts w:ascii="Times New Roman" w:hAnsi="Times New Roman"/>
                <w:b/>
                <w:color w:val="000000"/>
              </w:rPr>
              <w:t>31</w:t>
            </w:r>
            <w:r w:rsidRPr="000B11FD">
              <w:rPr>
                <w:rFonts w:ascii="Times New Roman" w:hAnsi="Times New Roman"/>
                <w:b/>
                <w:color w:val="000000"/>
              </w:rPr>
              <w:t>日</w:t>
            </w:r>
          </w:p>
        </w:tc>
      </w:tr>
      <w:tr w:rsidR="00CA6575" w:rsidRPr="008B2C7A" w:rsidTr="001E4298">
        <w:tc>
          <w:tcPr>
            <w:tcW w:w="3544" w:type="dxa"/>
            <w:vAlign w:val="center"/>
          </w:tcPr>
          <w:p w:rsidR="00CA6575" w:rsidRPr="006E6EE4" w:rsidRDefault="00CA6575" w:rsidP="000B11FD">
            <w:pPr>
              <w:spacing w:before="29" w:line="288" w:lineRule="auto"/>
              <w:rPr>
                <w:b/>
                <w:color w:val="000000"/>
                <w:sz w:val="24"/>
              </w:rPr>
            </w:pPr>
            <w:r w:rsidRPr="006E6EE4">
              <w:rPr>
                <w:rFonts w:hint="eastAsia"/>
                <w:b/>
                <w:color w:val="000000"/>
                <w:sz w:val="24"/>
              </w:rPr>
              <w:t>资</w:t>
            </w:r>
            <w:r w:rsidRPr="006E6EE4">
              <w:rPr>
                <w:rFonts w:hint="eastAsia"/>
                <w:b/>
                <w:color w:val="000000"/>
                <w:sz w:val="24"/>
              </w:rPr>
              <w:t xml:space="preserve"> </w:t>
            </w:r>
            <w:r w:rsidRPr="006E6EE4">
              <w:rPr>
                <w:rFonts w:hint="eastAsia"/>
                <w:b/>
                <w:color w:val="000000"/>
                <w:sz w:val="24"/>
              </w:rPr>
              <w:t>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c>
          <w:tcPr>
            <w:tcW w:w="2194" w:type="dxa"/>
            <w:vAlign w:val="center"/>
          </w:tcPr>
          <w:p w:rsidR="00CA6575" w:rsidRPr="008B2C7A" w:rsidRDefault="00CA6575" w:rsidP="000847EE">
            <w:pPr>
              <w:spacing w:line="360" w:lineRule="auto"/>
              <w:jc w:val="right"/>
              <w:rPr>
                <w:rFonts w:asciiTheme="minorEastAsia" w:eastAsiaTheme="minorEastAsia" w:hAnsiTheme="minorEastAsia"/>
                <w:color w:val="000000"/>
                <w:szCs w:val="21"/>
              </w:rPr>
            </w:pP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银行存款</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7.4.7.1</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917,069.89</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8,960,077.93</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结算备付金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存出保证金</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交易性金融资产</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r>
              <w:t>7.4.7.2</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1,235,128,500.00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1,318,500,000.00</w:t>
            </w:r>
          </w:p>
        </w:tc>
      </w:tr>
      <w:tr w:rsidR="00CA6575" w:rsidRPr="008B2C7A" w:rsidTr="001E4298">
        <w:tc>
          <w:tcPr>
            <w:tcW w:w="3544" w:type="dxa"/>
            <w:vAlign w:val="center"/>
          </w:tcPr>
          <w:p w:rsidR="00CA6575" w:rsidRPr="000B11FD" w:rsidRDefault="00CA6575" w:rsidP="000B11FD">
            <w:pPr>
              <w:spacing w:before="29" w:line="288" w:lineRule="auto"/>
              <w:rPr>
                <w:color w:val="000000"/>
                <w:sz w:val="24"/>
              </w:rPr>
            </w:pPr>
            <w:r w:rsidRPr="000B11FD">
              <w:rPr>
                <w:rFonts w:hint="eastAsia"/>
                <w:color w:val="000000"/>
                <w:sz w:val="24"/>
              </w:rPr>
              <w:t>其中：股票投资</w:t>
            </w:r>
          </w:p>
        </w:tc>
        <w:tc>
          <w:tcPr>
            <w:tcW w:w="992" w:type="dxa"/>
            <w:vAlign w:val="center"/>
          </w:tcPr>
          <w:p w:rsidR="00CA6575" w:rsidRPr="000B11FD"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基金投资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债券投资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1,235,128,500.00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1,318,500,000.00</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资产支持证券投资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pStyle w:val="af6"/>
              <w:spacing w:before="29" w:beforeAutospacing="0" w:line="288" w:lineRule="auto"/>
              <w:ind w:firstLineChars="300" w:firstLine="720"/>
              <w:jc w:val="both"/>
              <w:rPr>
                <w:rFonts w:ascii="Times New Roman" w:hAnsi="Times New Roman"/>
                <w:color w:val="000000"/>
              </w:rPr>
            </w:pPr>
            <w:r w:rsidRPr="00F73D78">
              <w:rPr>
                <w:rFonts w:ascii="Times New Roman" w:hAnsi="Times New Roman" w:hint="eastAsia"/>
                <w:color w:val="000000"/>
              </w:rPr>
              <w:t>贵金属投资</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rFonts w:hint="eastAsia"/>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衍生金融资产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7.4.7.3</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买入返售金融资产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7.4.7.4</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1,000,000.00</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应收证券清算款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912.33</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应收利息</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7.4.7.5</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31,872,998.76</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25,433,053.06</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应收股利</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应收申购款</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32,163.98</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递延所得税资产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F73D78" w:rsidRDefault="00CA6575" w:rsidP="00F73D78">
            <w:pPr>
              <w:spacing w:before="29" w:line="288" w:lineRule="auto"/>
              <w:rPr>
                <w:color w:val="000000"/>
                <w:sz w:val="24"/>
              </w:rPr>
            </w:pPr>
            <w:r w:rsidRPr="00F73D78">
              <w:rPr>
                <w:rFonts w:hint="eastAsia"/>
                <w:color w:val="000000"/>
                <w:sz w:val="24"/>
              </w:rPr>
              <w:t>其他资产</w:t>
            </w:r>
          </w:p>
        </w:tc>
        <w:tc>
          <w:tcPr>
            <w:tcW w:w="992" w:type="dxa"/>
            <w:vAlign w:val="center"/>
          </w:tcPr>
          <w:p w:rsidR="00CA6575" w:rsidRPr="00F73D78" w:rsidRDefault="00CA6575" w:rsidP="00E1424F">
            <w:pPr>
              <w:widowControl/>
              <w:autoSpaceDE w:val="0"/>
              <w:autoSpaceDN w:val="0"/>
              <w:ind w:right="-15"/>
              <w:jc w:val="center"/>
              <w:textAlignment w:val="bottom"/>
              <w:rPr>
                <w:color w:val="000000"/>
                <w:sz w:val="24"/>
              </w:rPr>
            </w:pPr>
            <w:r>
              <w:t>7.4.7.6</w:t>
            </w: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w:t>
            </w:r>
          </w:p>
        </w:tc>
      </w:tr>
      <w:tr w:rsidR="00CA6575" w:rsidRPr="008B2C7A" w:rsidTr="001E4298">
        <w:tc>
          <w:tcPr>
            <w:tcW w:w="3544" w:type="dxa"/>
            <w:vAlign w:val="center"/>
          </w:tcPr>
          <w:p w:rsidR="00CA6575" w:rsidRPr="008B2C7A" w:rsidRDefault="00CA6575" w:rsidP="00A14B0E">
            <w:pPr>
              <w:spacing w:before="29" w:line="288" w:lineRule="auto"/>
              <w:rPr>
                <w:rFonts w:asciiTheme="minorEastAsia" w:eastAsiaTheme="minorEastAsia" w:hAnsiTheme="minorEastAsia"/>
                <w:b/>
                <w:color w:val="000000"/>
                <w:szCs w:val="21"/>
              </w:rPr>
            </w:pPr>
            <w:r w:rsidRPr="00A14B0E">
              <w:rPr>
                <w:rFonts w:hint="eastAsia"/>
                <w:color w:val="000000"/>
                <w:sz w:val="24"/>
              </w:rPr>
              <w:t>资产总计</w:t>
            </w:r>
          </w:p>
        </w:tc>
        <w:tc>
          <w:tcPr>
            <w:tcW w:w="992" w:type="dxa"/>
            <w:vAlign w:val="center"/>
          </w:tcPr>
          <w:p w:rsidR="00CA6575" w:rsidRPr="00E1424F" w:rsidRDefault="00CA6575" w:rsidP="00E1424F">
            <w:pPr>
              <w:widowControl/>
              <w:autoSpaceDE w:val="0"/>
              <w:autoSpaceDN w:val="0"/>
              <w:ind w:right="-15"/>
              <w:jc w:val="center"/>
              <w:textAlignment w:val="bottom"/>
              <w:rPr>
                <w:color w:val="000000"/>
                <w:sz w:val="24"/>
              </w:rPr>
            </w:pPr>
          </w:p>
        </w:tc>
        <w:tc>
          <w:tcPr>
            <w:tcW w:w="2268" w:type="dxa"/>
            <w:vAlign w:val="center"/>
          </w:tcPr>
          <w:p w:rsidR="00CA6575" w:rsidRPr="003971A1" w:rsidRDefault="00CA6575" w:rsidP="003971A1">
            <w:pPr>
              <w:spacing w:before="29" w:line="288" w:lineRule="auto"/>
              <w:jc w:val="right"/>
              <w:rPr>
                <w:color w:val="000000"/>
                <w:sz w:val="24"/>
              </w:rPr>
            </w:pPr>
            <w:r w:rsidRPr="003971A1">
              <w:rPr>
                <w:color w:val="000000"/>
                <w:sz w:val="24"/>
              </w:rPr>
              <w:t>1,268,951,644.96</w:t>
            </w:r>
          </w:p>
        </w:tc>
        <w:tc>
          <w:tcPr>
            <w:tcW w:w="2194" w:type="dxa"/>
            <w:vAlign w:val="center"/>
          </w:tcPr>
          <w:p w:rsidR="00CA6575" w:rsidRPr="003971A1" w:rsidRDefault="00CA6575" w:rsidP="003971A1">
            <w:pPr>
              <w:spacing w:before="29" w:line="288" w:lineRule="auto"/>
              <w:jc w:val="right"/>
              <w:rPr>
                <w:color w:val="000000"/>
                <w:sz w:val="24"/>
              </w:rPr>
            </w:pPr>
            <w:r w:rsidRPr="003971A1">
              <w:rPr>
                <w:color w:val="000000"/>
                <w:sz w:val="24"/>
              </w:rPr>
              <w:t>1,352,893,130.99</w:t>
            </w:r>
          </w:p>
        </w:tc>
      </w:tr>
      <w:tr w:rsidR="00CA6575" w:rsidRPr="008B2C7A" w:rsidTr="001E4298">
        <w:tc>
          <w:tcPr>
            <w:tcW w:w="3544" w:type="dxa"/>
            <w:vAlign w:val="center"/>
          </w:tcPr>
          <w:p w:rsidR="00CA6575" w:rsidRPr="00A14B0E" w:rsidRDefault="00CA6575" w:rsidP="00A14B0E">
            <w:pPr>
              <w:pStyle w:val="af6"/>
              <w:spacing w:before="29" w:beforeAutospacing="0" w:line="288" w:lineRule="auto"/>
              <w:jc w:val="center"/>
              <w:rPr>
                <w:rFonts w:ascii="Times New Roman" w:hAnsi="Times New Roman"/>
                <w:b/>
                <w:color w:val="000000"/>
              </w:rPr>
            </w:pPr>
            <w:r w:rsidRPr="00A14B0E">
              <w:rPr>
                <w:rFonts w:ascii="Times New Roman" w:hAnsi="Times New Roman" w:hint="eastAsia"/>
                <w:b/>
                <w:color w:val="000000"/>
              </w:rPr>
              <w:t>负债和所有者权益</w:t>
            </w:r>
          </w:p>
        </w:tc>
        <w:tc>
          <w:tcPr>
            <w:tcW w:w="992" w:type="dxa"/>
            <w:vAlign w:val="center"/>
          </w:tcPr>
          <w:p w:rsidR="00CA6575" w:rsidRPr="00A14B0E" w:rsidRDefault="00A14B0E" w:rsidP="00A14B0E">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本期末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2018</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c>
          <w:tcPr>
            <w:tcW w:w="2194" w:type="dxa"/>
            <w:vAlign w:val="center"/>
          </w:tcPr>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hint="eastAsia"/>
                <w:b/>
                <w:color w:val="000000"/>
              </w:rPr>
              <w:t>上年度末</w:t>
            </w:r>
          </w:p>
          <w:p w:rsidR="00CA6575" w:rsidRPr="00A14B0E" w:rsidRDefault="00CA6575" w:rsidP="00A14B0E">
            <w:pPr>
              <w:pStyle w:val="af6"/>
              <w:spacing w:before="29" w:beforeAutospacing="0" w:after="0" w:afterAutospacing="0" w:line="288" w:lineRule="auto"/>
              <w:jc w:val="center"/>
              <w:rPr>
                <w:rFonts w:ascii="Times New Roman" w:hAnsi="Times New Roman"/>
                <w:b/>
                <w:color w:val="000000"/>
              </w:rPr>
            </w:pPr>
            <w:r w:rsidRPr="00A14B0E">
              <w:rPr>
                <w:rFonts w:ascii="Times New Roman" w:hAnsi="Times New Roman"/>
                <w:b/>
                <w:color w:val="000000"/>
              </w:rPr>
              <w:t>2017</w:t>
            </w:r>
            <w:r w:rsidRPr="00A14B0E">
              <w:rPr>
                <w:rFonts w:ascii="Times New Roman" w:hAnsi="Times New Roman"/>
                <w:b/>
                <w:color w:val="000000"/>
              </w:rPr>
              <w:t>年</w:t>
            </w:r>
            <w:r w:rsidRPr="00A14B0E">
              <w:rPr>
                <w:rFonts w:ascii="Times New Roman" w:hAnsi="Times New Roman"/>
                <w:b/>
                <w:color w:val="000000"/>
              </w:rPr>
              <w:t>12</w:t>
            </w:r>
            <w:r w:rsidRPr="00A14B0E">
              <w:rPr>
                <w:rFonts w:ascii="Times New Roman" w:hAnsi="Times New Roman"/>
                <w:b/>
                <w:color w:val="000000"/>
              </w:rPr>
              <w:t>月</w:t>
            </w:r>
            <w:r w:rsidRPr="00A14B0E">
              <w:rPr>
                <w:rFonts w:ascii="Times New Roman" w:hAnsi="Times New Roman"/>
                <w:b/>
                <w:color w:val="000000"/>
              </w:rPr>
              <w:t>31</w:t>
            </w:r>
            <w:r w:rsidRPr="00A14B0E">
              <w:rPr>
                <w:rFonts w:ascii="Times New Roman" w:hAnsi="Times New Roman"/>
                <w:b/>
                <w:color w:val="000000"/>
              </w:rPr>
              <w:t>日</w:t>
            </w:r>
          </w:p>
        </w:tc>
      </w:tr>
      <w:tr w:rsidR="009566C1" w:rsidRPr="008B2C7A" w:rsidTr="001E4298">
        <w:tc>
          <w:tcPr>
            <w:tcW w:w="3544" w:type="dxa"/>
            <w:vAlign w:val="center"/>
          </w:tcPr>
          <w:p w:rsidR="009566C1" w:rsidRPr="006E6EE4" w:rsidRDefault="009566C1" w:rsidP="00F73D78">
            <w:pPr>
              <w:spacing w:before="29" w:line="288" w:lineRule="auto"/>
              <w:rPr>
                <w:b/>
                <w:color w:val="000000"/>
                <w:sz w:val="24"/>
              </w:rPr>
            </w:pPr>
            <w:r w:rsidRPr="006E6EE4">
              <w:rPr>
                <w:rFonts w:hint="eastAsia"/>
                <w:b/>
                <w:color w:val="000000"/>
                <w:sz w:val="24"/>
              </w:rPr>
              <w:t>负</w:t>
            </w:r>
            <w:r w:rsidRPr="006E6EE4">
              <w:rPr>
                <w:rFonts w:hint="eastAsia"/>
                <w:b/>
                <w:color w:val="000000"/>
                <w:sz w:val="24"/>
              </w:rPr>
              <w:t xml:space="preserve"> </w:t>
            </w:r>
            <w:r w:rsidRPr="006E6EE4">
              <w:rPr>
                <w:rFonts w:hint="eastAsia"/>
                <w:b/>
                <w:color w:val="000000"/>
                <w:sz w:val="24"/>
              </w:rPr>
              <w:t>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p>
        </w:tc>
        <w:tc>
          <w:tcPr>
            <w:tcW w:w="2194" w:type="dxa"/>
            <w:vAlign w:val="center"/>
          </w:tcPr>
          <w:p w:rsidR="009566C1" w:rsidRPr="003971A1" w:rsidRDefault="009566C1" w:rsidP="003971A1">
            <w:pPr>
              <w:spacing w:before="29" w:line="288" w:lineRule="auto"/>
              <w:jc w:val="right"/>
              <w:rPr>
                <w:color w:val="000000"/>
                <w:sz w:val="24"/>
              </w:rPr>
            </w:pP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短期借款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交易性金融负债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衍生金融负债</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r>
              <w:t>7.4.7.3</w:t>
            </w: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卖出回购金融资产款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217,114,274.33</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334,769,432.61</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应付证券清算款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w:t>
            </w:r>
          </w:p>
        </w:tc>
      </w:tr>
      <w:tr w:rsidR="009566C1" w:rsidRPr="008B2C7A" w:rsidTr="001E4298">
        <w:tc>
          <w:tcPr>
            <w:tcW w:w="3544" w:type="dxa"/>
            <w:vAlign w:val="center"/>
          </w:tcPr>
          <w:p w:rsidR="009566C1" w:rsidRPr="00F73D78" w:rsidRDefault="009566C1" w:rsidP="00F73D78">
            <w:pPr>
              <w:spacing w:before="29" w:line="288" w:lineRule="auto"/>
              <w:rPr>
                <w:color w:val="000000"/>
                <w:sz w:val="24"/>
              </w:rPr>
            </w:pPr>
            <w:r w:rsidRPr="00F73D78">
              <w:rPr>
                <w:rFonts w:hint="eastAsia"/>
                <w:color w:val="000000"/>
                <w:sz w:val="24"/>
              </w:rPr>
              <w:t>应付赎回款</w:t>
            </w:r>
          </w:p>
        </w:tc>
        <w:tc>
          <w:tcPr>
            <w:tcW w:w="992" w:type="dxa"/>
            <w:vAlign w:val="center"/>
          </w:tcPr>
          <w:p w:rsidR="009566C1" w:rsidRPr="00F73D78" w:rsidRDefault="009566C1" w:rsidP="00E1424F">
            <w:pPr>
              <w:widowControl/>
              <w:autoSpaceDE w:val="0"/>
              <w:autoSpaceDN w:val="0"/>
              <w:ind w:right="-15"/>
              <w:jc w:val="center"/>
              <w:textAlignment w:val="bottom"/>
              <w:rPr>
                <w:color w:val="000000"/>
                <w:sz w:val="24"/>
              </w:rPr>
            </w:pPr>
          </w:p>
        </w:tc>
        <w:tc>
          <w:tcPr>
            <w:tcW w:w="2268" w:type="dxa"/>
            <w:vAlign w:val="center"/>
          </w:tcPr>
          <w:p w:rsidR="009566C1" w:rsidRPr="003971A1" w:rsidRDefault="009566C1" w:rsidP="003971A1">
            <w:pPr>
              <w:spacing w:before="29" w:line="288" w:lineRule="auto"/>
              <w:jc w:val="right"/>
              <w:rPr>
                <w:color w:val="000000"/>
                <w:sz w:val="24"/>
              </w:rPr>
            </w:pPr>
            <w:r w:rsidRPr="003971A1">
              <w:rPr>
                <w:color w:val="000000"/>
                <w:sz w:val="24"/>
              </w:rPr>
              <w:t>46,210.68</w:t>
            </w:r>
          </w:p>
        </w:tc>
        <w:tc>
          <w:tcPr>
            <w:tcW w:w="2194" w:type="dxa"/>
            <w:vAlign w:val="center"/>
          </w:tcPr>
          <w:p w:rsidR="009566C1" w:rsidRPr="003971A1" w:rsidRDefault="009566C1" w:rsidP="003971A1">
            <w:pPr>
              <w:spacing w:before="29" w:line="288" w:lineRule="auto"/>
              <w:jc w:val="right"/>
              <w:rPr>
                <w:color w:val="000000"/>
                <w:sz w:val="24"/>
              </w:rPr>
            </w:pPr>
            <w:r w:rsidRPr="003971A1">
              <w:rPr>
                <w:color w:val="000000"/>
                <w:sz w:val="24"/>
              </w:rPr>
              <w:t>40.26</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应付管理人报酬</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277,375.79</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259,090.55</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应付托管费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92,458.59</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86,363.54</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应付销售服务费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745.52</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4.65</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应付交易费用</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7.4.7.7</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43,781.67</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21,267.04</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应交税费</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69,667.81</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应付利息</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203,981.18</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102,232.32</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应付利润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递延所得税负债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其他负债</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7.4.7.8</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319,305.31</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246,000.02</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218,167,800.88</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335,484,430.99</w:t>
            </w:r>
          </w:p>
        </w:tc>
      </w:tr>
      <w:tr w:rsidR="003E1AB8" w:rsidRPr="008B2C7A" w:rsidTr="001E4298">
        <w:tc>
          <w:tcPr>
            <w:tcW w:w="3544" w:type="dxa"/>
            <w:vAlign w:val="center"/>
          </w:tcPr>
          <w:p w:rsidR="003E1AB8" w:rsidRPr="006E6EE4" w:rsidRDefault="003E1AB8" w:rsidP="00F73D78">
            <w:pPr>
              <w:spacing w:before="29" w:line="288" w:lineRule="auto"/>
              <w:rPr>
                <w:b/>
                <w:color w:val="000000"/>
                <w:sz w:val="24"/>
              </w:rPr>
            </w:pPr>
            <w:r w:rsidRPr="006E6EE4">
              <w:rPr>
                <w:rFonts w:hint="eastAsia"/>
                <w:b/>
                <w:color w:val="000000"/>
                <w:sz w:val="24"/>
              </w:rPr>
              <w:t>所有者权益：</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p>
        </w:tc>
        <w:tc>
          <w:tcPr>
            <w:tcW w:w="2194" w:type="dxa"/>
            <w:vAlign w:val="center"/>
          </w:tcPr>
          <w:p w:rsidR="003E1AB8" w:rsidRPr="003971A1" w:rsidRDefault="003E1AB8" w:rsidP="003971A1">
            <w:pPr>
              <w:spacing w:before="29" w:line="288" w:lineRule="auto"/>
              <w:jc w:val="right"/>
              <w:rPr>
                <w:color w:val="000000"/>
                <w:sz w:val="24"/>
              </w:rPr>
            </w:pP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实收基金</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7.4.7.9</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1,004,096,991.13</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996,842,174.44</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未分配利润</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r>
              <w:t>7.4.7.10</w:t>
            </w: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46,686,852.95</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20,566,525.56</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所有者权益合计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1,050,783,844.08</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1,017,408,700.00</w:t>
            </w:r>
          </w:p>
        </w:tc>
      </w:tr>
      <w:tr w:rsidR="003E1AB8" w:rsidRPr="008B2C7A" w:rsidTr="001E4298">
        <w:tc>
          <w:tcPr>
            <w:tcW w:w="3544" w:type="dxa"/>
            <w:vAlign w:val="center"/>
          </w:tcPr>
          <w:p w:rsidR="003E1AB8" w:rsidRPr="00F73D78" w:rsidRDefault="003E1AB8" w:rsidP="00F73D78">
            <w:pPr>
              <w:spacing w:before="29" w:line="288" w:lineRule="auto"/>
              <w:rPr>
                <w:color w:val="000000"/>
                <w:sz w:val="24"/>
              </w:rPr>
            </w:pPr>
            <w:r w:rsidRPr="00F73D78">
              <w:rPr>
                <w:rFonts w:hint="eastAsia"/>
                <w:color w:val="000000"/>
                <w:sz w:val="24"/>
              </w:rPr>
              <w:t>负债和所有者权益总计</w:t>
            </w:r>
          </w:p>
        </w:tc>
        <w:tc>
          <w:tcPr>
            <w:tcW w:w="992" w:type="dxa"/>
            <w:vAlign w:val="center"/>
          </w:tcPr>
          <w:p w:rsidR="003E1AB8" w:rsidRPr="00F73D78" w:rsidRDefault="003E1AB8" w:rsidP="00E1424F">
            <w:pPr>
              <w:widowControl/>
              <w:autoSpaceDE w:val="0"/>
              <w:autoSpaceDN w:val="0"/>
              <w:ind w:right="-15"/>
              <w:jc w:val="center"/>
              <w:textAlignment w:val="bottom"/>
              <w:rPr>
                <w:color w:val="000000"/>
                <w:sz w:val="24"/>
              </w:rPr>
            </w:pPr>
          </w:p>
        </w:tc>
        <w:tc>
          <w:tcPr>
            <w:tcW w:w="2268" w:type="dxa"/>
            <w:vAlign w:val="center"/>
          </w:tcPr>
          <w:p w:rsidR="003E1AB8" w:rsidRPr="003971A1" w:rsidRDefault="003E1AB8" w:rsidP="003971A1">
            <w:pPr>
              <w:spacing w:before="29" w:line="288" w:lineRule="auto"/>
              <w:jc w:val="right"/>
              <w:rPr>
                <w:color w:val="000000"/>
                <w:sz w:val="24"/>
              </w:rPr>
            </w:pPr>
            <w:r w:rsidRPr="003971A1">
              <w:rPr>
                <w:color w:val="000000"/>
                <w:sz w:val="24"/>
              </w:rPr>
              <w:t>1,268,951,644.96</w:t>
            </w:r>
          </w:p>
        </w:tc>
        <w:tc>
          <w:tcPr>
            <w:tcW w:w="2194" w:type="dxa"/>
            <w:vAlign w:val="center"/>
          </w:tcPr>
          <w:p w:rsidR="003E1AB8" w:rsidRPr="003971A1" w:rsidRDefault="003E1AB8" w:rsidP="003971A1">
            <w:pPr>
              <w:spacing w:before="29" w:line="288" w:lineRule="auto"/>
              <w:jc w:val="right"/>
              <w:rPr>
                <w:color w:val="000000"/>
                <w:sz w:val="24"/>
              </w:rPr>
            </w:pPr>
            <w:r w:rsidRPr="003971A1">
              <w:rPr>
                <w:color w:val="000000"/>
                <w:sz w:val="24"/>
              </w:rPr>
              <w:t>1,352,893,130.99</w:t>
            </w:r>
          </w:p>
        </w:tc>
      </w:tr>
    </w:tbl>
    <w:p w:rsidR="001A59F9" w:rsidRDefault="006A0872" w:rsidP="00E25C2A">
      <w:pPr>
        <w:tabs>
          <w:tab w:val="left" w:pos="426"/>
        </w:tabs>
        <w:spacing w:before="29" w:line="288"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E25C2A">
        <w:rPr>
          <w:kern w:val="0"/>
          <w:sz w:val="24"/>
        </w:rPr>
        <w:t>报告截止日</w:t>
      </w:r>
      <w:r w:rsidR="001A59F9" w:rsidRPr="00E25C2A">
        <w:rPr>
          <w:kern w:val="0"/>
          <w:sz w:val="24"/>
        </w:rPr>
        <w:t>2018</w:t>
      </w:r>
      <w:r w:rsidR="001A59F9" w:rsidRPr="00E25C2A">
        <w:rPr>
          <w:kern w:val="0"/>
          <w:sz w:val="24"/>
        </w:rPr>
        <w:t>年</w:t>
      </w:r>
      <w:r w:rsidR="001A59F9" w:rsidRPr="00E25C2A">
        <w:rPr>
          <w:kern w:val="0"/>
          <w:sz w:val="24"/>
        </w:rPr>
        <w:t>12</w:t>
      </w:r>
      <w:r w:rsidR="001A59F9" w:rsidRPr="00E25C2A">
        <w:rPr>
          <w:kern w:val="0"/>
          <w:sz w:val="24"/>
        </w:rPr>
        <w:t>月</w:t>
      </w:r>
      <w:r w:rsidR="001A59F9" w:rsidRPr="00E25C2A">
        <w:rPr>
          <w:kern w:val="0"/>
          <w:sz w:val="24"/>
        </w:rPr>
        <w:t>31</w:t>
      </w:r>
      <w:r w:rsidR="001A59F9" w:rsidRPr="00E25C2A">
        <w:rPr>
          <w:kern w:val="0"/>
          <w:sz w:val="24"/>
        </w:rPr>
        <w:t>日，</w:t>
      </w:r>
      <w:r w:rsidR="001A59F9" w:rsidRPr="00E25C2A">
        <w:rPr>
          <w:kern w:val="0"/>
          <w:sz w:val="24"/>
        </w:rPr>
        <w:t>A</w:t>
      </w:r>
      <w:r w:rsidR="001A59F9" w:rsidRPr="00E25C2A">
        <w:rPr>
          <w:kern w:val="0"/>
          <w:sz w:val="24"/>
        </w:rPr>
        <w:t>类基金份额净值</w:t>
      </w:r>
      <w:r w:rsidR="001A59F9" w:rsidRPr="00E25C2A">
        <w:rPr>
          <w:kern w:val="0"/>
          <w:sz w:val="24"/>
        </w:rPr>
        <w:t>1.046</w:t>
      </w:r>
      <w:r w:rsidR="001A59F9" w:rsidRPr="00E25C2A">
        <w:rPr>
          <w:kern w:val="0"/>
          <w:sz w:val="24"/>
        </w:rPr>
        <w:t>元，</w:t>
      </w:r>
      <w:r w:rsidR="001A59F9" w:rsidRPr="00E25C2A">
        <w:rPr>
          <w:kern w:val="0"/>
          <w:sz w:val="24"/>
        </w:rPr>
        <w:t>C</w:t>
      </w:r>
      <w:r w:rsidR="001A59F9" w:rsidRPr="00E25C2A">
        <w:rPr>
          <w:kern w:val="0"/>
          <w:sz w:val="24"/>
        </w:rPr>
        <w:t>类基金份额净值</w:t>
      </w:r>
      <w:r w:rsidR="001A59F9" w:rsidRPr="00E25C2A">
        <w:rPr>
          <w:kern w:val="0"/>
          <w:sz w:val="24"/>
        </w:rPr>
        <w:t>1.102</w:t>
      </w:r>
      <w:r w:rsidR="001A59F9" w:rsidRPr="00E25C2A">
        <w:rPr>
          <w:kern w:val="0"/>
          <w:sz w:val="24"/>
        </w:rPr>
        <w:t>元，基金份额总额</w:t>
      </w:r>
      <w:r w:rsidR="001A59F9" w:rsidRPr="00E25C2A">
        <w:rPr>
          <w:kern w:val="0"/>
          <w:sz w:val="24"/>
        </w:rPr>
        <w:t>1,004,096,991.13</w:t>
      </w:r>
      <w:r w:rsidR="001A59F9" w:rsidRPr="00E25C2A">
        <w:rPr>
          <w:kern w:val="0"/>
          <w:sz w:val="24"/>
        </w:rPr>
        <w:t>份，其中</w:t>
      </w:r>
      <w:r w:rsidR="001A59F9" w:rsidRPr="00E25C2A">
        <w:rPr>
          <w:kern w:val="0"/>
          <w:sz w:val="24"/>
        </w:rPr>
        <w:t>A</w:t>
      </w:r>
      <w:r w:rsidR="001A59F9" w:rsidRPr="00E25C2A">
        <w:rPr>
          <w:kern w:val="0"/>
          <w:sz w:val="24"/>
        </w:rPr>
        <w:t>类基金份额</w:t>
      </w:r>
      <w:r w:rsidR="001A59F9" w:rsidRPr="00E25C2A">
        <w:rPr>
          <w:kern w:val="0"/>
          <w:sz w:val="24"/>
        </w:rPr>
        <w:t>1,002,184,863.13</w:t>
      </w:r>
      <w:r w:rsidR="001A59F9" w:rsidRPr="00E25C2A">
        <w:rPr>
          <w:kern w:val="0"/>
          <w:sz w:val="24"/>
        </w:rPr>
        <w:t>份，</w:t>
      </w:r>
      <w:r w:rsidR="001A59F9" w:rsidRPr="00E25C2A">
        <w:rPr>
          <w:kern w:val="0"/>
          <w:sz w:val="24"/>
        </w:rPr>
        <w:t>C</w:t>
      </w:r>
      <w:r w:rsidR="001A59F9" w:rsidRPr="00E25C2A">
        <w:rPr>
          <w:kern w:val="0"/>
          <w:sz w:val="24"/>
        </w:rPr>
        <w:t>类基金份额</w:t>
      </w:r>
      <w:r w:rsidR="001A59F9" w:rsidRPr="00E25C2A">
        <w:rPr>
          <w:kern w:val="0"/>
          <w:sz w:val="24"/>
        </w:rPr>
        <w:t>1,912,128.00</w:t>
      </w:r>
      <w:r w:rsidR="001A59F9" w:rsidRPr="00E25C2A">
        <w:rPr>
          <w:kern w:val="0"/>
          <w:sz w:val="24"/>
        </w:rPr>
        <w:t>份。</w:t>
      </w:r>
    </w:p>
    <w:p w:rsidR="001A59F9" w:rsidRDefault="00751430" w:rsidP="00310584">
      <w:pPr>
        <w:tabs>
          <w:tab w:val="left" w:pos="426"/>
        </w:tabs>
        <w:spacing w:before="29" w:line="288" w:lineRule="auto"/>
        <w:jc w:val="left"/>
        <w:rPr>
          <w:kern w:val="0"/>
          <w:sz w:val="24"/>
        </w:rPr>
      </w:pPr>
      <w:r>
        <w:rPr>
          <w:rFonts w:hint="eastAsia"/>
          <w:kern w:val="0"/>
          <w:sz w:val="24"/>
        </w:rPr>
        <w:t xml:space="preserve">    </w:t>
      </w:r>
      <w:r w:rsidRPr="00F3632F">
        <w:rPr>
          <w:kern w:val="0"/>
          <w:sz w:val="24"/>
        </w:rPr>
        <w:t>2</w:t>
      </w:r>
      <w:r w:rsidRPr="00F3632F">
        <w:rPr>
          <w:rFonts w:hint="eastAsia"/>
          <w:kern w:val="0"/>
          <w:sz w:val="24"/>
        </w:rPr>
        <w:t>、本摘要中资产负债表和利润表所列附注号为年度报告正文中对应的附注号，投资者欲了解相应附注的内容，应阅读登载于基金管理人网站的年度报告正文。</w:t>
      </w:r>
    </w:p>
    <w:p w:rsidR="00751430" w:rsidRPr="00220D27" w:rsidRDefault="00751430" w:rsidP="00310584">
      <w:pPr>
        <w:tabs>
          <w:tab w:val="left" w:pos="426"/>
        </w:tabs>
        <w:spacing w:before="29" w:line="288"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5" w:name="_Toc225498269"/>
      <w:bookmarkStart w:id="56" w:name="_Toc361324874"/>
      <w:r w:rsidRPr="00C2179A">
        <w:rPr>
          <w:rFonts w:ascii="Times New Roman" w:hAnsi="Times New Roman"/>
          <w:kern w:val="0"/>
          <w:szCs w:val="24"/>
        </w:rPr>
        <w:t xml:space="preserve">7.2 </w:t>
      </w:r>
      <w:r w:rsidRPr="00C2179A">
        <w:rPr>
          <w:rFonts w:ascii="Times New Roman" w:hAnsi="Times New Roman" w:hint="eastAsia"/>
          <w:kern w:val="0"/>
          <w:szCs w:val="24"/>
        </w:rPr>
        <w:t>利润表</w:t>
      </w:r>
      <w:bookmarkEnd w:id="55"/>
      <w:bookmarkEnd w:id="56"/>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交银施罗德裕盈纯债债券型证券投资基金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2018</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2018</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4"/>
        <w:gridCol w:w="992"/>
        <w:gridCol w:w="2268"/>
        <w:gridCol w:w="2207"/>
      </w:tblGrid>
      <w:tr w:rsidR="009D7094" w:rsidRPr="008B2C7A" w:rsidTr="00591BC9">
        <w:tc>
          <w:tcPr>
            <w:tcW w:w="3544" w:type="dxa"/>
            <w:vAlign w:val="center"/>
          </w:tcPr>
          <w:p w:rsidR="009D7094" w:rsidRPr="00D73BCD" w:rsidRDefault="009D7094" w:rsidP="00D73BCD">
            <w:pPr>
              <w:pStyle w:val="af6"/>
              <w:spacing w:before="29" w:beforeAutospacing="0" w:line="288" w:lineRule="auto"/>
              <w:jc w:val="center"/>
              <w:rPr>
                <w:rFonts w:ascii="Times New Roman" w:hAnsi="Times New Roman"/>
                <w:b/>
                <w:color w:val="000000"/>
              </w:rPr>
            </w:pPr>
            <w:r w:rsidRPr="00D73BCD">
              <w:rPr>
                <w:rFonts w:ascii="Times New Roman" w:hAnsi="Times New Roman" w:hint="eastAsia"/>
                <w:b/>
                <w:color w:val="000000"/>
              </w:rPr>
              <w:t>项目</w:t>
            </w:r>
          </w:p>
        </w:tc>
        <w:tc>
          <w:tcPr>
            <w:tcW w:w="992" w:type="dxa"/>
            <w:vAlign w:val="center"/>
          </w:tcPr>
          <w:p w:rsidR="009D7094" w:rsidRPr="00D73BCD" w:rsidRDefault="001B1B17" w:rsidP="00D73BCD">
            <w:pPr>
              <w:pStyle w:val="af6"/>
              <w:spacing w:before="29" w:beforeAutospacing="0" w:line="288" w:lineRule="auto"/>
              <w:jc w:val="center"/>
              <w:rPr>
                <w:rFonts w:ascii="Times New Roman" w:hAnsi="Times New Roman"/>
                <w:b/>
                <w:color w:val="000000"/>
              </w:rPr>
            </w:pPr>
            <w:r w:rsidRPr="00F3632F">
              <w:rPr>
                <w:rFonts w:ascii="Times New Roman" w:hAnsi="Times New Roman"/>
                <w:b/>
                <w:color w:val="000000"/>
              </w:rPr>
              <w:t>附注号</w:t>
            </w:r>
          </w:p>
        </w:tc>
        <w:tc>
          <w:tcPr>
            <w:tcW w:w="2268"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本期</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2018</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w:t>
            </w:r>
            <w:r w:rsidRPr="00D73BCD">
              <w:rPr>
                <w:rFonts w:ascii="Times New Roman" w:hAnsi="Times New Roman" w:hint="eastAsia"/>
                <w:b/>
                <w:color w:val="000000"/>
              </w:rPr>
              <w:t>至</w:t>
            </w:r>
            <w:r w:rsidRPr="00D73BCD">
              <w:rPr>
                <w:rFonts w:ascii="Times New Roman" w:hAnsi="Times New Roman"/>
                <w:b/>
                <w:color w:val="000000"/>
              </w:rPr>
              <w:t>2018</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c>
          <w:tcPr>
            <w:tcW w:w="2207" w:type="dxa"/>
            <w:vAlign w:val="center"/>
          </w:tcPr>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hint="eastAsia"/>
                <w:b/>
                <w:color w:val="000000"/>
              </w:rPr>
              <w:t>上年度可比期间</w:t>
            </w:r>
          </w:p>
          <w:p w:rsidR="009D7094" w:rsidRPr="00D73BCD" w:rsidRDefault="009D7094" w:rsidP="00D73BCD">
            <w:pPr>
              <w:pStyle w:val="af6"/>
              <w:spacing w:before="29" w:beforeAutospacing="0" w:after="0" w:afterAutospacing="0" w:line="288" w:lineRule="auto"/>
              <w:jc w:val="center"/>
              <w:rPr>
                <w:rFonts w:ascii="Times New Roman" w:hAnsi="Times New Roman"/>
                <w:b/>
                <w:color w:val="000000"/>
              </w:rPr>
            </w:pPr>
            <w:r w:rsidRPr="00D73BCD">
              <w:rPr>
                <w:rFonts w:ascii="Times New Roman" w:hAnsi="Times New Roman"/>
                <w:b/>
                <w:color w:val="000000"/>
              </w:rPr>
              <w:t>2017</w:t>
            </w:r>
            <w:r w:rsidRPr="00D73BCD">
              <w:rPr>
                <w:rFonts w:ascii="Times New Roman" w:hAnsi="Times New Roman"/>
                <w:b/>
                <w:color w:val="000000"/>
              </w:rPr>
              <w:t>年</w:t>
            </w:r>
            <w:r w:rsidRPr="00D73BCD">
              <w:rPr>
                <w:rFonts w:ascii="Times New Roman" w:hAnsi="Times New Roman"/>
                <w:b/>
                <w:color w:val="000000"/>
              </w:rPr>
              <w:t>1</w:t>
            </w:r>
            <w:r w:rsidRPr="00D73BCD">
              <w:rPr>
                <w:rFonts w:ascii="Times New Roman" w:hAnsi="Times New Roman"/>
                <w:b/>
                <w:color w:val="000000"/>
              </w:rPr>
              <w:t>月</w:t>
            </w:r>
            <w:r w:rsidRPr="00D73BCD">
              <w:rPr>
                <w:rFonts w:ascii="Times New Roman" w:hAnsi="Times New Roman"/>
                <w:b/>
                <w:color w:val="000000"/>
              </w:rPr>
              <w:t>1</w:t>
            </w:r>
            <w:r w:rsidRPr="00D73BCD">
              <w:rPr>
                <w:rFonts w:ascii="Times New Roman" w:hAnsi="Times New Roman"/>
                <w:b/>
                <w:color w:val="000000"/>
              </w:rPr>
              <w:t>日至</w:t>
            </w:r>
            <w:r w:rsidRPr="00D73BCD">
              <w:rPr>
                <w:rFonts w:ascii="Times New Roman" w:hAnsi="Times New Roman"/>
                <w:b/>
                <w:color w:val="000000"/>
              </w:rPr>
              <w:t>2017</w:t>
            </w:r>
            <w:r w:rsidRPr="00D73BCD">
              <w:rPr>
                <w:rFonts w:ascii="Times New Roman" w:hAnsi="Times New Roman"/>
                <w:b/>
                <w:color w:val="000000"/>
              </w:rPr>
              <w:t>年</w:t>
            </w:r>
            <w:r w:rsidRPr="00D73BCD">
              <w:rPr>
                <w:rFonts w:ascii="Times New Roman" w:hAnsi="Times New Roman"/>
                <w:b/>
                <w:color w:val="000000"/>
              </w:rPr>
              <w:t>12</w:t>
            </w:r>
            <w:r w:rsidRPr="00D73BCD">
              <w:rPr>
                <w:rFonts w:ascii="Times New Roman" w:hAnsi="Times New Roman"/>
                <w:b/>
                <w:color w:val="000000"/>
              </w:rPr>
              <w:t>月</w:t>
            </w:r>
            <w:r w:rsidRPr="00D73BCD">
              <w:rPr>
                <w:rFonts w:ascii="Times New Roman" w:hAnsi="Times New Roman"/>
                <w:b/>
                <w:color w:val="000000"/>
              </w:rPr>
              <w:t>31</w:t>
            </w:r>
            <w:r w:rsidRPr="00D73BCD">
              <w:rPr>
                <w:rFonts w:ascii="Times New Roman" w:hAnsi="Times New Roman"/>
                <w:b/>
                <w:color w:val="000000"/>
              </w:rPr>
              <w:t>日</w:t>
            </w:r>
          </w:p>
        </w:tc>
      </w:tr>
      <w:tr w:rsidR="009D7094" w:rsidRPr="008B2C7A" w:rsidTr="00591BC9">
        <w:tc>
          <w:tcPr>
            <w:tcW w:w="3544" w:type="dxa"/>
            <w:vAlign w:val="center"/>
          </w:tcPr>
          <w:p w:rsidR="009D7094" w:rsidRPr="001E4298" w:rsidRDefault="009D7094" w:rsidP="001E4298">
            <w:pPr>
              <w:spacing w:before="29" w:line="288" w:lineRule="auto"/>
              <w:rPr>
                <w:b/>
                <w:color w:val="000000"/>
                <w:sz w:val="24"/>
              </w:rPr>
            </w:pPr>
            <w:r w:rsidRPr="001E4298">
              <w:rPr>
                <w:rFonts w:hint="eastAsia"/>
                <w:b/>
                <w:color w:val="000000"/>
                <w:sz w:val="24"/>
              </w:rPr>
              <w:t>一、收入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1E4298" w:rsidRDefault="009D7094" w:rsidP="001E4298">
            <w:pPr>
              <w:spacing w:before="29" w:line="288" w:lineRule="auto"/>
              <w:jc w:val="right"/>
              <w:rPr>
                <w:b/>
                <w:color w:val="000000"/>
                <w:sz w:val="24"/>
              </w:rPr>
            </w:pPr>
            <w:r w:rsidRPr="001E4298">
              <w:rPr>
                <w:b/>
                <w:color w:val="000000"/>
                <w:sz w:val="24"/>
              </w:rPr>
              <w:t>90,802,811.94</w:t>
            </w:r>
          </w:p>
        </w:tc>
        <w:tc>
          <w:tcPr>
            <w:tcW w:w="2207" w:type="dxa"/>
            <w:vAlign w:val="center"/>
          </w:tcPr>
          <w:p w:rsidR="009D7094" w:rsidRPr="001E4298" w:rsidRDefault="009D7094" w:rsidP="001E4298">
            <w:pPr>
              <w:spacing w:before="29" w:line="288" w:lineRule="auto"/>
              <w:jc w:val="right"/>
              <w:rPr>
                <w:b/>
                <w:color w:val="000000"/>
                <w:sz w:val="24"/>
              </w:rPr>
            </w:pPr>
            <w:r w:rsidRPr="001E4298">
              <w:rPr>
                <w:b/>
                <w:color w:val="000000"/>
                <w:sz w:val="24"/>
              </w:rPr>
              <w:t>22,549,528.99</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1.</w:t>
            </w:r>
            <w:r w:rsidRPr="00F73D78">
              <w:rPr>
                <w:rFonts w:hint="eastAsia"/>
                <w:color w:val="000000"/>
                <w:sz w:val="24"/>
              </w:rPr>
              <w:t>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62,935,304.49</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41,939,968.09</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其中：存款利息收入</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7.4.7.11</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33,654.58</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222,167.56</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62,896,624.92</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40,664,741.23</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买入返售金融资产收入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5,024.99</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1,053,059.30</w:t>
            </w:r>
          </w:p>
        </w:tc>
      </w:tr>
      <w:tr w:rsidR="009D7094" w:rsidRPr="008B2C7A" w:rsidTr="00591BC9">
        <w:tc>
          <w:tcPr>
            <w:tcW w:w="3544" w:type="dxa"/>
            <w:vAlign w:val="center"/>
          </w:tcPr>
          <w:p w:rsidR="009D7094" w:rsidRPr="005128E2" w:rsidRDefault="009D7094" w:rsidP="005128E2">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其他利息收入</w:t>
            </w:r>
          </w:p>
        </w:tc>
        <w:tc>
          <w:tcPr>
            <w:tcW w:w="992" w:type="dxa"/>
            <w:vAlign w:val="center"/>
          </w:tcPr>
          <w:p w:rsidR="009D7094" w:rsidRPr="00E1424F"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color w:val="000000"/>
                <w:sz w:val="24"/>
              </w:rPr>
              <w:t>2.</w:t>
            </w:r>
            <w:r w:rsidRPr="00F73D78">
              <w:rPr>
                <w:rFonts w:hint="eastAsia"/>
                <w:color w:val="000000"/>
                <w:sz w:val="24"/>
              </w:rPr>
              <w:t>投资收益（损失以</w:t>
            </w:r>
            <w:r w:rsidR="00B55BE0" w:rsidRPr="00F3632F">
              <w:rPr>
                <w:color w:val="000000"/>
                <w:sz w:val="24"/>
              </w:rPr>
              <w:t>“-”</w:t>
            </w:r>
            <w:r w:rsidRPr="00F73D78">
              <w:rPr>
                <w:rFonts w:hint="eastAsia"/>
                <w:color w:val="000000"/>
                <w:sz w:val="24"/>
              </w:rPr>
              <w:t>填列）</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-1,207,260.78</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-706,356.09</w:t>
            </w:r>
          </w:p>
        </w:tc>
      </w:tr>
      <w:tr w:rsidR="009D7094" w:rsidRPr="008B2C7A" w:rsidTr="00591BC9">
        <w:tc>
          <w:tcPr>
            <w:tcW w:w="3544" w:type="dxa"/>
            <w:vAlign w:val="center"/>
          </w:tcPr>
          <w:p w:rsidR="009D7094" w:rsidRPr="00F73D78" w:rsidRDefault="009D7094" w:rsidP="00F73D78">
            <w:pPr>
              <w:spacing w:before="29" w:line="288" w:lineRule="auto"/>
              <w:rPr>
                <w:color w:val="000000"/>
                <w:sz w:val="24"/>
              </w:rPr>
            </w:pPr>
            <w:r w:rsidRPr="00F73D78">
              <w:rPr>
                <w:rFonts w:hint="eastAsia"/>
                <w:color w:val="000000"/>
                <w:sz w:val="24"/>
              </w:rPr>
              <w:t>其中：股票投资收益</w:t>
            </w:r>
          </w:p>
        </w:tc>
        <w:tc>
          <w:tcPr>
            <w:tcW w:w="992" w:type="dxa"/>
            <w:vAlign w:val="center"/>
          </w:tcPr>
          <w:p w:rsidR="009D7094" w:rsidRPr="00F73D78" w:rsidRDefault="009D7094" w:rsidP="00E1424F">
            <w:pPr>
              <w:widowControl/>
              <w:autoSpaceDE w:val="0"/>
              <w:autoSpaceDN w:val="0"/>
              <w:ind w:right="-15"/>
              <w:jc w:val="center"/>
              <w:textAlignment w:val="bottom"/>
              <w:rPr>
                <w:color w:val="000000"/>
                <w:sz w:val="24"/>
              </w:rPr>
            </w:pPr>
            <w:r>
              <w:t>7.4.7.12</w:t>
            </w:r>
          </w:p>
        </w:tc>
        <w:tc>
          <w:tcPr>
            <w:tcW w:w="2268"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c>
          <w:tcPr>
            <w:tcW w:w="2207" w:type="dxa"/>
            <w:vAlign w:val="center"/>
          </w:tcPr>
          <w:p w:rsidR="009D7094" w:rsidRPr="003971A1" w:rsidRDefault="009D7094"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基金投资收益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债券投资收益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7.4.7.13</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-1,207,260.78</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-706,356.09</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资产支持证券投资收益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7.4.7.14</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贵金属投资收益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rFonts w:hint="eastAsia"/>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衍生工具收益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7.4.7.15</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5128E2" w:rsidRDefault="004B2B18" w:rsidP="009D7094">
            <w:pPr>
              <w:pStyle w:val="af6"/>
              <w:spacing w:before="29" w:beforeAutospacing="0" w:line="288" w:lineRule="auto"/>
              <w:ind w:firstLineChars="300" w:firstLine="720"/>
              <w:jc w:val="both"/>
              <w:rPr>
                <w:rFonts w:ascii="Times New Roman" w:hAnsi="Times New Roman"/>
                <w:color w:val="000000"/>
              </w:rPr>
            </w:pPr>
            <w:r w:rsidRPr="005128E2">
              <w:rPr>
                <w:rFonts w:ascii="Times New Roman" w:hAnsi="Times New Roman" w:hint="eastAsia"/>
                <w:color w:val="000000"/>
              </w:rPr>
              <w:t>股利收益</w:t>
            </w:r>
          </w:p>
        </w:tc>
        <w:tc>
          <w:tcPr>
            <w:tcW w:w="992" w:type="dxa"/>
            <w:vAlign w:val="center"/>
          </w:tcPr>
          <w:p w:rsidR="004B2B18" w:rsidRPr="00E1424F" w:rsidRDefault="004B2B18" w:rsidP="00E1424F">
            <w:pPr>
              <w:widowControl/>
              <w:autoSpaceDE w:val="0"/>
              <w:autoSpaceDN w:val="0"/>
              <w:ind w:right="-15"/>
              <w:jc w:val="center"/>
              <w:textAlignment w:val="bottom"/>
              <w:rPr>
                <w:color w:val="000000"/>
                <w:sz w:val="24"/>
              </w:rPr>
            </w:pPr>
            <w:r>
              <w:t>7.4.7.16</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F73D78" w:rsidRDefault="004B2B18" w:rsidP="00B55BE0">
            <w:pPr>
              <w:spacing w:before="29" w:line="288" w:lineRule="auto"/>
              <w:rPr>
                <w:color w:val="000000"/>
                <w:sz w:val="24"/>
              </w:rPr>
            </w:pPr>
            <w:r w:rsidRPr="00F73D78">
              <w:rPr>
                <w:color w:val="000000"/>
                <w:sz w:val="24"/>
              </w:rPr>
              <w:t>3.</w:t>
            </w:r>
            <w:r w:rsidRPr="00F73D78">
              <w:rPr>
                <w:rFonts w:hint="eastAsia"/>
                <w:color w:val="000000"/>
                <w:sz w:val="24"/>
              </w:rPr>
              <w:t>公允价值变动收益（损失以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7.4.7.17</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29,072,339.88</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-18,684,134.87</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汇兑收益（损失以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其他收入（损失以</w:t>
            </w:r>
            <w:r w:rsidR="00B55BE0" w:rsidRPr="00F3632F">
              <w:rPr>
                <w:color w:val="000000"/>
                <w:sz w:val="24"/>
              </w:rPr>
              <w:t>“-”</w:t>
            </w:r>
            <w:r w:rsidRPr="00F73D78">
              <w:rPr>
                <w:rFonts w:hint="eastAsia"/>
                <w:color w:val="000000"/>
                <w:sz w:val="24"/>
              </w:rPr>
              <w:t>号填列）</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7.4.7.18</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2,428.35</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51.86</w:t>
            </w:r>
          </w:p>
        </w:tc>
      </w:tr>
      <w:tr w:rsidR="004B2B18" w:rsidRPr="008B2C7A" w:rsidTr="00591BC9">
        <w:tc>
          <w:tcPr>
            <w:tcW w:w="3544" w:type="dxa"/>
            <w:vAlign w:val="center"/>
          </w:tcPr>
          <w:p w:rsidR="004B2B18" w:rsidRPr="00BC542E" w:rsidRDefault="004B2B18" w:rsidP="00F73D78">
            <w:pPr>
              <w:spacing w:before="29" w:line="288" w:lineRule="auto"/>
              <w:rPr>
                <w:b/>
                <w:color w:val="000000"/>
                <w:sz w:val="24"/>
              </w:rPr>
            </w:pPr>
            <w:r w:rsidRPr="00BC542E">
              <w:rPr>
                <w:rFonts w:hint="eastAsia"/>
                <w:b/>
                <w:color w:val="000000"/>
                <w:sz w:val="24"/>
              </w:rPr>
              <w:t>减：二、费用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8D2949" w:rsidRDefault="004B2B18" w:rsidP="003971A1">
            <w:pPr>
              <w:spacing w:before="29" w:line="288" w:lineRule="auto"/>
              <w:jc w:val="right"/>
              <w:rPr>
                <w:b/>
                <w:color w:val="000000"/>
                <w:sz w:val="24"/>
              </w:rPr>
            </w:pPr>
            <w:r w:rsidRPr="008D2949">
              <w:rPr>
                <w:b/>
                <w:color w:val="000000"/>
                <w:sz w:val="24"/>
              </w:rPr>
              <w:t>15,130,275.52</w:t>
            </w:r>
          </w:p>
        </w:tc>
        <w:tc>
          <w:tcPr>
            <w:tcW w:w="2207" w:type="dxa"/>
            <w:vAlign w:val="center"/>
          </w:tcPr>
          <w:p w:rsidR="004B2B18" w:rsidRPr="008D2949" w:rsidRDefault="004B2B18" w:rsidP="003971A1">
            <w:pPr>
              <w:spacing w:before="29" w:line="288" w:lineRule="auto"/>
              <w:jc w:val="right"/>
              <w:rPr>
                <w:b/>
                <w:color w:val="000000"/>
                <w:sz w:val="24"/>
              </w:rPr>
            </w:pPr>
            <w:r w:rsidRPr="008D2949">
              <w:rPr>
                <w:b/>
                <w:color w:val="000000"/>
                <w:sz w:val="24"/>
              </w:rPr>
              <w:t>6,292,718.37</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1</w:t>
            </w:r>
            <w:r w:rsidRPr="00F73D78">
              <w:rPr>
                <w:rFonts w:hint="eastAsia"/>
                <w:color w:val="000000"/>
                <w:sz w:val="24"/>
              </w:rPr>
              <w:t>．管理人报酬</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3,180,326.27</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2,657,935.37</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2</w:t>
            </w:r>
            <w:r w:rsidRPr="00F73D78">
              <w:rPr>
                <w:rFonts w:hint="eastAsia"/>
                <w:color w:val="000000"/>
                <w:sz w:val="24"/>
              </w:rPr>
              <w:t>．托管费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1,060,108.62</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885,978.56</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3</w:t>
            </w:r>
            <w:r w:rsidRPr="00F73D78">
              <w:rPr>
                <w:rFonts w:hint="eastAsia"/>
                <w:color w:val="000000"/>
                <w:sz w:val="24"/>
              </w:rPr>
              <w:t>．销售服务费</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5,503.86</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55.41</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4</w:t>
            </w:r>
            <w:r w:rsidRPr="00F73D78">
              <w:rPr>
                <w:rFonts w:hint="eastAsia"/>
                <w:color w:val="000000"/>
                <w:sz w:val="24"/>
              </w:rPr>
              <w:t>．交易费用</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r>
              <w:t>7.4.7.19</w:t>
            </w: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7,225.00</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11,787.50</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color w:val="000000"/>
                <w:sz w:val="24"/>
              </w:rPr>
              <w:t>5</w:t>
            </w:r>
            <w:r w:rsidRPr="00F73D78">
              <w:rPr>
                <w:rFonts w:hint="eastAsia"/>
                <w:color w:val="000000"/>
                <w:sz w:val="24"/>
              </w:rPr>
              <w:t>．利息支出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10,379,708.86</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2,455,954.00</w:t>
            </w:r>
          </w:p>
        </w:tc>
      </w:tr>
      <w:tr w:rsidR="004B2B18" w:rsidRPr="008B2C7A" w:rsidTr="00591BC9">
        <w:tc>
          <w:tcPr>
            <w:tcW w:w="3544" w:type="dxa"/>
            <w:vAlign w:val="center"/>
          </w:tcPr>
          <w:p w:rsidR="004B2B18" w:rsidRPr="00F73D78" w:rsidRDefault="004B2B18" w:rsidP="00F73D78">
            <w:pPr>
              <w:spacing w:before="29" w:line="288" w:lineRule="auto"/>
              <w:rPr>
                <w:color w:val="000000"/>
                <w:sz w:val="24"/>
              </w:rPr>
            </w:pPr>
            <w:r w:rsidRPr="00F73D78">
              <w:rPr>
                <w:rFonts w:hint="eastAsia"/>
                <w:color w:val="000000"/>
                <w:sz w:val="24"/>
              </w:rPr>
              <w:t>其中：卖出回购金融资产支出</w:t>
            </w:r>
          </w:p>
        </w:tc>
        <w:tc>
          <w:tcPr>
            <w:tcW w:w="992" w:type="dxa"/>
            <w:vAlign w:val="center"/>
          </w:tcPr>
          <w:p w:rsidR="004B2B18" w:rsidRPr="00F73D78" w:rsidRDefault="004B2B18" w:rsidP="00E1424F">
            <w:pPr>
              <w:widowControl/>
              <w:autoSpaceDE w:val="0"/>
              <w:autoSpaceDN w:val="0"/>
              <w:ind w:right="-15"/>
              <w:jc w:val="center"/>
              <w:textAlignment w:val="bottom"/>
              <w:rPr>
                <w:color w:val="000000"/>
                <w:sz w:val="24"/>
              </w:rPr>
            </w:pPr>
          </w:p>
        </w:tc>
        <w:tc>
          <w:tcPr>
            <w:tcW w:w="2268" w:type="dxa"/>
            <w:vAlign w:val="center"/>
          </w:tcPr>
          <w:p w:rsidR="004B2B18" w:rsidRPr="003971A1" w:rsidRDefault="004B2B18" w:rsidP="003971A1">
            <w:pPr>
              <w:spacing w:before="29" w:line="288" w:lineRule="auto"/>
              <w:jc w:val="right"/>
              <w:rPr>
                <w:color w:val="000000"/>
                <w:sz w:val="24"/>
              </w:rPr>
            </w:pPr>
            <w:r w:rsidRPr="003971A1">
              <w:rPr>
                <w:color w:val="000000"/>
                <w:sz w:val="24"/>
              </w:rPr>
              <w:t>10,379,708.86</w:t>
            </w:r>
          </w:p>
        </w:tc>
        <w:tc>
          <w:tcPr>
            <w:tcW w:w="2207" w:type="dxa"/>
            <w:vAlign w:val="center"/>
          </w:tcPr>
          <w:p w:rsidR="004B2B18" w:rsidRPr="003971A1" w:rsidRDefault="004B2B18" w:rsidP="003971A1">
            <w:pPr>
              <w:spacing w:before="29" w:line="288" w:lineRule="auto"/>
              <w:jc w:val="right"/>
              <w:rPr>
                <w:color w:val="000000"/>
                <w:sz w:val="24"/>
              </w:rPr>
            </w:pPr>
            <w:r w:rsidRPr="003971A1">
              <w:rPr>
                <w:color w:val="000000"/>
                <w:sz w:val="24"/>
              </w:rPr>
              <w:t>2,455,954.00</w:t>
            </w:r>
          </w:p>
        </w:tc>
      </w:tr>
      <w:tr w:rsidR="00FB2916" w:rsidRPr="008B2C7A" w:rsidTr="00822739">
        <w:tc>
          <w:tcPr>
            <w:tcW w:w="3544" w:type="dxa"/>
            <w:vAlign w:val="center"/>
          </w:tcPr>
          <w:p w:rsidR="00FB2916" w:rsidRPr="00FB2916" w:rsidRDefault="00FB2916" w:rsidP="005B0242">
            <w:pPr>
              <w:rPr>
                <w:rFonts w:eastAsiaTheme="minorEastAsia"/>
                <w:color w:val="000000"/>
                <w:sz w:val="24"/>
              </w:rPr>
            </w:pPr>
            <w:r w:rsidRPr="00FB2916">
              <w:rPr>
                <w:rFonts w:eastAsiaTheme="minorEastAsia" w:hint="eastAsia"/>
                <w:color w:val="000000"/>
                <w:sz w:val="24"/>
              </w:rPr>
              <w:t>6</w:t>
            </w:r>
            <w:r w:rsidRPr="00FB2916">
              <w:rPr>
                <w:rFonts w:eastAsiaTheme="minorEastAsia"/>
                <w:color w:val="000000"/>
                <w:sz w:val="24"/>
              </w:rPr>
              <w:t>．</w:t>
            </w:r>
            <w:r w:rsidRPr="00FB2916">
              <w:rPr>
                <w:rFonts w:eastAsiaTheme="minorEastAsia" w:hint="eastAsia"/>
                <w:color w:val="000000"/>
                <w:sz w:val="24"/>
              </w:rPr>
              <w:t>税金及附加</w:t>
            </w:r>
          </w:p>
        </w:tc>
        <w:tc>
          <w:tcPr>
            <w:tcW w:w="992" w:type="dxa"/>
            <w:vAlign w:val="center"/>
          </w:tcPr>
          <w:p w:rsidR="00FB2916" w:rsidRPr="00FB2916" w:rsidRDefault="00FB2916" w:rsidP="005B0242">
            <w:pPr>
              <w:pStyle w:val="af6"/>
              <w:jc w:val="center"/>
              <w:rPr>
                <w:rFonts w:ascii="Times New Roman" w:eastAsiaTheme="minorEastAsia" w:hAnsi="Times New Roman"/>
                <w:color w:val="000000"/>
              </w:rPr>
            </w:pPr>
          </w:p>
        </w:tc>
        <w:tc>
          <w:tcPr>
            <w:tcW w:w="2268" w:type="dxa"/>
            <w:vAlign w:val="bottom"/>
          </w:tcPr>
          <w:p w:rsidR="00FB2916" w:rsidRPr="00FB2916" w:rsidRDefault="00FB2916" w:rsidP="005B0242">
            <w:pPr>
              <w:jc w:val="right"/>
              <w:rPr>
                <w:rFonts w:eastAsiaTheme="minorEastAsia"/>
                <w:color w:val="000000"/>
                <w:sz w:val="24"/>
              </w:rPr>
            </w:pPr>
            <w:r w:rsidRPr="00FB2916">
              <w:rPr>
                <w:rFonts w:eastAsiaTheme="minorEastAsia"/>
                <w:color w:val="000000"/>
                <w:sz w:val="24"/>
              </w:rPr>
              <w:t>128,636.68</w:t>
            </w:r>
          </w:p>
        </w:tc>
        <w:tc>
          <w:tcPr>
            <w:tcW w:w="2207" w:type="dxa"/>
            <w:vAlign w:val="bottom"/>
          </w:tcPr>
          <w:p w:rsidR="00FB2916" w:rsidRPr="00FB2916" w:rsidRDefault="00FB2916" w:rsidP="005B0242">
            <w:pPr>
              <w:jc w:val="right"/>
              <w:rPr>
                <w:rFonts w:eastAsiaTheme="minorEastAsia"/>
                <w:color w:val="000000"/>
                <w:sz w:val="24"/>
              </w:rPr>
            </w:pPr>
            <w:r w:rsidRPr="00FB2916">
              <w:rPr>
                <w:rFonts w:eastAsiaTheme="minorEastAsia"/>
                <w:color w:val="000000"/>
                <w:sz w:val="24"/>
              </w:rPr>
              <w:t>-</w:t>
            </w:r>
          </w:p>
        </w:tc>
      </w:tr>
      <w:tr w:rsidR="00FB2916" w:rsidRPr="008B2C7A" w:rsidTr="00591BC9">
        <w:tc>
          <w:tcPr>
            <w:tcW w:w="3544" w:type="dxa"/>
            <w:vAlign w:val="center"/>
          </w:tcPr>
          <w:p w:rsidR="00FB2916" w:rsidRPr="00F73D78" w:rsidRDefault="00FB2916" w:rsidP="00F73D78">
            <w:pPr>
              <w:spacing w:before="29" w:line="288" w:lineRule="auto"/>
              <w:rPr>
                <w:color w:val="000000"/>
                <w:sz w:val="24"/>
              </w:rPr>
            </w:pPr>
            <w:r>
              <w:rPr>
                <w:rFonts w:hint="eastAsia"/>
                <w:color w:val="000000"/>
                <w:sz w:val="24"/>
              </w:rPr>
              <w:t>7</w:t>
            </w:r>
            <w:r w:rsidRPr="00F73D78">
              <w:rPr>
                <w:rFonts w:hint="eastAsia"/>
                <w:color w:val="000000"/>
                <w:sz w:val="24"/>
              </w:rPr>
              <w:t>．其他费用</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r>
              <w:t>7.4.7.20</w:t>
            </w:r>
          </w:p>
        </w:tc>
        <w:tc>
          <w:tcPr>
            <w:tcW w:w="2268" w:type="dxa"/>
            <w:vAlign w:val="center"/>
          </w:tcPr>
          <w:p w:rsidR="00FB2916" w:rsidRPr="003971A1" w:rsidRDefault="00FB2916" w:rsidP="003971A1">
            <w:pPr>
              <w:spacing w:before="29" w:line="288" w:lineRule="auto"/>
              <w:jc w:val="right"/>
              <w:rPr>
                <w:color w:val="000000"/>
                <w:sz w:val="24"/>
              </w:rPr>
            </w:pPr>
            <w:r w:rsidRPr="003971A1">
              <w:rPr>
                <w:color w:val="000000"/>
                <w:sz w:val="24"/>
              </w:rPr>
              <w:t>368,766.23</w:t>
            </w:r>
          </w:p>
        </w:tc>
        <w:tc>
          <w:tcPr>
            <w:tcW w:w="2207" w:type="dxa"/>
            <w:vAlign w:val="center"/>
          </w:tcPr>
          <w:p w:rsidR="00FB2916" w:rsidRPr="003971A1" w:rsidRDefault="00FB2916" w:rsidP="003971A1">
            <w:pPr>
              <w:spacing w:before="29" w:line="288" w:lineRule="auto"/>
              <w:jc w:val="right"/>
              <w:rPr>
                <w:color w:val="000000"/>
                <w:sz w:val="24"/>
              </w:rPr>
            </w:pPr>
            <w:r w:rsidRPr="003971A1">
              <w:rPr>
                <w:color w:val="000000"/>
                <w:sz w:val="24"/>
              </w:rPr>
              <w:t>281,007.53</w:t>
            </w:r>
          </w:p>
        </w:tc>
      </w:tr>
      <w:tr w:rsidR="00FB2916" w:rsidRPr="008B2C7A" w:rsidTr="00591BC9">
        <w:tc>
          <w:tcPr>
            <w:tcW w:w="3544" w:type="dxa"/>
            <w:vAlign w:val="center"/>
          </w:tcPr>
          <w:p w:rsidR="00FB2916" w:rsidRPr="00BC542E" w:rsidRDefault="00FB2916" w:rsidP="00F73D78">
            <w:pPr>
              <w:spacing w:before="29" w:line="288" w:lineRule="auto"/>
              <w:rPr>
                <w:b/>
                <w:color w:val="000000"/>
                <w:sz w:val="24"/>
              </w:rPr>
            </w:pPr>
            <w:r w:rsidRPr="00BC542E">
              <w:rPr>
                <w:rFonts w:hint="eastAsia"/>
                <w:b/>
                <w:color w:val="000000"/>
                <w:sz w:val="24"/>
              </w:rPr>
              <w:t>三、利润总额（亏损总额以</w:t>
            </w:r>
            <w:r w:rsidRPr="00BC542E">
              <w:rPr>
                <w:b/>
                <w:color w:val="000000"/>
                <w:sz w:val="24"/>
              </w:rPr>
              <w:t>“-”</w:t>
            </w:r>
            <w:r w:rsidRPr="00BC542E">
              <w:rPr>
                <w:rFonts w:hint="eastAsia"/>
                <w:b/>
                <w:color w:val="000000"/>
                <w:sz w:val="24"/>
              </w:rPr>
              <w:t>号填列）</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p>
        </w:tc>
        <w:tc>
          <w:tcPr>
            <w:tcW w:w="2268" w:type="dxa"/>
            <w:vAlign w:val="center"/>
          </w:tcPr>
          <w:p w:rsidR="00FB2916" w:rsidRPr="008D2949" w:rsidRDefault="00FB2916" w:rsidP="003971A1">
            <w:pPr>
              <w:spacing w:before="29" w:line="288" w:lineRule="auto"/>
              <w:jc w:val="right"/>
              <w:rPr>
                <w:b/>
                <w:color w:val="000000"/>
                <w:sz w:val="24"/>
              </w:rPr>
            </w:pPr>
            <w:r w:rsidRPr="008D2949">
              <w:rPr>
                <w:b/>
                <w:color w:val="000000"/>
                <w:sz w:val="24"/>
              </w:rPr>
              <w:t>75,672,536.42</w:t>
            </w:r>
          </w:p>
        </w:tc>
        <w:tc>
          <w:tcPr>
            <w:tcW w:w="2207" w:type="dxa"/>
            <w:vAlign w:val="center"/>
          </w:tcPr>
          <w:p w:rsidR="00FB2916" w:rsidRPr="008D2949" w:rsidRDefault="00FB2916" w:rsidP="003971A1">
            <w:pPr>
              <w:spacing w:before="29" w:line="288" w:lineRule="auto"/>
              <w:jc w:val="right"/>
              <w:rPr>
                <w:b/>
                <w:color w:val="000000"/>
                <w:sz w:val="24"/>
              </w:rPr>
            </w:pPr>
            <w:r w:rsidRPr="008D2949">
              <w:rPr>
                <w:b/>
                <w:color w:val="000000"/>
                <w:sz w:val="24"/>
              </w:rPr>
              <w:t>16,256,810.62</w:t>
            </w:r>
          </w:p>
        </w:tc>
      </w:tr>
      <w:tr w:rsidR="00FB2916" w:rsidRPr="008B2C7A" w:rsidTr="00591BC9">
        <w:tc>
          <w:tcPr>
            <w:tcW w:w="3544" w:type="dxa"/>
            <w:vAlign w:val="center"/>
          </w:tcPr>
          <w:p w:rsidR="00FB2916" w:rsidRPr="00F73D78" w:rsidRDefault="00FB2916" w:rsidP="00F73D78">
            <w:pPr>
              <w:spacing w:before="29" w:line="288" w:lineRule="auto"/>
              <w:rPr>
                <w:color w:val="000000"/>
                <w:sz w:val="24"/>
              </w:rPr>
            </w:pPr>
            <w:r w:rsidRPr="00F73D78">
              <w:rPr>
                <w:rFonts w:hint="eastAsia"/>
                <w:color w:val="000000"/>
                <w:sz w:val="24"/>
              </w:rPr>
              <w:t>减：所得税费用</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p>
        </w:tc>
        <w:tc>
          <w:tcPr>
            <w:tcW w:w="2268" w:type="dxa"/>
            <w:vAlign w:val="center"/>
          </w:tcPr>
          <w:p w:rsidR="00FB2916" w:rsidRPr="003971A1" w:rsidRDefault="00FB2916" w:rsidP="003971A1">
            <w:pPr>
              <w:spacing w:before="29" w:line="288" w:lineRule="auto"/>
              <w:jc w:val="right"/>
              <w:rPr>
                <w:color w:val="000000"/>
                <w:sz w:val="24"/>
              </w:rPr>
            </w:pPr>
            <w:r w:rsidRPr="003971A1">
              <w:rPr>
                <w:color w:val="000000"/>
                <w:sz w:val="24"/>
              </w:rPr>
              <w:t>-</w:t>
            </w:r>
          </w:p>
        </w:tc>
        <w:tc>
          <w:tcPr>
            <w:tcW w:w="2207" w:type="dxa"/>
            <w:vAlign w:val="center"/>
          </w:tcPr>
          <w:p w:rsidR="00FB2916" w:rsidRPr="003971A1" w:rsidRDefault="00FB2916" w:rsidP="003971A1">
            <w:pPr>
              <w:spacing w:before="29" w:line="288" w:lineRule="auto"/>
              <w:jc w:val="right"/>
              <w:rPr>
                <w:color w:val="000000"/>
                <w:sz w:val="24"/>
              </w:rPr>
            </w:pPr>
            <w:r w:rsidRPr="003971A1">
              <w:rPr>
                <w:color w:val="000000"/>
                <w:sz w:val="24"/>
              </w:rPr>
              <w:t>-</w:t>
            </w:r>
          </w:p>
        </w:tc>
      </w:tr>
      <w:tr w:rsidR="00FB2916" w:rsidRPr="008B2C7A" w:rsidTr="00591BC9">
        <w:tc>
          <w:tcPr>
            <w:tcW w:w="3544" w:type="dxa"/>
            <w:vAlign w:val="center"/>
          </w:tcPr>
          <w:p w:rsidR="00FB2916" w:rsidRPr="00BC542E" w:rsidRDefault="00FB2916" w:rsidP="00F73D78">
            <w:pPr>
              <w:spacing w:before="29" w:line="288" w:lineRule="auto"/>
              <w:rPr>
                <w:b/>
                <w:color w:val="000000"/>
                <w:sz w:val="24"/>
              </w:rPr>
            </w:pPr>
            <w:r w:rsidRPr="00BC542E">
              <w:rPr>
                <w:rFonts w:hint="eastAsia"/>
                <w:b/>
                <w:color w:val="000000"/>
                <w:sz w:val="24"/>
              </w:rPr>
              <w:t>四、净利润（净亏损以</w:t>
            </w:r>
            <w:r w:rsidRPr="00BC542E">
              <w:rPr>
                <w:b/>
                <w:color w:val="000000"/>
                <w:sz w:val="24"/>
              </w:rPr>
              <w:t>“-”</w:t>
            </w:r>
            <w:r w:rsidRPr="00BC542E">
              <w:rPr>
                <w:rFonts w:hint="eastAsia"/>
                <w:b/>
                <w:color w:val="000000"/>
                <w:sz w:val="24"/>
              </w:rPr>
              <w:t>号填列）</w:t>
            </w:r>
          </w:p>
        </w:tc>
        <w:tc>
          <w:tcPr>
            <w:tcW w:w="992" w:type="dxa"/>
            <w:vAlign w:val="center"/>
          </w:tcPr>
          <w:p w:rsidR="00FB2916" w:rsidRPr="00F73D78" w:rsidRDefault="00FB2916" w:rsidP="00E1424F">
            <w:pPr>
              <w:widowControl/>
              <w:autoSpaceDE w:val="0"/>
              <w:autoSpaceDN w:val="0"/>
              <w:ind w:right="-15"/>
              <w:jc w:val="center"/>
              <w:textAlignment w:val="bottom"/>
              <w:rPr>
                <w:color w:val="000000"/>
                <w:sz w:val="24"/>
              </w:rPr>
            </w:pPr>
          </w:p>
        </w:tc>
        <w:tc>
          <w:tcPr>
            <w:tcW w:w="2268" w:type="dxa"/>
            <w:vAlign w:val="center"/>
          </w:tcPr>
          <w:p w:rsidR="00FB2916" w:rsidRPr="008D2949" w:rsidRDefault="00FB2916" w:rsidP="003971A1">
            <w:pPr>
              <w:spacing w:before="29" w:line="288" w:lineRule="auto"/>
              <w:jc w:val="right"/>
              <w:rPr>
                <w:b/>
                <w:color w:val="000000"/>
                <w:sz w:val="24"/>
              </w:rPr>
            </w:pPr>
            <w:r w:rsidRPr="008D2949">
              <w:rPr>
                <w:b/>
                <w:color w:val="000000"/>
                <w:sz w:val="24"/>
              </w:rPr>
              <w:t>75,672,536.42</w:t>
            </w:r>
          </w:p>
        </w:tc>
        <w:tc>
          <w:tcPr>
            <w:tcW w:w="2207" w:type="dxa"/>
            <w:vAlign w:val="center"/>
          </w:tcPr>
          <w:p w:rsidR="00FB2916" w:rsidRPr="008D2949" w:rsidRDefault="00FB2916" w:rsidP="003971A1">
            <w:pPr>
              <w:spacing w:before="29" w:line="288" w:lineRule="auto"/>
              <w:jc w:val="right"/>
              <w:rPr>
                <w:b/>
                <w:color w:val="000000"/>
                <w:sz w:val="24"/>
              </w:rPr>
            </w:pPr>
            <w:r w:rsidRPr="008D2949">
              <w:rPr>
                <w:b/>
                <w:color w:val="000000"/>
                <w:sz w:val="24"/>
              </w:rPr>
              <w:t>16,256,810.62</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7" w:name="_Toc225498270"/>
      <w:bookmarkStart w:id="58" w:name="_Toc361324875"/>
      <w:r w:rsidRPr="00C2179A">
        <w:rPr>
          <w:rFonts w:ascii="Times New Roman" w:hAnsi="Times New Roman"/>
          <w:kern w:val="0"/>
          <w:szCs w:val="24"/>
        </w:rPr>
        <w:t xml:space="preserve">7.3 </w:t>
      </w:r>
      <w:r w:rsidRPr="00C2179A">
        <w:rPr>
          <w:rFonts w:ascii="Times New Roman" w:hAnsi="Times New Roman" w:hint="eastAsia"/>
          <w:kern w:val="0"/>
          <w:szCs w:val="24"/>
        </w:rPr>
        <w:t>所有者权益（基金净值）变动表</w:t>
      </w:r>
      <w:bookmarkEnd w:id="57"/>
      <w:bookmarkEnd w:id="58"/>
    </w:p>
    <w:p w:rsidR="001A59F9" w:rsidRPr="00D73BCD" w:rsidRDefault="001A59F9" w:rsidP="00D73BCD">
      <w:pPr>
        <w:spacing w:before="29" w:line="288" w:lineRule="auto"/>
        <w:rPr>
          <w:color w:val="000000"/>
          <w:sz w:val="24"/>
        </w:rPr>
      </w:pPr>
      <w:r w:rsidRPr="00D73BCD">
        <w:rPr>
          <w:rFonts w:hint="eastAsia"/>
          <w:color w:val="000000"/>
          <w:sz w:val="24"/>
        </w:rPr>
        <w:t>会计主体：</w:t>
      </w:r>
      <w:r w:rsidRPr="00D73BCD">
        <w:rPr>
          <w:color w:val="000000"/>
          <w:sz w:val="24"/>
        </w:rPr>
        <w:t>交银施罗德裕盈纯债债券型证券投资基金</w:t>
      </w:r>
    </w:p>
    <w:p w:rsidR="001A59F9" w:rsidRPr="00D73BCD" w:rsidRDefault="001A59F9" w:rsidP="00D73BCD">
      <w:pPr>
        <w:spacing w:before="29" w:line="288" w:lineRule="auto"/>
        <w:rPr>
          <w:color w:val="000000"/>
          <w:sz w:val="24"/>
        </w:rPr>
      </w:pPr>
      <w:r w:rsidRPr="00D73BCD">
        <w:rPr>
          <w:rFonts w:hint="eastAsia"/>
          <w:color w:val="000000"/>
          <w:sz w:val="24"/>
        </w:rPr>
        <w:t>本报告期：</w:t>
      </w:r>
      <w:r w:rsidR="00F64FAD" w:rsidRPr="00D73BCD">
        <w:rPr>
          <w:color w:val="000000"/>
          <w:sz w:val="24"/>
        </w:rPr>
        <w:t>2018</w:t>
      </w:r>
      <w:r w:rsidR="00F64FAD" w:rsidRPr="00D73BCD">
        <w:rPr>
          <w:color w:val="000000"/>
          <w:sz w:val="24"/>
        </w:rPr>
        <w:t>年</w:t>
      </w:r>
      <w:r w:rsidR="00F64FAD" w:rsidRPr="00D73BCD">
        <w:rPr>
          <w:color w:val="000000"/>
          <w:sz w:val="24"/>
        </w:rPr>
        <w:t>1</w:t>
      </w:r>
      <w:r w:rsidR="00F64FAD" w:rsidRPr="00D73BCD">
        <w:rPr>
          <w:color w:val="000000"/>
          <w:sz w:val="24"/>
        </w:rPr>
        <w:t>月</w:t>
      </w:r>
      <w:r w:rsidR="00F64FAD" w:rsidRPr="00D73BCD">
        <w:rPr>
          <w:color w:val="000000"/>
          <w:sz w:val="24"/>
        </w:rPr>
        <w:t>1</w:t>
      </w:r>
      <w:r w:rsidR="00F64FAD" w:rsidRPr="00D73BCD">
        <w:rPr>
          <w:color w:val="000000"/>
          <w:sz w:val="24"/>
        </w:rPr>
        <w:t>日</w:t>
      </w:r>
      <w:r w:rsidRPr="00D73BCD">
        <w:rPr>
          <w:rFonts w:hint="eastAsia"/>
          <w:color w:val="000000"/>
          <w:sz w:val="24"/>
        </w:rPr>
        <w:t>至</w:t>
      </w:r>
      <w:r w:rsidR="00F64FAD" w:rsidRPr="00D73BCD">
        <w:rPr>
          <w:color w:val="000000"/>
          <w:sz w:val="24"/>
        </w:rPr>
        <w:t>2018</w:t>
      </w:r>
      <w:r w:rsidR="00F64FAD" w:rsidRPr="00D73BCD">
        <w:rPr>
          <w:color w:val="000000"/>
          <w:sz w:val="24"/>
        </w:rPr>
        <w:t>年</w:t>
      </w:r>
      <w:r w:rsidR="00F64FAD" w:rsidRPr="00D73BCD">
        <w:rPr>
          <w:color w:val="000000"/>
          <w:sz w:val="24"/>
        </w:rPr>
        <w:t>12</w:t>
      </w:r>
      <w:r w:rsidR="00F64FAD" w:rsidRPr="00D73BCD">
        <w:rPr>
          <w:color w:val="000000"/>
          <w:sz w:val="24"/>
        </w:rPr>
        <w:t>月</w:t>
      </w:r>
      <w:r w:rsidR="00F64FAD" w:rsidRPr="00D73BCD">
        <w:rPr>
          <w:color w:val="000000"/>
          <w:sz w:val="24"/>
        </w:rPr>
        <w:t>31</w:t>
      </w:r>
      <w:r w:rsidR="00F64FAD" w:rsidRPr="00D73BCD">
        <w:rPr>
          <w:color w:val="000000"/>
          <w:sz w:val="24"/>
        </w:rPr>
        <w:t>日</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本期</w:t>
            </w:r>
          </w:p>
          <w:p w:rsidR="001A59F9" w:rsidRPr="009005D8" w:rsidRDefault="00F64FAD"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2018</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w:t>
            </w:r>
            <w:r w:rsidR="001A59F9" w:rsidRPr="009005D8">
              <w:rPr>
                <w:rFonts w:ascii="Times New Roman" w:hAnsi="Times New Roman" w:hint="eastAsia"/>
                <w:b/>
                <w:color w:val="000000"/>
                <w:kern w:val="2"/>
              </w:rPr>
              <w:t>至</w:t>
            </w:r>
            <w:r w:rsidRPr="009005D8">
              <w:rPr>
                <w:rFonts w:ascii="Times New Roman" w:hAnsi="Times New Roman"/>
                <w:b/>
                <w:color w:val="000000"/>
                <w:kern w:val="2"/>
              </w:rPr>
              <w:t>2018</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996,842,174.44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20,566,525.56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1,017,408,700.00</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75,672,536.42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75,672,536.42</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7,254,816.69</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543,214.27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7,798,030.96</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15,496,916.77</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1,252,409.92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16,749,326.69</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-8,242,100.08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-709,195.65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-8,951,295.73</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CB1935"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-50,095,423.30</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-50,095,423.30</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1,004,096,991.13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46,686,852.95</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1,050,783,844.08</w:t>
            </w:r>
          </w:p>
        </w:tc>
      </w:tr>
      <w:tr w:rsidR="001A59F9" w:rsidRPr="008B2C7A" w:rsidTr="0009357E">
        <w:tc>
          <w:tcPr>
            <w:tcW w:w="2410" w:type="dxa"/>
            <w:vMerge w:val="restart"/>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项目</w:t>
            </w:r>
          </w:p>
        </w:tc>
        <w:tc>
          <w:tcPr>
            <w:tcW w:w="6590" w:type="dxa"/>
            <w:gridSpan w:val="3"/>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上年度可比期间</w:t>
            </w:r>
          </w:p>
          <w:p w:rsidR="001A59F9" w:rsidRPr="009005D8" w:rsidRDefault="007F35DC" w:rsidP="009005D8">
            <w:pPr>
              <w:pStyle w:val="af6"/>
              <w:spacing w:before="29" w:beforeAutospacing="0" w:after="0" w:afterAutospacing="0" w:line="288" w:lineRule="auto"/>
              <w:jc w:val="center"/>
              <w:rPr>
                <w:rFonts w:ascii="Times New Roman" w:hAnsi="Times New Roman"/>
                <w:b/>
                <w:color w:val="000000"/>
                <w:kern w:val="2"/>
              </w:rPr>
            </w:pPr>
            <w:r w:rsidRPr="009005D8">
              <w:rPr>
                <w:rFonts w:ascii="Times New Roman" w:hAnsi="Times New Roman"/>
                <w:b/>
                <w:color w:val="000000"/>
                <w:kern w:val="2"/>
              </w:rPr>
              <w:t>2017</w:t>
            </w:r>
            <w:r w:rsidRPr="009005D8">
              <w:rPr>
                <w:rFonts w:ascii="Times New Roman" w:hAnsi="Times New Roman"/>
                <w:b/>
                <w:color w:val="000000"/>
                <w:kern w:val="2"/>
              </w:rPr>
              <w:t>年</w:t>
            </w:r>
            <w:r w:rsidRPr="009005D8">
              <w:rPr>
                <w:rFonts w:ascii="Times New Roman" w:hAnsi="Times New Roman"/>
                <w:b/>
                <w:color w:val="000000"/>
                <w:kern w:val="2"/>
              </w:rPr>
              <w:t>1</w:t>
            </w:r>
            <w:r w:rsidRPr="009005D8">
              <w:rPr>
                <w:rFonts w:ascii="Times New Roman" w:hAnsi="Times New Roman"/>
                <w:b/>
                <w:color w:val="000000"/>
                <w:kern w:val="2"/>
              </w:rPr>
              <w:t>月</w:t>
            </w:r>
            <w:r w:rsidRPr="009005D8">
              <w:rPr>
                <w:rFonts w:ascii="Times New Roman" w:hAnsi="Times New Roman"/>
                <w:b/>
                <w:color w:val="000000"/>
                <w:kern w:val="2"/>
              </w:rPr>
              <w:t>1</w:t>
            </w:r>
            <w:r w:rsidRPr="009005D8">
              <w:rPr>
                <w:rFonts w:ascii="Times New Roman" w:hAnsi="Times New Roman"/>
                <w:b/>
                <w:color w:val="000000"/>
                <w:kern w:val="2"/>
              </w:rPr>
              <w:t>日至</w:t>
            </w:r>
            <w:r w:rsidRPr="009005D8">
              <w:rPr>
                <w:rFonts w:ascii="Times New Roman" w:hAnsi="Times New Roman"/>
                <w:b/>
                <w:color w:val="000000"/>
                <w:kern w:val="2"/>
              </w:rPr>
              <w:t>2017</w:t>
            </w:r>
            <w:r w:rsidRPr="009005D8">
              <w:rPr>
                <w:rFonts w:ascii="Times New Roman" w:hAnsi="Times New Roman"/>
                <w:b/>
                <w:color w:val="000000"/>
                <w:kern w:val="2"/>
              </w:rPr>
              <w:t>年</w:t>
            </w:r>
            <w:r w:rsidRPr="009005D8">
              <w:rPr>
                <w:rFonts w:ascii="Times New Roman" w:hAnsi="Times New Roman"/>
                <w:b/>
                <w:color w:val="000000"/>
                <w:kern w:val="2"/>
              </w:rPr>
              <w:t>12</w:t>
            </w:r>
            <w:r w:rsidRPr="009005D8">
              <w:rPr>
                <w:rFonts w:ascii="Times New Roman" w:hAnsi="Times New Roman"/>
                <w:b/>
                <w:color w:val="000000"/>
                <w:kern w:val="2"/>
              </w:rPr>
              <w:t>月</w:t>
            </w:r>
            <w:r w:rsidRPr="009005D8">
              <w:rPr>
                <w:rFonts w:ascii="Times New Roman" w:hAnsi="Times New Roman"/>
                <w:b/>
                <w:color w:val="000000"/>
                <w:kern w:val="2"/>
              </w:rPr>
              <w:t>31</w:t>
            </w:r>
            <w:r w:rsidRPr="009005D8">
              <w:rPr>
                <w:rFonts w:ascii="Times New Roman" w:hAnsi="Times New Roman"/>
                <w:b/>
                <w:color w:val="000000"/>
                <w:kern w:val="2"/>
              </w:rPr>
              <w:t>日</w:t>
            </w:r>
          </w:p>
        </w:tc>
      </w:tr>
      <w:tr w:rsidR="001A59F9" w:rsidRPr="008B2C7A" w:rsidTr="0009357E">
        <w:tc>
          <w:tcPr>
            <w:tcW w:w="2410" w:type="dxa"/>
            <w:vMerge/>
            <w:vAlign w:val="center"/>
          </w:tcPr>
          <w:p w:rsidR="001A59F9" w:rsidRPr="009005D8" w:rsidRDefault="001A59F9" w:rsidP="009005D8">
            <w:pPr>
              <w:spacing w:before="29" w:line="288" w:lineRule="auto"/>
              <w:jc w:val="center"/>
              <w:rPr>
                <w:b/>
                <w:color w:val="000000"/>
                <w:sz w:val="24"/>
              </w:rPr>
            </w:pPr>
          </w:p>
        </w:tc>
        <w:tc>
          <w:tcPr>
            <w:tcW w:w="2196"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实收基金</w:t>
            </w:r>
          </w:p>
        </w:tc>
        <w:tc>
          <w:tcPr>
            <w:tcW w:w="2197" w:type="dxa"/>
          </w:tcPr>
          <w:p w:rsidR="001A59F9" w:rsidRPr="009005D8" w:rsidRDefault="001A59F9" w:rsidP="009005D8">
            <w:pPr>
              <w:spacing w:before="29" w:line="288" w:lineRule="auto"/>
              <w:jc w:val="center"/>
              <w:rPr>
                <w:b/>
                <w:color w:val="000000"/>
                <w:sz w:val="24"/>
              </w:rPr>
            </w:pPr>
            <w:r w:rsidRPr="009005D8">
              <w:rPr>
                <w:rFonts w:hint="eastAsia"/>
                <w:b/>
                <w:color w:val="000000"/>
                <w:sz w:val="24"/>
              </w:rPr>
              <w:t>未分配利润</w:t>
            </w:r>
          </w:p>
        </w:tc>
        <w:tc>
          <w:tcPr>
            <w:tcW w:w="2197" w:type="dxa"/>
            <w:vAlign w:val="center"/>
          </w:tcPr>
          <w:p w:rsidR="001A59F9" w:rsidRPr="009005D8" w:rsidRDefault="001A59F9" w:rsidP="009005D8">
            <w:pPr>
              <w:spacing w:before="29" w:line="288" w:lineRule="auto"/>
              <w:jc w:val="center"/>
              <w:rPr>
                <w:b/>
                <w:color w:val="000000"/>
                <w:sz w:val="24"/>
              </w:rPr>
            </w:pPr>
            <w:r w:rsidRPr="009005D8">
              <w:rPr>
                <w:rFonts w:hint="eastAsia"/>
                <w:b/>
                <w:color w:val="000000"/>
                <w:sz w:val="24"/>
              </w:rPr>
              <w:t>所有者权益合计</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一、期初所有者权益（基金净值）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200,226,253.73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1,126,956.76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201,353,210.49</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二、本期经营活动产生的基金净值变动数（本期利润）</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16,256,810.62</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16,256,810.62</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三、本期基金份额交易产生的基金净值变动数（净值减少以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796,615,920.71</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3,182,758.18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799,798,678.89</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其中：</w:t>
            </w:r>
            <w:r w:rsidRPr="009058BA">
              <w:rPr>
                <w:color w:val="000000"/>
                <w:sz w:val="24"/>
              </w:rPr>
              <w:t>1.</w:t>
            </w:r>
            <w:r w:rsidRPr="009058BA">
              <w:rPr>
                <w:rFonts w:hint="eastAsia"/>
                <w:color w:val="000000"/>
                <w:sz w:val="24"/>
              </w:rPr>
              <w:t>基金申购款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796,823,744.54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3,187,412.36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800,011,156.90</w:t>
            </w:r>
          </w:p>
        </w:tc>
      </w:tr>
      <w:tr w:rsidR="001A59F9" w:rsidRPr="008B2C7A" w:rsidTr="0009357E">
        <w:tc>
          <w:tcPr>
            <w:tcW w:w="2410" w:type="dxa"/>
            <w:vAlign w:val="center"/>
          </w:tcPr>
          <w:p w:rsidR="001A59F9" w:rsidRPr="008B2C7A" w:rsidRDefault="001A59F9" w:rsidP="009058BA">
            <w:pPr>
              <w:spacing w:before="29" w:line="288" w:lineRule="auto"/>
              <w:ind w:firstLineChars="300" w:firstLine="720"/>
              <w:rPr>
                <w:rFonts w:asciiTheme="minorEastAsia" w:eastAsiaTheme="minorEastAsia" w:hAnsiTheme="minorEastAsia"/>
                <w:color w:val="000000"/>
                <w:szCs w:val="21"/>
              </w:rPr>
            </w:pPr>
            <w:r w:rsidRPr="009058BA">
              <w:rPr>
                <w:color w:val="000000"/>
                <w:sz w:val="24"/>
              </w:rPr>
              <w:t>2.</w:t>
            </w:r>
            <w:r w:rsidRPr="009058BA">
              <w:rPr>
                <w:rFonts w:hint="eastAsia"/>
                <w:color w:val="000000"/>
                <w:sz w:val="24"/>
              </w:rPr>
              <w:t>基金赎回款</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-207,823.83</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-4,654.18</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-212,478.01</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四、本期向基金份额持有人分配利润产生的基金净值变动（净值减少以</w:t>
            </w:r>
            <w:r w:rsidR="00E47F58" w:rsidRPr="00F3632F">
              <w:rPr>
                <w:color w:val="000000"/>
                <w:sz w:val="24"/>
              </w:rPr>
              <w:t>“-”</w:t>
            </w:r>
            <w:r w:rsidRPr="009058BA">
              <w:rPr>
                <w:rFonts w:hint="eastAsia"/>
                <w:color w:val="000000"/>
                <w:sz w:val="24"/>
              </w:rPr>
              <w:t>号填列）</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w:t>
            </w:r>
          </w:p>
        </w:tc>
      </w:tr>
      <w:tr w:rsidR="001A59F9" w:rsidRPr="008B2C7A" w:rsidTr="0009357E">
        <w:tc>
          <w:tcPr>
            <w:tcW w:w="2410" w:type="dxa"/>
            <w:vAlign w:val="center"/>
          </w:tcPr>
          <w:p w:rsidR="001A59F9" w:rsidRPr="009058BA" w:rsidRDefault="001A59F9" w:rsidP="009058BA">
            <w:pPr>
              <w:spacing w:before="29" w:line="288" w:lineRule="auto"/>
              <w:rPr>
                <w:color w:val="000000"/>
                <w:sz w:val="24"/>
              </w:rPr>
            </w:pPr>
            <w:r w:rsidRPr="009058BA">
              <w:rPr>
                <w:rFonts w:hint="eastAsia"/>
                <w:color w:val="000000"/>
                <w:sz w:val="24"/>
              </w:rPr>
              <w:t>五、期末所有者权益（基金净值）</w:t>
            </w:r>
          </w:p>
        </w:tc>
        <w:tc>
          <w:tcPr>
            <w:tcW w:w="2196" w:type="dxa"/>
            <w:vAlign w:val="center"/>
          </w:tcPr>
          <w:p w:rsidR="001A59F9" w:rsidRPr="003971A1" w:rsidRDefault="001A59F9" w:rsidP="003971A1">
            <w:pPr>
              <w:spacing w:before="29" w:line="288" w:lineRule="auto"/>
              <w:jc w:val="right"/>
              <w:rPr>
                <w:color w:val="000000"/>
                <w:sz w:val="24"/>
              </w:rPr>
            </w:pPr>
            <w:r w:rsidRPr="003971A1">
              <w:rPr>
                <w:color w:val="000000"/>
                <w:sz w:val="24"/>
              </w:rPr>
              <w:t>996,842,174.44</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20,566,525.56</w:t>
            </w:r>
          </w:p>
        </w:tc>
        <w:tc>
          <w:tcPr>
            <w:tcW w:w="2197" w:type="dxa"/>
            <w:vAlign w:val="center"/>
          </w:tcPr>
          <w:p w:rsidR="001A59F9" w:rsidRPr="003971A1" w:rsidRDefault="001A59F9" w:rsidP="003971A1">
            <w:pPr>
              <w:spacing w:before="29" w:line="288" w:lineRule="auto"/>
              <w:jc w:val="right"/>
              <w:rPr>
                <w:color w:val="000000"/>
                <w:sz w:val="24"/>
              </w:rPr>
            </w:pPr>
            <w:r w:rsidRPr="003971A1">
              <w:rPr>
                <w:color w:val="000000"/>
                <w:sz w:val="24"/>
              </w:rPr>
              <w:t>1,017,408,700.00</w:t>
            </w:r>
          </w:p>
        </w:tc>
      </w:tr>
    </w:tbl>
    <w:p w:rsidR="001A59F9" w:rsidRPr="008B2C7A" w:rsidRDefault="001A59F9" w:rsidP="008B2C7A">
      <w:pPr>
        <w:spacing w:line="360" w:lineRule="auto"/>
        <w:ind w:firstLineChars="200" w:firstLine="420"/>
        <w:jc w:val="left"/>
        <w:rPr>
          <w:rFonts w:asciiTheme="minorEastAsia" w:eastAsiaTheme="minorEastAsia" w:hAnsiTheme="minorEastAsia"/>
          <w:color w:val="000000"/>
          <w:kern w:val="0"/>
          <w:szCs w:val="21"/>
        </w:rPr>
      </w:pPr>
    </w:p>
    <w:p w:rsidR="001F790F" w:rsidRPr="00C52806" w:rsidRDefault="001F790F" w:rsidP="00C52806">
      <w:pPr>
        <w:spacing w:before="29" w:line="288" w:lineRule="auto"/>
        <w:rPr>
          <w:sz w:val="24"/>
        </w:rPr>
      </w:pPr>
      <w:r w:rsidRPr="00C52806">
        <w:rPr>
          <w:rFonts w:hint="eastAsia"/>
          <w:sz w:val="24"/>
        </w:rPr>
        <w:t>报表附注为财务报表的组成部分。</w:t>
      </w:r>
    </w:p>
    <w:p w:rsidR="001F790F" w:rsidRPr="00C52806" w:rsidRDefault="001F790F" w:rsidP="00C52806">
      <w:pPr>
        <w:spacing w:before="29" w:line="288" w:lineRule="auto"/>
        <w:rPr>
          <w:sz w:val="24"/>
        </w:rPr>
      </w:pPr>
      <w:r w:rsidRPr="00C52806">
        <w:rPr>
          <w:rFonts w:hint="eastAsia"/>
          <w:sz w:val="24"/>
        </w:rPr>
        <w:t>本报告</w:t>
      </w:r>
      <w:r w:rsidR="000379E9" w:rsidRPr="00C52806">
        <w:rPr>
          <w:rFonts w:hint="eastAsia"/>
          <w:sz w:val="24"/>
        </w:rPr>
        <w:t>页码（序号）从</w:t>
      </w:r>
      <w:r w:rsidRPr="00C52806">
        <w:rPr>
          <w:rFonts w:hint="eastAsia"/>
          <w:sz w:val="24"/>
        </w:rPr>
        <w:t>7.1</w:t>
      </w:r>
      <w:r w:rsidRPr="00C52806">
        <w:rPr>
          <w:rFonts w:hint="eastAsia"/>
          <w:sz w:val="24"/>
        </w:rPr>
        <w:t>至</w:t>
      </w:r>
      <w:r w:rsidRPr="00C52806">
        <w:rPr>
          <w:rFonts w:hint="eastAsia"/>
          <w:sz w:val="24"/>
        </w:rPr>
        <w:t>7.4</w:t>
      </w:r>
      <w:r w:rsidRPr="00C52806">
        <w:rPr>
          <w:rFonts w:hint="eastAsia"/>
          <w:sz w:val="24"/>
        </w:rPr>
        <w:t>，财务报表由下列负责人签署：</w:t>
      </w:r>
    </w:p>
    <w:p w:rsidR="001F790F" w:rsidRPr="00C52806" w:rsidRDefault="003B5D20" w:rsidP="00C52806">
      <w:pPr>
        <w:spacing w:before="29" w:line="288" w:lineRule="auto"/>
        <w:rPr>
          <w:sz w:val="24"/>
        </w:rPr>
      </w:pPr>
      <w:r w:rsidRPr="00C52806">
        <w:rPr>
          <w:rFonts w:hint="eastAsia"/>
          <w:sz w:val="24"/>
        </w:rPr>
        <w:t>基金管理人</w:t>
      </w:r>
      <w:r w:rsidR="001F790F" w:rsidRPr="00C52806">
        <w:rPr>
          <w:rFonts w:hint="eastAsia"/>
          <w:sz w:val="24"/>
        </w:rPr>
        <w:t>负责人：谢卫，主管会计工作负责人：夏华龙，会计机构负责人：单江</w:t>
      </w:r>
    </w:p>
    <w:p w:rsidR="001A59F9" w:rsidRPr="008B2C7A" w:rsidRDefault="001A59F9" w:rsidP="008B2C7A">
      <w:pPr>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59" w:name="_Toc225498271"/>
      <w:bookmarkStart w:id="60" w:name="_Toc361324876"/>
      <w:r w:rsidRPr="00C2179A">
        <w:rPr>
          <w:rFonts w:ascii="Times New Roman" w:hAnsi="Times New Roman"/>
          <w:kern w:val="0"/>
          <w:szCs w:val="24"/>
        </w:rPr>
        <w:t xml:space="preserve">7.4 </w:t>
      </w:r>
      <w:r w:rsidRPr="00C2179A">
        <w:rPr>
          <w:rFonts w:ascii="Times New Roman" w:hAnsi="Times New Roman" w:hint="eastAsia"/>
          <w:kern w:val="0"/>
          <w:szCs w:val="24"/>
        </w:rPr>
        <w:t>报表附注</w:t>
      </w:r>
      <w:bookmarkEnd w:id="59"/>
      <w:bookmarkEnd w:id="60"/>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基金基本情况</w:t>
      </w:r>
    </w:p>
    <w:p w:rsidR="009B0288" w:rsidRDefault="00E82944">
      <w:pPr>
        <w:spacing w:before="29" w:line="288" w:lineRule="auto"/>
        <w:ind w:firstLineChars="200" w:firstLine="480"/>
        <w:rPr>
          <w:color w:val="000000"/>
          <w:sz w:val="24"/>
        </w:rPr>
      </w:pPr>
      <w:r>
        <w:rPr>
          <w:color w:val="000000"/>
          <w:sz w:val="24"/>
        </w:rPr>
        <w:t>交银施罗德裕盈纯债债券型证券投资基金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[2016]1209</w:t>
      </w:r>
      <w:r>
        <w:rPr>
          <w:color w:val="000000"/>
          <w:sz w:val="24"/>
        </w:rPr>
        <w:t>号《关于准予交银施罗德裕盈纯债债券型证券投资基金注册的批复》核准，由交银施罗德基金管理有限公司依照《中华人民共和国证券投资基金法》和《交银施罗德裕盈纯债债券型证券投资基金基金合同》负责公开募集。本基金为契约型开放式，存续期限不定，首次设立募集不包括认购资金利息共募集人民币</w:t>
      </w:r>
      <w:r>
        <w:rPr>
          <w:color w:val="000000"/>
          <w:sz w:val="24"/>
        </w:rPr>
        <w:t>200,217,243.74</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(2016)</w:t>
      </w:r>
      <w:r>
        <w:rPr>
          <w:color w:val="000000"/>
          <w:sz w:val="24"/>
        </w:rPr>
        <w:t>第</w:t>
      </w:r>
      <w:r>
        <w:rPr>
          <w:color w:val="000000"/>
          <w:sz w:val="24"/>
        </w:rPr>
        <w:t>1395</w:t>
      </w:r>
      <w:r>
        <w:rPr>
          <w:color w:val="000000"/>
          <w:sz w:val="24"/>
        </w:rPr>
        <w:t>号验资报告予以验证。经向中国证监会备案，《交银施罗德裕盈纯债债券型证券投资基金基金合同》于</w:t>
      </w:r>
      <w:r>
        <w:rPr>
          <w:color w:val="000000"/>
          <w:sz w:val="24"/>
        </w:rPr>
        <w:t>2016</w:t>
      </w:r>
      <w:r>
        <w:rPr>
          <w:color w:val="000000"/>
          <w:sz w:val="24"/>
        </w:rPr>
        <w:t>年</w:t>
      </w:r>
      <w:r>
        <w:rPr>
          <w:color w:val="000000"/>
          <w:sz w:val="24"/>
        </w:rPr>
        <w:t>11</w:t>
      </w:r>
      <w:r>
        <w:rPr>
          <w:color w:val="000000"/>
          <w:sz w:val="24"/>
        </w:rPr>
        <w:t>月</w:t>
      </w:r>
      <w:r>
        <w:rPr>
          <w:color w:val="000000"/>
          <w:sz w:val="24"/>
        </w:rPr>
        <w:t>4</w:t>
      </w:r>
      <w:r>
        <w:rPr>
          <w:color w:val="000000"/>
          <w:sz w:val="24"/>
        </w:rPr>
        <w:t>日正式生效，基金合同生效日的基金份额总额为</w:t>
      </w:r>
      <w:r>
        <w:rPr>
          <w:color w:val="000000"/>
          <w:sz w:val="24"/>
        </w:rPr>
        <w:t>200,226,253.73</w:t>
      </w:r>
      <w:r>
        <w:rPr>
          <w:color w:val="000000"/>
          <w:sz w:val="24"/>
        </w:rPr>
        <w:t>份基金份额，其中认购资金利息折合</w:t>
      </w:r>
      <w:r>
        <w:rPr>
          <w:color w:val="000000"/>
          <w:sz w:val="24"/>
        </w:rPr>
        <w:t>9,009.99</w:t>
      </w:r>
      <w:r>
        <w:rPr>
          <w:color w:val="000000"/>
          <w:sz w:val="24"/>
        </w:rPr>
        <w:t>份基金份额。本基金的基金管理人为交银施罗德基金管理有限公司，基金托管人为兴业银行股份有限公司。</w:t>
      </w:r>
    </w:p>
    <w:p w:rsidR="009B0288" w:rsidRDefault="009B0288">
      <w:pPr>
        <w:spacing w:before="29" w:line="288" w:lineRule="auto"/>
        <w:ind w:firstLineChars="200" w:firstLine="480"/>
        <w:rPr>
          <w:color w:val="000000"/>
          <w:sz w:val="24"/>
        </w:rPr>
      </w:pPr>
    </w:p>
    <w:p w:rsidR="009B0288" w:rsidRDefault="00E82944">
      <w:pPr>
        <w:spacing w:before="29" w:line="288" w:lineRule="auto"/>
        <w:ind w:firstLineChars="200" w:firstLine="480"/>
        <w:rPr>
          <w:color w:val="000000"/>
          <w:sz w:val="24"/>
        </w:rPr>
      </w:pPr>
      <w:r>
        <w:rPr>
          <w:color w:val="000000"/>
          <w:sz w:val="24"/>
        </w:rPr>
        <w:t>根据《交银施罗德裕盈纯债债券型证券投资基金基金合同》和《交银施罗德裕盈纯债债券型证券投资基金招募说明书》，本基金根据认购</w:t>
      </w:r>
      <w:r>
        <w:rPr>
          <w:color w:val="000000"/>
          <w:sz w:val="24"/>
        </w:rPr>
        <w:t>/</w:t>
      </w:r>
      <w:r>
        <w:rPr>
          <w:color w:val="000000"/>
          <w:sz w:val="24"/>
        </w:rPr>
        <w:t>申购费用、赎回费用、销售服务费收取方式的不同，将基金份额</w:t>
      </w:r>
      <w:r>
        <w:rPr>
          <w:color w:val="000000"/>
          <w:sz w:val="24"/>
        </w:rPr>
        <w:t>分为不同的类别。在投资人认购</w:t>
      </w:r>
      <w:r>
        <w:rPr>
          <w:color w:val="000000"/>
          <w:sz w:val="24"/>
        </w:rPr>
        <w:t>/</w:t>
      </w:r>
      <w:r>
        <w:rPr>
          <w:color w:val="000000"/>
          <w:sz w:val="24"/>
        </w:rPr>
        <w:t>申购、赎回时收取认购</w:t>
      </w:r>
      <w:r>
        <w:rPr>
          <w:color w:val="000000"/>
          <w:sz w:val="24"/>
        </w:rPr>
        <w:t>/</w:t>
      </w:r>
      <w:r>
        <w:rPr>
          <w:color w:val="000000"/>
          <w:sz w:val="24"/>
        </w:rPr>
        <w:t>申购、赎回费用的，称为</w:t>
      </w:r>
      <w:r>
        <w:rPr>
          <w:color w:val="000000"/>
          <w:sz w:val="24"/>
        </w:rPr>
        <w:t>A</w:t>
      </w:r>
      <w:r>
        <w:rPr>
          <w:color w:val="000000"/>
          <w:sz w:val="24"/>
        </w:rPr>
        <w:t>类基金份额；在投资人认购</w:t>
      </w:r>
      <w:r>
        <w:rPr>
          <w:color w:val="000000"/>
          <w:sz w:val="24"/>
        </w:rPr>
        <w:t>/</w:t>
      </w:r>
      <w:r>
        <w:rPr>
          <w:color w:val="000000"/>
          <w:sz w:val="24"/>
        </w:rPr>
        <w:t>申购时不收取认购</w:t>
      </w:r>
      <w:r>
        <w:rPr>
          <w:color w:val="000000"/>
          <w:sz w:val="24"/>
        </w:rPr>
        <w:t>/</w:t>
      </w:r>
      <w:r>
        <w:rPr>
          <w:color w:val="000000"/>
          <w:sz w:val="24"/>
        </w:rPr>
        <w:t>申购费用、赎回时收取短期赎回费，并从本类别基金资产中计提销售服务费的，称为</w:t>
      </w:r>
      <w:r>
        <w:rPr>
          <w:color w:val="000000"/>
          <w:sz w:val="24"/>
        </w:rPr>
        <w:t>C</w:t>
      </w:r>
      <w:r>
        <w:rPr>
          <w:color w:val="000000"/>
          <w:sz w:val="24"/>
        </w:rPr>
        <w:t>类基金份额。本基金</w:t>
      </w:r>
      <w:r>
        <w:rPr>
          <w:color w:val="000000"/>
          <w:sz w:val="24"/>
        </w:rPr>
        <w:t>A</w:t>
      </w:r>
      <w:r>
        <w:rPr>
          <w:color w:val="000000"/>
          <w:sz w:val="24"/>
        </w:rPr>
        <w:t>类、</w:t>
      </w:r>
      <w:r>
        <w:rPr>
          <w:color w:val="000000"/>
          <w:sz w:val="24"/>
        </w:rPr>
        <w:t>C</w:t>
      </w:r>
      <w:r>
        <w:rPr>
          <w:color w:val="000000"/>
          <w:sz w:val="24"/>
        </w:rPr>
        <w:t>类两种收费模式并存，各类基金份额分别计算基金份额净值。投资人可自由选择申购某一类别的基金份额。</w:t>
      </w:r>
    </w:p>
    <w:p w:rsidR="009B0288" w:rsidRDefault="009B0288">
      <w:pPr>
        <w:spacing w:before="29" w:line="288" w:lineRule="auto"/>
        <w:ind w:firstLineChars="200" w:firstLine="480"/>
        <w:rPr>
          <w:color w:val="000000"/>
          <w:sz w:val="24"/>
        </w:rPr>
      </w:pPr>
    </w:p>
    <w:p w:rsidR="009B0288" w:rsidRDefault="00E82944">
      <w:pPr>
        <w:spacing w:before="29" w:line="288" w:lineRule="auto"/>
        <w:ind w:firstLineChars="200" w:firstLine="480"/>
        <w:rPr>
          <w:color w:val="000000"/>
          <w:sz w:val="24"/>
        </w:rPr>
      </w:pPr>
      <w:r>
        <w:rPr>
          <w:color w:val="000000"/>
          <w:sz w:val="24"/>
        </w:rPr>
        <w:t>根据《中华人民共和国证券投资基金法》和《交银施罗德裕盈纯债债券型证券投资基金基金合同》的有关规定，本基金的投资范围为具有良好流动性的金融工具，包括国内依法发行上市的国债、金融债、央行票据、地方</w:t>
      </w:r>
      <w:r>
        <w:rPr>
          <w:color w:val="000000"/>
          <w:sz w:val="24"/>
        </w:rPr>
        <w:t>政府债、企业债、公司债、中小企业私募债、中期票据、短期融资券、超级短期融资券、资产支持证券、次级债、可分离交易可转债的纯债部分、债券回购、银行存款、货币市场工具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。本基金不投资于股票、权证等权益类资产，也不投资于可转换债券</w:t>
      </w:r>
      <w:r>
        <w:rPr>
          <w:color w:val="000000"/>
          <w:sz w:val="24"/>
        </w:rPr>
        <w:t>(</w:t>
      </w:r>
      <w:r>
        <w:rPr>
          <w:color w:val="000000"/>
          <w:sz w:val="24"/>
        </w:rPr>
        <w:t>可分离交易可转债的纯债部分除外</w:t>
      </w:r>
      <w:r>
        <w:rPr>
          <w:color w:val="000000"/>
          <w:sz w:val="24"/>
        </w:rPr>
        <w:t>)</w:t>
      </w:r>
      <w:r>
        <w:rPr>
          <w:color w:val="000000"/>
          <w:sz w:val="24"/>
        </w:rPr>
        <w:t>、可交换债券。如法律法规或监管机构以后允许基金投资其他品种，基金管理人在履行适当程序后，可以将其纳入投资范围。本基金的投资组合比例为：债券资产的比例不低于基金资产的</w:t>
      </w:r>
      <w:r>
        <w:rPr>
          <w:color w:val="000000"/>
          <w:sz w:val="24"/>
        </w:rPr>
        <w:t>80%</w:t>
      </w:r>
      <w:r>
        <w:rPr>
          <w:color w:val="000000"/>
          <w:sz w:val="24"/>
        </w:rPr>
        <w:t>，现金或</w:t>
      </w:r>
      <w:r>
        <w:rPr>
          <w:color w:val="000000"/>
          <w:sz w:val="24"/>
        </w:rPr>
        <w:t>到期日在一年以内的政府债券的投资比例合计不低于基金资产净值的</w:t>
      </w:r>
      <w:r>
        <w:rPr>
          <w:color w:val="000000"/>
          <w:sz w:val="24"/>
        </w:rPr>
        <w:t>5%</w:t>
      </w:r>
      <w:r>
        <w:rPr>
          <w:color w:val="000000"/>
          <w:sz w:val="24"/>
        </w:rPr>
        <w:t>，其中现金不包括结算备付金、存出保证金和应收申购款等。本基金的业绩比较基准为中债综合全价指数。</w:t>
      </w:r>
    </w:p>
    <w:p w:rsidR="009B0288" w:rsidRDefault="009B0288">
      <w:pPr>
        <w:spacing w:before="29" w:line="288" w:lineRule="auto"/>
        <w:ind w:firstLineChars="200" w:firstLine="480"/>
        <w:rPr>
          <w:color w:val="000000"/>
          <w:sz w:val="24"/>
        </w:rPr>
      </w:pPr>
    </w:p>
    <w:p w:rsidR="001A59F9" w:rsidRPr="00592B92" w:rsidRDefault="001A59F9" w:rsidP="00592B92">
      <w:pPr>
        <w:spacing w:before="29" w:line="288" w:lineRule="auto"/>
        <w:ind w:firstLineChars="200" w:firstLine="480"/>
        <w:rPr>
          <w:color w:val="000000"/>
          <w:sz w:val="24"/>
        </w:rPr>
      </w:pPr>
      <w:r w:rsidRPr="00592B92">
        <w:rPr>
          <w:color w:val="000000"/>
          <w:sz w:val="24"/>
        </w:rPr>
        <w:t>本财务报表由本基金的基金管理人交银施罗德基金管理有限公司于</w:t>
      </w:r>
      <w:r w:rsidRPr="00592B92">
        <w:rPr>
          <w:color w:val="000000"/>
          <w:sz w:val="24"/>
        </w:rPr>
        <w:t>2019</w:t>
      </w:r>
      <w:r w:rsidRPr="00592B92">
        <w:rPr>
          <w:color w:val="000000"/>
          <w:sz w:val="24"/>
        </w:rPr>
        <w:t>年</w:t>
      </w:r>
      <w:r w:rsidRPr="00592B92">
        <w:rPr>
          <w:color w:val="000000"/>
          <w:sz w:val="24"/>
        </w:rPr>
        <w:t>3</w:t>
      </w:r>
      <w:r w:rsidRPr="00592B92">
        <w:rPr>
          <w:color w:val="000000"/>
          <w:sz w:val="24"/>
        </w:rPr>
        <w:t>月</w:t>
      </w:r>
      <w:r w:rsidRPr="00592B92">
        <w:rPr>
          <w:color w:val="000000"/>
          <w:sz w:val="24"/>
        </w:rPr>
        <w:t>25</w:t>
      </w:r>
      <w:r w:rsidRPr="00592B92">
        <w:rPr>
          <w:color w:val="000000"/>
          <w:sz w:val="24"/>
        </w:rPr>
        <w:t>日批准报出。</w:t>
      </w:r>
    </w:p>
    <w:p w:rsidR="001A59F9" w:rsidRPr="008B2C7A" w:rsidRDefault="001A59F9" w:rsidP="00251A86">
      <w:pPr>
        <w:tabs>
          <w:tab w:val="left" w:pos="2265"/>
        </w:tabs>
        <w:spacing w:line="360" w:lineRule="auto"/>
        <w:ind w:firstLineChars="200" w:firstLine="420"/>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7.4.2</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会计报表的编制基础</w:t>
      </w:r>
    </w:p>
    <w:p w:rsidR="009B0288" w:rsidRDefault="00E82944">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颁布的《证券投资基金会计核算业务指引》、《交银施罗德裕盈纯债债券型证券投资基金基金合同》和在财务报表附注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9B0288" w:rsidRDefault="009B0288">
      <w:pPr>
        <w:spacing w:before="29" w:line="288" w:lineRule="auto"/>
        <w:ind w:firstLineChars="200" w:firstLine="480"/>
        <w:rPr>
          <w:color w:val="000000"/>
          <w:sz w:val="24"/>
        </w:rPr>
      </w:pPr>
    </w:p>
    <w:p w:rsidR="001A59F9" w:rsidRPr="00592B92" w:rsidRDefault="001A59F9" w:rsidP="00592B92">
      <w:pPr>
        <w:spacing w:before="29" w:line="288" w:lineRule="auto"/>
        <w:ind w:firstLineChars="200" w:firstLine="480"/>
        <w:rPr>
          <w:color w:val="000000"/>
          <w:sz w:val="24"/>
        </w:rPr>
      </w:pPr>
      <w:r w:rsidRPr="00592B92">
        <w:rPr>
          <w:color w:val="000000"/>
          <w:sz w:val="24"/>
        </w:rPr>
        <w:t>本财务报表以持续经营为基础编制。</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7.4.3</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遵循企业会计准则及其他有关规定的声明</w:t>
      </w:r>
    </w:p>
    <w:p w:rsidR="001A59F9" w:rsidRPr="00592B92" w:rsidRDefault="001A59F9" w:rsidP="00592B92">
      <w:pPr>
        <w:spacing w:before="29" w:line="288" w:lineRule="auto"/>
        <w:ind w:firstLineChars="200" w:firstLine="480"/>
        <w:rPr>
          <w:color w:val="000000"/>
          <w:sz w:val="24"/>
        </w:rPr>
      </w:pPr>
      <w:r w:rsidRPr="00592B92">
        <w:rPr>
          <w:color w:val="000000"/>
          <w:sz w:val="24"/>
        </w:rPr>
        <w:t>本基金</w:t>
      </w:r>
      <w:r w:rsidRPr="00592B92">
        <w:rPr>
          <w:color w:val="000000"/>
          <w:sz w:val="24"/>
        </w:rPr>
        <w:t>2018</w:t>
      </w:r>
      <w:r w:rsidRPr="00592B92">
        <w:rPr>
          <w:color w:val="000000"/>
          <w:sz w:val="24"/>
        </w:rPr>
        <w:t>年度财务报表符合企业会计准则的要求，真实、完整地反映了本基金</w:t>
      </w:r>
      <w:r w:rsidRPr="00592B92">
        <w:rPr>
          <w:color w:val="000000"/>
          <w:sz w:val="24"/>
        </w:rPr>
        <w:t>2018</w:t>
      </w:r>
      <w:r w:rsidRPr="00592B92">
        <w:rPr>
          <w:color w:val="000000"/>
          <w:sz w:val="24"/>
        </w:rPr>
        <w:t>年</w:t>
      </w:r>
      <w:r w:rsidRPr="00592B92">
        <w:rPr>
          <w:color w:val="000000"/>
          <w:sz w:val="24"/>
        </w:rPr>
        <w:t>12</w:t>
      </w:r>
      <w:r w:rsidRPr="00592B92">
        <w:rPr>
          <w:color w:val="000000"/>
          <w:sz w:val="24"/>
        </w:rPr>
        <w:t>月</w:t>
      </w:r>
      <w:r w:rsidRPr="00592B92">
        <w:rPr>
          <w:color w:val="000000"/>
          <w:sz w:val="24"/>
        </w:rPr>
        <w:t>31</w:t>
      </w:r>
      <w:r w:rsidRPr="00592B92">
        <w:rPr>
          <w:color w:val="000000"/>
          <w:sz w:val="24"/>
        </w:rPr>
        <w:t>日的财务状况以及</w:t>
      </w:r>
      <w:r w:rsidRPr="00592B92">
        <w:rPr>
          <w:color w:val="000000"/>
          <w:sz w:val="24"/>
        </w:rPr>
        <w:t>2018</w:t>
      </w:r>
      <w:r w:rsidRPr="00592B92">
        <w:rPr>
          <w:color w:val="000000"/>
          <w:sz w:val="24"/>
        </w:rPr>
        <w:t>年度的经营成果和基金净值变动情况等有关信息。</w:t>
      </w:r>
    </w:p>
    <w:p w:rsidR="001A59F9" w:rsidRPr="008B2C7A" w:rsidRDefault="001A59F9" w:rsidP="00251A86">
      <w:pPr>
        <w:spacing w:line="360" w:lineRule="auto"/>
        <w:ind w:firstLineChars="200" w:firstLine="422"/>
        <w:rPr>
          <w:rFonts w:asciiTheme="minorEastAsia" w:eastAsiaTheme="minorEastAsia" w:hAnsiTheme="minorEastAsia"/>
          <w:b/>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7.4.4</w:t>
      </w:r>
      <w:r w:rsidR="004C2C35" w:rsidRPr="00C2179A">
        <w:rPr>
          <w:rFonts w:ascii="Times New Roman" w:hAnsi="Times New Roman" w:hint="eastAsia"/>
          <w:kern w:val="0"/>
          <w:szCs w:val="24"/>
        </w:rPr>
        <w:t xml:space="preserve"> </w:t>
      </w:r>
      <w:r w:rsidR="00F947D6" w:rsidRPr="00C2179A">
        <w:rPr>
          <w:rFonts w:ascii="Times New Roman" w:hAnsi="Times New Roman" w:hint="eastAsia"/>
          <w:kern w:val="0"/>
          <w:szCs w:val="24"/>
        </w:rPr>
        <w:t>本报告期所采用的会计政策、会计估计与最近一期年度报告相一致的说明</w:t>
      </w:r>
    </w:p>
    <w:p w:rsidR="001A59F9" w:rsidRPr="0086614D" w:rsidRDefault="001A59F9" w:rsidP="0086614D">
      <w:pPr>
        <w:spacing w:before="29" w:line="288" w:lineRule="auto"/>
        <w:ind w:firstLineChars="200" w:firstLine="480"/>
        <w:rPr>
          <w:color w:val="000000"/>
          <w:sz w:val="24"/>
        </w:rPr>
      </w:pPr>
      <w:r w:rsidRPr="0086614D">
        <w:rPr>
          <w:color w:val="000000"/>
          <w:sz w:val="24"/>
        </w:rPr>
        <w:t>本报告期所采用的会计政策、会计估计与最近一期年度报告相一致。</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7.4.5</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会计政策和会计估计变更以及差错更正的说明</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7.4.5.1 </w:t>
      </w:r>
      <w:r w:rsidRPr="00C2179A">
        <w:rPr>
          <w:rFonts w:ascii="Times New Roman" w:hAnsi="Times New Roman" w:hint="eastAsia"/>
          <w:kern w:val="0"/>
          <w:szCs w:val="24"/>
        </w:rPr>
        <w:t>会计政策变更的说明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本基金本报告期未发生会计政策变更。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7.4.5.2 </w:t>
      </w:r>
      <w:r w:rsidRPr="00C2179A">
        <w:rPr>
          <w:rFonts w:ascii="Times New Roman" w:hAnsi="Times New Roman" w:hint="eastAsia"/>
          <w:kern w:val="0"/>
          <w:szCs w:val="24"/>
        </w:rPr>
        <w:t>会计估计变更的说明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本基金本报告期未发生会计估计变更。</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 xml:space="preserve">7.4.5.3 </w:t>
      </w:r>
      <w:r w:rsidRPr="00C2179A">
        <w:rPr>
          <w:rFonts w:ascii="Times New Roman" w:hAnsi="Times New Roman" w:hint="eastAsia"/>
          <w:kern w:val="0"/>
          <w:szCs w:val="24"/>
        </w:rPr>
        <w:t>差错更正的说明</w:t>
      </w:r>
    </w:p>
    <w:p w:rsidR="001A59F9" w:rsidRPr="0076649F" w:rsidRDefault="001A59F9" w:rsidP="0076649F">
      <w:pPr>
        <w:spacing w:before="29" w:line="288" w:lineRule="auto"/>
        <w:ind w:firstLineChars="200" w:firstLine="480"/>
        <w:rPr>
          <w:color w:val="000000"/>
          <w:sz w:val="24"/>
        </w:rPr>
      </w:pPr>
      <w:r w:rsidRPr="0076649F">
        <w:rPr>
          <w:color w:val="000000"/>
          <w:sz w:val="24"/>
        </w:rPr>
        <w:t>本基金在本报告期间无须说明的会计差错更正。</w:t>
      </w:r>
    </w:p>
    <w:p w:rsidR="001A59F9" w:rsidRPr="008B2C7A" w:rsidRDefault="001A59F9" w:rsidP="00251A86">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7.4.6</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税项</w:t>
      </w:r>
    </w:p>
    <w:p w:rsidR="009B0288" w:rsidRDefault="00E82944">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w:t>
      </w:r>
      <w:r>
        <w:rPr>
          <w:color w:val="000000"/>
          <w:sz w:val="24"/>
        </w:rPr>
        <w:t>税</w:t>
      </w:r>
      <w:r>
        <w:rPr>
          <w:color w:val="000000"/>
          <w:sz w:val="24"/>
        </w:rPr>
        <w:t>[2017]90</w:t>
      </w:r>
      <w:r>
        <w:rPr>
          <w:color w:val="000000"/>
          <w:sz w:val="24"/>
        </w:rPr>
        <w:t>号《关于租入固定资产进项税额抵扣等增值税政策的通知》及其他相关财税法规和实务操作，主要税项列示如下：</w:t>
      </w:r>
    </w:p>
    <w:p w:rsidR="009B0288" w:rsidRDefault="009B0288">
      <w:pPr>
        <w:spacing w:before="29" w:line="288" w:lineRule="auto"/>
        <w:ind w:firstLineChars="200" w:firstLine="480"/>
        <w:rPr>
          <w:color w:val="000000"/>
          <w:sz w:val="24"/>
        </w:rPr>
      </w:pPr>
    </w:p>
    <w:p w:rsidR="009B0288" w:rsidRDefault="00E82944">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9B0288" w:rsidRDefault="009B0288">
      <w:pPr>
        <w:spacing w:before="29" w:line="288" w:lineRule="auto"/>
        <w:ind w:firstLineChars="200" w:firstLine="480"/>
        <w:rPr>
          <w:color w:val="000000"/>
          <w:sz w:val="24"/>
        </w:rPr>
      </w:pPr>
    </w:p>
    <w:p w:rsidR="009B0288" w:rsidRDefault="00E82944">
      <w:pPr>
        <w:spacing w:before="29" w:line="288" w:lineRule="auto"/>
        <w:ind w:firstLineChars="200" w:firstLine="480"/>
        <w:rPr>
          <w:color w:val="000000"/>
          <w:sz w:val="24"/>
        </w:rPr>
      </w:pPr>
      <w:r>
        <w:rPr>
          <w:color w:val="000000"/>
          <w:sz w:val="24"/>
        </w:rPr>
        <w:t>对证券投资基金管理人运用基金买卖债券的转让</w:t>
      </w:r>
      <w:r>
        <w:rPr>
          <w:color w:val="000000"/>
          <w:sz w:val="24"/>
        </w:rPr>
        <w:t>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
    <w:p w:rsidR="009B0288" w:rsidRDefault="009B0288">
      <w:pPr>
        <w:spacing w:before="29" w:line="288" w:lineRule="auto"/>
        <w:ind w:firstLineChars="200" w:firstLine="480"/>
        <w:rPr>
          <w:color w:val="000000"/>
          <w:sz w:val="24"/>
        </w:rPr>
      </w:pPr>
    </w:p>
    <w:p w:rsidR="009B0288" w:rsidRDefault="00E82944">
      <w:pPr>
        <w:spacing w:before="29" w:line="288" w:lineRule="auto"/>
        <w:ind w:firstLineChars="200" w:firstLine="480"/>
        <w:rPr>
          <w:color w:val="000000"/>
          <w:sz w:val="24"/>
        </w:rPr>
      </w:pPr>
      <w:r>
        <w:rPr>
          <w:color w:val="000000"/>
          <w:sz w:val="24"/>
        </w:rPr>
        <w:t>(2)</w:t>
      </w:r>
      <w:r>
        <w:rPr>
          <w:color w:val="000000"/>
          <w:sz w:val="24"/>
        </w:rPr>
        <w:t>对基金从证券市场中取得的收入，包括买卖债券的差价收入，债券的利息收入及其他收入，暂不征收企业所得税。</w:t>
      </w:r>
    </w:p>
    <w:p w:rsidR="009B0288" w:rsidRDefault="009B0288">
      <w:pPr>
        <w:spacing w:before="29" w:line="288" w:lineRule="auto"/>
        <w:ind w:firstLineChars="200" w:firstLine="480"/>
        <w:rPr>
          <w:color w:val="000000"/>
          <w:sz w:val="24"/>
        </w:rPr>
      </w:pPr>
    </w:p>
    <w:p w:rsidR="009B0288" w:rsidRDefault="00E82944">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w:t>
      </w:r>
    </w:p>
    <w:p w:rsidR="009B0288" w:rsidRDefault="009B0288">
      <w:pPr>
        <w:spacing w:before="29" w:line="288" w:lineRule="auto"/>
        <w:ind w:firstLineChars="200" w:firstLine="480"/>
        <w:rPr>
          <w:color w:val="000000"/>
          <w:sz w:val="24"/>
        </w:rPr>
      </w:pPr>
    </w:p>
    <w:p w:rsidR="001A59F9" w:rsidRPr="0076649F" w:rsidRDefault="001A59F9" w:rsidP="0076649F">
      <w:pPr>
        <w:spacing w:before="29" w:line="288" w:lineRule="auto"/>
        <w:ind w:firstLineChars="200" w:firstLine="480"/>
        <w:rPr>
          <w:color w:val="000000"/>
          <w:sz w:val="24"/>
        </w:rPr>
      </w:pPr>
      <w:r w:rsidRPr="0076649F">
        <w:rPr>
          <w:color w:val="000000"/>
          <w:sz w:val="24"/>
        </w:rPr>
        <w:t>(4)</w:t>
      </w:r>
      <w:r w:rsidRPr="0076649F">
        <w:rPr>
          <w:color w:val="000000"/>
          <w:sz w:val="24"/>
        </w:rPr>
        <w:t>本基金的城市维护建设税、教育费附加和地方教育费附加等税费按照实际缴纳增值税额的适用比例计算缴纳。</w:t>
      </w:r>
    </w:p>
    <w:p w:rsidR="001A59F9" w:rsidRPr="008B2C7A" w:rsidRDefault="001A59F9" w:rsidP="00251A86">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7.4.7</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关联方关系</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A59F9" w:rsidRPr="008B2C7A" w:rsidTr="0031218D">
        <w:tc>
          <w:tcPr>
            <w:tcW w:w="5220" w:type="dxa"/>
          </w:tcPr>
          <w:p w:rsidR="001A59F9" w:rsidRPr="0031218D" w:rsidRDefault="001A59F9" w:rsidP="0031218D">
            <w:pPr>
              <w:spacing w:before="29" w:line="288" w:lineRule="auto"/>
              <w:jc w:val="center"/>
              <w:rPr>
                <w:color w:val="000000"/>
                <w:sz w:val="24"/>
              </w:rPr>
            </w:pPr>
            <w:r w:rsidRPr="0031218D">
              <w:rPr>
                <w:rFonts w:hint="eastAsia"/>
                <w:color w:val="000000"/>
                <w:sz w:val="24"/>
              </w:rPr>
              <w:t>关联方名称</w:t>
            </w:r>
          </w:p>
        </w:tc>
        <w:tc>
          <w:tcPr>
            <w:tcW w:w="3780" w:type="dxa"/>
          </w:tcPr>
          <w:p w:rsidR="001A59F9" w:rsidRPr="0031218D" w:rsidRDefault="001A59F9" w:rsidP="0031218D">
            <w:pPr>
              <w:spacing w:before="29" w:line="288" w:lineRule="auto"/>
              <w:jc w:val="center"/>
              <w:rPr>
                <w:color w:val="000000"/>
                <w:sz w:val="24"/>
              </w:rPr>
            </w:pPr>
            <w:r w:rsidRPr="0031218D">
              <w:rPr>
                <w:rFonts w:hint="eastAsia"/>
                <w:color w:val="000000"/>
                <w:sz w:val="24"/>
              </w:rPr>
              <w:t>与本基金的关系</w:t>
            </w:r>
          </w:p>
        </w:tc>
      </w:tr>
      <w:tr w:rsidR="009B0288">
        <w:tc>
          <w:tcPr>
            <w:tcW w:w="5219" w:type="dxa"/>
            <w:vAlign w:val="center"/>
          </w:tcPr>
          <w:p w:rsidR="009B0288" w:rsidRDefault="00E82944">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9B0288" w:rsidRDefault="00E82944">
            <w:pPr>
              <w:jc w:val="center"/>
            </w:pPr>
            <w:r>
              <w:rPr>
                <w:color w:val="000000"/>
                <w:sz w:val="24"/>
              </w:rPr>
              <w:t>基金管理人、基金销售机构</w:t>
            </w:r>
          </w:p>
        </w:tc>
      </w:tr>
      <w:tr w:rsidR="009B0288">
        <w:tc>
          <w:tcPr>
            <w:tcW w:w="5219" w:type="dxa"/>
            <w:vAlign w:val="center"/>
          </w:tcPr>
          <w:p w:rsidR="009B0288" w:rsidRDefault="00E82944">
            <w:pPr>
              <w:jc w:val="left"/>
            </w:pPr>
            <w:r>
              <w:rPr>
                <w:color w:val="000000"/>
                <w:sz w:val="24"/>
              </w:rPr>
              <w:t>兴业银行股份有限公司</w:t>
            </w:r>
            <w:r>
              <w:rPr>
                <w:color w:val="000000"/>
                <w:sz w:val="24"/>
              </w:rPr>
              <w:t>(“</w:t>
            </w:r>
            <w:r>
              <w:rPr>
                <w:color w:val="000000"/>
                <w:sz w:val="24"/>
              </w:rPr>
              <w:t>兴业银行</w:t>
            </w:r>
            <w:r>
              <w:rPr>
                <w:color w:val="000000"/>
                <w:sz w:val="24"/>
              </w:rPr>
              <w:t>”)</w:t>
            </w:r>
          </w:p>
        </w:tc>
        <w:tc>
          <w:tcPr>
            <w:tcW w:w="3779" w:type="dxa"/>
            <w:vAlign w:val="center"/>
          </w:tcPr>
          <w:p w:rsidR="009B0288" w:rsidRDefault="00E82944">
            <w:pPr>
              <w:jc w:val="center"/>
            </w:pPr>
            <w:r>
              <w:rPr>
                <w:color w:val="000000"/>
                <w:sz w:val="24"/>
              </w:rPr>
              <w:t>基金托管人</w:t>
            </w:r>
          </w:p>
        </w:tc>
      </w:tr>
      <w:tr w:rsidR="009B0288">
        <w:tc>
          <w:tcPr>
            <w:tcW w:w="5219" w:type="dxa"/>
            <w:vAlign w:val="center"/>
          </w:tcPr>
          <w:p w:rsidR="009B0288" w:rsidRDefault="00E82944">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9B0288" w:rsidRDefault="00E82944">
            <w:pPr>
              <w:jc w:val="center"/>
            </w:pPr>
            <w:r>
              <w:rPr>
                <w:color w:val="000000"/>
                <w:sz w:val="24"/>
              </w:rPr>
              <w:t>基金管理人的股东、基金销售机构</w:t>
            </w:r>
          </w:p>
        </w:tc>
      </w:tr>
      <w:tr w:rsidR="009B0288">
        <w:tc>
          <w:tcPr>
            <w:tcW w:w="5219" w:type="dxa"/>
            <w:vAlign w:val="center"/>
          </w:tcPr>
          <w:p w:rsidR="009B0288" w:rsidRDefault="00E82944">
            <w:pPr>
              <w:jc w:val="left"/>
            </w:pPr>
            <w:r>
              <w:rPr>
                <w:color w:val="000000"/>
                <w:sz w:val="24"/>
              </w:rPr>
              <w:t>施罗德投资管理有限公司</w:t>
            </w:r>
          </w:p>
        </w:tc>
        <w:tc>
          <w:tcPr>
            <w:tcW w:w="3779" w:type="dxa"/>
            <w:vAlign w:val="center"/>
          </w:tcPr>
          <w:p w:rsidR="009B0288" w:rsidRDefault="00E82944">
            <w:pPr>
              <w:jc w:val="center"/>
            </w:pPr>
            <w:r>
              <w:rPr>
                <w:color w:val="000000"/>
                <w:sz w:val="24"/>
              </w:rPr>
              <w:t>基金管理人的股东</w:t>
            </w:r>
          </w:p>
        </w:tc>
      </w:tr>
      <w:tr w:rsidR="009B0288">
        <w:tc>
          <w:tcPr>
            <w:tcW w:w="5219" w:type="dxa"/>
            <w:vAlign w:val="center"/>
          </w:tcPr>
          <w:p w:rsidR="009B0288" w:rsidRDefault="00E82944">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79" w:type="dxa"/>
            <w:vAlign w:val="center"/>
          </w:tcPr>
          <w:p w:rsidR="009B0288" w:rsidRDefault="00E82944">
            <w:pPr>
              <w:jc w:val="center"/>
            </w:pPr>
            <w:r>
              <w:rPr>
                <w:color w:val="000000"/>
                <w:sz w:val="24"/>
              </w:rPr>
              <w:t>基金管理人的股东</w:t>
            </w:r>
          </w:p>
        </w:tc>
      </w:tr>
      <w:tr w:rsidR="009B0288">
        <w:tc>
          <w:tcPr>
            <w:tcW w:w="5219" w:type="dxa"/>
            <w:vAlign w:val="center"/>
          </w:tcPr>
          <w:p w:rsidR="009B0288" w:rsidRDefault="00E82944">
            <w:pPr>
              <w:jc w:val="left"/>
            </w:pPr>
            <w:r>
              <w:rPr>
                <w:color w:val="000000"/>
                <w:sz w:val="24"/>
              </w:rPr>
              <w:t>交银施罗德资产管理有限公司</w:t>
            </w:r>
          </w:p>
        </w:tc>
        <w:tc>
          <w:tcPr>
            <w:tcW w:w="3779" w:type="dxa"/>
            <w:vAlign w:val="center"/>
          </w:tcPr>
          <w:p w:rsidR="009B0288" w:rsidRDefault="00E82944">
            <w:pPr>
              <w:jc w:val="center"/>
            </w:pPr>
            <w:r>
              <w:rPr>
                <w:color w:val="000000"/>
                <w:sz w:val="24"/>
              </w:rPr>
              <w:t>基金管理人的子公司</w:t>
            </w:r>
          </w:p>
        </w:tc>
      </w:tr>
      <w:tr w:rsidR="009B0288">
        <w:tc>
          <w:tcPr>
            <w:tcW w:w="5219" w:type="dxa"/>
            <w:vAlign w:val="center"/>
          </w:tcPr>
          <w:p w:rsidR="009B0288" w:rsidRDefault="00E82944">
            <w:pPr>
              <w:jc w:val="left"/>
            </w:pPr>
            <w:r>
              <w:rPr>
                <w:color w:val="000000"/>
                <w:sz w:val="24"/>
              </w:rPr>
              <w:t>上海直源投资管理有限公司</w:t>
            </w:r>
          </w:p>
        </w:tc>
        <w:tc>
          <w:tcPr>
            <w:tcW w:w="3779" w:type="dxa"/>
            <w:vAlign w:val="center"/>
          </w:tcPr>
          <w:p w:rsidR="009B0288" w:rsidRDefault="00E82944">
            <w:pPr>
              <w:jc w:val="center"/>
            </w:pPr>
            <w:r>
              <w:rPr>
                <w:color w:val="000000"/>
                <w:sz w:val="24"/>
              </w:rPr>
              <w:t>受基金管理人控制的公司</w:t>
            </w:r>
          </w:p>
        </w:tc>
      </w:tr>
      <w:tr w:rsidR="009B0288">
        <w:tc>
          <w:tcPr>
            <w:tcW w:w="5219" w:type="dxa"/>
            <w:vAlign w:val="center"/>
          </w:tcPr>
          <w:p w:rsidR="009B0288" w:rsidRDefault="00E82944">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79" w:type="dxa"/>
            <w:vAlign w:val="center"/>
          </w:tcPr>
          <w:p w:rsidR="009B0288" w:rsidRDefault="00E82944">
            <w:pPr>
              <w:jc w:val="center"/>
            </w:pPr>
            <w:r>
              <w:rPr>
                <w:color w:val="000000"/>
                <w:sz w:val="24"/>
              </w:rPr>
              <w:t>受基金管理人控制的公司</w:t>
            </w:r>
          </w:p>
        </w:tc>
      </w:tr>
    </w:tbl>
    <w:p w:rsidR="001A59F9" w:rsidRPr="00E25C2A" w:rsidRDefault="001A59F9" w:rsidP="00E25C2A">
      <w:pPr>
        <w:tabs>
          <w:tab w:val="left" w:pos="426"/>
        </w:tabs>
        <w:spacing w:before="29" w:line="288" w:lineRule="auto"/>
        <w:jc w:val="left"/>
        <w:rPr>
          <w:kern w:val="0"/>
          <w:sz w:val="24"/>
        </w:rPr>
      </w:pPr>
      <w:r w:rsidRPr="00E25C2A">
        <w:rPr>
          <w:kern w:val="0"/>
          <w:sz w:val="24"/>
        </w:rPr>
        <w:t>注：下述关联交易均在正常业务范围内按一般商业条款订立。</w:t>
      </w:r>
    </w:p>
    <w:p w:rsidR="001A59F9" w:rsidRPr="008B2C7A" w:rsidRDefault="001A59F9" w:rsidP="00026C9C">
      <w:pPr>
        <w:spacing w:line="360" w:lineRule="auto"/>
        <w:rPr>
          <w:rFonts w:asciiTheme="minorEastAsia" w:eastAsiaTheme="minorEastAsia" w:hAnsiTheme="minorEastAsia"/>
          <w:color w:val="000000"/>
          <w:szCs w:val="21"/>
        </w:rPr>
      </w:pPr>
      <w:r w:rsidRPr="008B2C7A">
        <w:rPr>
          <w:rFonts w:asciiTheme="minorEastAsia" w:eastAsiaTheme="minorEastAsia" w:hAnsiTheme="minorEastAsia"/>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本报告期及上年度可比期间的关联方交易</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7.4.8.1</w:t>
      </w:r>
      <w:r w:rsidR="004C2C35" w:rsidRPr="00C2179A">
        <w:rPr>
          <w:rFonts w:ascii="Times New Roman" w:hAnsi="Times New Roman" w:hint="eastAsia"/>
          <w:kern w:val="0"/>
          <w:szCs w:val="24"/>
        </w:rPr>
        <w:t xml:space="preserve"> </w:t>
      </w:r>
      <w:r w:rsidRPr="00C2179A">
        <w:rPr>
          <w:rFonts w:ascii="Times New Roman" w:hAnsi="Times New Roman" w:hint="eastAsia"/>
          <w:kern w:val="0"/>
          <w:szCs w:val="24"/>
        </w:rPr>
        <w:t>通过关联方交易单元进行的交易</w:t>
      </w:r>
    </w:p>
    <w:p w:rsidR="001A59F9" w:rsidRDefault="001A59F9" w:rsidP="00CD0071">
      <w:pPr>
        <w:spacing w:before="29" w:line="288" w:lineRule="auto"/>
        <w:ind w:firstLineChars="200" w:firstLine="480"/>
        <w:rPr>
          <w:color w:val="000000"/>
          <w:sz w:val="24"/>
        </w:rPr>
      </w:pPr>
      <w:r w:rsidRPr="00CD0071">
        <w:rPr>
          <w:color w:val="000000"/>
          <w:sz w:val="24"/>
        </w:rPr>
        <w:t>本基金本报告期内及上年度可比期间无通过关联方交易单元进行的交易。</w:t>
      </w:r>
    </w:p>
    <w:p w:rsidR="00CD0071" w:rsidRPr="00CD0071" w:rsidRDefault="00CD0071" w:rsidP="00CD0071">
      <w:pPr>
        <w:spacing w:before="29" w:line="288" w:lineRule="auto"/>
        <w:ind w:firstLineChars="200" w:firstLine="480"/>
        <w:rPr>
          <w:color w:val="000000"/>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关联方报酬</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基金管理费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817316">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2018</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2018</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2017</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2017</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当期发生的基金应支付的管理费</w:t>
            </w:r>
          </w:p>
        </w:tc>
        <w:tc>
          <w:tcPr>
            <w:tcW w:w="2657" w:type="dxa"/>
            <w:vAlign w:val="center"/>
          </w:tcPr>
          <w:p w:rsidR="001A59F9" w:rsidRPr="00817316" w:rsidRDefault="001A59F9" w:rsidP="00817316">
            <w:pPr>
              <w:spacing w:before="29" w:line="288" w:lineRule="auto"/>
              <w:jc w:val="right"/>
              <w:rPr>
                <w:sz w:val="24"/>
              </w:rPr>
            </w:pPr>
            <w:r w:rsidRPr="00817316">
              <w:rPr>
                <w:sz w:val="24"/>
              </w:rPr>
              <w:t>3,180,326.27</w:t>
            </w:r>
          </w:p>
        </w:tc>
        <w:tc>
          <w:tcPr>
            <w:tcW w:w="2657" w:type="dxa"/>
            <w:vAlign w:val="center"/>
          </w:tcPr>
          <w:p w:rsidR="001A59F9" w:rsidRPr="00817316" w:rsidRDefault="001A59F9" w:rsidP="00817316">
            <w:pPr>
              <w:spacing w:before="29" w:line="288" w:lineRule="auto"/>
              <w:jc w:val="right"/>
              <w:rPr>
                <w:sz w:val="24"/>
              </w:rPr>
            </w:pPr>
            <w:r w:rsidRPr="00817316">
              <w:rPr>
                <w:sz w:val="24"/>
              </w:rPr>
              <w:t>2,657,935.37</w:t>
            </w:r>
          </w:p>
        </w:tc>
      </w:tr>
      <w:tr w:rsidR="001A59F9" w:rsidRPr="008B2C7A" w:rsidTr="00817316">
        <w:tc>
          <w:tcPr>
            <w:tcW w:w="3686" w:type="dxa"/>
            <w:vAlign w:val="center"/>
          </w:tcPr>
          <w:p w:rsidR="001A59F9" w:rsidRPr="00817316" w:rsidRDefault="001A59F9" w:rsidP="00817316">
            <w:pPr>
              <w:spacing w:before="29" w:line="288" w:lineRule="auto"/>
              <w:rPr>
                <w:sz w:val="24"/>
              </w:rPr>
            </w:pPr>
            <w:r w:rsidRPr="00817316">
              <w:rPr>
                <w:rFonts w:hint="eastAsia"/>
                <w:sz w:val="24"/>
              </w:rPr>
              <w:t>其中：支付销售机构的客户维护费</w:t>
            </w:r>
          </w:p>
        </w:tc>
        <w:tc>
          <w:tcPr>
            <w:tcW w:w="2657" w:type="dxa"/>
            <w:vAlign w:val="center"/>
          </w:tcPr>
          <w:p w:rsidR="001A59F9" w:rsidRPr="00817316" w:rsidRDefault="001A59F9" w:rsidP="00817316">
            <w:pPr>
              <w:spacing w:before="29" w:line="288" w:lineRule="auto"/>
              <w:jc w:val="right"/>
              <w:rPr>
                <w:sz w:val="24"/>
              </w:rPr>
            </w:pPr>
            <w:r w:rsidRPr="00817316">
              <w:rPr>
                <w:sz w:val="24"/>
              </w:rPr>
              <w:t>4,374.75</w:t>
            </w:r>
          </w:p>
        </w:tc>
        <w:tc>
          <w:tcPr>
            <w:tcW w:w="2657" w:type="dxa"/>
            <w:vAlign w:val="center"/>
          </w:tcPr>
          <w:p w:rsidR="001A59F9" w:rsidRPr="00817316" w:rsidRDefault="001A59F9" w:rsidP="00817316">
            <w:pPr>
              <w:spacing w:before="29" w:line="288" w:lineRule="auto"/>
              <w:jc w:val="right"/>
              <w:rPr>
                <w:sz w:val="24"/>
              </w:rPr>
            </w:pPr>
            <w:r w:rsidRPr="00817316">
              <w:rPr>
                <w:sz w:val="24"/>
              </w:rPr>
              <w:t>9.32</w:t>
            </w:r>
          </w:p>
        </w:tc>
      </w:tr>
    </w:tbl>
    <w:p w:rsidR="009B0288" w:rsidRDefault="00E82944">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0.30%</w:t>
      </w:r>
      <w:r>
        <w:rPr>
          <w:kern w:val="0"/>
          <w:sz w:val="24"/>
        </w:rPr>
        <w:t>的年费率计提，逐日累计至每月月底，按月支付。</w:t>
      </w:r>
      <w:r>
        <w:rPr>
          <w:kern w:val="0"/>
          <w:sz w:val="24"/>
        </w:rPr>
        <w:t xml:space="preserve"> </w:t>
      </w:r>
      <w:r>
        <w:rPr>
          <w:kern w:val="0"/>
          <w:sz w:val="24"/>
        </w:rPr>
        <w:t>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日管理人报酬＝前一日基金资产净值</w:t>
      </w:r>
      <w:r w:rsidRPr="00E25C2A">
        <w:rPr>
          <w:kern w:val="0"/>
          <w:sz w:val="24"/>
        </w:rPr>
        <w:t>×0.30%÷</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基金托管费</w:t>
      </w:r>
    </w:p>
    <w:p w:rsidR="001A59F9" w:rsidRPr="00E91360" w:rsidRDefault="001A59F9"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A59F9" w:rsidRPr="008B2C7A" w:rsidTr="00B060BE">
        <w:tc>
          <w:tcPr>
            <w:tcW w:w="3686" w:type="dxa"/>
            <w:vAlign w:val="center"/>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项目</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本期</w:t>
            </w:r>
          </w:p>
          <w:p w:rsidR="001A59F9" w:rsidRPr="00CD0071" w:rsidRDefault="00F64FAD"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2018</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w:t>
            </w:r>
            <w:r w:rsidR="001A59F9" w:rsidRPr="00CD0071">
              <w:rPr>
                <w:rFonts w:hint="eastAsia"/>
                <w:bCs/>
                <w:color w:val="000000"/>
                <w:sz w:val="24"/>
              </w:rPr>
              <w:t>至</w:t>
            </w:r>
            <w:r w:rsidRPr="00CD0071">
              <w:rPr>
                <w:bCs/>
                <w:color w:val="000000"/>
                <w:sz w:val="24"/>
              </w:rPr>
              <w:t>2018</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c>
          <w:tcPr>
            <w:tcW w:w="2657" w:type="dxa"/>
          </w:tcPr>
          <w:p w:rsidR="001A59F9" w:rsidRPr="00CD0071" w:rsidRDefault="001A59F9" w:rsidP="00CD0071">
            <w:pPr>
              <w:autoSpaceDE w:val="0"/>
              <w:autoSpaceDN w:val="0"/>
              <w:spacing w:before="29" w:line="288" w:lineRule="auto"/>
              <w:jc w:val="center"/>
              <w:textAlignment w:val="bottom"/>
              <w:rPr>
                <w:bCs/>
                <w:color w:val="000000"/>
                <w:sz w:val="24"/>
              </w:rPr>
            </w:pPr>
            <w:r w:rsidRPr="00CD0071">
              <w:rPr>
                <w:rFonts w:hint="eastAsia"/>
                <w:bCs/>
                <w:color w:val="000000"/>
                <w:sz w:val="24"/>
              </w:rPr>
              <w:t>上年度可比期间</w:t>
            </w:r>
          </w:p>
          <w:p w:rsidR="001A59F9" w:rsidRPr="00CD0071" w:rsidRDefault="007F35DC" w:rsidP="00CD0071">
            <w:pPr>
              <w:widowControl/>
              <w:autoSpaceDE w:val="0"/>
              <w:autoSpaceDN w:val="0"/>
              <w:spacing w:before="29" w:line="288" w:lineRule="auto"/>
              <w:ind w:right="-15"/>
              <w:jc w:val="center"/>
              <w:textAlignment w:val="bottom"/>
              <w:rPr>
                <w:bCs/>
                <w:color w:val="000000"/>
                <w:sz w:val="24"/>
              </w:rPr>
            </w:pPr>
            <w:r w:rsidRPr="00CD0071">
              <w:rPr>
                <w:bCs/>
                <w:color w:val="000000"/>
                <w:sz w:val="24"/>
              </w:rPr>
              <w:t>2017</w:t>
            </w:r>
            <w:r w:rsidRPr="00CD0071">
              <w:rPr>
                <w:bCs/>
                <w:color w:val="000000"/>
                <w:sz w:val="24"/>
              </w:rPr>
              <w:t>年</w:t>
            </w:r>
            <w:r w:rsidRPr="00CD0071">
              <w:rPr>
                <w:bCs/>
                <w:color w:val="000000"/>
                <w:sz w:val="24"/>
              </w:rPr>
              <w:t>1</w:t>
            </w:r>
            <w:r w:rsidRPr="00CD0071">
              <w:rPr>
                <w:bCs/>
                <w:color w:val="000000"/>
                <w:sz w:val="24"/>
              </w:rPr>
              <w:t>月</w:t>
            </w:r>
            <w:r w:rsidRPr="00CD0071">
              <w:rPr>
                <w:bCs/>
                <w:color w:val="000000"/>
                <w:sz w:val="24"/>
              </w:rPr>
              <w:t>1</w:t>
            </w:r>
            <w:r w:rsidRPr="00CD0071">
              <w:rPr>
                <w:bCs/>
                <w:color w:val="000000"/>
                <w:sz w:val="24"/>
              </w:rPr>
              <w:t>日至</w:t>
            </w:r>
            <w:r w:rsidRPr="00CD0071">
              <w:rPr>
                <w:bCs/>
                <w:color w:val="000000"/>
                <w:sz w:val="24"/>
              </w:rPr>
              <w:t>2017</w:t>
            </w:r>
            <w:r w:rsidRPr="00CD0071">
              <w:rPr>
                <w:bCs/>
                <w:color w:val="000000"/>
                <w:sz w:val="24"/>
              </w:rPr>
              <w:t>年</w:t>
            </w:r>
            <w:r w:rsidRPr="00CD0071">
              <w:rPr>
                <w:bCs/>
                <w:color w:val="000000"/>
                <w:sz w:val="24"/>
              </w:rPr>
              <w:t>12</w:t>
            </w:r>
            <w:r w:rsidRPr="00CD0071">
              <w:rPr>
                <w:bCs/>
                <w:color w:val="000000"/>
                <w:sz w:val="24"/>
              </w:rPr>
              <w:t>月</w:t>
            </w:r>
            <w:r w:rsidRPr="00CD0071">
              <w:rPr>
                <w:bCs/>
                <w:color w:val="000000"/>
                <w:sz w:val="24"/>
              </w:rPr>
              <w:t>31</w:t>
            </w:r>
            <w:r w:rsidRPr="00CD0071">
              <w:rPr>
                <w:bCs/>
                <w:color w:val="000000"/>
                <w:sz w:val="24"/>
              </w:rPr>
              <w:t>日</w:t>
            </w:r>
          </w:p>
        </w:tc>
      </w:tr>
      <w:tr w:rsidR="001A59F9" w:rsidRPr="008B2C7A" w:rsidTr="00B060BE">
        <w:tc>
          <w:tcPr>
            <w:tcW w:w="3686" w:type="dxa"/>
            <w:vAlign w:val="center"/>
          </w:tcPr>
          <w:p w:rsidR="001A59F9" w:rsidRPr="008B2C7A" w:rsidRDefault="001A59F9" w:rsidP="00817316">
            <w:pPr>
              <w:spacing w:before="29" w:line="288" w:lineRule="auto"/>
              <w:rPr>
                <w:rFonts w:asciiTheme="minorEastAsia" w:eastAsiaTheme="minorEastAsia" w:hAnsiTheme="minorEastAsia"/>
                <w:color w:val="000000"/>
                <w:szCs w:val="21"/>
              </w:rPr>
            </w:pPr>
            <w:r w:rsidRPr="00817316">
              <w:rPr>
                <w:rFonts w:hint="eastAsia"/>
                <w:sz w:val="24"/>
              </w:rPr>
              <w:t>当期发生的基金应支付的托管费</w:t>
            </w:r>
          </w:p>
        </w:tc>
        <w:tc>
          <w:tcPr>
            <w:tcW w:w="2657" w:type="dxa"/>
            <w:vAlign w:val="center"/>
          </w:tcPr>
          <w:p w:rsidR="001A59F9" w:rsidRPr="00817316" w:rsidRDefault="001A59F9" w:rsidP="00817316">
            <w:pPr>
              <w:spacing w:before="29" w:line="288" w:lineRule="auto"/>
              <w:jc w:val="right"/>
              <w:rPr>
                <w:sz w:val="24"/>
              </w:rPr>
            </w:pPr>
            <w:r w:rsidRPr="00817316">
              <w:rPr>
                <w:sz w:val="24"/>
              </w:rPr>
              <w:t>1,060,108.62</w:t>
            </w:r>
          </w:p>
        </w:tc>
        <w:tc>
          <w:tcPr>
            <w:tcW w:w="2657" w:type="dxa"/>
            <w:vAlign w:val="center"/>
          </w:tcPr>
          <w:p w:rsidR="001A59F9" w:rsidRPr="00817316" w:rsidRDefault="001A59F9" w:rsidP="00817316">
            <w:pPr>
              <w:spacing w:before="29" w:line="288" w:lineRule="auto"/>
              <w:jc w:val="right"/>
              <w:rPr>
                <w:sz w:val="24"/>
              </w:rPr>
            </w:pPr>
            <w:r w:rsidRPr="00817316">
              <w:rPr>
                <w:sz w:val="24"/>
              </w:rPr>
              <w:t>885,978.56</w:t>
            </w:r>
          </w:p>
        </w:tc>
      </w:tr>
    </w:tbl>
    <w:p w:rsidR="009B0288" w:rsidRDefault="00E82944">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0.10%</w:t>
      </w:r>
      <w:r>
        <w:rPr>
          <w:kern w:val="0"/>
          <w:sz w:val="24"/>
        </w:rPr>
        <w:t>的年费率计提，逐日累计至每月月底，按月支付。</w:t>
      </w:r>
      <w:r>
        <w:rPr>
          <w:kern w:val="0"/>
          <w:sz w:val="24"/>
        </w:rPr>
        <w:t xml:space="preserve"> </w:t>
      </w:r>
      <w:r>
        <w:rPr>
          <w:kern w:val="0"/>
          <w:sz w:val="24"/>
        </w:rPr>
        <w:t>其计算公式为：</w:t>
      </w:r>
    </w:p>
    <w:p w:rsidR="001A59F9" w:rsidRPr="00E25C2A" w:rsidRDefault="001A59F9" w:rsidP="00E25C2A">
      <w:pPr>
        <w:tabs>
          <w:tab w:val="left" w:pos="426"/>
        </w:tabs>
        <w:spacing w:before="29" w:line="288" w:lineRule="auto"/>
        <w:jc w:val="left"/>
        <w:rPr>
          <w:kern w:val="0"/>
          <w:sz w:val="24"/>
        </w:rPr>
      </w:pPr>
      <w:r w:rsidRPr="00E25C2A">
        <w:rPr>
          <w:kern w:val="0"/>
          <w:sz w:val="24"/>
        </w:rPr>
        <w:t>日托管费＝前一日基金资产净值</w:t>
      </w:r>
      <w:r w:rsidRPr="00E25C2A">
        <w:rPr>
          <w:kern w:val="0"/>
          <w:sz w:val="24"/>
        </w:rPr>
        <w:t>×0.10%÷</w:t>
      </w:r>
      <w:r w:rsidRPr="00E25C2A">
        <w:rPr>
          <w:kern w:val="0"/>
          <w:sz w:val="24"/>
        </w:rPr>
        <w:t>当年天数。</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7.4.8.2.3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销售服务费</w:t>
      </w:r>
    </w:p>
    <w:p w:rsidR="0007161E" w:rsidRDefault="0007161E" w:rsidP="0007161E">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2018</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2018</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交银裕盈纯债债券</w:t>
            </w:r>
            <w:r w:rsidRPr="00251201">
              <w:rPr>
                <w:color w:val="000000"/>
                <w:sz w:val="24"/>
              </w:rPr>
              <w:t>A</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交银裕盈纯债债券</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9B0288">
        <w:tc>
          <w:tcPr>
            <w:tcW w:w="2045" w:type="dxa"/>
            <w:vAlign w:val="center"/>
          </w:tcPr>
          <w:p w:rsidR="009B0288" w:rsidRDefault="00E82944">
            <w:pPr>
              <w:jc w:val="left"/>
            </w:pPr>
            <w:r>
              <w:rPr>
                <w:sz w:val="24"/>
              </w:rPr>
              <w:t>交通银行</w:t>
            </w:r>
          </w:p>
        </w:tc>
        <w:tc>
          <w:tcPr>
            <w:tcW w:w="2455" w:type="dxa"/>
            <w:vAlign w:val="center"/>
          </w:tcPr>
          <w:p w:rsidR="009B0288" w:rsidRDefault="00E82944">
            <w:pPr>
              <w:jc w:val="right"/>
            </w:pPr>
            <w:r>
              <w:rPr>
                <w:sz w:val="24"/>
              </w:rPr>
              <w:t>-</w:t>
            </w:r>
          </w:p>
        </w:tc>
        <w:tc>
          <w:tcPr>
            <w:tcW w:w="2609" w:type="dxa"/>
            <w:vAlign w:val="center"/>
          </w:tcPr>
          <w:p w:rsidR="009B0288" w:rsidRDefault="00E82944">
            <w:pPr>
              <w:jc w:val="right"/>
            </w:pPr>
            <w:r>
              <w:rPr>
                <w:sz w:val="24"/>
              </w:rPr>
              <w:t>2,360.24</w:t>
            </w:r>
          </w:p>
        </w:tc>
        <w:tc>
          <w:tcPr>
            <w:tcW w:w="1889" w:type="dxa"/>
            <w:vAlign w:val="center"/>
          </w:tcPr>
          <w:p w:rsidR="009B0288" w:rsidRDefault="00E82944">
            <w:pPr>
              <w:jc w:val="right"/>
            </w:pPr>
            <w:r>
              <w:rPr>
                <w:sz w:val="24"/>
              </w:rPr>
              <w:t>2,360.24</w:t>
            </w:r>
          </w:p>
        </w:tc>
      </w:tr>
      <w:tr w:rsidR="009B0288">
        <w:tc>
          <w:tcPr>
            <w:tcW w:w="2045" w:type="dxa"/>
            <w:vAlign w:val="center"/>
          </w:tcPr>
          <w:p w:rsidR="009B0288" w:rsidRDefault="00E82944">
            <w:pPr>
              <w:jc w:val="left"/>
            </w:pPr>
            <w:r>
              <w:rPr>
                <w:sz w:val="24"/>
              </w:rPr>
              <w:t>交银施罗德基金公司</w:t>
            </w:r>
          </w:p>
        </w:tc>
        <w:tc>
          <w:tcPr>
            <w:tcW w:w="2455" w:type="dxa"/>
            <w:vAlign w:val="center"/>
          </w:tcPr>
          <w:p w:rsidR="009B0288" w:rsidRDefault="00E82944">
            <w:pPr>
              <w:jc w:val="right"/>
            </w:pPr>
            <w:r>
              <w:rPr>
                <w:sz w:val="24"/>
              </w:rPr>
              <w:t>-</w:t>
            </w:r>
          </w:p>
        </w:tc>
        <w:tc>
          <w:tcPr>
            <w:tcW w:w="2609" w:type="dxa"/>
            <w:vAlign w:val="center"/>
          </w:tcPr>
          <w:p w:rsidR="009B0288" w:rsidRDefault="00E82944">
            <w:pPr>
              <w:jc w:val="right"/>
            </w:pPr>
            <w:r>
              <w:rPr>
                <w:sz w:val="24"/>
              </w:rPr>
              <w:t>100.00</w:t>
            </w:r>
          </w:p>
        </w:tc>
        <w:tc>
          <w:tcPr>
            <w:tcW w:w="1889" w:type="dxa"/>
            <w:vAlign w:val="center"/>
          </w:tcPr>
          <w:p w:rsidR="009B0288" w:rsidRDefault="00E82944">
            <w:pPr>
              <w:jc w:val="right"/>
            </w:pPr>
            <w:r>
              <w:rPr>
                <w:sz w:val="24"/>
              </w:rPr>
              <w:t>100.00</w:t>
            </w:r>
          </w:p>
        </w:tc>
      </w:tr>
      <w:tr w:rsidR="009B0288">
        <w:tc>
          <w:tcPr>
            <w:tcW w:w="2045" w:type="dxa"/>
            <w:vAlign w:val="center"/>
          </w:tcPr>
          <w:p w:rsidR="009B0288" w:rsidRDefault="00E82944">
            <w:pPr>
              <w:jc w:val="left"/>
            </w:pPr>
            <w:r>
              <w:rPr>
                <w:sz w:val="24"/>
              </w:rPr>
              <w:t>兴业银行</w:t>
            </w:r>
          </w:p>
        </w:tc>
        <w:tc>
          <w:tcPr>
            <w:tcW w:w="2455" w:type="dxa"/>
            <w:vAlign w:val="center"/>
          </w:tcPr>
          <w:p w:rsidR="009B0288" w:rsidRDefault="00E82944">
            <w:pPr>
              <w:jc w:val="right"/>
            </w:pPr>
            <w:r>
              <w:rPr>
                <w:sz w:val="24"/>
              </w:rPr>
              <w:t>-</w:t>
            </w:r>
          </w:p>
        </w:tc>
        <w:tc>
          <w:tcPr>
            <w:tcW w:w="2609" w:type="dxa"/>
            <w:vAlign w:val="center"/>
          </w:tcPr>
          <w:p w:rsidR="009B0288" w:rsidRDefault="00E82944">
            <w:pPr>
              <w:jc w:val="right"/>
            </w:pPr>
            <w:r>
              <w:rPr>
                <w:sz w:val="24"/>
              </w:rPr>
              <w:t>-</w:t>
            </w:r>
          </w:p>
        </w:tc>
        <w:tc>
          <w:tcPr>
            <w:tcW w:w="1889" w:type="dxa"/>
            <w:vAlign w:val="center"/>
          </w:tcPr>
          <w:p w:rsidR="009B0288" w:rsidRDefault="00E82944">
            <w:pPr>
              <w:jc w:val="right"/>
            </w:pPr>
            <w:r>
              <w:rPr>
                <w:sz w:val="24"/>
              </w:rPr>
              <w:t>-</w:t>
            </w:r>
          </w:p>
        </w:tc>
      </w:tr>
      <w:tr w:rsidR="0007161E" w:rsidTr="00A311D3">
        <w:tc>
          <w:tcPr>
            <w:tcW w:w="2110" w:type="dxa"/>
            <w:vAlign w:val="center"/>
          </w:tcPr>
          <w:p w:rsidR="0007161E" w:rsidRDefault="0007161E" w:rsidP="00A311D3">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2,460.24</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2,460.24</w:t>
            </w:r>
          </w:p>
        </w:tc>
      </w:tr>
      <w:tr w:rsidR="0007161E" w:rsidTr="00A311D3">
        <w:tc>
          <w:tcPr>
            <w:tcW w:w="2110" w:type="dxa"/>
            <w:vMerge w:val="restart"/>
            <w:vAlign w:val="center"/>
          </w:tcPr>
          <w:p w:rsidR="0007161E" w:rsidRPr="00251201" w:rsidRDefault="0007161E" w:rsidP="00A311D3">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2017</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2017</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07161E" w:rsidTr="00A311D3">
        <w:tc>
          <w:tcPr>
            <w:tcW w:w="2110" w:type="dxa"/>
            <w:vMerge/>
          </w:tcPr>
          <w:p w:rsidR="0007161E" w:rsidRPr="00251201" w:rsidRDefault="0007161E" w:rsidP="00A311D3">
            <w:pPr>
              <w:widowControl/>
              <w:autoSpaceDE w:val="0"/>
              <w:autoSpaceDN w:val="0"/>
              <w:spacing w:before="29" w:line="288" w:lineRule="auto"/>
              <w:ind w:right="-15"/>
              <w:jc w:val="center"/>
              <w:textAlignment w:val="bottom"/>
              <w:rPr>
                <w:color w:val="000000"/>
                <w:sz w:val="24"/>
              </w:rPr>
            </w:pPr>
          </w:p>
        </w:tc>
        <w:tc>
          <w:tcPr>
            <w:tcW w:w="253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交银裕盈纯债债券</w:t>
            </w:r>
            <w:r w:rsidRPr="00251201">
              <w:rPr>
                <w:color w:val="000000"/>
                <w:sz w:val="24"/>
              </w:rPr>
              <w:t>A</w:t>
            </w:r>
          </w:p>
        </w:tc>
        <w:tc>
          <w:tcPr>
            <w:tcW w:w="2694"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交银裕盈纯债债券</w:t>
            </w:r>
            <w:r w:rsidRPr="00251201">
              <w:rPr>
                <w:color w:val="000000"/>
                <w:sz w:val="24"/>
              </w:rPr>
              <w:t>C</w:t>
            </w:r>
          </w:p>
        </w:tc>
        <w:tc>
          <w:tcPr>
            <w:tcW w:w="1948" w:type="dxa"/>
            <w:vAlign w:val="center"/>
          </w:tcPr>
          <w:p w:rsidR="0007161E" w:rsidRPr="00251201" w:rsidRDefault="0007161E" w:rsidP="00A311D3">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9B0288">
        <w:tc>
          <w:tcPr>
            <w:tcW w:w="2045" w:type="dxa"/>
            <w:vAlign w:val="center"/>
          </w:tcPr>
          <w:p w:rsidR="009B0288" w:rsidRDefault="00E82944">
            <w:pPr>
              <w:jc w:val="left"/>
            </w:pPr>
            <w:r>
              <w:rPr>
                <w:sz w:val="24"/>
              </w:rPr>
              <w:t>交通银行</w:t>
            </w:r>
          </w:p>
        </w:tc>
        <w:tc>
          <w:tcPr>
            <w:tcW w:w="2455" w:type="dxa"/>
            <w:vAlign w:val="center"/>
          </w:tcPr>
          <w:p w:rsidR="009B0288" w:rsidRDefault="00E82944">
            <w:pPr>
              <w:jc w:val="right"/>
            </w:pPr>
            <w:r>
              <w:rPr>
                <w:sz w:val="24"/>
              </w:rPr>
              <w:t>-</w:t>
            </w:r>
          </w:p>
        </w:tc>
        <w:tc>
          <w:tcPr>
            <w:tcW w:w="2609" w:type="dxa"/>
            <w:vAlign w:val="center"/>
          </w:tcPr>
          <w:p w:rsidR="009B0288" w:rsidRDefault="00E82944">
            <w:pPr>
              <w:jc w:val="right"/>
            </w:pPr>
            <w:r>
              <w:rPr>
                <w:sz w:val="24"/>
              </w:rPr>
              <w:t>15.14</w:t>
            </w:r>
          </w:p>
        </w:tc>
        <w:tc>
          <w:tcPr>
            <w:tcW w:w="1889" w:type="dxa"/>
            <w:vAlign w:val="center"/>
          </w:tcPr>
          <w:p w:rsidR="009B0288" w:rsidRDefault="00E82944">
            <w:pPr>
              <w:jc w:val="right"/>
            </w:pPr>
            <w:r>
              <w:rPr>
                <w:sz w:val="24"/>
              </w:rPr>
              <w:t>15.14</w:t>
            </w:r>
          </w:p>
        </w:tc>
      </w:tr>
      <w:tr w:rsidR="009B0288">
        <w:tc>
          <w:tcPr>
            <w:tcW w:w="2045" w:type="dxa"/>
            <w:vAlign w:val="center"/>
          </w:tcPr>
          <w:p w:rsidR="009B0288" w:rsidRDefault="00E82944">
            <w:pPr>
              <w:jc w:val="left"/>
            </w:pPr>
            <w:r>
              <w:rPr>
                <w:sz w:val="24"/>
              </w:rPr>
              <w:t>交银施罗德基金公司</w:t>
            </w:r>
          </w:p>
        </w:tc>
        <w:tc>
          <w:tcPr>
            <w:tcW w:w="2455" w:type="dxa"/>
            <w:vAlign w:val="center"/>
          </w:tcPr>
          <w:p w:rsidR="009B0288" w:rsidRDefault="00E82944">
            <w:pPr>
              <w:jc w:val="right"/>
            </w:pPr>
            <w:r>
              <w:rPr>
                <w:sz w:val="24"/>
              </w:rPr>
              <w:t>-</w:t>
            </w:r>
          </w:p>
        </w:tc>
        <w:tc>
          <w:tcPr>
            <w:tcW w:w="2609" w:type="dxa"/>
            <w:vAlign w:val="center"/>
          </w:tcPr>
          <w:p w:rsidR="009B0288" w:rsidRDefault="00E82944">
            <w:pPr>
              <w:jc w:val="right"/>
            </w:pPr>
            <w:r>
              <w:rPr>
                <w:sz w:val="24"/>
              </w:rPr>
              <w:t>40.27</w:t>
            </w:r>
          </w:p>
        </w:tc>
        <w:tc>
          <w:tcPr>
            <w:tcW w:w="1889" w:type="dxa"/>
            <w:vAlign w:val="center"/>
          </w:tcPr>
          <w:p w:rsidR="009B0288" w:rsidRDefault="00E82944">
            <w:pPr>
              <w:jc w:val="right"/>
            </w:pPr>
            <w:r>
              <w:rPr>
                <w:sz w:val="24"/>
              </w:rPr>
              <w:t>40.27</w:t>
            </w:r>
          </w:p>
        </w:tc>
      </w:tr>
      <w:tr w:rsidR="009B0288">
        <w:tc>
          <w:tcPr>
            <w:tcW w:w="2045" w:type="dxa"/>
            <w:vAlign w:val="center"/>
          </w:tcPr>
          <w:p w:rsidR="009B0288" w:rsidRDefault="00E82944">
            <w:pPr>
              <w:jc w:val="left"/>
            </w:pPr>
            <w:r>
              <w:rPr>
                <w:sz w:val="24"/>
              </w:rPr>
              <w:t>兴业银行</w:t>
            </w:r>
          </w:p>
        </w:tc>
        <w:tc>
          <w:tcPr>
            <w:tcW w:w="2455" w:type="dxa"/>
            <w:vAlign w:val="center"/>
          </w:tcPr>
          <w:p w:rsidR="009B0288" w:rsidRDefault="00E82944">
            <w:pPr>
              <w:jc w:val="right"/>
            </w:pPr>
            <w:r>
              <w:rPr>
                <w:sz w:val="24"/>
              </w:rPr>
              <w:t>-</w:t>
            </w:r>
          </w:p>
        </w:tc>
        <w:tc>
          <w:tcPr>
            <w:tcW w:w="2609" w:type="dxa"/>
            <w:vAlign w:val="center"/>
          </w:tcPr>
          <w:p w:rsidR="009B0288" w:rsidRDefault="00E82944">
            <w:pPr>
              <w:jc w:val="right"/>
            </w:pPr>
            <w:r>
              <w:rPr>
                <w:sz w:val="24"/>
              </w:rPr>
              <w:t>-</w:t>
            </w:r>
          </w:p>
        </w:tc>
        <w:tc>
          <w:tcPr>
            <w:tcW w:w="1889" w:type="dxa"/>
            <w:vAlign w:val="center"/>
          </w:tcPr>
          <w:p w:rsidR="009B0288" w:rsidRDefault="00E82944">
            <w:pPr>
              <w:jc w:val="right"/>
            </w:pPr>
            <w:r>
              <w:rPr>
                <w:sz w:val="24"/>
              </w:rPr>
              <w:t>-</w:t>
            </w:r>
          </w:p>
        </w:tc>
      </w:tr>
      <w:tr w:rsidR="0007161E" w:rsidRPr="00C2276D" w:rsidTr="00A311D3">
        <w:tc>
          <w:tcPr>
            <w:tcW w:w="2110" w:type="dxa"/>
            <w:vAlign w:val="center"/>
          </w:tcPr>
          <w:p w:rsidR="0007161E" w:rsidRPr="00A4203E" w:rsidRDefault="0007161E" w:rsidP="00A311D3">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w:t>
            </w:r>
          </w:p>
        </w:tc>
        <w:tc>
          <w:tcPr>
            <w:tcW w:w="2694"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55.41</w:t>
            </w:r>
          </w:p>
        </w:tc>
        <w:tc>
          <w:tcPr>
            <w:tcW w:w="1948" w:type="dxa"/>
            <w:vAlign w:val="center"/>
          </w:tcPr>
          <w:p w:rsidR="0007161E" w:rsidRPr="00C2276D" w:rsidRDefault="0007161E" w:rsidP="00A311D3">
            <w:pPr>
              <w:spacing w:before="29" w:line="288" w:lineRule="auto"/>
              <w:jc w:val="center"/>
              <w:rPr>
                <w:color w:val="000000"/>
                <w:kern w:val="0"/>
                <w:sz w:val="24"/>
              </w:rPr>
            </w:pPr>
            <w:r w:rsidRPr="00C2276D">
              <w:rPr>
                <w:color w:val="000000"/>
                <w:kern w:val="0"/>
                <w:sz w:val="24"/>
              </w:rPr>
              <w:t>55.41</w:t>
            </w:r>
          </w:p>
        </w:tc>
      </w:tr>
    </w:tbl>
    <w:p w:rsidR="009B0288" w:rsidRDefault="00E82944">
      <w:pPr>
        <w:tabs>
          <w:tab w:val="left" w:pos="426"/>
        </w:tabs>
        <w:spacing w:before="29" w:line="288" w:lineRule="auto"/>
        <w:jc w:val="left"/>
        <w:rPr>
          <w:kern w:val="0"/>
          <w:sz w:val="24"/>
        </w:rPr>
      </w:pPr>
      <w:r>
        <w:rPr>
          <w:kern w:val="0"/>
          <w:sz w:val="24"/>
        </w:rPr>
        <w:t>注：支付基金销售机构的基金销售服务费按前一日</w:t>
      </w:r>
      <w:r>
        <w:rPr>
          <w:kern w:val="0"/>
          <w:sz w:val="24"/>
        </w:rPr>
        <w:t>C</w:t>
      </w:r>
      <w:r>
        <w:rPr>
          <w:kern w:val="0"/>
          <w:sz w:val="24"/>
        </w:rPr>
        <w:t>类基金份额对应的基金资产净值</w:t>
      </w:r>
      <w:r>
        <w:rPr>
          <w:kern w:val="0"/>
          <w:sz w:val="24"/>
        </w:rPr>
        <w:t>0.40%</w:t>
      </w:r>
      <w:r>
        <w:rPr>
          <w:kern w:val="0"/>
          <w:sz w:val="24"/>
        </w:rPr>
        <w:t>的年费率计提，逐日累计至每月月底，按月支付给基金管理人，再由基金管理人计算并支付给各基金销售机构。其计算公式为：</w:t>
      </w:r>
    </w:p>
    <w:p w:rsidR="0007161E" w:rsidRPr="00D81900" w:rsidRDefault="0007161E" w:rsidP="0007161E">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×0.40%÷</w:t>
      </w:r>
      <w:r w:rsidRPr="00D81900">
        <w:rPr>
          <w:kern w:val="0"/>
          <w:sz w:val="24"/>
        </w:rPr>
        <w:t>当年天数。</w:t>
      </w:r>
    </w:p>
    <w:p w:rsidR="001A59F9" w:rsidRPr="0007161E"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7.4.8.3</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与关联方进行银行间同业市场的债券</w:t>
      </w:r>
      <w:r w:rsidRPr="00C2179A">
        <w:rPr>
          <w:rFonts w:ascii="Times New Roman" w:hAnsi="Times New Roman"/>
          <w:kern w:val="0"/>
          <w:szCs w:val="24"/>
        </w:rPr>
        <w:t>(</w:t>
      </w:r>
      <w:r w:rsidRPr="00C2179A">
        <w:rPr>
          <w:rFonts w:ascii="Times New Roman" w:hAnsi="Times New Roman" w:hint="eastAsia"/>
          <w:kern w:val="0"/>
          <w:szCs w:val="24"/>
        </w:rPr>
        <w:t>含回购</w:t>
      </w:r>
      <w:r w:rsidRPr="00C2179A">
        <w:rPr>
          <w:rFonts w:ascii="Times New Roman" w:hAnsi="Times New Roman"/>
          <w:kern w:val="0"/>
          <w:szCs w:val="24"/>
        </w:rPr>
        <w:t>)</w:t>
      </w:r>
      <w:r w:rsidRPr="00C2179A">
        <w:rPr>
          <w:rFonts w:ascii="Times New Roman" w:hAnsi="Times New Roman" w:hint="eastAsia"/>
          <w:kern w:val="0"/>
          <w:szCs w:val="24"/>
        </w:rPr>
        <w:t>交易</w:t>
      </w:r>
    </w:p>
    <w:p w:rsidR="009D32F8" w:rsidRPr="00E91360" w:rsidRDefault="009D32F8" w:rsidP="00E91360">
      <w:pPr>
        <w:autoSpaceDE w:val="0"/>
        <w:autoSpaceDN w:val="0"/>
        <w:adjustRightInd w:val="0"/>
        <w:spacing w:before="29" w:line="288" w:lineRule="auto"/>
        <w:ind w:left="15"/>
        <w:jc w:val="right"/>
        <w:rPr>
          <w:color w:val="000000"/>
          <w:kern w:val="0"/>
          <w:sz w:val="24"/>
        </w:rPr>
      </w:pPr>
      <w:r w:rsidRPr="00E91360">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55"/>
        <w:gridCol w:w="1729"/>
        <w:gridCol w:w="1203"/>
        <w:gridCol w:w="1203"/>
        <w:gridCol w:w="1033"/>
        <w:gridCol w:w="1440"/>
        <w:gridCol w:w="1035"/>
      </w:tblGrid>
      <w:tr w:rsidR="009D32F8" w:rsidRPr="00D564C7" w:rsidTr="007F4FA9">
        <w:tc>
          <w:tcPr>
            <w:tcW w:w="9435" w:type="dxa"/>
            <w:gridSpan w:val="7"/>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本期</w:t>
            </w:r>
          </w:p>
          <w:p w:rsidR="009D32F8" w:rsidRPr="007F4FA9" w:rsidRDefault="009D32F8" w:rsidP="007F4FA9">
            <w:pPr>
              <w:widowControl/>
              <w:autoSpaceDE w:val="0"/>
              <w:autoSpaceDN w:val="0"/>
              <w:spacing w:before="29" w:line="288" w:lineRule="auto"/>
              <w:ind w:right="-15"/>
              <w:jc w:val="center"/>
              <w:textAlignment w:val="bottom"/>
              <w:rPr>
                <w:bCs/>
                <w:color w:val="000000"/>
                <w:sz w:val="24"/>
              </w:rPr>
            </w:pPr>
            <w:r w:rsidRPr="007F4FA9">
              <w:rPr>
                <w:bCs/>
                <w:color w:val="000000"/>
                <w:sz w:val="24"/>
              </w:rPr>
              <w:t>2018</w:t>
            </w:r>
            <w:r w:rsidRPr="007F4FA9">
              <w:rPr>
                <w:bCs/>
                <w:color w:val="000000"/>
                <w:sz w:val="24"/>
              </w:rPr>
              <w:t>年</w:t>
            </w:r>
            <w:r w:rsidRPr="007F4FA9">
              <w:rPr>
                <w:bCs/>
                <w:color w:val="000000"/>
                <w:sz w:val="24"/>
              </w:rPr>
              <w:t>1</w:t>
            </w:r>
            <w:r w:rsidRPr="007F4FA9">
              <w:rPr>
                <w:bCs/>
                <w:color w:val="000000"/>
                <w:sz w:val="24"/>
              </w:rPr>
              <w:t>月</w:t>
            </w:r>
            <w:r w:rsidRPr="007F4FA9">
              <w:rPr>
                <w:bCs/>
                <w:color w:val="000000"/>
                <w:sz w:val="24"/>
              </w:rPr>
              <w:t>1</w:t>
            </w:r>
            <w:r w:rsidRPr="007F4FA9">
              <w:rPr>
                <w:bCs/>
                <w:color w:val="000000"/>
                <w:sz w:val="24"/>
              </w:rPr>
              <w:t>日</w:t>
            </w:r>
            <w:r w:rsidRPr="007F4FA9">
              <w:rPr>
                <w:rFonts w:hint="eastAsia"/>
                <w:bCs/>
                <w:color w:val="000000"/>
                <w:sz w:val="24"/>
              </w:rPr>
              <w:t>至</w:t>
            </w:r>
            <w:r w:rsidRPr="007F4FA9">
              <w:rPr>
                <w:bCs/>
                <w:color w:val="000000"/>
                <w:sz w:val="24"/>
              </w:rPr>
              <w:t>2018</w:t>
            </w:r>
            <w:r w:rsidRPr="007F4FA9">
              <w:rPr>
                <w:bCs/>
                <w:color w:val="000000"/>
                <w:sz w:val="24"/>
              </w:rPr>
              <w:t>年</w:t>
            </w:r>
            <w:r w:rsidRPr="007F4FA9">
              <w:rPr>
                <w:bCs/>
                <w:color w:val="000000"/>
                <w:sz w:val="24"/>
              </w:rPr>
              <w:t>12</w:t>
            </w:r>
            <w:r w:rsidRPr="007F4FA9">
              <w:rPr>
                <w:bCs/>
                <w:color w:val="000000"/>
                <w:sz w:val="24"/>
              </w:rPr>
              <w:t>月</w:t>
            </w:r>
            <w:r w:rsidRPr="007F4FA9">
              <w:rPr>
                <w:bCs/>
                <w:color w:val="000000"/>
                <w:sz w:val="24"/>
              </w:rPr>
              <w:t>31</w:t>
            </w:r>
            <w:r w:rsidRPr="007F4FA9">
              <w:rPr>
                <w:bCs/>
                <w:color w:val="000000"/>
                <w:sz w:val="24"/>
              </w:rPr>
              <w:t>日</w:t>
            </w:r>
          </w:p>
        </w:tc>
      </w:tr>
      <w:tr w:rsidR="009D32F8" w:rsidRPr="00D564C7" w:rsidTr="007F4FA9">
        <w:tc>
          <w:tcPr>
            <w:tcW w:w="1422" w:type="dxa"/>
            <w:vMerge w:val="restart"/>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银行间市场交易的各关联方名称</w:t>
            </w:r>
          </w:p>
        </w:tc>
        <w:tc>
          <w:tcPr>
            <w:tcW w:w="3078"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债券交易金额</w:t>
            </w:r>
          </w:p>
        </w:tc>
        <w:tc>
          <w:tcPr>
            <w:tcW w:w="2340"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基金逆回购</w:t>
            </w:r>
          </w:p>
        </w:tc>
        <w:tc>
          <w:tcPr>
            <w:tcW w:w="2595"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基金正回购</w:t>
            </w:r>
          </w:p>
        </w:tc>
      </w:tr>
      <w:tr w:rsidR="009D32F8" w:rsidRPr="00D564C7" w:rsidTr="007F4FA9">
        <w:tc>
          <w:tcPr>
            <w:tcW w:w="1422" w:type="dxa"/>
            <w:vMerge/>
            <w:vAlign w:val="center"/>
          </w:tcPr>
          <w:p w:rsidR="009D32F8" w:rsidRPr="007F4FA9" w:rsidRDefault="009D32F8" w:rsidP="007F4FA9">
            <w:pPr>
              <w:autoSpaceDE w:val="0"/>
              <w:autoSpaceDN w:val="0"/>
              <w:spacing w:before="29" w:line="288" w:lineRule="auto"/>
              <w:jc w:val="center"/>
              <w:textAlignment w:val="bottom"/>
              <w:rPr>
                <w:bCs/>
                <w:color w:val="000000"/>
                <w:sz w:val="24"/>
              </w:rPr>
            </w:pPr>
          </w:p>
        </w:tc>
        <w:tc>
          <w:tcPr>
            <w:tcW w:w="1818"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基金买入</w:t>
            </w:r>
          </w:p>
        </w:tc>
        <w:tc>
          <w:tcPr>
            <w:tcW w:w="126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基金卖出</w:t>
            </w:r>
          </w:p>
        </w:tc>
        <w:tc>
          <w:tcPr>
            <w:tcW w:w="126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8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利息收入</w:t>
            </w:r>
          </w:p>
        </w:tc>
        <w:tc>
          <w:tcPr>
            <w:tcW w:w="1512"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83"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利息支出</w:t>
            </w:r>
          </w:p>
        </w:tc>
      </w:tr>
      <w:tr w:rsidR="009B0288">
        <w:tc>
          <w:tcPr>
            <w:tcW w:w="1355" w:type="dxa"/>
            <w:vAlign w:val="center"/>
          </w:tcPr>
          <w:p w:rsidR="009B0288" w:rsidRDefault="00E82944">
            <w:pPr>
              <w:jc w:val="left"/>
            </w:pPr>
            <w:r>
              <w:rPr>
                <w:bCs/>
                <w:color w:val="000000"/>
                <w:sz w:val="24"/>
              </w:rPr>
              <w:t>兴业银行</w:t>
            </w:r>
          </w:p>
        </w:tc>
        <w:tc>
          <w:tcPr>
            <w:tcW w:w="1729" w:type="dxa"/>
            <w:vAlign w:val="center"/>
          </w:tcPr>
          <w:p w:rsidR="009B0288" w:rsidRDefault="00E82944">
            <w:pPr>
              <w:jc w:val="right"/>
            </w:pPr>
            <w:r>
              <w:rPr>
                <w:bCs/>
                <w:color w:val="000000"/>
                <w:sz w:val="24"/>
              </w:rPr>
              <w:t>-</w:t>
            </w:r>
          </w:p>
        </w:tc>
        <w:tc>
          <w:tcPr>
            <w:tcW w:w="1203" w:type="dxa"/>
            <w:vAlign w:val="center"/>
          </w:tcPr>
          <w:p w:rsidR="009B0288" w:rsidRDefault="00E82944">
            <w:pPr>
              <w:jc w:val="right"/>
            </w:pPr>
            <w:r>
              <w:rPr>
                <w:bCs/>
                <w:color w:val="000000"/>
                <w:sz w:val="24"/>
              </w:rPr>
              <w:t>-</w:t>
            </w:r>
          </w:p>
        </w:tc>
        <w:tc>
          <w:tcPr>
            <w:tcW w:w="1203" w:type="dxa"/>
            <w:vAlign w:val="center"/>
          </w:tcPr>
          <w:p w:rsidR="009B0288" w:rsidRDefault="00E82944">
            <w:pPr>
              <w:jc w:val="right"/>
            </w:pPr>
            <w:r>
              <w:rPr>
                <w:bCs/>
                <w:color w:val="000000"/>
                <w:sz w:val="24"/>
              </w:rPr>
              <w:t>-</w:t>
            </w:r>
          </w:p>
        </w:tc>
        <w:tc>
          <w:tcPr>
            <w:tcW w:w="1033" w:type="dxa"/>
            <w:vAlign w:val="center"/>
          </w:tcPr>
          <w:p w:rsidR="009B0288" w:rsidRDefault="00E82944">
            <w:pPr>
              <w:jc w:val="right"/>
            </w:pPr>
            <w:r>
              <w:rPr>
                <w:bCs/>
                <w:color w:val="000000"/>
                <w:sz w:val="24"/>
              </w:rPr>
              <w:t>-</w:t>
            </w:r>
          </w:p>
        </w:tc>
        <w:tc>
          <w:tcPr>
            <w:tcW w:w="1440" w:type="dxa"/>
            <w:vAlign w:val="center"/>
          </w:tcPr>
          <w:p w:rsidR="009B0288" w:rsidRDefault="00E82944">
            <w:pPr>
              <w:jc w:val="right"/>
            </w:pPr>
            <w:r>
              <w:rPr>
                <w:bCs/>
                <w:color w:val="000000"/>
                <w:sz w:val="24"/>
              </w:rPr>
              <w:t>100,000,000.00</w:t>
            </w:r>
          </w:p>
        </w:tc>
        <w:tc>
          <w:tcPr>
            <w:tcW w:w="1035" w:type="dxa"/>
            <w:vAlign w:val="center"/>
          </w:tcPr>
          <w:p w:rsidR="009B0288" w:rsidRDefault="00E82944">
            <w:pPr>
              <w:jc w:val="right"/>
            </w:pPr>
            <w:r>
              <w:rPr>
                <w:bCs/>
                <w:color w:val="000000"/>
                <w:sz w:val="24"/>
              </w:rPr>
              <w:t>7,123.29</w:t>
            </w:r>
          </w:p>
        </w:tc>
      </w:tr>
      <w:tr w:rsidR="009D32F8" w:rsidRPr="00D564C7" w:rsidTr="007F4FA9">
        <w:tc>
          <w:tcPr>
            <w:tcW w:w="9435" w:type="dxa"/>
            <w:gridSpan w:val="7"/>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上年度可比期间</w:t>
            </w:r>
          </w:p>
          <w:p w:rsidR="009D32F8" w:rsidRPr="007F4FA9" w:rsidRDefault="009D32F8" w:rsidP="007F4FA9">
            <w:pPr>
              <w:widowControl/>
              <w:autoSpaceDE w:val="0"/>
              <w:autoSpaceDN w:val="0"/>
              <w:spacing w:before="29" w:line="288" w:lineRule="auto"/>
              <w:ind w:right="-15"/>
              <w:jc w:val="center"/>
              <w:textAlignment w:val="bottom"/>
              <w:rPr>
                <w:bCs/>
                <w:color w:val="000000"/>
                <w:sz w:val="24"/>
              </w:rPr>
            </w:pPr>
            <w:r w:rsidRPr="007F4FA9">
              <w:rPr>
                <w:bCs/>
                <w:color w:val="000000"/>
                <w:sz w:val="24"/>
              </w:rPr>
              <w:t>2017</w:t>
            </w:r>
            <w:r w:rsidRPr="007F4FA9">
              <w:rPr>
                <w:bCs/>
                <w:color w:val="000000"/>
                <w:sz w:val="24"/>
              </w:rPr>
              <w:t>年</w:t>
            </w:r>
            <w:r w:rsidRPr="007F4FA9">
              <w:rPr>
                <w:bCs/>
                <w:color w:val="000000"/>
                <w:sz w:val="24"/>
              </w:rPr>
              <w:t>1</w:t>
            </w:r>
            <w:r w:rsidRPr="007F4FA9">
              <w:rPr>
                <w:bCs/>
                <w:color w:val="000000"/>
                <w:sz w:val="24"/>
              </w:rPr>
              <w:t>月</w:t>
            </w:r>
            <w:r w:rsidRPr="007F4FA9">
              <w:rPr>
                <w:bCs/>
                <w:color w:val="000000"/>
                <w:sz w:val="24"/>
              </w:rPr>
              <w:t>1</w:t>
            </w:r>
            <w:r w:rsidRPr="007F4FA9">
              <w:rPr>
                <w:bCs/>
                <w:color w:val="000000"/>
                <w:sz w:val="24"/>
              </w:rPr>
              <w:t>日至</w:t>
            </w:r>
            <w:r w:rsidRPr="007F4FA9">
              <w:rPr>
                <w:bCs/>
                <w:color w:val="000000"/>
                <w:sz w:val="24"/>
              </w:rPr>
              <w:t>2017</w:t>
            </w:r>
            <w:r w:rsidRPr="007F4FA9">
              <w:rPr>
                <w:bCs/>
                <w:color w:val="000000"/>
                <w:sz w:val="24"/>
              </w:rPr>
              <w:t>年</w:t>
            </w:r>
            <w:r w:rsidRPr="007F4FA9">
              <w:rPr>
                <w:bCs/>
                <w:color w:val="000000"/>
                <w:sz w:val="24"/>
              </w:rPr>
              <w:t>12</w:t>
            </w:r>
            <w:r w:rsidRPr="007F4FA9">
              <w:rPr>
                <w:bCs/>
                <w:color w:val="000000"/>
                <w:sz w:val="24"/>
              </w:rPr>
              <w:t>月</w:t>
            </w:r>
            <w:r w:rsidRPr="007F4FA9">
              <w:rPr>
                <w:bCs/>
                <w:color w:val="000000"/>
                <w:sz w:val="24"/>
              </w:rPr>
              <w:t>31</w:t>
            </w:r>
            <w:r w:rsidRPr="007F4FA9">
              <w:rPr>
                <w:bCs/>
                <w:color w:val="000000"/>
                <w:sz w:val="24"/>
              </w:rPr>
              <w:t>日</w:t>
            </w:r>
          </w:p>
        </w:tc>
      </w:tr>
      <w:tr w:rsidR="009D32F8" w:rsidRPr="00D564C7" w:rsidTr="007F4FA9">
        <w:tc>
          <w:tcPr>
            <w:tcW w:w="1422" w:type="dxa"/>
            <w:vMerge w:val="restart"/>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银行间市场交易的各关联方名称</w:t>
            </w:r>
          </w:p>
        </w:tc>
        <w:tc>
          <w:tcPr>
            <w:tcW w:w="3078"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债券交易金额</w:t>
            </w:r>
          </w:p>
        </w:tc>
        <w:tc>
          <w:tcPr>
            <w:tcW w:w="2340"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基金逆回购</w:t>
            </w:r>
          </w:p>
        </w:tc>
        <w:tc>
          <w:tcPr>
            <w:tcW w:w="2595" w:type="dxa"/>
            <w:gridSpan w:val="2"/>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基金正回购</w:t>
            </w:r>
          </w:p>
        </w:tc>
      </w:tr>
      <w:tr w:rsidR="009D32F8" w:rsidRPr="00D564C7" w:rsidTr="007F4FA9">
        <w:tc>
          <w:tcPr>
            <w:tcW w:w="1422" w:type="dxa"/>
            <w:vMerge/>
            <w:vAlign w:val="center"/>
          </w:tcPr>
          <w:p w:rsidR="009D32F8" w:rsidRPr="007F4FA9" w:rsidRDefault="009D32F8" w:rsidP="007F4FA9">
            <w:pPr>
              <w:autoSpaceDE w:val="0"/>
              <w:autoSpaceDN w:val="0"/>
              <w:spacing w:before="29" w:line="288" w:lineRule="auto"/>
              <w:jc w:val="center"/>
              <w:textAlignment w:val="bottom"/>
              <w:rPr>
                <w:bCs/>
                <w:color w:val="000000"/>
                <w:sz w:val="24"/>
              </w:rPr>
            </w:pPr>
          </w:p>
        </w:tc>
        <w:tc>
          <w:tcPr>
            <w:tcW w:w="1818"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基金买入</w:t>
            </w:r>
          </w:p>
        </w:tc>
        <w:tc>
          <w:tcPr>
            <w:tcW w:w="126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基金卖出</w:t>
            </w:r>
          </w:p>
        </w:tc>
        <w:tc>
          <w:tcPr>
            <w:tcW w:w="126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80"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利息收入</w:t>
            </w:r>
          </w:p>
        </w:tc>
        <w:tc>
          <w:tcPr>
            <w:tcW w:w="1512"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交易金额</w:t>
            </w:r>
          </w:p>
        </w:tc>
        <w:tc>
          <w:tcPr>
            <w:tcW w:w="1083" w:type="dxa"/>
            <w:vAlign w:val="center"/>
          </w:tcPr>
          <w:p w:rsidR="009D32F8" w:rsidRPr="007F4FA9" w:rsidRDefault="009D32F8" w:rsidP="007F4FA9">
            <w:pPr>
              <w:autoSpaceDE w:val="0"/>
              <w:autoSpaceDN w:val="0"/>
              <w:spacing w:before="29" w:line="288" w:lineRule="auto"/>
              <w:jc w:val="center"/>
              <w:textAlignment w:val="bottom"/>
              <w:rPr>
                <w:bCs/>
                <w:color w:val="000000"/>
                <w:sz w:val="24"/>
              </w:rPr>
            </w:pPr>
            <w:r w:rsidRPr="007F4FA9">
              <w:rPr>
                <w:rFonts w:hint="eastAsia"/>
                <w:bCs/>
                <w:color w:val="000000"/>
                <w:sz w:val="24"/>
              </w:rPr>
              <w:t>利息支出</w:t>
            </w:r>
          </w:p>
        </w:tc>
      </w:tr>
      <w:tr w:rsidR="009B0288">
        <w:tc>
          <w:tcPr>
            <w:tcW w:w="1355" w:type="dxa"/>
            <w:vAlign w:val="center"/>
          </w:tcPr>
          <w:p w:rsidR="009B0288" w:rsidRDefault="00E82944">
            <w:pPr>
              <w:jc w:val="center"/>
            </w:pPr>
            <w:r>
              <w:rPr>
                <w:bCs/>
                <w:color w:val="000000"/>
                <w:sz w:val="24"/>
              </w:rPr>
              <w:t>-</w:t>
            </w:r>
          </w:p>
        </w:tc>
        <w:tc>
          <w:tcPr>
            <w:tcW w:w="1729" w:type="dxa"/>
            <w:vAlign w:val="center"/>
          </w:tcPr>
          <w:p w:rsidR="009B0288" w:rsidRDefault="00E82944">
            <w:pPr>
              <w:jc w:val="center"/>
            </w:pPr>
            <w:r>
              <w:rPr>
                <w:bCs/>
                <w:color w:val="000000"/>
                <w:sz w:val="24"/>
              </w:rPr>
              <w:t>-</w:t>
            </w:r>
          </w:p>
        </w:tc>
        <w:tc>
          <w:tcPr>
            <w:tcW w:w="1203" w:type="dxa"/>
            <w:vAlign w:val="center"/>
          </w:tcPr>
          <w:p w:rsidR="009B0288" w:rsidRDefault="00E82944">
            <w:pPr>
              <w:jc w:val="center"/>
            </w:pPr>
            <w:r>
              <w:rPr>
                <w:bCs/>
                <w:color w:val="000000"/>
                <w:sz w:val="24"/>
              </w:rPr>
              <w:t>-</w:t>
            </w:r>
          </w:p>
        </w:tc>
        <w:tc>
          <w:tcPr>
            <w:tcW w:w="1203" w:type="dxa"/>
            <w:vAlign w:val="center"/>
          </w:tcPr>
          <w:p w:rsidR="009B0288" w:rsidRDefault="00E82944">
            <w:pPr>
              <w:jc w:val="center"/>
            </w:pPr>
            <w:r>
              <w:rPr>
                <w:bCs/>
                <w:color w:val="000000"/>
                <w:sz w:val="24"/>
              </w:rPr>
              <w:t>-</w:t>
            </w:r>
          </w:p>
        </w:tc>
        <w:tc>
          <w:tcPr>
            <w:tcW w:w="1033" w:type="dxa"/>
            <w:vAlign w:val="center"/>
          </w:tcPr>
          <w:p w:rsidR="009B0288" w:rsidRDefault="00E82944">
            <w:pPr>
              <w:jc w:val="center"/>
            </w:pPr>
            <w:r>
              <w:rPr>
                <w:bCs/>
                <w:color w:val="000000"/>
                <w:sz w:val="24"/>
              </w:rPr>
              <w:t>-</w:t>
            </w:r>
          </w:p>
        </w:tc>
        <w:tc>
          <w:tcPr>
            <w:tcW w:w="1440" w:type="dxa"/>
            <w:vAlign w:val="center"/>
          </w:tcPr>
          <w:p w:rsidR="009B0288" w:rsidRDefault="00E82944">
            <w:pPr>
              <w:jc w:val="center"/>
            </w:pPr>
            <w:r>
              <w:rPr>
                <w:bCs/>
                <w:color w:val="000000"/>
                <w:sz w:val="24"/>
              </w:rPr>
              <w:t>-</w:t>
            </w:r>
          </w:p>
        </w:tc>
        <w:tc>
          <w:tcPr>
            <w:tcW w:w="1035" w:type="dxa"/>
            <w:vAlign w:val="center"/>
          </w:tcPr>
          <w:p w:rsidR="009B0288" w:rsidRDefault="00E82944">
            <w:pPr>
              <w:jc w:val="center"/>
            </w:pPr>
            <w:r>
              <w:rPr>
                <w:bCs/>
                <w:color w:val="000000"/>
                <w:sz w:val="24"/>
              </w:rPr>
              <w:t>-</w:t>
            </w:r>
          </w:p>
        </w:tc>
      </w:tr>
    </w:tbl>
    <w:p w:rsidR="00385EFB" w:rsidRDefault="00385EFB" w:rsidP="00E91360">
      <w:pPr>
        <w:autoSpaceDE w:val="0"/>
        <w:autoSpaceDN w:val="0"/>
        <w:adjustRightInd w:val="0"/>
        <w:spacing w:before="29" w:line="288" w:lineRule="auto"/>
        <w:ind w:left="15"/>
        <w:jc w:val="right"/>
        <w:rPr>
          <w:color w:val="000000"/>
          <w:kern w:val="0"/>
          <w:sz w:val="24"/>
        </w:rPr>
      </w:pPr>
    </w:p>
    <w:p w:rsidR="001A59F9" w:rsidRPr="009D32F8"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各关联方投资本基金的情况</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7.4.8.4.1</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报告期内基金管理人运用固有资金投资本基金的情况</w:t>
      </w:r>
    </w:p>
    <w:p w:rsidR="001A59F9" w:rsidRPr="008B2C7A" w:rsidRDefault="001A59F9" w:rsidP="00E25C2A">
      <w:pPr>
        <w:tabs>
          <w:tab w:val="left" w:pos="426"/>
        </w:tabs>
        <w:spacing w:before="29" w:line="288" w:lineRule="auto"/>
        <w:jc w:val="left"/>
        <w:rPr>
          <w:rFonts w:asciiTheme="minorEastAsia" w:eastAsiaTheme="minorEastAsia" w:hAnsiTheme="minorEastAsia" w:cs="宋体"/>
          <w:kern w:val="0"/>
          <w:szCs w:val="21"/>
        </w:rPr>
      </w:pPr>
      <w:r w:rsidRPr="00E25C2A">
        <w:rPr>
          <w:kern w:val="0"/>
          <w:sz w:val="24"/>
        </w:rPr>
        <w:t>本报告期内及上年度可比期间未发生基金管理人运用固有资金投资本基金的情况。</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r w:rsidRPr="008B2C7A">
        <w:rPr>
          <w:rFonts w:asciiTheme="minorEastAsia" w:eastAsiaTheme="minorEastAsia" w:hAnsiTheme="minorEastAsia"/>
          <w:bCs/>
          <w:color w:val="000000"/>
          <w:szCs w:val="21"/>
        </w:rPr>
        <w:tab/>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7.4.8.4.2</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报告期末除基金管理人之外的其他关联方投资本基金的情况</w:t>
      </w:r>
    </w:p>
    <w:p w:rsidR="00825DBA" w:rsidRPr="00E25C2A" w:rsidRDefault="00825DBA" w:rsidP="00E25C2A">
      <w:pPr>
        <w:tabs>
          <w:tab w:val="left" w:pos="426"/>
        </w:tabs>
        <w:spacing w:before="29" w:line="288" w:lineRule="auto"/>
        <w:jc w:val="left"/>
        <w:rPr>
          <w:kern w:val="0"/>
          <w:sz w:val="24"/>
        </w:rPr>
      </w:pPr>
      <w:r w:rsidRPr="009E3E5B">
        <w:rPr>
          <w:kern w:val="0"/>
          <w:sz w:val="24"/>
        </w:rPr>
        <w:t>本报告期末及上年度末除基金管理人之外的其他关联方未持有本基金。</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7.4.8.5</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由关联方保管的银行存款余额及当期产生的利息收入</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6"/>
        <w:gridCol w:w="1683"/>
        <w:gridCol w:w="1683"/>
        <w:gridCol w:w="1683"/>
        <w:gridCol w:w="1683"/>
      </w:tblGrid>
      <w:tr w:rsidR="00360905" w:rsidRPr="0013672A" w:rsidTr="0025010E">
        <w:tc>
          <w:tcPr>
            <w:tcW w:w="2268" w:type="dxa"/>
            <w:vMerge w:val="restart"/>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关联方名称</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本期</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2018</w:t>
            </w:r>
            <w:r w:rsidRPr="0013672A">
              <w:rPr>
                <w:szCs w:val="21"/>
              </w:rPr>
              <w:t>年</w:t>
            </w:r>
            <w:r w:rsidRPr="0013672A">
              <w:rPr>
                <w:szCs w:val="21"/>
              </w:rPr>
              <w:t>1</w:t>
            </w:r>
            <w:r w:rsidRPr="0013672A">
              <w:rPr>
                <w:szCs w:val="21"/>
              </w:rPr>
              <w:t>月</w:t>
            </w:r>
            <w:r w:rsidRPr="0013672A">
              <w:rPr>
                <w:szCs w:val="21"/>
              </w:rPr>
              <w:t>1</w:t>
            </w:r>
            <w:r w:rsidRPr="0013672A">
              <w:rPr>
                <w:szCs w:val="21"/>
              </w:rPr>
              <w:t>日</w:t>
            </w:r>
            <w:r w:rsidRPr="0013672A">
              <w:rPr>
                <w:rFonts w:hint="eastAsia"/>
                <w:szCs w:val="21"/>
              </w:rPr>
              <w:t>至</w:t>
            </w:r>
            <w:r w:rsidRPr="0013672A">
              <w:rPr>
                <w:szCs w:val="21"/>
              </w:rPr>
              <w:t>2018</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c>
          <w:tcPr>
            <w:tcW w:w="3366" w:type="dxa"/>
            <w:gridSpan w:val="2"/>
          </w:tcPr>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rFonts w:hint="eastAsia"/>
                <w:szCs w:val="21"/>
              </w:rPr>
              <w:t>上年度可比期间</w:t>
            </w:r>
          </w:p>
          <w:p w:rsidR="00360905" w:rsidRPr="0013672A" w:rsidRDefault="00360905" w:rsidP="00275EC0">
            <w:pPr>
              <w:widowControl/>
              <w:autoSpaceDE w:val="0"/>
              <w:autoSpaceDN w:val="0"/>
              <w:spacing w:before="29" w:line="288" w:lineRule="auto"/>
              <w:ind w:rightChars="-51" w:right="-107"/>
              <w:jc w:val="center"/>
              <w:textAlignment w:val="bottom"/>
              <w:rPr>
                <w:szCs w:val="21"/>
              </w:rPr>
            </w:pPr>
            <w:r w:rsidRPr="0013672A">
              <w:rPr>
                <w:szCs w:val="21"/>
              </w:rPr>
              <w:t>2017</w:t>
            </w:r>
            <w:r w:rsidRPr="0013672A">
              <w:rPr>
                <w:szCs w:val="21"/>
              </w:rPr>
              <w:t>年</w:t>
            </w:r>
            <w:r w:rsidRPr="0013672A">
              <w:rPr>
                <w:szCs w:val="21"/>
              </w:rPr>
              <w:t>1</w:t>
            </w:r>
            <w:r w:rsidRPr="0013672A">
              <w:rPr>
                <w:szCs w:val="21"/>
              </w:rPr>
              <w:t>月</w:t>
            </w:r>
            <w:r w:rsidRPr="0013672A">
              <w:rPr>
                <w:szCs w:val="21"/>
              </w:rPr>
              <w:t>1</w:t>
            </w:r>
            <w:r w:rsidRPr="0013672A">
              <w:rPr>
                <w:szCs w:val="21"/>
              </w:rPr>
              <w:t>日至</w:t>
            </w:r>
            <w:r w:rsidRPr="0013672A">
              <w:rPr>
                <w:szCs w:val="21"/>
              </w:rPr>
              <w:t>2017</w:t>
            </w:r>
            <w:r w:rsidRPr="0013672A">
              <w:rPr>
                <w:szCs w:val="21"/>
              </w:rPr>
              <w:t>年</w:t>
            </w:r>
            <w:r w:rsidRPr="0013672A">
              <w:rPr>
                <w:szCs w:val="21"/>
              </w:rPr>
              <w:t>12</w:t>
            </w:r>
            <w:r w:rsidRPr="0013672A">
              <w:rPr>
                <w:szCs w:val="21"/>
              </w:rPr>
              <w:t>月</w:t>
            </w:r>
            <w:r w:rsidRPr="0013672A">
              <w:rPr>
                <w:szCs w:val="21"/>
              </w:rPr>
              <w:t>31</w:t>
            </w:r>
            <w:r w:rsidRPr="0013672A">
              <w:rPr>
                <w:szCs w:val="21"/>
              </w:rPr>
              <w:t>日</w:t>
            </w:r>
          </w:p>
        </w:tc>
      </w:tr>
      <w:tr w:rsidR="00360905" w:rsidRPr="0013672A" w:rsidTr="0025010E">
        <w:tc>
          <w:tcPr>
            <w:tcW w:w="2268" w:type="dxa"/>
            <w:vMerge/>
            <w:vAlign w:val="center"/>
          </w:tcPr>
          <w:p w:rsidR="00360905" w:rsidRPr="0013672A" w:rsidRDefault="00360905" w:rsidP="00275EC0">
            <w:pPr>
              <w:widowControl/>
              <w:autoSpaceDE w:val="0"/>
              <w:autoSpaceDN w:val="0"/>
              <w:spacing w:before="29" w:line="288" w:lineRule="auto"/>
              <w:ind w:rightChars="-51" w:right="-107"/>
              <w:jc w:val="center"/>
              <w:textAlignment w:val="bottom"/>
              <w:rPr>
                <w:szCs w:val="21"/>
              </w:rPr>
            </w:pP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期末余额</w:t>
            </w:r>
          </w:p>
        </w:tc>
        <w:tc>
          <w:tcPr>
            <w:tcW w:w="1683" w:type="dxa"/>
            <w:vAlign w:val="center"/>
          </w:tcPr>
          <w:p w:rsidR="00360905" w:rsidRPr="0013672A" w:rsidRDefault="00360905" w:rsidP="00275EC0">
            <w:pPr>
              <w:autoSpaceDE w:val="0"/>
              <w:autoSpaceDN w:val="0"/>
              <w:spacing w:before="29" w:line="288" w:lineRule="auto"/>
              <w:ind w:rightChars="-51" w:right="-107"/>
              <w:jc w:val="center"/>
              <w:textAlignment w:val="bottom"/>
              <w:rPr>
                <w:szCs w:val="21"/>
              </w:rPr>
            </w:pPr>
            <w:r w:rsidRPr="0013672A">
              <w:rPr>
                <w:rFonts w:hint="eastAsia"/>
                <w:szCs w:val="21"/>
              </w:rPr>
              <w:t>当期利息收入</w:t>
            </w:r>
          </w:p>
        </w:tc>
      </w:tr>
      <w:tr w:rsidR="009B0288">
        <w:tc>
          <w:tcPr>
            <w:tcW w:w="2266" w:type="dxa"/>
            <w:vAlign w:val="center"/>
          </w:tcPr>
          <w:p w:rsidR="009B0288" w:rsidRDefault="00E82944">
            <w:pPr>
              <w:jc w:val="left"/>
            </w:pPr>
            <w:r>
              <w:rPr>
                <w:szCs w:val="21"/>
              </w:rPr>
              <w:t>兴业银行</w:t>
            </w:r>
            <w:r>
              <w:rPr>
                <w:szCs w:val="21"/>
              </w:rPr>
              <w:t>-</w:t>
            </w:r>
            <w:r>
              <w:rPr>
                <w:szCs w:val="21"/>
              </w:rPr>
              <w:t>活期存款</w:t>
            </w:r>
          </w:p>
        </w:tc>
        <w:tc>
          <w:tcPr>
            <w:tcW w:w="1683" w:type="dxa"/>
            <w:vAlign w:val="center"/>
          </w:tcPr>
          <w:p w:rsidR="009B0288" w:rsidRDefault="00E82944">
            <w:pPr>
              <w:jc w:val="right"/>
            </w:pPr>
            <w:r>
              <w:rPr>
                <w:szCs w:val="21"/>
              </w:rPr>
              <w:t>917,069.89</w:t>
            </w:r>
          </w:p>
        </w:tc>
        <w:tc>
          <w:tcPr>
            <w:tcW w:w="1683" w:type="dxa"/>
            <w:vAlign w:val="center"/>
          </w:tcPr>
          <w:p w:rsidR="009B0288" w:rsidRDefault="00E82944">
            <w:pPr>
              <w:jc w:val="right"/>
            </w:pPr>
            <w:r>
              <w:rPr>
                <w:szCs w:val="21"/>
              </w:rPr>
              <w:t>33,652.48</w:t>
            </w:r>
          </w:p>
        </w:tc>
        <w:tc>
          <w:tcPr>
            <w:tcW w:w="1683" w:type="dxa"/>
            <w:vAlign w:val="center"/>
          </w:tcPr>
          <w:p w:rsidR="009B0288" w:rsidRDefault="00E82944">
            <w:pPr>
              <w:jc w:val="right"/>
            </w:pPr>
            <w:r>
              <w:rPr>
                <w:szCs w:val="21"/>
              </w:rPr>
              <w:t>8,960,077.93</w:t>
            </w:r>
          </w:p>
        </w:tc>
        <w:tc>
          <w:tcPr>
            <w:tcW w:w="1683" w:type="dxa"/>
            <w:vAlign w:val="center"/>
          </w:tcPr>
          <w:p w:rsidR="009B0288" w:rsidRDefault="00E82944">
            <w:pPr>
              <w:jc w:val="right"/>
            </w:pPr>
            <w:r>
              <w:rPr>
                <w:szCs w:val="21"/>
              </w:rPr>
              <w:t>198,970.29</w:t>
            </w:r>
          </w:p>
        </w:tc>
      </w:tr>
    </w:tbl>
    <w:p w:rsidR="00360905" w:rsidRPr="00E25C2A" w:rsidRDefault="00360905" w:rsidP="00E25C2A">
      <w:pPr>
        <w:tabs>
          <w:tab w:val="left" w:pos="426"/>
        </w:tabs>
        <w:spacing w:before="29" w:line="288" w:lineRule="auto"/>
        <w:jc w:val="left"/>
        <w:rPr>
          <w:kern w:val="0"/>
          <w:sz w:val="24"/>
        </w:rPr>
      </w:pPr>
      <w:r w:rsidRPr="00E25C2A">
        <w:rPr>
          <w:kern w:val="0"/>
          <w:sz w:val="24"/>
        </w:rPr>
        <w:t>注：本基金的活期银行存款由基金托管人保管，按银行同业利率计息。</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7.4.8.6</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本基金在承销期内参与关联方承销证券的情况</w:t>
      </w:r>
    </w:p>
    <w:p w:rsidR="00982C7F" w:rsidRPr="00E25C2A" w:rsidRDefault="00982C7F" w:rsidP="00E25C2A">
      <w:pPr>
        <w:tabs>
          <w:tab w:val="left" w:pos="426"/>
        </w:tabs>
        <w:spacing w:before="29" w:line="288" w:lineRule="auto"/>
        <w:jc w:val="left"/>
        <w:rPr>
          <w:kern w:val="0"/>
          <w:sz w:val="24"/>
        </w:rPr>
      </w:pPr>
      <w:r w:rsidRPr="00E25C2A">
        <w:rPr>
          <w:kern w:val="0"/>
          <w:sz w:val="24"/>
        </w:rPr>
        <w:t>本基金本报告期内及上年度可比期间未在承销期内参与关联方承销的证券。</w:t>
      </w:r>
    </w:p>
    <w:p w:rsidR="001A59F9" w:rsidRPr="008B2C7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7.4.8.7</w:t>
      </w:r>
      <w:r w:rsidR="002637E8" w:rsidRPr="00C2179A">
        <w:rPr>
          <w:rFonts w:ascii="Times New Roman" w:hAnsi="Times New Roman" w:hint="eastAsia"/>
          <w:kern w:val="0"/>
          <w:szCs w:val="24"/>
        </w:rPr>
        <w:t xml:space="preserve"> </w:t>
      </w:r>
      <w:r w:rsidRPr="00C2179A">
        <w:rPr>
          <w:rFonts w:ascii="Times New Roman" w:hAnsi="Times New Roman" w:hint="eastAsia"/>
          <w:kern w:val="0"/>
          <w:szCs w:val="24"/>
        </w:rPr>
        <w:t>其他关联交易事项的说明</w:t>
      </w:r>
    </w:p>
    <w:p w:rsidR="001A59F9" w:rsidRPr="0025010E" w:rsidRDefault="001A59F9" w:rsidP="0025010E">
      <w:pPr>
        <w:spacing w:before="29" w:line="288" w:lineRule="auto"/>
        <w:rPr>
          <w:color w:val="000000"/>
          <w:sz w:val="24"/>
        </w:rPr>
      </w:pPr>
      <w:r w:rsidRPr="0025010E">
        <w:rPr>
          <w:color w:val="000000"/>
          <w:sz w:val="24"/>
        </w:rPr>
        <w:t>本基金本报告期内及上年度可比期间无其他关联交易事项。</w:t>
      </w:r>
    </w:p>
    <w:p w:rsidR="001A59F9" w:rsidRPr="008B2C7A" w:rsidRDefault="001A59F9" w:rsidP="00144F4F">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w:t>
      </w:r>
      <w:r w:rsidR="00F64FAD" w:rsidRPr="00C2179A">
        <w:rPr>
          <w:rFonts w:ascii="Times New Roman" w:hAnsi="Times New Roman"/>
          <w:kern w:val="0"/>
          <w:szCs w:val="24"/>
        </w:rPr>
        <w:t>2018</w:t>
      </w:r>
      <w:r w:rsidR="00F64FAD" w:rsidRPr="00C2179A">
        <w:rPr>
          <w:rFonts w:ascii="Times New Roman" w:hAnsi="Times New Roman"/>
          <w:kern w:val="0"/>
          <w:szCs w:val="24"/>
        </w:rPr>
        <w:t>年</w:t>
      </w:r>
      <w:r w:rsidR="00F64FAD" w:rsidRPr="00C2179A">
        <w:rPr>
          <w:rFonts w:ascii="Times New Roman" w:hAnsi="Times New Roman"/>
          <w:kern w:val="0"/>
          <w:szCs w:val="24"/>
        </w:rPr>
        <w:t>12</w:t>
      </w:r>
      <w:r w:rsidR="00F64FAD" w:rsidRPr="00C2179A">
        <w:rPr>
          <w:rFonts w:ascii="Times New Roman" w:hAnsi="Times New Roman"/>
          <w:kern w:val="0"/>
          <w:szCs w:val="24"/>
        </w:rPr>
        <w:t>月</w:t>
      </w:r>
      <w:r w:rsidR="00F64FAD" w:rsidRPr="00C2179A">
        <w:rPr>
          <w:rFonts w:ascii="Times New Roman" w:hAnsi="Times New Roman"/>
          <w:kern w:val="0"/>
          <w:szCs w:val="24"/>
        </w:rPr>
        <w:t>31</w:t>
      </w:r>
      <w:r w:rsidR="00F64FAD" w:rsidRPr="00C2179A">
        <w:rPr>
          <w:rFonts w:ascii="Times New Roman" w:hAnsi="Times New Roman"/>
          <w:kern w:val="0"/>
          <w:szCs w:val="24"/>
        </w:rPr>
        <w:t>日</w:t>
      </w:r>
      <w:r w:rsidRPr="00C2179A">
        <w:rPr>
          <w:rFonts w:ascii="Times New Roman" w:hAnsi="Times New Roman" w:hint="eastAsia"/>
          <w:kern w:val="0"/>
          <w:szCs w:val="24"/>
        </w:rPr>
        <w:t>）本基金持有的流通受限证券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因认购新发</w:t>
      </w:r>
      <w:r w:rsidRPr="00C2179A">
        <w:rPr>
          <w:rFonts w:ascii="Times New Roman" w:hAnsi="Times New Roman"/>
          <w:kern w:val="0"/>
          <w:szCs w:val="24"/>
        </w:rPr>
        <w:t>/</w:t>
      </w:r>
      <w:r w:rsidRPr="00C2179A">
        <w:rPr>
          <w:rFonts w:ascii="Times New Roman" w:hAnsi="Times New Roman" w:hint="eastAsia"/>
          <w:kern w:val="0"/>
          <w:szCs w:val="24"/>
        </w:rPr>
        <w:t>增发证券而于期末持有的流通受限证券</w:t>
      </w:r>
    </w:p>
    <w:p w:rsidR="001A59F9" w:rsidRPr="00E25C2A" w:rsidRDefault="001A59F9" w:rsidP="00E25C2A">
      <w:pPr>
        <w:tabs>
          <w:tab w:val="left" w:pos="426"/>
        </w:tabs>
        <w:spacing w:before="29" w:line="288" w:lineRule="auto"/>
        <w:jc w:val="left"/>
        <w:rPr>
          <w:kern w:val="0"/>
          <w:sz w:val="24"/>
        </w:rPr>
      </w:pPr>
      <w:r w:rsidRPr="00E25C2A">
        <w:rPr>
          <w:kern w:val="0"/>
          <w:sz w:val="24"/>
        </w:rPr>
        <w:t>本基金本报告期末未持有因认购新发</w:t>
      </w:r>
      <w:r w:rsidRPr="00E25C2A">
        <w:rPr>
          <w:kern w:val="0"/>
          <w:sz w:val="24"/>
        </w:rPr>
        <w:t>/</w:t>
      </w:r>
      <w:r w:rsidRPr="00E25C2A">
        <w:rPr>
          <w:kern w:val="0"/>
          <w:sz w:val="24"/>
        </w:rPr>
        <w:t>增发证券而流通受限的证券。</w:t>
      </w:r>
    </w:p>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期末持有的暂时停牌等流通受限股票</w:t>
      </w:r>
    </w:p>
    <w:p w:rsidR="001A59F9" w:rsidRPr="00E25C2A" w:rsidRDefault="001A59F9" w:rsidP="00E25C2A">
      <w:pPr>
        <w:tabs>
          <w:tab w:val="left" w:pos="426"/>
        </w:tabs>
        <w:spacing w:before="29" w:line="288" w:lineRule="auto"/>
        <w:jc w:val="left"/>
        <w:rPr>
          <w:kern w:val="0"/>
          <w:sz w:val="24"/>
        </w:rPr>
      </w:pPr>
      <w:r w:rsidRPr="00E25C2A">
        <w:rPr>
          <w:kern w:val="0"/>
          <w:sz w:val="24"/>
        </w:rPr>
        <w:t>本基金本报告期末未持有暂时停牌等流通受限股票。</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期末债券正回购交易中作为抵押的债券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7.4.9.3.1</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银行间市场债券正回购</w:t>
      </w:r>
    </w:p>
    <w:p w:rsidR="001A59F9" w:rsidRPr="00AA721C" w:rsidRDefault="001A59F9" w:rsidP="00AA721C">
      <w:pPr>
        <w:spacing w:before="29" w:line="288" w:lineRule="auto"/>
        <w:ind w:firstLineChars="200" w:firstLine="480"/>
        <w:rPr>
          <w:color w:val="000000"/>
          <w:sz w:val="24"/>
        </w:rPr>
      </w:pPr>
      <w:r w:rsidRPr="00AA721C">
        <w:rPr>
          <w:color w:val="000000"/>
          <w:sz w:val="24"/>
        </w:rPr>
        <w:t>截至本报告期末</w:t>
      </w:r>
      <w:r w:rsidRPr="00AA721C">
        <w:rPr>
          <w:color w:val="000000"/>
          <w:sz w:val="24"/>
        </w:rPr>
        <w:t>2018</w:t>
      </w:r>
      <w:r w:rsidRPr="00AA721C">
        <w:rPr>
          <w:color w:val="000000"/>
          <w:sz w:val="24"/>
        </w:rPr>
        <w:t>年</w:t>
      </w:r>
      <w:r w:rsidRPr="00AA721C">
        <w:rPr>
          <w:color w:val="000000"/>
          <w:sz w:val="24"/>
        </w:rPr>
        <w:t>12</w:t>
      </w:r>
      <w:r w:rsidRPr="00AA721C">
        <w:rPr>
          <w:color w:val="000000"/>
          <w:sz w:val="24"/>
        </w:rPr>
        <w:t>月</w:t>
      </w:r>
      <w:r w:rsidRPr="00AA721C">
        <w:rPr>
          <w:color w:val="000000"/>
          <w:sz w:val="24"/>
        </w:rPr>
        <w:t>31</w:t>
      </w:r>
      <w:r w:rsidRPr="00AA721C">
        <w:rPr>
          <w:color w:val="000000"/>
          <w:sz w:val="24"/>
        </w:rPr>
        <w:t>日止，本基金从事银行间市场债券正回购交易形成的卖出回购证券款余额</w:t>
      </w:r>
      <w:r w:rsidRPr="00AA721C">
        <w:rPr>
          <w:color w:val="000000"/>
          <w:sz w:val="24"/>
        </w:rPr>
        <w:t>217,114,274.33</w:t>
      </w:r>
      <w:r w:rsidRPr="00AA721C">
        <w:rPr>
          <w:color w:val="000000"/>
          <w:sz w:val="24"/>
        </w:rPr>
        <w:t>元，是以如下债券作为抵押：</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3"/>
        <w:gridCol w:w="1494"/>
        <w:gridCol w:w="1494"/>
        <w:gridCol w:w="1255"/>
        <w:gridCol w:w="1434"/>
        <w:gridCol w:w="1828"/>
      </w:tblGrid>
      <w:tr w:rsidR="001A59F9" w:rsidRPr="008B2C7A" w:rsidTr="00D92A8E">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债券代码</w:t>
            </w:r>
          </w:p>
        </w:tc>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债券名称</w:t>
            </w:r>
          </w:p>
        </w:tc>
        <w:tc>
          <w:tcPr>
            <w:tcW w:w="150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回购到期日</w:t>
            </w:r>
          </w:p>
        </w:tc>
        <w:tc>
          <w:tcPr>
            <w:tcW w:w="126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期末估值单价</w:t>
            </w:r>
          </w:p>
        </w:tc>
        <w:tc>
          <w:tcPr>
            <w:tcW w:w="1440"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数量（张）</w:t>
            </w:r>
          </w:p>
        </w:tc>
        <w:tc>
          <w:tcPr>
            <w:tcW w:w="1836" w:type="dxa"/>
            <w:vAlign w:val="center"/>
          </w:tcPr>
          <w:p w:rsidR="001A59F9" w:rsidRPr="00AA721C" w:rsidRDefault="001A59F9" w:rsidP="00AA721C">
            <w:pPr>
              <w:spacing w:before="29" w:line="288" w:lineRule="auto"/>
              <w:jc w:val="center"/>
              <w:rPr>
                <w:color w:val="000000"/>
                <w:sz w:val="24"/>
              </w:rPr>
            </w:pPr>
            <w:r w:rsidRPr="00AA721C">
              <w:rPr>
                <w:rFonts w:hint="eastAsia"/>
                <w:color w:val="000000"/>
                <w:sz w:val="24"/>
              </w:rPr>
              <w:t>期末估值总额</w:t>
            </w:r>
          </w:p>
        </w:tc>
      </w:tr>
      <w:tr w:rsidR="009B0288">
        <w:tc>
          <w:tcPr>
            <w:tcW w:w="1493" w:type="dxa"/>
            <w:vAlign w:val="center"/>
          </w:tcPr>
          <w:p w:rsidR="009B0288" w:rsidRDefault="00E82944">
            <w:pPr>
              <w:jc w:val="center"/>
            </w:pPr>
            <w:r>
              <w:rPr>
                <w:color w:val="000000"/>
                <w:kern w:val="0"/>
                <w:sz w:val="24"/>
              </w:rPr>
              <w:t>170403</w:t>
            </w:r>
          </w:p>
        </w:tc>
        <w:tc>
          <w:tcPr>
            <w:tcW w:w="1494" w:type="dxa"/>
            <w:vAlign w:val="center"/>
          </w:tcPr>
          <w:p w:rsidR="009B0288" w:rsidRDefault="00E82944">
            <w:pPr>
              <w:jc w:val="center"/>
            </w:pPr>
            <w:r>
              <w:rPr>
                <w:color w:val="000000"/>
                <w:kern w:val="0"/>
                <w:sz w:val="24"/>
              </w:rPr>
              <w:t>17</w:t>
            </w:r>
            <w:r>
              <w:rPr>
                <w:color w:val="000000"/>
                <w:kern w:val="0"/>
                <w:sz w:val="24"/>
              </w:rPr>
              <w:t>农发</w:t>
            </w:r>
            <w:r>
              <w:rPr>
                <w:color w:val="000000"/>
                <w:kern w:val="0"/>
                <w:sz w:val="24"/>
              </w:rPr>
              <w:t>03</w:t>
            </w:r>
          </w:p>
        </w:tc>
        <w:tc>
          <w:tcPr>
            <w:tcW w:w="1494" w:type="dxa"/>
            <w:vAlign w:val="center"/>
          </w:tcPr>
          <w:p w:rsidR="009B0288" w:rsidRDefault="00E82944">
            <w:pPr>
              <w:jc w:val="center"/>
            </w:pPr>
            <w:r>
              <w:rPr>
                <w:color w:val="000000"/>
                <w:kern w:val="0"/>
                <w:sz w:val="24"/>
              </w:rPr>
              <w:t>2019-01-02</w:t>
            </w:r>
          </w:p>
        </w:tc>
        <w:tc>
          <w:tcPr>
            <w:tcW w:w="1255" w:type="dxa"/>
            <w:vAlign w:val="center"/>
          </w:tcPr>
          <w:p w:rsidR="009B0288" w:rsidRDefault="00E82944">
            <w:pPr>
              <w:jc w:val="right"/>
            </w:pPr>
            <w:r>
              <w:rPr>
                <w:color w:val="000000"/>
                <w:kern w:val="0"/>
                <w:sz w:val="24"/>
              </w:rPr>
              <w:t>100.96</w:t>
            </w:r>
          </w:p>
        </w:tc>
        <w:tc>
          <w:tcPr>
            <w:tcW w:w="1434" w:type="dxa"/>
            <w:vAlign w:val="center"/>
          </w:tcPr>
          <w:p w:rsidR="009B0288" w:rsidRDefault="00E82944">
            <w:pPr>
              <w:jc w:val="right"/>
            </w:pPr>
            <w:r>
              <w:rPr>
                <w:color w:val="000000"/>
                <w:kern w:val="0"/>
                <w:sz w:val="24"/>
              </w:rPr>
              <w:t>200,000</w:t>
            </w:r>
          </w:p>
        </w:tc>
        <w:tc>
          <w:tcPr>
            <w:tcW w:w="1828" w:type="dxa"/>
            <w:vAlign w:val="center"/>
          </w:tcPr>
          <w:p w:rsidR="009B0288" w:rsidRDefault="00E82944">
            <w:pPr>
              <w:jc w:val="right"/>
            </w:pPr>
            <w:r>
              <w:rPr>
                <w:color w:val="000000"/>
                <w:kern w:val="0"/>
                <w:sz w:val="24"/>
              </w:rPr>
              <w:t>20,192,000.00</w:t>
            </w:r>
          </w:p>
        </w:tc>
      </w:tr>
      <w:tr w:rsidR="009B0288">
        <w:tc>
          <w:tcPr>
            <w:tcW w:w="1493" w:type="dxa"/>
            <w:vAlign w:val="center"/>
          </w:tcPr>
          <w:p w:rsidR="009B0288" w:rsidRDefault="00E82944">
            <w:pPr>
              <w:jc w:val="center"/>
            </w:pPr>
            <w:r>
              <w:rPr>
                <w:color w:val="000000"/>
                <w:kern w:val="0"/>
                <w:sz w:val="24"/>
              </w:rPr>
              <w:t>160218</w:t>
            </w:r>
          </w:p>
        </w:tc>
        <w:tc>
          <w:tcPr>
            <w:tcW w:w="1494" w:type="dxa"/>
            <w:vAlign w:val="center"/>
          </w:tcPr>
          <w:p w:rsidR="009B0288" w:rsidRDefault="00E82944">
            <w:pPr>
              <w:jc w:val="center"/>
            </w:pPr>
            <w:r>
              <w:rPr>
                <w:color w:val="000000"/>
                <w:kern w:val="0"/>
                <w:sz w:val="24"/>
              </w:rPr>
              <w:t>16</w:t>
            </w:r>
            <w:r>
              <w:rPr>
                <w:color w:val="000000"/>
                <w:kern w:val="0"/>
                <w:sz w:val="24"/>
              </w:rPr>
              <w:t>国开</w:t>
            </w:r>
            <w:r>
              <w:rPr>
                <w:color w:val="000000"/>
                <w:kern w:val="0"/>
                <w:sz w:val="24"/>
              </w:rPr>
              <w:t>18</w:t>
            </w:r>
          </w:p>
        </w:tc>
        <w:tc>
          <w:tcPr>
            <w:tcW w:w="1494" w:type="dxa"/>
            <w:vAlign w:val="center"/>
          </w:tcPr>
          <w:p w:rsidR="009B0288" w:rsidRDefault="00E82944">
            <w:pPr>
              <w:jc w:val="center"/>
            </w:pPr>
            <w:r>
              <w:rPr>
                <w:color w:val="000000"/>
                <w:kern w:val="0"/>
                <w:sz w:val="24"/>
              </w:rPr>
              <w:t>2019-01-02</w:t>
            </w:r>
          </w:p>
        </w:tc>
        <w:tc>
          <w:tcPr>
            <w:tcW w:w="1255" w:type="dxa"/>
            <w:vAlign w:val="center"/>
          </w:tcPr>
          <w:p w:rsidR="009B0288" w:rsidRDefault="00E82944">
            <w:pPr>
              <w:jc w:val="right"/>
            </w:pPr>
            <w:r>
              <w:rPr>
                <w:color w:val="000000"/>
                <w:kern w:val="0"/>
                <w:sz w:val="24"/>
              </w:rPr>
              <w:t>100.24</w:t>
            </w:r>
          </w:p>
        </w:tc>
        <w:tc>
          <w:tcPr>
            <w:tcW w:w="1434" w:type="dxa"/>
            <w:vAlign w:val="center"/>
          </w:tcPr>
          <w:p w:rsidR="009B0288" w:rsidRDefault="00E82944">
            <w:pPr>
              <w:jc w:val="right"/>
            </w:pPr>
            <w:r>
              <w:rPr>
                <w:color w:val="000000"/>
                <w:kern w:val="0"/>
                <w:sz w:val="24"/>
              </w:rPr>
              <w:t>200,000</w:t>
            </w:r>
          </w:p>
        </w:tc>
        <w:tc>
          <w:tcPr>
            <w:tcW w:w="1828" w:type="dxa"/>
            <w:vAlign w:val="center"/>
          </w:tcPr>
          <w:p w:rsidR="009B0288" w:rsidRDefault="00E82944">
            <w:pPr>
              <w:jc w:val="right"/>
            </w:pPr>
            <w:r>
              <w:rPr>
                <w:color w:val="000000"/>
                <w:kern w:val="0"/>
                <w:sz w:val="24"/>
              </w:rPr>
              <w:t>20,048,000.00</w:t>
            </w:r>
          </w:p>
        </w:tc>
      </w:tr>
      <w:tr w:rsidR="009B0288">
        <w:tc>
          <w:tcPr>
            <w:tcW w:w="1493" w:type="dxa"/>
            <w:vAlign w:val="center"/>
          </w:tcPr>
          <w:p w:rsidR="009B0288" w:rsidRDefault="00E82944">
            <w:pPr>
              <w:jc w:val="center"/>
            </w:pPr>
            <w:r>
              <w:rPr>
                <w:color w:val="000000"/>
                <w:kern w:val="0"/>
                <w:sz w:val="24"/>
              </w:rPr>
              <w:t>150313</w:t>
            </w:r>
          </w:p>
        </w:tc>
        <w:tc>
          <w:tcPr>
            <w:tcW w:w="1494" w:type="dxa"/>
            <w:vAlign w:val="center"/>
          </w:tcPr>
          <w:p w:rsidR="009B0288" w:rsidRDefault="00E82944">
            <w:pPr>
              <w:jc w:val="center"/>
            </w:pPr>
            <w:r>
              <w:rPr>
                <w:color w:val="000000"/>
                <w:kern w:val="0"/>
                <w:sz w:val="24"/>
              </w:rPr>
              <w:t>15</w:t>
            </w:r>
            <w:r>
              <w:rPr>
                <w:color w:val="000000"/>
                <w:kern w:val="0"/>
                <w:sz w:val="24"/>
              </w:rPr>
              <w:t>进出</w:t>
            </w:r>
            <w:r>
              <w:rPr>
                <w:color w:val="000000"/>
                <w:kern w:val="0"/>
                <w:sz w:val="24"/>
              </w:rPr>
              <w:t>13</w:t>
            </w:r>
          </w:p>
        </w:tc>
        <w:tc>
          <w:tcPr>
            <w:tcW w:w="1494" w:type="dxa"/>
            <w:vAlign w:val="center"/>
          </w:tcPr>
          <w:p w:rsidR="009B0288" w:rsidRDefault="00E82944">
            <w:pPr>
              <w:jc w:val="center"/>
            </w:pPr>
            <w:r>
              <w:rPr>
                <w:color w:val="000000"/>
                <w:kern w:val="0"/>
                <w:sz w:val="24"/>
              </w:rPr>
              <w:t>2019-01-02</w:t>
            </w:r>
          </w:p>
        </w:tc>
        <w:tc>
          <w:tcPr>
            <w:tcW w:w="1255" w:type="dxa"/>
            <w:vAlign w:val="center"/>
          </w:tcPr>
          <w:p w:rsidR="009B0288" w:rsidRDefault="00E82944">
            <w:pPr>
              <w:jc w:val="right"/>
            </w:pPr>
            <w:r>
              <w:rPr>
                <w:color w:val="000000"/>
                <w:kern w:val="0"/>
                <w:sz w:val="24"/>
              </w:rPr>
              <w:t>101.01</w:t>
            </w:r>
          </w:p>
        </w:tc>
        <w:tc>
          <w:tcPr>
            <w:tcW w:w="1434" w:type="dxa"/>
            <w:vAlign w:val="center"/>
          </w:tcPr>
          <w:p w:rsidR="009B0288" w:rsidRDefault="00E82944">
            <w:pPr>
              <w:jc w:val="right"/>
            </w:pPr>
            <w:r>
              <w:rPr>
                <w:color w:val="000000"/>
                <w:kern w:val="0"/>
                <w:sz w:val="24"/>
              </w:rPr>
              <w:t>103,000</w:t>
            </w:r>
          </w:p>
        </w:tc>
        <w:tc>
          <w:tcPr>
            <w:tcW w:w="1828" w:type="dxa"/>
            <w:vAlign w:val="center"/>
          </w:tcPr>
          <w:p w:rsidR="009B0288" w:rsidRDefault="00E82944">
            <w:pPr>
              <w:jc w:val="right"/>
            </w:pPr>
            <w:r>
              <w:rPr>
                <w:color w:val="000000"/>
                <w:kern w:val="0"/>
                <w:sz w:val="24"/>
              </w:rPr>
              <w:t>10,404,030.00</w:t>
            </w:r>
          </w:p>
        </w:tc>
      </w:tr>
      <w:tr w:rsidR="009B0288">
        <w:tc>
          <w:tcPr>
            <w:tcW w:w="1493" w:type="dxa"/>
            <w:vAlign w:val="center"/>
          </w:tcPr>
          <w:p w:rsidR="009B0288" w:rsidRDefault="00E82944">
            <w:pPr>
              <w:jc w:val="center"/>
            </w:pPr>
            <w:r>
              <w:rPr>
                <w:color w:val="000000"/>
                <w:kern w:val="0"/>
                <w:sz w:val="24"/>
              </w:rPr>
              <w:t>180404</w:t>
            </w:r>
          </w:p>
        </w:tc>
        <w:tc>
          <w:tcPr>
            <w:tcW w:w="1494" w:type="dxa"/>
            <w:vAlign w:val="center"/>
          </w:tcPr>
          <w:p w:rsidR="009B0288" w:rsidRDefault="00E82944">
            <w:pPr>
              <w:jc w:val="center"/>
            </w:pPr>
            <w:r>
              <w:rPr>
                <w:color w:val="000000"/>
                <w:kern w:val="0"/>
                <w:sz w:val="24"/>
              </w:rPr>
              <w:t>18</w:t>
            </w:r>
            <w:r>
              <w:rPr>
                <w:color w:val="000000"/>
                <w:kern w:val="0"/>
                <w:sz w:val="24"/>
              </w:rPr>
              <w:t>农发</w:t>
            </w:r>
            <w:r>
              <w:rPr>
                <w:color w:val="000000"/>
                <w:kern w:val="0"/>
                <w:sz w:val="24"/>
              </w:rPr>
              <w:t>04</w:t>
            </w:r>
          </w:p>
        </w:tc>
        <w:tc>
          <w:tcPr>
            <w:tcW w:w="1494" w:type="dxa"/>
            <w:vAlign w:val="center"/>
          </w:tcPr>
          <w:p w:rsidR="009B0288" w:rsidRDefault="00E82944">
            <w:pPr>
              <w:jc w:val="center"/>
            </w:pPr>
            <w:r>
              <w:rPr>
                <w:color w:val="000000"/>
                <w:kern w:val="0"/>
                <w:sz w:val="24"/>
              </w:rPr>
              <w:t>2019-01-02</w:t>
            </w:r>
          </w:p>
        </w:tc>
        <w:tc>
          <w:tcPr>
            <w:tcW w:w="1255" w:type="dxa"/>
            <w:vAlign w:val="center"/>
          </w:tcPr>
          <w:p w:rsidR="009B0288" w:rsidRDefault="00E82944">
            <w:pPr>
              <w:jc w:val="right"/>
            </w:pPr>
            <w:r>
              <w:rPr>
                <w:color w:val="000000"/>
                <w:kern w:val="0"/>
                <w:sz w:val="24"/>
              </w:rPr>
              <w:t>100.25</w:t>
            </w:r>
          </w:p>
        </w:tc>
        <w:tc>
          <w:tcPr>
            <w:tcW w:w="1434" w:type="dxa"/>
            <w:vAlign w:val="center"/>
          </w:tcPr>
          <w:p w:rsidR="009B0288" w:rsidRDefault="00E82944">
            <w:pPr>
              <w:jc w:val="right"/>
            </w:pPr>
            <w:r>
              <w:rPr>
                <w:color w:val="000000"/>
                <w:kern w:val="0"/>
                <w:sz w:val="24"/>
              </w:rPr>
              <w:t>550,000</w:t>
            </w:r>
          </w:p>
        </w:tc>
        <w:tc>
          <w:tcPr>
            <w:tcW w:w="1828" w:type="dxa"/>
            <w:vAlign w:val="center"/>
          </w:tcPr>
          <w:p w:rsidR="009B0288" w:rsidRDefault="00E82944">
            <w:pPr>
              <w:jc w:val="right"/>
            </w:pPr>
            <w:r>
              <w:rPr>
                <w:color w:val="000000"/>
                <w:kern w:val="0"/>
                <w:sz w:val="24"/>
              </w:rPr>
              <w:t>55,137,500.00</w:t>
            </w:r>
          </w:p>
        </w:tc>
      </w:tr>
      <w:tr w:rsidR="009B0288">
        <w:tc>
          <w:tcPr>
            <w:tcW w:w="1493" w:type="dxa"/>
            <w:vAlign w:val="center"/>
          </w:tcPr>
          <w:p w:rsidR="009B0288" w:rsidRDefault="00E82944">
            <w:pPr>
              <w:jc w:val="center"/>
            </w:pPr>
            <w:r>
              <w:rPr>
                <w:color w:val="000000"/>
                <w:kern w:val="0"/>
                <w:sz w:val="24"/>
              </w:rPr>
              <w:t>111895447</w:t>
            </w:r>
          </w:p>
        </w:tc>
        <w:tc>
          <w:tcPr>
            <w:tcW w:w="1494" w:type="dxa"/>
            <w:vAlign w:val="center"/>
          </w:tcPr>
          <w:p w:rsidR="009B0288" w:rsidRDefault="00E82944">
            <w:pPr>
              <w:jc w:val="center"/>
            </w:pPr>
            <w:r>
              <w:rPr>
                <w:color w:val="000000"/>
                <w:kern w:val="0"/>
                <w:sz w:val="24"/>
              </w:rPr>
              <w:t>18</w:t>
            </w:r>
            <w:r>
              <w:rPr>
                <w:color w:val="000000"/>
                <w:kern w:val="0"/>
                <w:sz w:val="24"/>
              </w:rPr>
              <w:t>西安银行</w:t>
            </w:r>
            <w:r>
              <w:rPr>
                <w:color w:val="000000"/>
                <w:kern w:val="0"/>
                <w:sz w:val="24"/>
              </w:rPr>
              <w:t>CD016</w:t>
            </w:r>
          </w:p>
        </w:tc>
        <w:tc>
          <w:tcPr>
            <w:tcW w:w="1494" w:type="dxa"/>
            <w:vAlign w:val="center"/>
          </w:tcPr>
          <w:p w:rsidR="009B0288" w:rsidRDefault="00E82944">
            <w:pPr>
              <w:jc w:val="center"/>
            </w:pPr>
            <w:r>
              <w:rPr>
                <w:color w:val="000000"/>
                <w:kern w:val="0"/>
                <w:sz w:val="24"/>
              </w:rPr>
              <w:t>2019-01-02</w:t>
            </w:r>
          </w:p>
        </w:tc>
        <w:tc>
          <w:tcPr>
            <w:tcW w:w="1255" w:type="dxa"/>
            <w:vAlign w:val="center"/>
          </w:tcPr>
          <w:p w:rsidR="009B0288" w:rsidRDefault="00E82944">
            <w:pPr>
              <w:jc w:val="right"/>
            </w:pPr>
            <w:r>
              <w:rPr>
                <w:color w:val="000000"/>
                <w:kern w:val="0"/>
                <w:sz w:val="24"/>
              </w:rPr>
              <w:t>95.80</w:t>
            </w:r>
          </w:p>
        </w:tc>
        <w:tc>
          <w:tcPr>
            <w:tcW w:w="1434" w:type="dxa"/>
            <w:vAlign w:val="center"/>
          </w:tcPr>
          <w:p w:rsidR="009B0288" w:rsidRDefault="00E82944">
            <w:pPr>
              <w:jc w:val="right"/>
            </w:pPr>
            <w:r>
              <w:rPr>
                <w:color w:val="000000"/>
                <w:kern w:val="0"/>
                <w:sz w:val="24"/>
              </w:rPr>
              <w:t>412,000</w:t>
            </w:r>
          </w:p>
        </w:tc>
        <w:tc>
          <w:tcPr>
            <w:tcW w:w="1828" w:type="dxa"/>
            <w:vAlign w:val="center"/>
          </w:tcPr>
          <w:p w:rsidR="009B0288" w:rsidRDefault="00E82944">
            <w:pPr>
              <w:jc w:val="right"/>
            </w:pPr>
            <w:r>
              <w:rPr>
                <w:color w:val="000000"/>
                <w:kern w:val="0"/>
                <w:sz w:val="24"/>
              </w:rPr>
              <w:t>39,469,600.00</w:t>
            </w:r>
          </w:p>
        </w:tc>
      </w:tr>
      <w:tr w:rsidR="009B0288">
        <w:tc>
          <w:tcPr>
            <w:tcW w:w="1493" w:type="dxa"/>
            <w:vAlign w:val="center"/>
          </w:tcPr>
          <w:p w:rsidR="009B0288" w:rsidRDefault="00E82944">
            <w:pPr>
              <w:jc w:val="center"/>
            </w:pPr>
            <w:r>
              <w:rPr>
                <w:color w:val="000000"/>
                <w:kern w:val="0"/>
                <w:sz w:val="24"/>
              </w:rPr>
              <w:t>101761002</w:t>
            </w:r>
          </w:p>
        </w:tc>
        <w:tc>
          <w:tcPr>
            <w:tcW w:w="1494" w:type="dxa"/>
            <w:vAlign w:val="center"/>
          </w:tcPr>
          <w:p w:rsidR="009B0288" w:rsidRDefault="00E82944">
            <w:pPr>
              <w:jc w:val="center"/>
            </w:pPr>
            <w:r>
              <w:rPr>
                <w:color w:val="000000"/>
                <w:kern w:val="0"/>
                <w:sz w:val="24"/>
              </w:rPr>
              <w:t>17</w:t>
            </w:r>
            <w:r>
              <w:rPr>
                <w:color w:val="000000"/>
                <w:kern w:val="0"/>
                <w:sz w:val="24"/>
              </w:rPr>
              <w:t>光大集团</w:t>
            </w:r>
            <w:r>
              <w:rPr>
                <w:color w:val="000000"/>
                <w:kern w:val="0"/>
                <w:sz w:val="24"/>
              </w:rPr>
              <w:t>MTN001</w:t>
            </w:r>
          </w:p>
        </w:tc>
        <w:tc>
          <w:tcPr>
            <w:tcW w:w="1494" w:type="dxa"/>
            <w:vAlign w:val="center"/>
          </w:tcPr>
          <w:p w:rsidR="009B0288" w:rsidRDefault="00E82944">
            <w:pPr>
              <w:jc w:val="center"/>
            </w:pPr>
            <w:r>
              <w:rPr>
                <w:color w:val="000000"/>
                <w:kern w:val="0"/>
                <w:sz w:val="24"/>
              </w:rPr>
              <w:t>2019-01-02</w:t>
            </w:r>
          </w:p>
        </w:tc>
        <w:tc>
          <w:tcPr>
            <w:tcW w:w="1255" w:type="dxa"/>
            <w:vAlign w:val="center"/>
          </w:tcPr>
          <w:p w:rsidR="009B0288" w:rsidRDefault="00E82944">
            <w:pPr>
              <w:jc w:val="right"/>
            </w:pPr>
            <w:r>
              <w:rPr>
                <w:color w:val="000000"/>
                <w:kern w:val="0"/>
                <w:sz w:val="24"/>
              </w:rPr>
              <w:t>101.57</w:t>
            </w:r>
          </w:p>
        </w:tc>
        <w:tc>
          <w:tcPr>
            <w:tcW w:w="1434" w:type="dxa"/>
            <w:vAlign w:val="center"/>
          </w:tcPr>
          <w:p w:rsidR="009B0288" w:rsidRDefault="00E82944">
            <w:pPr>
              <w:jc w:val="right"/>
            </w:pPr>
            <w:r>
              <w:rPr>
                <w:color w:val="000000"/>
                <w:kern w:val="0"/>
                <w:sz w:val="24"/>
              </w:rPr>
              <w:t>800,000</w:t>
            </w:r>
          </w:p>
        </w:tc>
        <w:tc>
          <w:tcPr>
            <w:tcW w:w="1828" w:type="dxa"/>
            <w:vAlign w:val="center"/>
          </w:tcPr>
          <w:p w:rsidR="009B0288" w:rsidRDefault="00E82944">
            <w:pPr>
              <w:jc w:val="right"/>
            </w:pPr>
            <w:r>
              <w:rPr>
                <w:color w:val="000000"/>
                <w:kern w:val="0"/>
                <w:sz w:val="24"/>
              </w:rPr>
              <w:t>81,256,000.00</w:t>
            </w:r>
          </w:p>
        </w:tc>
      </w:tr>
      <w:tr w:rsidR="001A59F9" w:rsidRPr="008B2C7A" w:rsidTr="00D92A8E">
        <w:tc>
          <w:tcPr>
            <w:tcW w:w="1500" w:type="dxa"/>
            <w:vAlign w:val="center"/>
          </w:tcPr>
          <w:p w:rsidR="001A59F9" w:rsidRPr="00AA721C" w:rsidRDefault="001A59F9" w:rsidP="00AA721C">
            <w:pPr>
              <w:spacing w:before="29" w:line="288" w:lineRule="auto"/>
              <w:rPr>
                <w:sz w:val="24"/>
              </w:rPr>
            </w:pPr>
            <w:r w:rsidRPr="00AA721C">
              <w:rPr>
                <w:rFonts w:hint="eastAsia"/>
                <w:sz w:val="24"/>
              </w:rPr>
              <w:t>合计</w:t>
            </w:r>
          </w:p>
        </w:tc>
        <w:tc>
          <w:tcPr>
            <w:tcW w:w="1500" w:type="dxa"/>
          </w:tcPr>
          <w:p w:rsidR="001A59F9" w:rsidRPr="00AA721C" w:rsidRDefault="001A59F9" w:rsidP="00AA721C">
            <w:pPr>
              <w:autoSpaceDE w:val="0"/>
              <w:autoSpaceDN w:val="0"/>
              <w:adjustRightInd w:val="0"/>
              <w:spacing w:before="29" w:line="288" w:lineRule="auto"/>
              <w:ind w:left="15"/>
              <w:jc w:val="center"/>
              <w:rPr>
                <w:sz w:val="24"/>
              </w:rPr>
            </w:pPr>
          </w:p>
        </w:tc>
        <w:tc>
          <w:tcPr>
            <w:tcW w:w="1500" w:type="dxa"/>
          </w:tcPr>
          <w:p w:rsidR="001A59F9" w:rsidRPr="00AA721C" w:rsidRDefault="001A59F9" w:rsidP="00AA721C">
            <w:pPr>
              <w:autoSpaceDE w:val="0"/>
              <w:autoSpaceDN w:val="0"/>
              <w:adjustRightInd w:val="0"/>
              <w:spacing w:before="29" w:line="288" w:lineRule="auto"/>
              <w:ind w:left="15"/>
              <w:jc w:val="center"/>
              <w:rPr>
                <w:sz w:val="24"/>
              </w:rPr>
            </w:pPr>
          </w:p>
        </w:tc>
        <w:tc>
          <w:tcPr>
            <w:tcW w:w="1260" w:type="dxa"/>
          </w:tcPr>
          <w:p w:rsidR="001A59F9" w:rsidRPr="00AA721C" w:rsidRDefault="001A59F9" w:rsidP="00AA721C">
            <w:pPr>
              <w:autoSpaceDE w:val="0"/>
              <w:autoSpaceDN w:val="0"/>
              <w:adjustRightInd w:val="0"/>
              <w:spacing w:before="29" w:line="288" w:lineRule="auto"/>
              <w:ind w:left="15"/>
              <w:jc w:val="right"/>
              <w:rPr>
                <w:sz w:val="24"/>
              </w:rPr>
            </w:pPr>
          </w:p>
        </w:tc>
        <w:tc>
          <w:tcPr>
            <w:tcW w:w="1440" w:type="dxa"/>
          </w:tcPr>
          <w:p w:rsidR="001A59F9" w:rsidRPr="00AA721C" w:rsidRDefault="001A59F9" w:rsidP="00AA721C">
            <w:pPr>
              <w:spacing w:before="29" w:line="288" w:lineRule="auto"/>
              <w:jc w:val="right"/>
              <w:rPr>
                <w:sz w:val="24"/>
              </w:rPr>
            </w:pPr>
            <w:r w:rsidRPr="00AA721C">
              <w:rPr>
                <w:sz w:val="24"/>
              </w:rPr>
              <w:t>2,265,000</w:t>
            </w:r>
          </w:p>
        </w:tc>
        <w:tc>
          <w:tcPr>
            <w:tcW w:w="1836" w:type="dxa"/>
            <w:vAlign w:val="center"/>
          </w:tcPr>
          <w:p w:rsidR="001A59F9" w:rsidRPr="00AA721C" w:rsidRDefault="001A59F9" w:rsidP="00AA721C">
            <w:pPr>
              <w:spacing w:before="29" w:line="288" w:lineRule="auto"/>
              <w:jc w:val="right"/>
              <w:rPr>
                <w:sz w:val="24"/>
              </w:rPr>
            </w:pPr>
            <w:r w:rsidRPr="00AA721C">
              <w:rPr>
                <w:sz w:val="24"/>
              </w:rPr>
              <w:t>226,507,130.00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7.4.9.3.2</w:t>
      </w:r>
      <w:r w:rsidR="00AD16A3" w:rsidRPr="00C2179A">
        <w:rPr>
          <w:rFonts w:ascii="Times New Roman" w:hAnsi="Times New Roman" w:hint="eastAsia"/>
          <w:kern w:val="0"/>
          <w:szCs w:val="24"/>
        </w:rPr>
        <w:t xml:space="preserve"> </w:t>
      </w:r>
      <w:r w:rsidRPr="00C2179A">
        <w:rPr>
          <w:rFonts w:ascii="Times New Roman" w:hAnsi="Times New Roman" w:hint="eastAsia"/>
          <w:kern w:val="0"/>
          <w:szCs w:val="24"/>
        </w:rPr>
        <w:t>交易所市场债券正回购</w:t>
      </w:r>
    </w:p>
    <w:p w:rsidR="001A59F9" w:rsidRPr="00D92A8E" w:rsidRDefault="001A59F9" w:rsidP="00D92A8E">
      <w:pPr>
        <w:spacing w:before="29" w:line="288" w:lineRule="auto"/>
        <w:ind w:firstLineChars="200" w:firstLine="480"/>
        <w:rPr>
          <w:color w:val="000000"/>
          <w:sz w:val="24"/>
        </w:rPr>
      </w:pPr>
      <w:r w:rsidRPr="00D92A8E">
        <w:rPr>
          <w:color w:val="000000"/>
          <w:sz w:val="24"/>
        </w:rPr>
        <w:t>本基金本报告期末无从事交易所市场债券正回购交易形成的卖出回购证券款余额。</w:t>
      </w:r>
    </w:p>
    <w:p w:rsidR="001A59F9" w:rsidRPr="008B2C7A" w:rsidRDefault="001A59F9" w:rsidP="00144F4F">
      <w:pPr>
        <w:spacing w:line="360" w:lineRule="auto"/>
        <w:ind w:firstLineChars="200" w:firstLine="420"/>
        <w:rPr>
          <w:rFonts w:asciiTheme="minorEastAsia" w:eastAsiaTheme="minorEastAsia" w:hAnsiTheme="minorEastAsia"/>
          <w:bCs/>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7.4.10</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有助于理解和分析会计报表需要说明的其他事项</w:t>
      </w:r>
    </w:p>
    <w:p w:rsidR="009B0288" w:rsidRDefault="00E82944">
      <w:pPr>
        <w:spacing w:before="29" w:line="288" w:lineRule="auto"/>
        <w:ind w:firstLineChars="200" w:firstLine="480"/>
        <w:rPr>
          <w:color w:val="000000"/>
          <w:sz w:val="24"/>
        </w:rPr>
      </w:pPr>
      <w:r>
        <w:rPr>
          <w:color w:val="000000"/>
          <w:sz w:val="24"/>
        </w:rPr>
        <w:t>(1)</w:t>
      </w:r>
      <w:r>
        <w:rPr>
          <w:color w:val="000000"/>
          <w:sz w:val="24"/>
        </w:rPr>
        <w:t>公允价值</w:t>
      </w:r>
    </w:p>
    <w:p w:rsidR="009B0288" w:rsidRDefault="00E82944">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9B0288" w:rsidRDefault="00E82944">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9B0288" w:rsidRDefault="009B0288">
      <w:pPr>
        <w:spacing w:before="29" w:line="288" w:lineRule="auto"/>
        <w:ind w:firstLineChars="200" w:firstLine="480"/>
        <w:rPr>
          <w:color w:val="000000"/>
          <w:sz w:val="24"/>
        </w:rPr>
      </w:pPr>
    </w:p>
    <w:p w:rsidR="009B0288" w:rsidRDefault="00E82944">
      <w:pPr>
        <w:spacing w:before="29" w:line="288" w:lineRule="auto"/>
        <w:ind w:firstLineChars="200" w:firstLine="480"/>
        <w:rPr>
          <w:color w:val="000000"/>
          <w:sz w:val="24"/>
        </w:rPr>
      </w:pPr>
      <w:r>
        <w:rPr>
          <w:color w:val="000000"/>
          <w:sz w:val="24"/>
        </w:rPr>
        <w:t>第一层次：相同资产或负债在活跃市场上未经调整的报价。</w:t>
      </w:r>
    </w:p>
    <w:p w:rsidR="009B0288" w:rsidRDefault="00E82944">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9B0288" w:rsidRDefault="00E82944">
      <w:pPr>
        <w:spacing w:before="29" w:line="288" w:lineRule="auto"/>
        <w:ind w:firstLineChars="200" w:firstLine="480"/>
        <w:rPr>
          <w:color w:val="000000"/>
          <w:sz w:val="24"/>
        </w:rPr>
      </w:pPr>
      <w:r>
        <w:rPr>
          <w:color w:val="000000"/>
          <w:sz w:val="24"/>
        </w:rPr>
        <w:t>第三层次：相关资产或负债的不可观察输入值。</w:t>
      </w:r>
    </w:p>
    <w:p w:rsidR="009B0288" w:rsidRDefault="009B0288">
      <w:pPr>
        <w:spacing w:before="29" w:line="288" w:lineRule="auto"/>
        <w:ind w:firstLineChars="200" w:firstLine="480"/>
        <w:rPr>
          <w:color w:val="000000"/>
          <w:sz w:val="24"/>
        </w:rPr>
      </w:pPr>
    </w:p>
    <w:p w:rsidR="009B0288" w:rsidRDefault="00E82944">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9B0288" w:rsidRDefault="00E82944">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9B0288" w:rsidRDefault="00E82944">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日，本基金持有的以公允价值计量且其变动计入当期损益的金融资产中属于第二层次的余额为</w:t>
      </w:r>
      <w:r>
        <w:rPr>
          <w:color w:val="000000"/>
          <w:sz w:val="24"/>
        </w:rPr>
        <w:t>1,235,128,500.00</w:t>
      </w:r>
      <w:r>
        <w:rPr>
          <w:color w:val="000000"/>
          <w:sz w:val="24"/>
        </w:rPr>
        <w:t>元，无属于第一或第三层次的余额</w:t>
      </w:r>
      <w:r>
        <w:rPr>
          <w:color w:val="000000"/>
          <w:sz w:val="24"/>
        </w:rPr>
        <w:t>(2</w:t>
      </w:r>
      <w:r>
        <w:rPr>
          <w:color w:val="000000"/>
          <w:sz w:val="24"/>
        </w:rPr>
        <w:t>017</w:t>
      </w:r>
      <w:r>
        <w:rPr>
          <w:color w:val="000000"/>
          <w:sz w:val="24"/>
        </w:rPr>
        <w:t>年</w:t>
      </w:r>
      <w:r>
        <w:rPr>
          <w:color w:val="000000"/>
          <w:sz w:val="24"/>
        </w:rPr>
        <w:t>12</w:t>
      </w:r>
      <w:r>
        <w:rPr>
          <w:color w:val="000000"/>
          <w:sz w:val="24"/>
        </w:rPr>
        <w:t>月</w:t>
      </w:r>
      <w:r>
        <w:rPr>
          <w:color w:val="000000"/>
          <w:sz w:val="24"/>
        </w:rPr>
        <w:t>31</w:t>
      </w:r>
      <w:r>
        <w:rPr>
          <w:color w:val="000000"/>
          <w:sz w:val="24"/>
        </w:rPr>
        <w:t>日：第二层次</w:t>
      </w:r>
      <w:r>
        <w:rPr>
          <w:color w:val="000000"/>
          <w:sz w:val="24"/>
        </w:rPr>
        <w:t>1,318,500,000.00</w:t>
      </w:r>
      <w:r>
        <w:rPr>
          <w:color w:val="000000"/>
          <w:sz w:val="24"/>
        </w:rPr>
        <w:t>元，无第一或第三层次</w:t>
      </w:r>
      <w:r>
        <w:rPr>
          <w:color w:val="000000"/>
          <w:sz w:val="24"/>
        </w:rPr>
        <w:t>)</w:t>
      </w:r>
      <w:r>
        <w:rPr>
          <w:color w:val="000000"/>
          <w:sz w:val="24"/>
        </w:rPr>
        <w:t>。</w:t>
      </w:r>
    </w:p>
    <w:p w:rsidR="009B0288" w:rsidRDefault="009B0288">
      <w:pPr>
        <w:spacing w:before="29" w:line="288" w:lineRule="auto"/>
        <w:ind w:firstLineChars="200" w:firstLine="480"/>
        <w:rPr>
          <w:color w:val="000000"/>
          <w:sz w:val="24"/>
        </w:rPr>
      </w:pPr>
    </w:p>
    <w:p w:rsidR="009B0288" w:rsidRDefault="00E82944">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9B0288" w:rsidRDefault="00E82944">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9B0288" w:rsidRDefault="00E82944">
      <w:pPr>
        <w:spacing w:before="29" w:line="288" w:lineRule="auto"/>
        <w:ind w:firstLineChars="200" w:firstLine="480"/>
        <w:rPr>
          <w:color w:val="000000"/>
          <w:sz w:val="24"/>
        </w:rPr>
      </w:pPr>
      <w:r>
        <w:rPr>
          <w:color w:val="000000"/>
          <w:sz w:val="24"/>
        </w:rPr>
        <w:t>本基金本期及上年度可比期间持有的以公允价值计量的金融工具的公允价值所属层次未发生重大变动。</w:t>
      </w:r>
    </w:p>
    <w:p w:rsidR="009B0288" w:rsidRDefault="009B0288">
      <w:pPr>
        <w:spacing w:before="29" w:line="288" w:lineRule="auto"/>
        <w:ind w:firstLineChars="200" w:firstLine="480"/>
        <w:rPr>
          <w:color w:val="000000"/>
          <w:sz w:val="24"/>
        </w:rPr>
      </w:pPr>
    </w:p>
    <w:p w:rsidR="009B0288" w:rsidRDefault="00E82944">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9B0288" w:rsidRDefault="00E82944">
      <w:pPr>
        <w:spacing w:before="29" w:line="288" w:lineRule="auto"/>
        <w:ind w:firstLineChars="200" w:firstLine="480"/>
        <w:rPr>
          <w:color w:val="000000"/>
          <w:sz w:val="24"/>
        </w:rPr>
      </w:pPr>
      <w:r>
        <w:rPr>
          <w:color w:val="000000"/>
          <w:sz w:val="24"/>
        </w:rPr>
        <w:t>无。</w:t>
      </w:r>
    </w:p>
    <w:p w:rsidR="009B0288" w:rsidRDefault="009B0288">
      <w:pPr>
        <w:spacing w:before="29" w:line="288" w:lineRule="auto"/>
        <w:ind w:firstLineChars="200" w:firstLine="480"/>
        <w:rPr>
          <w:color w:val="000000"/>
          <w:sz w:val="24"/>
        </w:rPr>
      </w:pPr>
    </w:p>
    <w:p w:rsidR="009B0288" w:rsidRDefault="00E82944">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9B0288" w:rsidRDefault="00E82944">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9B0288" w:rsidRDefault="009B0288">
      <w:pPr>
        <w:spacing w:before="29" w:line="288" w:lineRule="auto"/>
        <w:ind w:firstLineChars="200" w:firstLine="480"/>
        <w:rPr>
          <w:color w:val="000000"/>
          <w:sz w:val="24"/>
        </w:rPr>
      </w:pPr>
    </w:p>
    <w:p w:rsidR="009B0288" w:rsidRDefault="00E82944">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9B0288" w:rsidRDefault="00E82944">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9B0288" w:rsidRDefault="009B0288">
      <w:pPr>
        <w:spacing w:before="29" w:line="288" w:lineRule="auto"/>
        <w:ind w:firstLineChars="200" w:firstLine="480"/>
        <w:rPr>
          <w:color w:val="000000"/>
          <w:sz w:val="24"/>
        </w:rPr>
      </w:pPr>
    </w:p>
    <w:p w:rsidR="001A59F9" w:rsidRDefault="001A59F9" w:rsidP="00D92A8E">
      <w:pPr>
        <w:spacing w:before="29" w:line="288" w:lineRule="auto"/>
        <w:ind w:firstLineChars="200" w:firstLine="480"/>
        <w:rPr>
          <w:color w:val="000000"/>
          <w:sz w:val="24"/>
        </w:rPr>
      </w:pPr>
      <w:r w:rsidRPr="00D92A8E">
        <w:rPr>
          <w:color w:val="000000"/>
          <w:sz w:val="24"/>
        </w:rPr>
        <w:t>(2)</w:t>
      </w:r>
      <w:r w:rsidRPr="00D92A8E">
        <w:rPr>
          <w:color w:val="000000"/>
          <w:sz w:val="24"/>
        </w:rPr>
        <w:t>除公允价值外，截至资产负债表日本基金无需要说明的其他重要事项。</w:t>
      </w:r>
    </w:p>
    <w:p w:rsidR="00CE79A5" w:rsidRPr="00D92A8E" w:rsidRDefault="00CE79A5" w:rsidP="00D92A8E">
      <w:pPr>
        <w:spacing w:before="29" w:line="288" w:lineRule="auto"/>
        <w:ind w:firstLineChars="200" w:firstLine="480"/>
        <w:rPr>
          <w:color w:val="00000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61" w:name="_Toc225498272"/>
      <w:bookmarkStart w:id="62" w:name="_Toc361324877"/>
      <w:r w:rsidRPr="00BB271E">
        <w:rPr>
          <w:rFonts w:hint="eastAsia"/>
          <w:b/>
          <w:bCs/>
          <w:szCs w:val="24"/>
          <w:lang w:val="en-US"/>
        </w:rPr>
        <w:t>§</w:t>
      </w:r>
      <w:r w:rsidRPr="00BB271E">
        <w:rPr>
          <w:b/>
          <w:bCs/>
          <w:szCs w:val="24"/>
          <w:lang w:val="en-US"/>
        </w:rPr>
        <w:t>8</w:t>
      </w:r>
      <w:r w:rsidR="009153A3" w:rsidRPr="00BB271E">
        <w:rPr>
          <w:rFonts w:hint="eastAsia"/>
          <w:b/>
          <w:bCs/>
          <w:szCs w:val="24"/>
          <w:lang w:val="en-US"/>
        </w:rPr>
        <w:t xml:space="preserve">  </w:t>
      </w:r>
      <w:r w:rsidRPr="00BB271E">
        <w:rPr>
          <w:rFonts w:hint="eastAsia"/>
          <w:b/>
          <w:bCs/>
          <w:szCs w:val="24"/>
          <w:lang w:val="en-US"/>
        </w:rPr>
        <w:t>投资组合报告</w:t>
      </w:r>
      <w:bookmarkEnd w:id="61"/>
      <w:bookmarkEnd w:id="62"/>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63" w:name="_Toc225498273"/>
      <w:bookmarkStart w:id="64" w:name="_Toc361324878"/>
      <w:r w:rsidRPr="00C2179A">
        <w:rPr>
          <w:rFonts w:ascii="Times New Roman" w:hAnsi="Times New Roman"/>
          <w:kern w:val="0"/>
          <w:szCs w:val="24"/>
        </w:rPr>
        <w:t>8.1</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期末基金资产组合情况</w:t>
      </w:r>
      <w:bookmarkEnd w:id="63"/>
      <w:bookmarkEnd w:id="64"/>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1A59F9" w:rsidRPr="008B2C7A" w:rsidTr="00C60ED0">
        <w:tc>
          <w:tcPr>
            <w:tcW w:w="10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序号</w:t>
            </w:r>
          </w:p>
        </w:tc>
        <w:tc>
          <w:tcPr>
            <w:tcW w:w="34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项目</w:t>
            </w:r>
          </w:p>
        </w:tc>
        <w:tc>
          <w:tcPr>
            <w:tcW w:w="252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金额</w:t>
            </w:r>
          </w:p>
        </w:tc>
        <w:tc>
          <w:tcPr>
            <w:tcW w:w="1980" w:type="dxa"/>
            <w:vAlign w:val="center"/>
          </w:tcPr>
          <w:p w:rsidR="001A59F9" w:rsidRPr="00BB271E" w:rsidRDefault="001A59F9" w:rsidP="00BB271E">
            <w:pPr>
              <w:spacing w:before="29" w:line="288" w:lineRule="auto"/>
              <w:jc w:val="center"/>
              <w:rPr>
                <w:color w:val="000000"/>
                <w:sz w:val="24"/>
              </w:rPr>
            </w:pPr>
            <w:r w:rsidRPr="00BB271E">
              <w:rPr>
                <w:rFonts w:hint="eastAsia"/>
                <w:color w:val="000000"/>
                <w:sz w:val="24"/>
              </w:rPr>
              <w:t>占基金总资产的比例（</w:t>
            </w:r>
            <w:r w:rsidRPr="00BB271E">
              <w:rPr>
                <w:color w:val="000000"/>
                <w:sz w:val="24"/>
              </w:rPr>
              <w:t>%</w:t>
            </w:r>
            <w:r w:rsidRPr="00BB271E">
              <w:rPr>
                <w:rFonts w:hint="eastAsia"/>
                <w:color w:val="000000"/>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1</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权益投资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其中：股票</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r w:rsidRPr="00103BEB">
              <w:rPr>
                <w:sz w:val="24"/>
              </w:rPr>
              <w:t>2</w:t>
            </w: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固定收益投资</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1,235,128,500.00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97.33</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其中：债券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1,235,128,500.00</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97.33</w:t>
            </w:r>
          </w:p>
        </w:tc>
      </w:tr>
      <w:tr w:rsidR="001A59F9" w:rsidRPr="008B2C7A" w:rsidTr="00C60ED0">
        <w:tc>
          <w:tcPr>
            <w:tcW w:w="1080" w:type="dxa"/>
            <w:vAlign w:val="center"/>
          </w:tcPr>
          <w:p w:rsidR="001A59F9" w:rsidRPr="00103BEB" w:rsidRDefault="001A59F9" w:rsidP="00103BEB">
            <w:pPr>
              <w:spacing w:before="29" w:line="288" w:lineRule="auto"/>
              <w:jc w:val="center"/>
              <w:rPr>
                <w:sz w:val="24"/>
              </w:rPr>
            </w:pPr>
          </w:p>
        </w:tc>
        <w:tc>
          <w:tcPr>
            <w:tcW w:w="3420" w:type="dxa"/>
            <w:vAlign w:val="center"/>
          </w:tcPr>
          <w:p w:rsidR="001A59F9" w:rsidRPr="00103BEB" w:rsidRDefault="001A59F9" w:rsidP="00103BEB">
            <w:pPr>
              <w:spacing w:before="29" w:line="288" w:lineRule="auto"/>
              <w:ind w:leftChars="50" w:left="105"/>
              <w:rPr>
                <w:sz w:val="24"/>
              </w:rPr>
            </w:pPr>
            <w:r w:rsidRPr="00103BEB">
              <w:rPr>
                <w:rFonts w:hint="eastAsia"/>
                <w:sz w:val="24"/>
              </w:rPr>
              <w:t>资产支持证券</w:t>
            </w:r>
          </w:p>
        </w:tc>
        <w:tc>
          <w:tcPr>
            <w:tcW w:w="2520" w:type="dxa"/>
            <w:vAlign w:val="center"/>
          </w:tcPr>
          <w:p w:rsidR="001A59F9" w:rsidRPr="00103BEB" w:rsidRDefault="001A59F9" w:rsidP="00103BEB">
            <w:pPr>
              <w:spacing w:before="29" w:line="288" w:lineRule="auto"/>
              <w:ind w:left="17"/>
              <w:jc w:val="right"/>
              <w:rPr>
                <w:sz w:val="24"/>
              </w:rPr>
            </w:pPr>
            <w:r w:rsidRPr="00103BEB">
              <w:rPr>
                <w:sz w:val="24"/>
              </w:rPr>
              <w:t>-</w:t>
            </w:r>
          </w:p>
        </w:tc>
        <w:tc>
          <w:tcPr>
            <w:tcW w:w="1980" w:type="dxa"/>
            <w:vAlign w:val="center"/>
          </w:tcPr>
          <w:p w:rsidR="001A59F9" w:rsidRPr="00103BEB" w:rsidRDefault="001A59F9" w:rsidP="00103BEB">
            <w:pPr>
              <w:spacing w:before="29" w:line="288" w:lineRule="auto"/>
              <w:ind w:left="17"/>
              <w:jc w:val="right"/>
              <w:rPr>
                <w:sz w:val="24"/>
              </w:rPr>
            </w:pPr>
            <w:r w:rsidRPr="00103BEB">
              <w:rPr>
                <w:sz w:val="24"/>
              </w:rPr>
              <w:t>-</w:t>
            </w:r>
          </w:p>
        </w:tc>
      </w:tr>
      <w:tr w:rsidR="001E6CEE" w:rsidRPr="008B2C7A" w:rsidTr="000749BC">
        <w:tc>
          <w:tcPr>
            <w:tcW w:w="1080" w:type="dxa"/>
            <w:vAlign w:val="center"/>
          </w:tcPr>
          <w:p w:rsidR="001E6CEE" w:rsidRPr="00103BEB" w:rsidRDefault="001E6CEE" w:rsidP="000749BC">
            <w:pPr>
              <w:spacing w:before="29" w:line="288" w:lineRule="auto"/>
              <w:jc w:val="center"/>
              <w:rPr>
                <w:sz w:val="24"/>
              </w:rPr>
            </w:pPr>
            <w:r w:rsidRPr="00103BEB">
              <w:rPr>
                <w:rFonts w:hint="eastAsia"/>
                <w:sz w:val="24"/>
              </w:rPr>
              <w:t>3</w:t>
            </w:r>
          </w:p>
        </w:tc>
        <w:tc>
          <w:tcPr>
            <w:tcW w:w="3420" w:type="dxa"/>
            <w:vAlign w:val="center"/>
          </w:tcPr>
          <w:p w:rsidR="001E6CEE" w:rsidRPr="00103BEB" w:rsidRDefault="001E6CEE" w:rsidP="000749BC">
            <w:pPr>
              <w:spacing w:before="29" w:line="288" w:lineRule="auto"/>
              <w:ind w:leftChars="50" w:left="105"/>
              <w:rPr>
                <w:sz w:val="24"/>
              </w:rPr>
            </w:pPr>
            <w:r w:rsidRPr="00103BEB">
              <w:rPr>
                <w:rFonts w:hint="eastAsia"/>
                <w:sz w:val="24"/>
              </w:rPr>
              <w:t>贵金属投资</w:t>
            </w:r>
          </w:p>
        </w:tc>
        <w:tc>
          <w:tcPr>
            <w:tcW w:w="252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rFonts w:hint="eastAsia"/>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4</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金融衍生品投资</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5</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1,000,000.00</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0.08</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其中：买断式回购的买入返售金融资产</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rFonts w:hint="eastAsia"/>
                <w:sz w:val="24"/>
              </w:rPr>
              <w:t>6</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银行存款和结算备付金合计</w:t>
            </w:r>
          </w:p>
        </w:tc>
        <w:tc>
          <w:tcPr>
            <w:tcW w:w="2520" w:type="dxa"/>
            <w:vAlign w:val="center"/>
          </w:tcPr>
          <w:p w:rsidR="001E6CEE" w:rsidRPr="00103BEB" w:rsidRDefault="001E6CEE" w:rsidP="00103BEB">
            <w:pPr>
              <w:spacing w:before="29" w:line="288" w:lineRule="auto"/>
              <w:ind w:left="17"/>
              <w:jc w:val="right"/>
              <w:rPr>
                <w:sz w:val="24"/>
              </w:rPr>
            </w:pPr>
            <w:r w:rsidRPr="00103BEB">
              <w:rPr>
                <w:sz w:val="24"/>
              </w:rPr>
              <w:t>917,069.89</w:t>
            </w:r>
          </w:p>
        </w:tc>
        <w:tc>
          <w:tcPr>
            <w:tcW w:w="1980" w:type="dxa"/>
            <w:vAlign w:val="center"/>
          </w:tcPr>
          <w:p w:rsidR="001E6CEE" w:rsidRPr="00103BEB" w:rsidRDefault="001E6CEE" w:rsidP="00103BEB">
            <w:pPr>
              <w:spacing w:before="29" w:line="288" w:lineRule="auto"/>
              <w:ind w:left="17"/>
              <w:jc w:val="right"/>
              <w:rPr>
                <w:sz w:val="24"/>
              </w:rPr>
            </w:pPr>
            <w:r w:rsidRPr="00103BEB">
              <w:rPr>
                <w:sz w:val="24"/>
              </w:rPr>
              <w:t>0.07</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7</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其他各项资产</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31,906,075.07</w:t>
            </w:r>
          </w:p>
        </w:tc>
        <w:tc>
          <w:tcPr>
            <w:tcW w:w="1980" w:type="dxa"/>
            <w:vAlign w:val="center"/>
          </w:tcPr>
          <w:p w:rsidR="001E6CEE" w:rsidRPr="000008D1" w:rsidRDefault="001E6CEE" w:rsidP="00026C9C">
            <w:pPr>
              <w:spacing w:line="360" w:lineRule="auto"/>
              <w:jc w:val="right"/>
              <w:rPr>
                <w:sz w:val="24"/>
              </w:rPr>
            </w:pPr>
            <w:r w:rsidRPr="000008D1">
              <w:rPr>
                <w:sz w:val="24"/>
              </w:rPr>
              <w:t>2.51</w:t>
            </w:r>
          </w:p>
        </w:tc>
      </w:tr>
      <w:tr w:rsidR="001E6CEE" w:rsidRPr="008B2C7A" w:rsidTr="00C60ED0">
        <w:tc>
          <w:tcPr>
            <w:tcW w:w="1080" w:type="dxa"/>
            <w:vAlign w:val="center"/>
          </w:tcPr>
          <w:p w:rsidR="001E6CEE" w:rsidRPr="00103BEB" w:rsidRDefault="001E6CEE" w:rsidP="00103BEB">
            <w:pPr>
              <w:spacing w:before="29" w:line="288" w:lineRule="auto"/>
              <w:jc w:val="center"/>
              <w:rPr>
                <w:sz w:val="24"/>
              </w:rPr>
            </w:pPr>
            <w:r w:rsidRPr="00103BEB">
              <w:rPr>
                <w:sz w:val="24"/>
              </w:rPr>
              <w:t>8</w:t>
            </w:r>
          </w:p>
        </w:tc>
        <w:tc>
          <w:tcPr>
            <w:tcW w:w="3420" w:type="dxa"/>
            <w:vAlign w:val="center"/>
          </w:tcPr>
          <w:p w:rsidR="001E6CEE" w:rsidRPr="00103BEB" w:rsidRDefault="001E6CEE" w:rsidP="00103BEB">
            <w:pPr>
              <w:spacing w:before="29" w:line="288" w:lineRule="auto"/>
              <w:ind w:leftChars="50" w:left="105"/>
              <w:rPr>
                <w:sz w:val="24"/>
              </w:rPr>
            </w:pPr>
            <w:r w:rsidRPr="00103BEB">
              <w:rPr>
                <w:rFonts w:hint="eastAsia"/>
                <w:sz w:val="24"/>
              </w:rPr>
              <w:t>合计</w:t>
            </w:r>
          </w:p>
        </w:tc>
        <w:tc>
          <w:tcPr>
            <w:tcW w:w="2520" w:type="dxa"/>
            <w:vAlign w:val="center"/>
          </w:tcPr>
          <w:p w:rsidR="001E6CEE" w:rsidRPr="000008D1" w:rsidRDefault="001E6CEE" w:rsidP="000008D1">
            <w:pPr>
              <w:spacing w:before="29" w:line="288" w:lineRule="auto"/>
              <w:ind w:left="17"/>
              <w:jc w:val="right"/>
              <w:rPr>
                <w:sz w:val="24"/>
              </w:rPr>
            </w:pPr>
            <w:r w:rsidRPr="000008D1">
              <w:rPr>
                <w:sz w:val="24"/>
              </w:rPr>
              <w:t>1,268,951,644.96</w:t>
            </w:r>
          </w:p>
        </w:tc>
        <w:tc>
          <w:tcPr>
            <w:tcW w:w="1980" w:type="dxa"/>
            <w:vAlign w:val="center"/>
          </w:tcPr>
          <w:p w:rsidR="001E6CEE" w:rsidRPr="000008D1" w:rsidRDefault="001E6CEE" w:rsidP="000008D1">
            <w:pPr>
              <w:spacing w:before="29" w:line="288" w:lineRule="auto"/>
              <w:ind w:left="17"/>
              <w:jc w:val="right"/>
              <w:rPr>
                <w:sz w:val="24"/>
              </w:rPr>
            </w:pPr>
            <w:r w:rsidRPr="000008D1">
              <w:rPr>
                <w:sz w:val="24"/>
              </w:rPr>
              <w:t>100.00</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Default="001A59F9" w:rsidP="00C2179A">
      <w:pPr>
        <w:pStyle w:val="20"/>
        <w:spacing w:before="29" w:after="0" w:line="288" w:lineRule="auto"/>
        <w:rPr>
          <w:rFonts w:ascii="Times New Roman" w:hAnsi="Times New Roman"/>
          <w:kern w:val="0"/>
          <w:szCs w:val="24"/>
        </w:rPr>
      </w:pPr>
      <w:bookmarkStart w:id="65" w:name="_Toc225498274"/>
      <w:bookmarkStart w:id="66" w:name="_Toc361324879"/>
      <w:r w:rsidRPr="00C2179A">
        <w:rPr>
          <w:rFonts w:ascii="Times New Roman" w:hAnsi="Times New Roman"/>
          <w:kern w:val="0"/>
          <w:szCs w:val="24"/>
        </w:rPr>
        <w:t>8.2</w:t>
      </w:r>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期末按行业分类的股票投资组合</w:t>
      </w:r>
      <w:bookmarkEnd w:id="65"/>
      <w:bookmarkEnd w:id="66"/>
    </w:p>
    <w:p w:rsidR="00804B04" w:rsidRPr="00804B04" w:rsidRDefault="00804B04" w:rsidP="00804B04">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Default="001A59F9" w:rsidP="00E25C2A">
      <w:pPr>
        <w:tabs>
          <w:tab w:val="left" w:pos="426"/>
        </w:tabs>
        <w:spacing w:before="29" w:line="288" w:lineRule="auto"/>
        <w:jc w:val="left"/>
        <w:rPr>
          <w:kern w:val="0"/>
          <w:sz w:val="24"/>
        </w:rPr>
      </w:pPr>
      <w:r w:rsidRPr="00E25C2A">
        <w:rPr>
          <w:kern w:val="0"/>
          <w:sz w:val="24"/>
        </w:rPr>
        <w:t>本基金本报告期末未持有股票。</w:t>
      </w:r>
    </w:p>
    <w:p w:rsidR="00804B04" w:rsidRPr="00D52A9B" w:rsidRDefault="00804B04" w:rsidP="00804B04">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w:t>
      </w:r>
      <w:r w:rsidR="00A25C9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804B04" w:rsidRPr="00D52A9B" w:rsidRDefault="00804B04" w:rsidP="00804B04">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804B04"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67" w:name="_Toc361324881"/>
      <w:r w:rsidRPr="00C2179A">
        <w:rPr>
          <w:rFonts w:ascii="Times New Roman" w:hAnsi="Times New Roman"/>
          <w:kern w:val="0"/>
          <w:szCs w:val="24"/>
        </w:rPr>
        <w:t>8.3</w:t>
      </w:r>
      <w:r w:rsidR="00024200" w:rsidRPr="00C2179A">
        <w:rPr>
          <w:rFonts w:ascii="Times New Roman" w:hAnsi="Times New Roman" w:hint="eastAsia"/>
          <w:kern w:val="0"/>
          <w:szCs w:val="24"/>
        </w:rPr>
        <w:t xml:space="preserve"> </w:t>
      </w:r>
      <w:r w:rsidR="00575259" w:rsidRPr="00C2179A">
        <w:rPr>
          <w:rFonts w:ascii="Times New Roman" w:hAnsi="Times New Roman" w:hint="eastAsia"/>
          <w:kern w:val="0"/>
          <w:szCs w:val="24"/>
        </w:rPr>
        <w:t>期末按公允价值占基金资产净值比例大小排序的前十名</w:t>
      </w:r>
      <w:r w:rsidRPr="00C2179A">
        <w:rPr>
          <w:rFonts w:ascii="Times New Roman" w:hAnsi="Times New Roman" w:hint="eastAsia"/>
          <w:kern w:val="0"/>
          <w:szCs w:val="24"/>
        </w:rPr>
        <w:t>股票投资明细</w:t>
      </w:r>
      <w:bookmarkEnd w:id="67"/>
    </w:p>
    <w:p w:rsidR="001A59F9" w:rsidRDefault="001A59F9" w:rsidP="00E25C2A">
      <w:pPr>
        <w:tabs>
          <w:tab w:val="left" w:pos="426"/>
        </w:tabs>
        <w:spacing w:before="29" w:line="288" w:lineRule="auto"/>
        <w:jc w:val="left"/>
        <w:rPr>
          <w:kern w:val="0"/>
          <w:sz w:val="24"/>
        </w:rPr>
      </w:pPr>
      <w:r w:rsidRPr="00E25C2A">
        <w:rPr>
          <w:kern w:val="0"/>
          <w:sz w:val="24"/>
        </w:rPr>
        <w:t>本基金本报告期末未持有股票。</w:t>
      </w:r>
    </w:p>
    <w:p w:rsidR="001A59F9" w:rsidRPr="00C2179A" w:rsidRDefault="001A59F9" w:rsidP="00C2179A">
      <w:pPr>
        <w:pStyle w:val="20"/>
        <w:spacing w:before="29" w:after="0" w:line="288" w:lineRule="auto"/>
        <w:rPr>
          <w:rFonts w:ascii="Times New Roman" w:hAnsi="Times New Roman"/>
          <w:kern w:val="0"/>
          <w:szCs w:val="24"/>
        </w:rPr>
      </w:pPr>
      <w:bookmarkStart w:id="68" w:name="_Toc361324882"/>
      <w:r w:rsidRPr="00C2179A">
        <w:rPr>
          <w:rFonts w:ascii="Times New Roman" w:hAnsi="Times New Roman"/>
          <w:kern w:val="0"/>
          <w:szCs w:val="24"/>
        </w:rPr>
        <w:t>8.4</w:t>
      </w:r>
      <w:bookmarkStart w:id="69" w:name="_Toc234814103"/>
      <w:r w:rsidR="00024200" w:rsidRPr="00C2179A">
        <w:rPr>
          <w:rFonts w:ascii="Times New Roman" w:hAnsi="Times New Roman" w:hint="eastAsia"/>
          <w:kern w:val="0"/>
          <w:szCs w:val="24"/>
        </w:rPr>
        <w:t xml:space="preserve"> </w:t>
      </w:r>
      <w:r w:rsidRPr="00C2179A">
        <w:rPr>
          <w:rFonts w:ascii="Times New Roman" w:hAnsi="Times New Roman" w:hint="eastAsia"/>
          <w:kern w:val="0"/>
          <w:szCs w:val="24"/>
        </w:rPr>
        <w:t>报告期内股票投资组合的重大变动</w:t>
      </w:r>
      <w:bookmarkEnd w:id="68"/>
      <w:bookmarkEnd w:id="69"/>
    </w:p>
    <w:p w:rsidR="001A59F9" w:rsidRPr="00C51A5D" w:rsidRDefault="001A59F9" w:rsidP="00C51A5D">
      <w:pPr>
        <w:tabs>
          <w:tab w:val="left" w:pos="426"/>
        </w:tabs>
        <w:spacing w:before="29" w:line="288" w:lineRule="auto"/>
        <w:jc w:val="left"/>
        <w:rPr>
          <w:kern w:val="0"/>
          <w:sz w:val="24"/>
        </w:rPr>
      </w:pPr>
      <w:r w:rsidRPr="00C51A5D">
        <w:rPr>
          <w:kern w:val="0"/>
          <w:sz w:val="24"/>
        </w:rPr>
        <w:t>本基金本报告期内未持有股票。</w:t>
      </w:r>
    </w:p>
    <w:p w:rsidR="001A59F9" w:rsidRPr="00C2179A" w:rsidRDefault="001A59F9" w:rsidP="00C2179A">
      <w:pPr>
        <w:pStyle w:val="20"/>
        <w:spacing w:before="29" w:after="0" w:line="288" w:lineRule="auto"/>
        <w:rPr>
          <w:rFonts w:ascii="Times New Roman" w:hAnsi="Times New Roman"/>
          <w:kern w:val="0"/>
          <w:szCs w:val="24"/>
        </w:rPr>
      </w:pPr>
      <w:bookmarkStart w:id="70" w:name="_Toc234814104"/>
      <w:bookmarkStart w:id="71" w:name="_Toc361324883"/>
      <w:r w:rsidRPr="00C2179A">
        <w:rPr>
          <w:rFonts w:ascii="Times New Roman" w:hAnsi="Times New Roman"/>
          <w:kern w:val="0"/>
          <w:szCs w:val="24"/>
        </w:rPr>
        <w:t>8.5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期末按债券品种分类的债券投资组合</w:t>
      </w:r>
      <w:bookmarkEnd w:id="70"/>
      <w:bookmarkEnd w:id="71"/>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A59F9" w:rsidRPr="008B2C7A" w:rsidTr="00804B04">
        <w:tc>
          <w:tcPr>
            <w:tcW w:w="862"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序号</w:t>
            </w:r>
          </w:p>
        </w:tc>
        <w:tc>
          <w:tcPr>
            <w:tcW w:w="3440"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债券品种</w:t>
            </w:r>
          </w:p>
        </w:tc>
        <w:tc>
          <w:tcPr>
            <w:tcW w:w="2543"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公允价值</w:t>
            </w:r>
          </w:p>
        </w:tc>
        <w:tc>
          <w:tcPr>
            <w:tcW w:w="2153" w:type="dxa"/>
            <w:vAlign w:val="center"/>
          </w:tcPr>
          <w:p w:rsidR="001A59F9" w:rsidRPr="0094326E" w:rsidRDefault="001A59F9" w:rsidP="0094326E">
            <w:pPr>
              <w:spacing w:before="29" w:line="288" w:lineRule="auto"/>
              <w:jc w:val="center"/>
              <w:rPr>
                <w:color w:val="000000"/>
                <w:sz w:val="24"/>
              </w:rPr>
            </w:pPr>
            <w:r w:rsidRPr="0094326E">
              <w:rPr>
                <w:rFonts w:hint="eastAsia"/>
                <w:color w:val="000000"/>
                <w:sz w:val="24"/>
              </w:rPr>
              <w:t>占基金资产净值比例</w:t>
            </w:r>
            <w:r w:rsidRPr="0094326E">
              <w:rPr>
                <w:color w:val="000000"/>
                <w:sz w:val="24"/>
              </w:rPr>
              <w:t>(</w:t>
            </w:r>
            <w:r w:rsidRPr="0094326E">
              <w:rPr>
                <w:rFonts w:hint="eastAsia"/>
                <w:color w:val="000000"/>
                <w:sz w:val="24"/>
              </w:rPr>
              <w:t>％</w:t>
            </w:r>
            <w:r w:rsidRPr="0094326E">
              <w:rPr>
                <w:color w:val="000000"/>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国家债券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2</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央行票据</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3</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金融债券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218,215,500.00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20.77</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其中：政策性金融债</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218,215,500.00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20.77</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4</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企业债券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12,252,000.00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1.17</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5</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企业短期融资</w:t>
            </w:r>
            <w:r w:rsidR="0043264B" w:rsidRPr="006E14CE">
              <w:rPr>
                <w:rFonts w:hint="eastAsia"/>
                <w:color w:val="000000"/>
                <w:sz w:val="24"/>
              </w:rPr>
              <w:t>券</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6</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中期票据</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670,026,000.00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63.76</w:t>
            </w:r>
          </w:p>
        </w:tc>
      </w:tr>
      <w:tr w:rsidR="00804B04" w:rsidRPr="008B2C7A" w:rsidTr="00804B04">
        <w:tc>
          <w:tcPr>
            <w:tcW w:w="862" w:type="dxa"/>
            <w:vAlign w:val="center"/>
          </w:tcPr>
          <w:p w:rsidR="00804B04" w:rsidRPr="006E14CE" w:rsidRDefault="00804B04" w:rsidP="00986F4D">
            <w:pPr>
              <w:spacing w:before="29" w:line="288" w:lineRule="auto"/>
              <w:ind w:left="17"/>
              <w:jc w:val="center"/>
              <w:rPr>
                <w:color w:val="000000"/>
                <w:sz w:val="24"/>
              </w:rPr>
            </w:pPr>
            <w:r w:rsidRPr="006E14CE">
              <w:rPr>
                <w:color w:val="000000"/>
                <w:sz w:val="24"/>
              </w:rPr>
              <w:t>7</w:t>
            </w:r>
          </w:p>
        </w:tc>
        <w:tc>
          <w:tcPr>
            <w:tcW w:w="3440" w:type="dxa"/>
            <w:vAlign w:val="center"/>
          </w:tcPr>
          <w:p w:rsidR="00804B04" w:rsidRPr="006E14CE" w:rsidRDefault="00804B04" w:rsidP="00986F4D">
            <w:pPr>
              <w:spacing w:before="29" w:line="288" w:lineRule="auto"/>
              <w:ind w:left="17"/>
              <w:jc w:val="left"/>
              <w:rPr>
                <w:color w:val="000000"/>
                <w:sz w:val="24"/>
              </w:rPr>
            </w:pPr>
            <w:r w:rsidRPr="006E14CE">
              <w:rPr>
                <w:rFonts w:hint="eastAsia"/>
                <w:color w:val="000000"/>
                <w:sz w:val="24"/>
              </w:rPr>
              <w:t>可转债</w:t>
            </w:r>
            <w:r>
              <w:rPr>
                <w:rFonts w:hint="eastAsia"/>
                <w:sz w:val="24"/>
              </w:rPr>
              <w:t>（可交换债）</w:t>
            </w:r>
          </w:p>
        </w:tc>
        <w:tc>
          <w:tcPr>
            <w:tcW w:w="2543" w:type="dxa"/>
            <w:vAlign w:val="center"/>
          </w:tcPr>
          <w:p w:rsidR="00804B04" w:rsidRPr="006E14CE" w:rsidRDefault="00804B04" w:rsidP="00986F4D">
            <w:pPr>
              <w:spacing w:before="29" w:line="288" w:lineRule="auto"/>
              <w:ind w:left="17"/>
              <w:jc w:val="right"/>
              <w:rPr>
                <w:sz w:val="24"/>
              </w:rPr>
            </w:pPr>
            <w:r w:rsidRPr="006E14CE">
              <w:rPr>
                <w:sz w:val="24"/>
              </w:rPr>
              <w:t>-</w:t>
            </w:r>
          </w:p>
        </w:tc>
        <w:tc>
          <w:tcPr>
            <w:tcW w:w="2153" w:type="dxa"/>
            <w:vAlign w:val="center"/>
          </w:tcPr>
          <w:p w:rsidR="00804B04" w:rsidRPr="006E14CE" w:rsidRDefault="00804B04" w:rsidP="00986F4D">
            <w:pPr>
              <w:spacing w:before="29" w:line="288" w:lineRule="auto"/>
              <w:ind w:left="17"/>
              <w:jc w:val="right"/>
              <w:rPr>
                <w:sz w:val="24"/>
              </w:rPr>
            </w:pPr>
            <w:r w:rsidRPr="006E14CE">
              <w:rPr>
                <w:sz w:val="24"/>
              </w:rPr>
              <w:t>-</w:t>
            </w:r>
          </w:p>
        </w:tc>
      </w:tr>
      <w:tr w:rsidR="00804B04" w:rsidRPr="008B2C7A" w:rsidTr="00804B04">
        <w:tc>
          <w:tcPr>
            <w:tcW w:w="862"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8</w:t>
            </w:r>
          </w:p>
        </w:tc>
        <w:tc>
          <w:tcPr>
            <w:tcW w:w="3440" w:type="dxa"/>
            <w:vAlign w:val="center"/>
          </w:tcPr>
          <w:p w:rsidR="00804B04" w:rsidRPr="004B6D45" w:rsidRDefault="00804B04" w:rsidP="00804B04">
            <w:pPr>
              <w:spacing w:before="29" w:line="288" w:lineRule="auto"/>
              <w:ind w:left="17"/>
              <w:jc w:val="left"/>
              <w:rPr>
                <w:color w:val="000000"/>
                <w:sz w:val="24"/>
              </w:rPr>
            </w:pPr>
            <w:r w:rsidRPr="004B6D45">
              <w:rPr>
                <w:rFonts w:hint="eastAsia"/>
                <w:color w:val="000000"/>
                <w:sz w:val="24"/>
              </w:rPr>
              <w:t>同业存单</w:t>
            </w:r>
          </w:p>
        </w:tc>
        <w:tc>
          <w:tcPr>
            <w:tcW w:w="2543"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334,635,000.00</w:t>
            </w:r>
          </w:p>
        </w:tc>
        <w:tc>
          <w:tcPr>
            <w:tcW w:w="2153" w:type="dxa"/>
            <w:vAlign w:val="center"/>
          </w:tcPr>
          <w:p w:rsidR="00804B04" w:rsidRPr="004B6D45" w:rsidRDefault="00804B04" w:rsidP="00804B04">
            <w:pPr>
              <w:spacing w:before="29" w:line="288" w:lineRule="auto"/>
              <w:ind w:left="17"/>
              <w:jc w:val="center"/>
              <w:rPr>
                <w:color w:val="000000"/>
                <w:sz w:val="24"/>
              </w:rPr>
            </w:pPr>
            <w:r w:rsidRPr="004B6D45">
              <w:rPr>
                <w:rFonts w:hint="eastAsia"/>
                <w:color w:val="000000"/>
                <w:sz w:val="24"/>
              </w:rPr>
              <w:t>31.85</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9</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其他</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w:t>
            </w:r>
          </w:p>
        </w:tc>
      </w:tr>
      <w:tr w:rsidR="001A59F9" w:rsidRPr="008B2C7A" w:rsidTr="00804B04">
        <w:tc>
          <w:tcPr>
            <w:tcW w:w="862" w:type="dxa"/>
            <w:vAlign w:val="center"/>
          </w:tcPr>
          <w:p w:rsidR="001A59F9" w:rsidRPr="006E14CE" w:rsidRDefault="001A59F9" w:rsidP="006E14CE">
            <w:pPr>
              <w:spacing w:before="29" w:line="288" w:lineRule="auto"/>
              <w:ind w:left="17"/>
              <w:jc w:val="center"/>
              <w:rPr>
                <w:color w:val="000000"/>
                <w:sz w:val="24"/>
              </w:rPr>
            </w:pPr>
            <w:r w:rsidRPr="006E14CE">
              <w:rPr>
                <w:color w:val="000000"/>
                <w:sz w:val="24"/>
              </w:rPr>
              <w:t>10</w:t>
            </w:r>
          </w:p>
        </w:tc>
        <w:tc>
          <w:tcPr>
            <w:tcW w:w="3440" w:type="dxa"/>
            <w:vAlign w:val="center"/>
          </w:tcPr>
          <w:p w:rsidR="001A59F9" w:rsidRPr="006E14CE" w:rsidRDefault="001A59F9" w:rsidP="006E14CE">
            <w:pPr>
              <w:spacing w:before="29" w:line="288" w:lineRule="auto"/>
              <w:ind w:left="17"/>
              <w:jc w:val="left"/>
              <w:rPr>
                <w:color w:val="000000"/>
                <w:sz w:val="24"/>
              </w:rPr>
            </w:pPr>
            <w:r w:rsidRPr="006E14CE">
              <w:rPr>
                <w:rFonts w:hint="eastAsia"/>
                <w:color w:val="000000"/>
                <w:sz w:val="24"/>
              </w:rPr>
              <w:t>合计</w:t>
            </w:r>
          </w:p>
        </w:tc>
        <w:tc>
          <w:tcPr>
            <w:tcW w:w="2543" w:type="dxa"/>
            <w:vAlign w:val="center"/>
          </w:tcPr>
          <w:p w:rsidR="001A59F9" w:rsidRPr="006E14CE" w:rsidRDefault="001A59F9" w:rsidP="006E14CE">
            <w:pPr>
              <w:spacing w:before="29" w:line="288" w:lineRule="auto"/>
              <w:ind w:left="17"/>
              <w:jc w:val="right"/>
              <w:rPr>
                <w:sz w:val="24"/>
              </w:rPr>
            </w:pPr>
            <w:r w:rsidRPr="006E14CE">
              <w:rPr>
                <w:sz w:val="24"/>
              </w:rPr>
              <w:t>1,235,128,500.00</w:t>
            </w:r>
          </w:p>
        </w:tc>
        <w:tc>
          <w:tcPr>
            <w:tcW w:w="2153" w:type="dxa"/>
            <w:vAlign w:val="center"/>
          </w:tcPr>
          <w:p w:rsidR="001A59F9" w:rsidRPr="006E14CE" w:rsidRDefault="001A59F9" w:rsidP="006E14CE">
            <w:pPr>
              <w:spacing w:before="29" w:line="288" w:lineRule="auto"/>
              <w:ind w:left="17"/>
              <w:jc w:val="right"/>
              <w:rPr>
                <w:sz w:val="24"/>
              </w:rPr>
            </w:pPr>
            <w:r w:rsidRPr="006E14CE">
              <w:rPr>
                <w:sz w:val="24"/>
              </w:rPr>
              <w:t>117.54</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2" w:name="_Toc361324884"/>
      <w:r w:rsidRPr="00C2179A">
        <w:rPr>
          <w:rFonts w:ascii="Times New Roman" w:hAnsi="Times New Roman"/>
          <w:kern w:val="0"/>
          <w:szCs w:val="24"/>
        </w:rPr>
        <w:t>8.6</w:t>
      </w:r>
      <w:bookmarkStart w:id="73" w:name="_Toc234814105"/>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w:t>
      </w:r>
      <w:r w:rsidR="00D367BD" w:rsidRPr="00C2179A">
        <w:rPr>
          <w:rFonts w:ascii="Times New Roman" w:hAnsi="Times New Roman" w:hint="eastAsia"/>
          <w:kern w:val="0"/>
          <w:szCs w:val="24"/>
        </w:rPr>
        <w:t>排序</w:t>
      </w:r>
      <w:r w:rsidRPr="00C2179A">
        <w:rPr>
          <w:rFonts w:ascii="Times New Roman" w:hAnsi="Times New Roman" w:hint="eastAsia"/>
          <w:kern w:val="0"/>
          <w:szCs w:val="24"/>
        </w:rPr>
        <w:t>的前五名债券投资明细</w:t>
      </w:r>
      <w:bookmarkEnd w:id="72"/>
      <w:bookmarkEnd w:id="73"/>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353"/>
        <w:gridCol w:w="1505"/>
        <w:gridCol w:w="1737"/>
        <w:gridCol w:w="1701"/>
      </w:tblGrid>
      <w:tr w:rsidR="001A59F9" w:rsidRPr="008B2C7A" w:rsidTr="00AB3296">
        <w:tc>
          <w:tcPr>
            <w:tcW w:w="125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序号</w:t>
            </w:r>
          </w:p>
        </w:tc>
        <w:tc>
          <w:tcPr>
            <w:tcW w:w="1310"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债券代码</w:t>
            </w:r>
          </w:p>
        </w:tc>
        <w:tc>
          <w:tcPr>
            <w:tcW w:w="128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债券名称</w:t>
            </w:r>
          </w:p>
        </w:tc>
        <w:tc>
          <w:tcPr>
            <w:tcW w:w="142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数量</w:t>
            </w:r>
            <w:r w:rsidRPr="00010407">
              <w:rPr>
                <w:color w:val="000000"/>
                <w:sz w:val="24"/>
              </w:rPr>
              <w:t>(</w:t>
            </w:r>
            <w:r w:rsidRPr="00010407">
              <w:rPr>
                <w:rFonts w:hint="eastAsia"/>
                <w:color w:val="000000"/>
                <w:sz w:val="24"/>
              </w:rPr>
              <w:t>张</w:t>
            </w:r>
            <w:r w:rsidRPr="00010407">
              <w:rPr>
                <w:color w:val="000000"/>
                <w:sz w:val="24"/>
              </w:rPr>
              <w:t>)</w:t>
            </w:r>
          </w:p>
        </w:tc>
        <w:tc>
          <w:tcPr>
            <w:tcW w:w="1646"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公允价值</w:t>
            </w:r>
          </w:p>
        </w:tc>
        <w:tc>
          <w:tcPr>
            <w:tcW w:w="1612" w:type="dxa"/>
            <w:vAlign w:val="center"/>
          </w:tcPr>
          <w:p w:rsidR="001A59F9" w:rsidRPr="00010407" w:rsidRDefault="001A59F9" w:rsidP="00010407">
            <w:pPr>
              <w:spacing w:before="29" w:line="288" w:lineRule="auto"/>
              <w:ind w:left="17"/>
              <w:jc w:val="center"/>
              <w:rPr>
                <w:color w:val="000000"/>
                <w:sz w:val="24"/>
              </w:rPr>
            </w:pPr>
            <w:r w:rsidRPr="00010407">
              <w:rPr>
                <w:rFonts w:hint="eastAsia"/>
                <w:color w:val="000000"/>
                <w:sz w:val="24"/>
              </w:rPr>
              <w:t>占基金资产净值比例</w:t>
            </w:r>
            <w:r w:rsidRPr="00010407">
              <w:rPr>
                <w:color w:val="000000"/>
                <w:sz w:val="24"/>
              </w:rPr>
              <w:t>(</w:t>
            </w:r>
            <w:r w:rsidRPr="00010407">
              <w:rPr>
                <w:rFonts w:hint="eastAsia"/>
                <w:color w:val="000000"/>
                <w:sz w:val="24"/>
              </w:rPr>
              <w:t>％</w:t>
            </w:r>
            <w:r w:rsidRPr="00010407">
              <w:rPr>
                <w:color w:val="000000"/>
                <w:sz w:val="24"/>
              </w:rPr>
              <w:t>)</w:t>
            </w:r>
          </w:p>
        </w:tc>
      </w:tr>
      <w:tr w:rsidR="009B0288">
        <w:tc>
          <w:tcPr>
            <w:tcW w:w="1320" w:type="dxa"/>
            <w:vAlign w:val="center"/>
          </w:tcPr>
          <w:p w:rsidR="009B0288" w:rsidRDefault="00E82944">
            <w:pPr>
              <w:jc w:val="center"/>
            </w:pPr>
            <w:r>
              <w:rPr>
                <w:color w:val="000000"/>
                <w:sz w:val="24"/>
              </w:rPr>
              <w:t>1</w:t>
            </w:r>
          </w:p>
        </w:tc>
        <w:tc>
          <w:tcPr>
            <w:tcW w:w="1382" w:type="dxa"/>
            <w:vAlign w:val="center"/>
          </w:tcPr>
          <w:p w:rsidR="009B0288" w:rsidRDefault="00E82944">
            <w:pPr>
              <w:jc w:val="center"/>
            </w:pPr>
            <w:r>
              <w:rPr>
                <w:color w:val="000000"/>
                <w:sz w:val="24"/>
              </w:rPr>
              <w:t>101761002</w:t>
            </w:r>
          </w:p>
        </w:tc>
        <w:tc>
          <w:tcPr>
            <w:tcW w:w="1353" w:type="dxa"/>
            <w:vAlign w:val="center"/>
          </w:tcPr>
          <w:p w:rsidR="009B0288" w:rsidRDefault="00E82944">
            <w:pPr>
              <w:jc w:val="center"/>
            </w:pPr>
            <w:r>
              <w:rPr>
                <w:color w:val="000000"/>
                <w:sz w:val="24"/>
              </w:rPr>
              <w:t>17</w:t>
            </w:r>
            <w:r>
              <w:rPr>
                <w:color w:val="000000"/>
                <w:sz w:val="24"/>
              </w:rPr>
              <w:t>光大集团</w:t>
            </w:r>
            <w:r>
              <w:rPr>
                <w:color w:val="000000"/>
                <w:sz w:val="24"/>
              </w:rPr>
              <w:t>MTN001</w:t>
            </w:r>
          </w:p>
        </w:tc>
        <w:tc>
          <w:tcPr>
            <w:tcW w:w="1505" w:type="dxa"/>
            <w:vAlign w:val="center"/>
          </w:tcPr>
          <w:p w:rsidR="009B0288" w:rsidRDefault="00E82944">
            <w:pPr>
              <w:jc w:val="right"/>
            </w:pPr>
            <w:r>
              <w:rPr>
                <w:color w:val="000000"/>
                <w:sz w:val="24"/>
              </w:rPr>
              <w:t>800,000</w:t>
            </w:r>
          </w:p>
        </w:tc>
        <w:tc>
          <w:tcPr>
            <w:tcW w:w="1737" w:type="dxa"/>
            <w:vAlign w:val="center"/>
          </w:tcPr>
          <w:p w:rsidR="009B0288" w:rsidRDefault="00E82944">
            <w:pPr>
              <w:jc w:val="right"/>
            </w:pPr>
            <w:r>
              <w:rPr>
                <w:color w:val="000000"/>
                <w:sz w:val="24"/>
              </w:rPr>
              <w:t>81,256,000.00</w:t>
            </w:r>
          </w:p>
        </w:tc>
        <w:tc>
          <w:tcPr>
            <w:tcW w:w="1701" w:type="dxa"/>
            <w:vAlign w:val="center"/>
          </w:tcPr>
          <w:p w:rsidR="009B0288" w:rsidRDefault="00E82944">
            <w:pPr>
              <w:jc w:val="right"/>
            </w:pPr>
            <w:r>
              <w:rPr>
                <w:color w:val="000000"/>
                <w:sz w:val="24"/>
              </w:rPr>
              <w:t>7.73</w:t>
            </w:r>
          </w:p>
        </w:tc>
      </w:tr>
      <w:tr w:rsidR="009B0288">
        <w:tc>
          <w:tcPr>
            <w:tcW w:w="1320" w:type="dxa"/>
            <w:vAlign w:val="center"/>
          </w:tcPr>
          <w:p w:rsidR="009B0288" w:rsidRDefault="00E82944">
            <w:pPr>
              <w:jc w:val="center"/>
            </w:pPr>
            <w:r>
              <w:rPr>
                <w:color w:val="000000"/>
                <w:sz w:val="24"/>
              </w:rPr>
              <w:t>2</w:t>
            </w:r>
          </w:p>
        </w:tc>
        <w:tc>
          <w:tcPr>
            <w:tcW w:w="1382" w:type="dxa"/>
            <w:vAlign w:val="center"/>
          </w:tcPr>
          <w:p w:rsidR="009B0288" w:rsidRDefault="00E82944">
            <w:pPr>
              <w:jc w:val="center"/>
            </w:pPr>
            <w:r>
              <w:rPr>
                <w:color w:val="000000"/>
                <w:sz w:val="24"/>
              </w:rPr>
              <w:t>111819091</w:t>
            </w:r>
          </w:p>
        </w:tc>
        <w:tc>
          <w:tcPr>
            <w:tcW w:w="1353" w:type="dxa"/>
            <w:vAlign w:val="center"/>
          </w:tcPr>
          <w:p w:rsidR="009B0288" w:rsidRDefault="00E82944">
            <w:pPr>
              <w:jc w:val="center"/>
            </w:pPr>
            <w:r>
              <w:rPr>
                <w:color w:val="000000"/>
                <w:sz w:val="24"/>
              </w:rPr>
              <w:t>18</w:t>
            </w:r>
            <w:r>
              <w:rPr>
                <w:color w:val="000000"/>
                <w:sz w:val="24"/>
              </w:rPr>
              <w:t>恒丰银行</w:t>
            </w:r>
            <w:r>
              <w:rPr>
                <w:color w:val="000000"/>
                <w:sz w:val="24"/>
              </w:rPr>
              <w:t>CD091</w:t>
            </w:r>
          </w:p>
        </w:tc>
        <w:tc>
          <w:tcPr>
            <w:tcW w:w="1505" w:type="dxa"/>
            <w:vAlign w:val="center"/>
          </w:tcPr>
          <w:p w:rsidR="009B0288" w:rsidRDefault="00E82944">
            <w:pPr>
              <w:jc w:val="right"/>
            </w:pPr>
            <w:r>
              <w:rPr>
                <w:color w:val="000000"/>
                <w:sz w:val="24"/>
              </w:rPr>
              <w:t>700,000</w:t>
            </w:r>
          </w:p>
        </w:tc>
        <w:tc>
          <w:tcPr>
            <w:tcW w:w="1737" w:type="dxa"/>
            <w:vAlign w:val="center"/>
          </w:tcPr>
          <w:p w:rsidR="009B0288" w:rsidRDefault="00E82944">
            <w:pPr>
              <w:jc w:val="right"/>
            </w:pPr>
            <w:r>
              <w:rPr>
                <w:color w:val="000000"/>
                <w:sz w:val="24"/>
              </w:rPr>
              <w:t>66,801,000.00</w:t>
            </w:r>
          </w:p>
        </w:tc>
        <w:tc>
          <w:tcPr>
            <w:tcW w:w="1701" w:type="dxa"/>
            <w:vAlign w:val="center"/>
          </w:tcPr>
          <w:p w:rsidR="009B0288" w:rsidRDefault="00E82944">
            <w:pPr>
              <w:jc w:val="right"/>
            </w:pPr>
            <w:r>
              <w:rPr>
                <w:color w:val="000000"/>
                <w:sz w:val="24"/>
              </w:rPr>
              <w:t>6.36</w:t>
            </w:r>
          </w:p>
        </w:tc>
      </w:tr>
      <w:tr w:rsidR="009B0288">
        <w:tc>
          <w:tcPr>
            <w:tcW w:w="1320" w:type="dxa"/>
            <w:vAlign w:val="center"/>
          </w:tcPr>
          <w:p w:rsidR="009B0288" w:rsidRDefault="00E82944">
            <w:pPr>
              <w:jc w:val="center"/>
            </w:pPr>
            <w:r>
              <w:rPr>
                <w:color w:val="000000"/>
                <w:sz w:val="24"/>
              </w:rPr>
              <w:t>3</w:t>
            </w:r>
          </w:p>
        </w:tc>
        <w:tc>
          <w:tcPr>
            <w:tcW w:w="1382" w:type="dxa"/>
            <w:vAlign w:val="center"/>
          </w:tcPr>
          <w:p w:rsidR="009B0288" w:rsidRDefault="00E82944">
            <w:pPr>
              <w:jc w:val="center"/>
            </w:pPr>
            <w:r>
              <w:rPr>
                <w:color w:val="000000"/>
                <w:sz w:val="24"/>
              </w:rPr>
              <w:t>101564026</w:t>
            </w:r>
          </w:p>
        </w:tc>
        <w:tc>
          <w:tcPr>
            <w:tcW w:w="1353" w:type="dxa"/>
            <w:vAlign w:val="center"/>
          </w:tcPr>
          <w:p w:rsidR="009B0288" w:rsidRDefault="00E82944">
            <w:pPr>
              <w:jc w:val="center"/>
            </w:pPr>
            <w:r>
              <w:rPr>
                <w:color w:val="000000"/>
                <w:sz w:val="24"/>
              </w:rPr>
              <w:t>15</w:t>
            </w:r>
            <w:r>
              <w:rPr>
                <w:color w:val="000000"/>
                <w:sz w:val="24"/>
              </w:rPr>
              <w:t>赣水投</w:t>
            </w:r>
            <w:r>
              <w:rPr>
                <w:color w:val="000000"/>
                <w:sz w:val="24"/>
              </w:rPr>
              <w:t>MTN001</w:t>
            </w:r>
          </w:p>
        </w:tc>
        <w:tc>
          <w:tcPr>
            <w:tcW w:w="1505" w:type="dxa"/>
            <w:vAlign w:val="center"/>
          </w:tcPr>
          <w:p w:rsidR="009B0288" w:rsidRDefault="00E82944">
            <w:pPr>
              <w:jc w:val="right"/>
            </w:pPr>
            <w:r>
              <w:rPr>
                <w:color w:val="000000"/>
                <w:sz w:val="24"/>
              </w:rPr>
              <w:t>600,000</w:t>
            </w:r>
          </w:p>
        </w:tc>
        <w:tc>
          <w:tcPr>
            <w:tcW w:w="1737" w:type="dxa"/>
            <w:vAlign w:val="center"/>
          </w:tcPr>
          <w:p w:rsidR="009B0288" w:rsidRDefault="00E82944">
            <w:pPr>
              <w:jc w:val="right"/>
            </w:pPr>
            <w:r>
              <w:rPr>
                <w:color w:val="000000"/>
                <w:sz w:val="24"/>
              </w:rPr>
              <w:t>61,536,000.00</w:t>
            </w:r>
          </w:p>
        </w:tc>
        <w:tc>
          <w:tcPr>
            <w:tcW w:w="1701" w:type="dxa"/>
            <w:vAlign w:val="center"/>
          </w:tcPr>
          <w:p w:rsidR="009B0288" w:rsidRDefault="00E82944">
            <w:pPr>
              <w:jc w:val="right"/>
            </w:pPr>
            <w:r>
              <w:rPr>
                <w:color w:val="000000"/>
                <w:sz w:val="24"/>
              </w:rPr>
              <w:t>5.86</w:t>
            </w:r>
          </w:p>
        </w:tc>
      </w:tr>
      <w:tr w:rsidR="009B0288">
        <w:tc>
          <w:tcPr>
            <w:tcW w:w="1320" w:type="dxa"/>
            <w:vAlign w:val="center"/>
          </w:tcPr>
          <w:p w:rsidR="009B0288" w:rsidRDefault="00E82944">
            <w:pPr>
              <w:jc w:val="center"/>
            </w:pPr>
            <w:r>
              <w:rPr>
                <w:color w:val="000000"/>
                <w:sz w:val="24"/>
              </w:rPr>
              <w:t>4</w:t>
            </w:r>
          </w:p>
        </w:tc>
        <w:tc>
          <w:tcPr>
            <w:tcW w:w="1382" w:type="dxa"/>
            <w:vAlign w:val="center"/>
          </w:tcPr>
          <w:p w:rsidR="009B0288" w:rsidRDefault="00E82944">
            <w:pPr>
              <w:jc w:val="center"/>
            </w:pPr>
            <w:r>
              <w:rPr>
                <w:color w:val="000000"/>
                <w:sz w:val="24"/>
              </w:rPr>
              <w:t>180404</w:t>
            </w:r>
          </w:p>
        </w:tc>
        <w:tc>
          <w:tcPr>
            <w:tcW w:w="1353" w:type="dxa"/>
            <w:vAlign w:val="center"/>
          </w:tcPr>
          <w:p w:rsidR="009B0288" w:rsidRDefault="00E82944">
            <w:pPr>
              <w:jc w:val="center"/>
            </w:pPr>
            <w:r>
              <w:rPr>
                <w:color w:val="000000"/>
                <w:sz w:val="24"/>
              </w:rPr>
              <w:t>18</w:t>
            </w:r>
            <w:r>
              <w:rPr>
                <w:color w:val="000000"/>
                <w:sz w:val="24"/>
              </w:rPr>
              <w:t>农发</w:t>
            </w:r>
            <w:r>
              <w:rPr>
                <w:color w:val="000000"/>
                <w:sz w:val="24"/>
              </w:rPr>
              <w:t>04</w:t>
            </w:r>
          </w:p>
        </w:tc>
        <w:tc>
          <w:tcPr>
            <w:tcW w:w="1505" w:type="dxa"/>
            <w:vAlign w:val="center"/>
          </w:tcPr>
          <w:p w:rsidR="009B0288" w:rsidRDefault="00E82944">
            <w:pPr>
              <w:jc w:val="right"/>
            </w:pPr>
            <w:r>
              <w:rPr>
                <w:color w:val="000000"/>
                <w:sz w:val="24"/>
              </w:rPr>
              <w:t>550,000</w:t>
            </w:r>
          </w:p>
        </w:tc>
        <w:tc>
          <w:tcPr>
            <w:tcW w:w="1737" w:type="dxa"/>
            <w:vAlign w:val="center"/>
          </w:tcPr>
          <w:p w:rsidR="009B0288" w:rsidRDefault="00E82944">
            <w:pPr>
              <w:jc w:val="right"/>
            </w:pPr>
            <w:r>
              <w:rPr>
                <w:color w:val="000000"/>
                <w:sz w:val="24"/>
              </w:rPr>
              <w:t>55,137,500.00</w:t>
            </w:r>
          </w:p>
        </w:tc>
        <w:tc>
          <w:tcPr>
            <w:tcW w:w="1701" w:type="dxa"/>
            <w:vAlign w:val="center"/>
          </w:tcPr>
          <w:p w:rsidR="009B0288" w:rsidRDefault="00E82944">
            <w:pPr>
              <w:jc w:val="right"/>
            </w:pPr>
            <w:r>
              <w:rPr>
                <w:color w:val="000000"/>
                <w:sz w:val="24"/>
              </w:rPr>
              <w:t>5.25</w:t>
            </w:r>
          </w:p>
        </w:tc>
      </w:tr>
      <w:tr w:rsidR="009B0288">
        <w:tc>
          <w:tcPr>
            <w:tcW w:w="1320" w:type="dxa"/>
            <w:vAlign w:val="center"/>
          </w:tcPr>
          <w:p w:rsidR="009B0288" w:rsidRDefault="00E82944">
            <w:pPr>
              <w:jc w:val="center"/>
            </w:pPr>
            <w:r>
              <w:rPr>
                <w:color w:val="000000"/>
                <w:sz w:val="24"/>
              </w:rPr>
              <w:t>5</w:t>
            </w:r>
          </w:p>
        </w:tc>
        <w:tc>
          <w:tcPr>
            <w:tcW w:w="1382" w:type="dxa"/>
            <w:vAlign w:val="center"/>
          </w:tcPr>
          <w:p w:rsidR="009B0288" w:rsidRDefault="00E82944">
            <w:pPr>
              <w:jc w:val="center"/>
            </w:pPr>
            <w:r>
              <w:rPr>
                <w:color w:val="000000"/>
                <w:sz w:val="24"/>
              </w:rPr>
              <w:t>101662071</w:t>
            </w:r>
          </w:p>
        </w:tc>
        <w:tc>
          <w:tcPr>
            <w:tcW w:w="1353" w:type="dxa"/>
            <w:vAlign w:val="center"/>
          </w:tcPr>
          <w:p w:rsidR="009B0288" w:rsidRDefault="00E82944">
            <w:pPr>
              <w:jc w:val="center"/>
            </w:pPr>
            <w:r>
              <w:rPr>
                <w:color w:val="000000"/>
                <w:sz w:val="24"/>
              </w:rPr>
              <w:t>16</w:t>
            </w:r>
            <w:r>
              <w:rPr>
                <w:color w:val="000000"/>
                <w:sz w:val="24"/>
              </w:rPr>
              <w:t>南浦口</w:t>
            </w:r>
            <w:r>
              <w:rPr>
                <w:color w:val="000000"/>
                <w:sz w:val="24"/>
              </w:rPr>
              <w:t>MTN001</w:t>
            </w:r>
          </w:p>
        </w:tc>
        <w:tc>
          <w:tcPr>
            <w:tcW w:w="1505" w:type="dxa"/>
            <w:vAlign w:val="center"/>
          </w:tcPr>
          <w:p w:rsidR="009B0288" w:rsidRDefault="00E82944">
            <w:pPr>
              <w:jc w:val="right"/>
            </w:pPr>
            <w:r>
              <w:rPr>
                <w:color w:val="000000"/>
                <w:sz w:val="24"/>
              </w:rPr>
              <w:t>500,000</w:t>
            </w:r>
          </w:p>
        </w:tc>
        <w:tc>
          <w:tcPr>
            <w:tcW w:w="1737" w:type="dxa"/>
            <w:vAlign w:val="center"/>
          </w:tcPr>
          <w:p w:rsidR="009B0288" w:rsidRDefault="00E82944">
            <w:pPr>
              <w:jc w:val="right"/>
            </w:pPr>
            <w:r>
              <w:rPr>
                <w:color w:val="000000"/>
                <w:sz w:val="24"/>
              </w:rPr>
              <w:t>48,850,000.00</w:t>
            </w:r>
          </w:p>
        </w:tc>
        <w:tc>
          <w:tcPr>
            <w:tcW w:w="1701" w:type="dxa"/>
            <w:vAlign w:val="center"/>
          </w:tcPr>
          <w:p w:rsidR="009B0288" w:rsidRDefault="00E82944">
            <w:pPr>
              <w:jc w:val="right"/>
            </w:pPr>
            <w:r>
              <w:rPr>
                <w:color w:val="000000"/>
                <w:sz w:val="24"/>
              </w:rPr>
              <w:t>4.65</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bookmarkStart w:id="74" w:name="_Toc361324885"/>
      <w:r w:rsidRPr="00C2179A">
        <w:rPr>
          <w:rFonts w:ascii="Times New Roman" w:hAnsi="Times New Roman"/>
          <w:kern w:val="0"/>
          <w:szCs w:val="24"/>
        </w:rPr>
        <w:t>8.7</w:t>
      </w:r>
      <w:r w:rsidR="008A0029" w:rsidRPr="00C2179A">
        <w:rPr>
          <w:rFonts w:ascii="Times New Roman" w:hAnsi="Times New Roman" w:hint="eastAsia"/>
          <w:kern w:val="0"/>
          <w:szCs w:val="24"/>
        </w:rPr>
        <w:t xml:space="preserve"> </w:t>
      </w:r>
      <w:r w:rsidR="006B39E7" w:rsidRPr="00C2179A">
        <w:rPr>
          <w:rFonts w:ascii="Times New Roman" w:hAnsi="Times New Roman" w:hint="eastAsia"/>
          <w:kern w:val="0"/>
          <w:szCs w:val="24"/>
        </w:rPr>
        <w:t>期末按公允价值占基金资产净值比例大小</w:t>
      </w:r>
      <w:r w:rsidR="00AD5AF0" w:rsidRPr="00C2179A">
        <w:rPr>
          <w:rFonts w:ascii="Times New Roman" w:hAnsi="Times New Roman" w:hint="eastAsia"/>
          <w:kern w:val="0"/>
          <w:szCs w:val="24"/>
        </w:rPr>
        <w:t>排序</w:t>
      </w:r>
      <w:r w:rsidR="006B39E7" w:rsidRPr="00C2179A">
        <w:rPr>
          <w:rFonts w:ascii="Times New Roman" w:hAnsi="Times New Roman" w:hint="eastAsia"/>
          <w:kern w:val="0"/>
          <w:szCs w:val="24"/>
        </w:rPr>
        <w:t>的前十名</w:t>
      </w:r>
      <w:r w:rsidRPr="00C2179A">
        <w:rPr>
          <w:rFonts w:ascii="Times New Roman" w:hAnsi="Times New Roman" w:hint="eastAsia"/>
          <w:kern w:val="0"/>
          <w:szCs w:val="24"/>
        </w:rPr>
        <w:t>资产支持证券投资明细</w:t>
      </w:r>
      <w:bookmarkEnd w:id="74"/>
    </w:p>
    <w:p w:rsidR="001A59F9"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本基金本报告期末未持有资产支持证券。</w:t>
      </w:r>
      <w:r w:rsidR="005B2D79">
        <w:rPr>
          <w:rFonts w:hint="eastAsia"/>
          <w:kern w:val="0"/>
          <w:sz w:val="24"/>
        </w:rPr>
        <w:br/>
      </w:r>
    </w:p>
    <w:p w:rsidR="00B73D49" w:rsidRDefault="00B73D4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8.8</w:t>
      </w:r>
      <w:r w:rsidRPr="00C2179A">
        <w:rPr>
          <w:rFonts w:ascii="Times New Roman" w:hAnsi="Times New Roman" w:hint="eastAsia"/>
          <w:kern w:val="0"/>
          <w:szCs w:val="24"/>
        </w:rPr>
        <w:t xml:space="preserve"> </w:t>
      </w:r>
      <w:r w:rsidRPr="00C2179A">
        <w:rPr>
          <w:rFonts w:ascii="Times New Roman" w:hAnsi="Times New Roman" w:hint="eastAsia"/>
          <w:kern w:val="0"/>
          <w:szCs w:val="24"/>
        </w:rPr>
        <w:t>报告期末按公允价值占基金资产净值比例大小排序的前五名贵金属投资明细</w:t>
      </w:r>
    </w:p>
    <w:p w:rsidR="00B73D49" w:rsidRPr="00B73D49" w:rsidRDefault="00B73D4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本基金本报告期末未持有贵金属。</w:t>
      </w:r>
      <w:r w:rsidR="005B2D79">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bookmarkStart w:id="75" w:name="_Toc361324886"/>
      <w:r w:rsidRPr="00C2179A">
        <w:rPr>
          <w:rFonts w:ascii="Times New Roman" w:hAnsi="Times New Roman"/>
          <w:kern w:val="0"/>
          <w:szCs w:val="24"/>
        </w:rPr>
        <w:t>8.9</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期末按公允价值占基金资产净值比例大小排</w:t>
      </w:r>
      <w:r w:rsidR="00D742F4" w:rsidRPr="00C2179A">
        <w:rPr>
          <w:rFonts w:ascii="Times New Roman" w:hAnsi="Times New Roman" w:hint="eastAsia"/>
          <w:kern w:val="0"/>
          <w:szCs w:val="24"/>
        </w:rPr>
        <w:t>序</w:t>
      </w:r>
      <w:r w:rsidRPr="00C2179A">
        <w:rPr>
          <w:rFonts w:ascii="Times New Roman" w:hAnsi="Times New Roman" w:hint="eastAsia"/>
          <w:kern w:val="0"/>
          <w:szCs w:val="24"/>
        </w:rPr>
        <w:t>的前五名权证投资明细</w:t>
      </w:r>
      <w:bookmarkEnd w:id="75"/>
    </w:p>
    <w:p w:rsidR="001A59F9" w:rsidRPr="008B2C7A" w:rsidRDefault="001A59F9" w:rsidP="005B2D79">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本基金本报告期末未持有权证。</w:t>
      </w:r>
      <w:r w:rsidR="005B2D79">
        <w:rPr>
          <w:rFonts w:hint="eastAsia"/>
          <w:kern w:val="0"/>
          <w:sz w:val="24"/>
        </w:rPr>
        <w:br/>
      </w:r>
    </w:p>
    <w:p w:rsidR="005D072B" w:rsidRPr="00C2179A" w:rsidRDefault="005D072B"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 xml:space="preserve">8.10 </w:t>
      </w:r>
      <w:r w:rsidRPr="00C2179A">
        <w:rPr>
          <w:rFonts w:ascii="Times New Roman" w:hAnsi="Times New Roman" w:hint="eastAsia"/>
          <w:kern w:val="0"/>
          <w:szCs w:val="24"/>
        </w:rPr>
        <w:t>报告期末本基金投资的股指期货交易情况说明</w:t>
      </w:r>
    </w:p>
    <w:p w:rsidR="005D072B" w:rsidRPr="008B2C7A" w:rsidRDefault="005D072B" w:rsidP="005B2D79">
      <w:pPr>
        <w:tabs>
          <w:tab w:val="left" w:pos="426"/>
        </w:tabs>
        <w:spacing w:before="29" w:line="288" w:lineRule="auto"/>
        <w:jc w:val="left"/>
        <w:rPr>
          <w:rFonts w:asciiTheme="minorEastAsia" w:eastAsiaTheme="minorEastAsia" w:hAnsiTheme="minorEastAsia"/>
          <w:szCs w:val="21"/>
        </w:rPr>
      </w:pPr>
      <w:r w:rsidRPr="00C51A5D">
        <w:rPr>
          <w:kern w:val="0"/>
          <w:sz w:val="24"/>
        </w:rPr>
        <w:t>本基金本报告期末未持有股指期货。</w:t>
      </w:r>
      <w:r w:rsidR="005B2D79">
        <w:rPr>
          <w:rFonts w:hint="eastAsia"/>
          <w:kern w:val="0"/>
          <w:sz w:val="24"/>
        </w:rPr>
        <w:br/>
      </w:r>
    </w:p>
    <w:p w:rsidR="00FF26CE" w:rsidRPr="00C2179A" w:rsidRDefault="00FF26CE" w:rsidP="00C2179A">
      <w:pPr>
        <w:pStyle w:val="20"/>
        <w:spacing w:before="29" w:after="0" w:line="288" w:lineRule="auto"/>
        <w:rPr>
          <w:rFonts w:ascii="Times New Roman" w:hAnsi="Times New Roman"/>
          <w:kern w:val="0"/>
          <w:szCs w:val="24"/>
        </w:rPr>
      </w:pPr>
      <w:r w:rsidRPr="00C2179A">
        <w:rPr>
          <w:rFonts w:ascii="Times New Roman" w:hAnsi="Times New Roman" w:hint="eastAsia"/>
          <w:kern w:val="0"/>
          <w:szCs w:val="24"/>
        </w:rPr>
        <w:t>8.11</w:t>
      </w:r>
      <w:r w:rsidRPr="00C2179A">
        <w:rPr>
          <w:rFonts w:ascii="Times New Roman" w:hAnsi="Times New Roman" w:hint="eastAsia"/>
          <w:kern w:val="0"/>
          <w:szCs w:val="24"/>
        </w:rPr>
        <w:t>报告期末本基金投资的国债期货交易情况说明</w:t>
      </w:r>
    </w:p>
    <w:p w:rsidR="00FF26CE" w:rsidRDefault="00FF26CE" w:rsidP="00C51A5D">
      <w:pPr>
        <w:tabs>
          <w:tab w:val="left" w:pos="426"/>
        </w:tabs>
        <w:spacing w:before="29" w:line="288" w:lineRule="auto"/>
        <w:jc w:val="left"/>
        <w:rPr>
          <w:kern w:val="0"/>
          <w:sz w:val="24"/>
        </w:rPr>
      </w:pPr>
      <w:r w:rsidRPr="00C51A5D">
        <w:rPr>
          <w:rFonts w:hint="eastAsia"/>
          <w:kern w:val="0"/>
          <w:sz w:val="24"/>
        </w:rPr>
        <w:t>本基金本报告期末未持有国债期货。</w:t>
      </w:r>
    </w:p>
    <w:p w:rsidR="009F0862" w:rsidRPr="00C51A5D" w:rsidRDefault="009F0862" w:rsidP="00C51A5D">
      <w:pPr>
        <w:tabs>
          <w:tab w:val="left" w:pos="426"/>
        </w:tabs>
        <w:spacing w:before="29" w:line="288" w:lineRule="auto"/>
        <w:jc w:val="left"/>
        <w:rPr>
          <w:kern w:val="0"/>
          <w:sz w:val="24"/>
        </w:rPr>
      </w:pPr>
    </w:p>
    <w:p w:rsidR="001A59F9" w:rsidRPr="00C2179A" w:rsidRDefault="001A59F9" w:rsidP="00C2179A">
      <w:pPr>
        <w:pStyle w:val="20"/>
        <w:spacing w:before="29" w:after="0" w:line="288" w:lineRule="auto"/>
        <w:rPr>
          <w:rFonts w:ascii="Times New Roman" w:hAnsi="Times New Roman"/>
          <w:kern w:val="0"/>
          <w:szCs w:val="24"/>
        </w:rPr>
      </w:pPr>
      <w:bookmarkStart w:id="76" w:name="_Toc361324887"/>
      <w:r w:rsidRPr="00C2179A">
        <w:rPr>
          <w:rFonts w:ascii="Times New Roman" w:hAnsi="Times New Roman"/>
          <w:kern w:val="0"/>
          <w:szCs w:val="24"/>
        </w:rPr>
        <w:t xml:space="preserve">8.12 </w:t>
      </w:r>
      <w:r w:rsidRPr="00C2179A">
        <w:rPr>
          <w:rFonts w:ascii="Times New Roman" w:hAnsi="Times New Roman" w:hint="eastAsia"/>
          <w:kern w:val="0"/>
          <w:szCs w:val="24"/>
        </w:rPr>
        <w:t>投资组合报告附注</w:t>
      </w:r>
      <w:bookmarkEnd w:id="76"/>
    </w:p>
    <w:p w:rsidR="001A59F9" w:rsidRDefault="001A59F9" w:rsidP="003C214A">
      <w:pPr>
        <w:spacing w:before="29" w:line="288" w:lineRule="auto"/>
        <w:rPr>
          <w:sz w:val="24"/>
        </w:rPr>
      </w:pPr>
      <w:r w:rsidRPr="0072621B">
        <w:rPr>
          <w:b/>
          <w:sz w:val="24"/>
        </w:rPr>
        <w:t>8.12.1</w:t>
      </w:r>
      <w:r w:rsidRPr="004E66D4">
        <w:rPr>
          <w:sz w:val="24"/>
        </w:rPr>
        <w:t>报告期内本基金投资的前十名证券的发行主体未被监管部门立案调查，在本报告编制日前一年内本基金投资的前十名证券的发行主体未受到公开谴责和处罚。</w:t>
      </w:r>
    </w:p>
    <w:p w:rsidR="00824C87" w:rsidRPr="004E66D4" w:rsidRDefault="00824C87" w:rsidP="003C214A">
      <w:pPr>
        <w:spacing w:before="29" w:line="288" w:lineRule="auto"/>
        <w:rPr>
          <w:sz w:val="24"/>
        </w:rPr>
      </w:pPr>
    </w:p>
    <w:p w:rsidR="001A59F9" w:rsidRDefault="001A59F9" w:rsidP="003C214A">
      <w:pPr>
        <w:spacing w:before="29" w:line="288" w:lineRule="auto"/>
        <w:rPr>
          <w:sz w:val="24"/>
        </w:rPr>
      </w:pPr>
      <w:r w:rsidRPr="0072621B">
        <w:rPr>
          <w:b/>
          <w:sz w:val="24"/>
        </w:rPr>
        <w:t>8.12.2</w:t>
      </w:r>
      <w:r w:rsidRPr="004E66D4">
        <w:rPr>
          <w:sz w:val="24"/>
        </w:rPr>
        <w:t>本基金投资的前十名股票中，没有超出基金合同规定的备选股票库之外的股票。</w:t>
      </w:r>
    </w:p>
    <w:p w:rsidR="004C3422" w:rsidRPr="004E66D4" w:rsidRDefault="004C3422" w:rsidP="004E66D4">
      <w:pPr>
        <w:spacing w:before="29" w:line="288" w:lineRule="auto"/>
        <w:ind w:firstLineChars="200" w:firstLine="480"/>
        <w:rPr>
          <w:sz w:val="24"/>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8.12.3</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期末其他各项资产构成</w:t>
      </w:r>
    </w:p>
    <w:p w:rsidR="001A59F9" w:rsidRPr="00564CEA" w:rsidRDefault="001A59F9" w:rsidP="00564CEA">
      <w:pPr>
        <w:autoSpaceDE w:val="0"/>
        <w:autoSpaceDN w:val="0"/>
        <w:adjustRightInd w:val="0"/>
        <w:spacing w:before="29" w:line="288" w:lineRule="auto"/>
        <w:ind w:left="15"/>
        <w:jc w:val="right"/>
        <w:rPr>
          <w:color w:val="000000"/>
          <w:kern w:val="0"/>
          <w:sz w:val="24"/>
        </w:rPr>
      </w:pPr>
      <w:r w:rsidRPr="00564CEA">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8B2C7A" w:rsidTr="0054070F">
        <w:tc>
          <w:tcPr>
            <w:tcW w:w="765" w:type="dxa"/>
            <w:vAlign w:val="center"/>
          </w:tcPr>
          <w:p w:rsidR="001A59F9" w:rsidRPr="00563B99" w:rsidRDefault="001A59F9" w:rsidP="00563B99">
            <w:pPr>
              <w:spacing w:before="29" w:line="288" w:lineRule="auto"/>
              <w:jc w:val="center"/>
              <w:rPr>
                <w:color w:val="000000"/>
                <w:sz w:val="24"/>
              </w:rPr>
            </w:pPr>
            <w:r w:rsidRPr="00563B99">
              <w:rPr>
                <w:rFonts w:hint="eastAsia"/>
                <w:color w:val="000000"/>
                <w:sz w:val="24"/>
              </w:rPr>
              <w:t>序号</w:t>
            </w:r>
          </w:p>
        </w:tc>
        <w:tc>
          <w:tcPr>
            <w:tcW w:w="4117" w:type="dxa"/>
          </w:tcPr>
          <w:p w:rsidR="001A59F9" w:rsidRPr="00563B99" w:rsidRDefault="001A59F9" w:rsidP="00563B99">
            <w:pPr>
              <w:spacing w:before="29" w:line="288" w:lineRule="auto"/>
              <w:jc w:val="center"/>
              <w:rPr>
                <w:color w:val="000000"/>
                <w:sz w:val="24"/>
              </w:rPr>
            </w:pPr>
            <w:r w:rsidRPr="00563B99">
              <w:rPr>
                <w:rFonts w:hint="eastAsia"/>
                <w:color w:val="000000"/>
                <w:sz w:val="24"/>
              </w:rPr>
              <w:t>名称</w:t>
            </w:r>
          </w:p>
        </w:tc>
        <w:tc>
          <w:tcPr>
            <w:tcW w:w="4118" w:type="dxa"/>
          </w:tcPr>
          <w:p w:rsidR="001A59F9" w:rsidRPr="00563B99" w:rsidRDefault="001A59F9" w:rsidP="00563B99">
            <w:pPr>
              <w:spacing w:before="29" w:line="288" w:lineRule="auto"/>
              <w:jc w:val="center"/>
              <w:rPr>
                <w:color w:val="000000"/>
                <w:sz w:val="24"/>
              </w:rPr>
            </w:pPr>
            <w:r w:rsidRPr="00563B99">
              <w:rPr>
                <w:rFonts w:hint="eastAsia"/>
                <w:color w:val="000000"/>
                <w:sz w:val="24"/>
              </w:rPr>
              <w:t>金额</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1</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存出保证金</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2</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应收证券清算款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912.33</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3</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应收股利</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4</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应收利息</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31,872,998.76</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5</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应收申购款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32,163.98</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6</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其他应收款</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7</w:t>
            </w:r>
          </w:p>
        </w:tc>
        <w:tc>
          <w:tcPr>
            <w:tcW w:w="4117" w:type="dxa"/>
            <w:vAlign w:val="center"/>
          </w:tcPr>
          <w:p w:rsidR="001A59F9" w:rsidRPr="00563B99" w:rsidRDefault="001A59F9" w:rsidP="00563B99">
            <w:pPr>
              <w:spacing w:before="29" w:line="288" w:lineRule="auto"/>
              <w:ind w:leftChars="50" w:left="105"/>
              <w:rPr>
                <w:color w:val="000000"/>
                <w:sz w:val="24"/>
              </w:rPr>
            </w:pPr>
            <w:r w:rsidRPr="00563B99">
              <w:rPr>
                <w:rFonts w:hint="eastAsia"/>
                <w:color w:val="000000"/>
                <w:sz w:val="24"/>
              </w:rPr>
              <w:t>待摊费用</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8</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其他</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w:t>
            </w:r>
          </w:p>
        </w:tc>
      </w:tr>
      <w:tr w:rsidR="001A59F9" w:rsidRPr="008B2C7A" w:rsidTr="0054070F">
        <w:tc>
          <w:tcPr>
            <w:tcW w:w="765" w:type="dxa"/>
            <w:vAlign w:val="center"/>
          </w:tcPr>
          <w:p w:rsidR="001A59F9" w:rsidRPr="00BA311D" w:rsidRDefault="001A59F9" w:rsidP="00BA311D">
            <w:pPr>
              <w:spacing w:before="29" w:line="288" w:lineRule="auto"/>
              <w:jc w:val="center"/>
              <w:rPr>
                <w:color w:val="000000"/>
                <w:sz w:val="24"/>
              </w:rPr>
            </w:pPr>
            <w:r w:rsidRPr="00BA311D">
              <w:rPr>
                <w:color w:val="000000"/>
                <w:sz w:val="24"/>
              </w:rPr>
              <w:t>9</w:t>
            </w:r>
          </w:p>
        </w:tc>
        <w:tc>
          <w:tcPr>
            <w:tcW w:w="4117" w:type="dxa"/>
            <w:vAlign w:val="center"/>
          </w:tcPr>
          <w:p w:rsidR="001A59F9" w:rsidRPr="00F8782F" w:rsidRDefault="001A59F9" w:rsidP="00F8782F">
            <w:pPr>
              <w:spacing w:before="29" w:line="288" w:lineRule="auto"/>
              <w:ind w:leftChars="50" w:left="105"/>
              <w:rPr>
                <w:color w:val="000000"/>
                <w:sz w:val="24"/>
              </w:rPr>
            </w:pPr>
            <w:r w:rsidRPr="00F8782F">
              <w:rPr>
                <w:rFonts w:hint="eastAsia"/>
                <w:color w:val="000000"/>
                <w:sz w:val="24"/>
              </w:rPr>
              <w:t>合计</w:t>
            </w:r>
          </w:p>
        </w:tc>
        <w:tc>
          <w:tcPr>
            <w:tcW w:w="4118" w:type="dxa"/>
            <w:vAlign w:val="center"/>
          </w:tcPr>
          <w:p w:rsidR="001A59F9" w:rsidRPr="00B72888" w:rsidRDefault="001A59F9" w:rsidP="00B72888">
            <w:pPr>
              <w:autoSpaceDE w:val="0"/>
              <w:autoSpaceDN w:val="0"/>
              <w:adjustRightInd w:val="0"/>
              <w:spacing w:before="29" w:line="288" w:lineRule="auto"/>
              <w:ind w:left="15"/>
              <w:jc w:val="right"/>
              <w:rPr>
                <w:color w:val="000000"/>
                <w:sz w:val="24"/>
              </w:rPr>
            </w:pPr>
            <w:r w:rsidRPr="00B72888">
              <w:rPr>
                <w:color w:val="000000"/>
                <w:sz w:val="24"/>
              </w:rPr>
              <w:t>31,906,075.07</w:t>
            </w:r>
          </w:p>
        </w:tc>
      </w:tr>
    </w:tbl>
    <w:p w:rsidR="001A59F9" w:rsidRPr="008B2C7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8.12.4</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期末持有的处于转股期的可转换债券明细</w:t>
      </w:r>
    </w:p>
    <w:p w:rsidR="001A59F9" w:rsidRPr="00C51A5D" w:rsidRDefault="001A59F9" w:rsidP="00C51A5D">
      <w:pPr>
        <w:tabs>
          <w:tab w:val="left" w:pos="426"/>
        </w:tabs>
        <w:spacing w:before="29" w:line="288" w:lineRule="auto"/>
        <w:jc w:val="left"/>
        <w:rPr>
          <w:kern w:val="0"/>
          <w:sz w:val="24"/>
        </w:rPr>
      </w:pPr>
      <w:r w:rsidRPr="00C51A5D">
        <w:rPr>
          <w:kern w:val="0"/>
          <w:sz w:val="24"/>
        </w:rPr>
        <w:t>本基金本报告期末未持有处于转股期的可转换债券。</w:t>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8.12.5</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期末前十名股票中存在流通受限情况的说明</w:t>
      </w:r>
    </w:p>
    <w:p w:rsidR="00E056A4" w:rsidRPr="008B2C7A" w:rsidRDefault="001A59F9" w:rsidP="002D7DB3">
      <w:pPr>
        <w:tabs>
          <w:tab w:val="left" w:pos="426"/>
        </w:tabs>
        <w:spacing w:before="29" w:line="288" w:lineRule="auto"/>
        <w:jc w:val="left"/>
        <w:rPr>
          <w:rFonts w:asciiTheme="minorEastAsia" w:eastAsiaTheme="minorEastAsia" w:hAnsiTheme="minorEastAsia"/>
          <w:color w:val="000000"/>
          <w:szCs w:val="21"/>
        </w:rPr>
      </w:pPr>
      <w:r w:rsidRPr="00C51A5D">
        <w:rPr>
          <w:kern w:val="0"/>
          <w:sz w:val="24"/>
        </w:rPr>
        <w:t>本基金本报告期末未持有股票。</w:t>
      </w:r>
      <w:r w:rsidR="002D7DB3">
        <w:rPr>
          <w:rFonts w:hint="eastAsia"/>
          <w:kern w:val="0"/>
          <w:sz w:val="24"/>
        </w:rPr>
        <w:br/>
      </w: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8.12.6</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投资组合报告附注的其他文字描述部分</w:t>
      </w:r>
    </w:p>
    <w:p w:rsidR="001A59F9" w:rsidRPr="00591C7D" w:rsidRDefault="001A59F9" w:rsidP="00591C7D">
      <w:pPr>
        <w:spacing w:before="29" w:line="288" w:lineRule="auto"/>
        <w:ind w:firstLineChars="200" w:firstLine="480"/>
        <w:rPr>
          <w:color w:val="000000"/>
          <w:sz w:val="24"/>
        </w:rPr>
      </w:pPr>
      <w:r w:rsidRPr="00591C7D">
        <w:rPr>
          <w:color w:val="000000"/>
          <w:sz w:val="24"/>
        </w:rPr>
        <w:t>由于四舍五入的原因，分项之和与合计项之间可能存在尾差。</w:t>
      </w:r>
    </w:p>
    <w:p w:rsidR="00591C7D" w:rsidRPr="008B2C7A" w:rsidRDefault="00591C7D" w:rsidP="00C56295">
      <w:pPr>
        <w:widowControl/>
        <w:spacing w:line="360" w:lineRule="auto"/>
        <w:ind w:firstLineChars="200" w:firstLine="420"/>
        <w:rPr>
          <w:rFonts w:asciiTheme="minorEastAsia" w:eastAsiaTheme="minorEastAsia" w:hAnsiTheme="minorEastAsia" w:cs="Arial"/>
          <w:color w:val="000000"/>
          <w:kern w:val="0"/>
          <w:szCs w:val="21"/>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77" w:name="_Toc225500050"/>
      <w:bookmarkStart w:id="78" w:name="_Toc361324888"/>
      <w:r w:rsidRPr="009E78DA">
        <w:rPr>
          <w:rFonts w:hint="eastAsia"/>
          <w:b/>
          <w:bCs/>
          <w:szCs w:val="24"/>
          <w:lang w:val="en-US"/>
        </w:rPr>
        <w:t>§</w:t>
      </w:r>
      <w:r w:rsidRPr="009E78DA">
        <w:rPr>
          <w:b/>
          <w:bCs/>
          <w:szCs w:val="24"/>
          <w:lang w:val="en-US"/>
        </w:rPr>
        <w:t>9</w:t>
      </w:r>
      <w:r w:rsidR="009153A3" w:rsidRPr="009E78DA">
        <w:rPr>
          <w:rFonts w:hint="eastAsia"/>
          <w:b/>
          <w:bCs/>
          <w:szCs w:val="24"/>
          <w:lang w:val="en-US"/>
        </w:rPr>
        <w:t xml:space="preserve">  </w:t>
      </w:r>
      <w:r w:rsidRPr="009E78DA">
        <w:rPr>
          <w:rFonts w:hint="eastAsia"/>
          <w:b/>
          <w:bCs/>
          <w:szCs w:val="24"/>
          <w:lang w:val="en-US"/>
        </w:rPr>
        <w:t>基金份额持有人信息</w:t>
      </w:r>
      <w:bookmarkEnd w:id="77"/>
      <w:bookmarkEnd w:id="78"/>
    </w:p>
    <w:p w:rsidR="001A59F9" w:rsidRPr="00C2179A" w:rsidRDefault="001A59F9" w:rsidP="00C2179A">
      <w:pPr>
        <w:pStyle w:val="20"/>
        <w:spacing w:before="29" w:after="0" w:line="288" w:lineRule="auto"/>
        <w:rPr>
          <w:rFonts w:ascii="Times New Roman" w:hAnsi="Times New Roman"/>
          <w:kern w:val="0"/>
          <w:szCs w:val="24"/>
        </w:rPr>
      </w:pPr>
      <w:bookmarkStart w:id="79" w:name="_Toc225500051"/>
      <w:bookmarkStart w:id="80" w:name="_Toc361324889"/>
      <w:r w:rsidRPr="00C2179A">
        <w:rPr>
          <w:rFonts w:ascii="Times New Roman" w:hAnsi="Times New Roman"/>
          <w:kern w:val="0"/>
          <w:szCs w:val="24"/>
        </w:rPr>
        <w:t xml:space="preserve">9.1 </w:t>
      </w:r>
      <w:r w:rsidRPr="00C2179A">
        <w:rPr>
          <w:rFonts w:ascii="Times New Roman" w:hAnsi="Times New Roman" w:hint="eastAsia"/>
          <w:kern w:val="0"/>
          <w:szCs w:val="24"/>
        </w:rPr>
        <w:t>期末基金份额持有人户数及持有人结构</w:t>
      </w:r>
      <w:bookmarkEnd w:id="79"/>
      <w:bookmarkEnd w:id="80"/>
    </w:p>
    <w:p w:rsidR="00BA5C43" w:rsidRPr="002D6D65" w:rsidRDefault="00BA5C43"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份额单位：份</w:t>
      </w:r>
    </w:p>
    <w:tbl>
      <w:tblPr>
        <w:tblW w:w="5000" w:type="pct"/>
        <w:tblInd w:w="108" w:type="dxa"/>
        <w:tblLayout w:type="fixed"/>
        <w:tblLook w:val="00A0" w:firstRow="1" w:lastRow="0" w:firstColumn="1" w:lastColumn="0" w:noHBand="0" w:noVBand="0"/>
      </w:tblPr>
      <w:tblGrid>
        <w:gridCol w:w="1790"/>
        <w:gridCol w:w="1176"/>
        <w:gridCol w:w="1278"/>
        <w:gridCol w:w="1534"/>
        <w:gridCol w:w="986"/>
        <w:gridCol w:w="1566"/>
        <w:gridCol w:w="956"/>
      </w:tblGrid>
      <w:tr w:rsidR="00BA5C43" w:rsidRPr="001A428A" w:rsidTr="004B0AF0">
        <w:tc>
          <w:tcPr>
            <w:tcW w:w="964" w:type="pct"/>
            <w:vMerge w:val="restart"/>
            <w:tcBorders>
              <w:top w:val="single" w:sz="8" w:space="0" w:color="000000"/>
              <w:left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份额级别</w:t>
            </w:r>
          </w:p>
        </w:tc>
        <w:tc>
          <w:tcPr>
            <w:tcW w:w="633"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持有人户数</w:t>
            </w:r>
            <w:r w:rsidRPr="001A428A">
              <w:rPr>
                <w:szCs w:val="21"/>
              </w:rPr>
              <w:t>(</w:t>
            </w:r>
            <w:r w:rsidRPr="001A428A">
              <w:rPr>
                <w:rFonts w:hint="eastAsia"/>
                <w:szCs w:val="21"/>
              </w:rPr>
              <w:t>户</w:t>
            </w:r>
            <w:r w:rsidRPr="001A428A">
              <w:rPr>
                <w:szCs w:val="21"/>
              </w:rP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持有人结构</w:t>
            </w:r>
          </w:p>
        </w:tc>
      </w:tr>
      <w:tr w:rsidR="00BA5C43" w:rsidRPr="001A428A" w:rsidTr="004B0AF0">
        <w:tc>
          <w:tcPr>
            <w:tcW w:w="964" w:type="pct"/>
            <w:vMerge/>
            <w:tcBorders>
              <w:left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个人投资者</w:t>
            </w:r>
          </w:p>
        </w:tc>
      </w:tr>
      <w:tr w:rsidR="00BA5C43" w:rsidRPr="001A428A" w:rsidTr="004B0AF0">
        <w:tc>
          <w:tcPr>
            <w:tcW w:w="964" w:type="pct"/>
            <w:vMerge/>
            <w:tcBorders>
              <w:left w:val="single" w:sz="8" w:space="0" w:color="000000"/>
              <w:bottom w:val="single" w:sz="8" w:space="0" w:color="000000"/>
              <w:right w:val="single" w:sz="8" w:space="0" w:color="000000"/>
            </w:tcBorders>
          </w:tcPr>
          <w:p w:rsidR="00BA5C43" w:rsidRPr="001A428A" w:rsidRDefault="00BA5C43" w:rsidP="004B0AF0">
            <w:pPr>
              <w:spacing w:before="29" w:line="288" w:lineRule="auto"/>
              <w:jc w:val="center"/>
              <w:rPr>
                <w:szCs w:val="21"/>
              </w:rPr>
            </w:pPr>
          </w:p>
        </w:tc>
        <w:tc>
          <w:tcPr>
            <w:tcW w:w="633"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4B0AF0">
            <w:pPr>
              <w:spacing w:before="29" w:line="288" w:lineRule="auto"/>
              <w:jc w:val="center"/>
              <w:rPr>
                <w:szCs w:val="21"/>
              </w:rPr>
            </w:pPr>
            <w:r w:rsidRPr="001A428A">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4B0AF0">
            <w:pPr>
              <w:spacing w:before="29" w:line="288" w:lineRule="auto"/>
              <w:jc w:val="center"/>
              <w:rPr>
                <w:szCs w:val="21"/>
              </w:rPr>
            </w:pPr>
            <w:r w:rsidRPr="001A428A">
              <w:rPr>
                <w:rFonts w:hint="eastAsia"/>
                <w:szCs w:val="21"/>
              </w:rPr>
              <w:t>占总份额比例</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交银裕盈纯债债券</w:t>
            </w:r>
            <w:r w:rsidRPr="001A428A">
              <w:rPr>
                <w:szCs w:val="21"/>
              </w:rPr>
              <w:t>A</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905</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1,107,386.59</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996,820,252.99</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99.46%</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5,364,610.14</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0.54%</w:t>
            </w:r>
          </w:p>
        </w:tc>
      </w:tr>
      <w:tr w:rsidR="00BA5C43" w:rsidRPr="001A428A" w:rsidTr="004B0AF0">
        <w:tc>
          <w:tcPr>
            <w:tcW w:w="964" w:type="pct"/>
            <w:tcBorders>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szCs w:val="21"/>
              </w:rPr>
              <w:t>交银裕盈纯债债券</w:t>
            </w:r>
            <w:r w:rsidRPr="001A428A">
              <w:rPr>
                <w:szCs w:val="21"/>
              </w:rPr>
              <w:t>C</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154</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12,416.42</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1,912,128.00</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100.00%</w:t>
            </w:r>
          </w:p>
        </w:tc>
      </w:tr>
      <w:tr w:rsidR="00BA5C43" w:rsidRPr="001A428A" w:rsidTr="004B0AF0">
        <w:tc>
          <w:tcPr>
            <w:tcW w:w="964"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197AD2">
            <w:pPr>
              <w:widowControl/>
              <w:spacing w:before="29" w:line="288" w:lineRule="auto"/>
              <w:rPr>
                <w:szCs w:val="21"/>
              </w:rPr>
            </w:pPr>
            <w:r w:rsidRPr="001A428A">
              <w:rPr>
                <w:rFonts w:hint="eastAsia"/>
                <w:szCs w:val="21"/>
              </w:rPr>
              <w:t>合计</w:t>
            </w:r>
          </w:p>
        </w:tc>
        <w:tc>
          <w:tcPr>
            <w:tcW w:w="63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center"/>
              <w:rPr>
                <w:bCs/>
                <w:szCs w:val="21"/>
              </w:rPr>
            </w:pPr>
            <w:r w:rsidRPr="001A428A">
              <w:rPr>
                <w:bCs/>
                <w:szCs w:val="21"/>
              </w:rPr>
              <w:t>1,059</w:t>
            </w:r>
          </w:p>
        </w:tc>
        <w:tc>
          <w:tcPr>
            <w:tcW w:w="688"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948,155.80</w:t>
            </w:r>
          </w:p>
        </w:tc>
        <w:tc>
          <w:tcPr>
            <w:tcW w:w="826"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996,820,252.99</w:t>
            </w:r>
          </w:p>
        </w:tc>
        <w:tc>
          <w:tcPr>
            <w:tcW w:w="531"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99.28%</w:t>
            </w:r>
          </w:p>
        </w:tc>
        <w:tc>
          <w:tcPr>
            <w:tcW w:w="843" w:type="pct"/>
            <w:tcBorders>
              <w:top w:val="single" w:sz="8" w:space="0" w:color="000000"/>
              <w:left w:val="single" w:sz="8" w:space="0" w:color="000000"/>
              <w:bottom w:val="single" w:sz="8" w:space="0" w:color="000000"/>
              <w:right w:val="single" w:sz="8" w:space="0" w:color="000000"/>
            </w:tcBorders>
            <w:vAlign w:val="center"/>
          </w:tcPr>
          <w:p w:rsidR="00BA5C43" w:rsidRPr="001A428A" w:rsidRDefault="00BA5C43" w:rsidP="00DA536A">
            <w:pPr>
              <w:spacing w:before="29" w:line="288" w:lineRule="auto"/>
              <w:jc w:val="right"/>
              <w:rPr>
                <w:bCs/>
                <w:szCs w:val="21"/>
              </w:rPr>
            </w:pPr>
            <w:r w:rsidRPr="001A428A">
              <w:rPr>
                <w:bCs/>
                <w:szCs w:val="21"/>
              </w:rPr>
              <w:t>7,276,738.14</w:t>
            </w:r>
          </w:p>
        </w:tc>
        <w:tc>
          <w:tcPr>
            <w:tcW w:w="515" w:type="pct"/>
            <w:tcBorders>
              <w:top w:val="single" w:sz="8" w:space="0" w:color="000000"/>
              <w:left w:val="single" w:sz="8" w:space="0" w:color="000000"/>
              <w:bottom w:val="single" w:sz="8" w:space="0" w:color="000000"/>
              <w:right w:val="single" w:sz="4" w:space="0" w:color="auto"/>
            </w:tcBorders>
            <w:vAlign w:val="center"/>
          </w:tcPr>
          <w:p w:rsidR="00BA5C43" w:rsidRPr="001A428A" w:rsidRDefault="00BA5C43" w:rsidP="00DA536A">
            <w:pPr>
              <w:spacing w:before="29" w:line="288" w:lineRule="auto"/>
              <w:jc w:val="right"/>
              <w:rPr>
                <w:bCs/>
                <w:szCs w:val="21"/>
              </w:rPr>
            </w:pPr>
            <w:r w:rsidRPr="001A428A">
              <w:rPr>
                <w:bCs/>
                <w:szCs w:val="21"/>
              </w:rPr>
              <w:t>0.72%</w:t>
            </w:r>
          </w:p>
        </w:tc>
      </w:tr>
    </w:tbl>
    <w:p w:rsidR="001A59F9" w:rsidRPr="00BA5C43" w:rsidRDefault="001A59F9" w:rsidP="00026C9C">
      <w:pPr>
        <w:spacing w:line="360" w:lineRule="auto"/>
        <w:rPr>
          <w:rFonts w:asciiTheme="minorEastAsia" w:eastAsiaTheme="minorEastAsia" w:hAnsiTheme="minorEastAsia"/>
          <w:color w:val="000000"/>
          <w:szCs w:val="21"/>
        </w:rPr>
      </w:pPr>
    </w:p>
    <w:p w:rsidR="001A59F9" w:rsidRDefault="001A59F9" w:rsidP="00224B72">
      <w:pPr>
        <w:pStyle w:val="20"/>
        <w:spacing w:before="29" w:after="0" w:line="288" w:lineRule="auto"/>
        <w:rPr>
          <w:rFonts w:asciiTheme="minorEastAsia" w:eastAsiaTheme="minorEastAsia" w:hAnsiTheme="minorEastAsia"/>
          <w:color w:val="000000"/>
          <w:szCs w:val="21"/>
        </w:rPr>
      </w:pPr>
      <w:bookmarkStart w:id="81" w:name="_Toc361324891"/>
      <w:r w:rsidRPr="00C2179A">
        <w:rPr>
          <w:rFonts w:ascii="Times New Roman" w:hAnsi="Times New Roman"/>
          <w:kern w:val="0"/>
          <w:szCs w:val="24"/>
        </w:rPr>
        <w:t>9.2</w:t>
      </w:r>
      <w:r w:rsidR="008A0029" w:rsidRPr="00C2179A">
        <w:rPr>
          <w:rFonts w:ascii="Times New Roman" w:hAnsi="Times New Roman" w:hint="eastAsia"/>
          <w:kern w:val="0"/>
          <w:szCs w:val="24"/>
        </w:rPr>
        <w:t xml:space="preserve"> </w:t>
      </w:r>
      <w:r w:rsidRPr="00C2179A">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224B72" w:rsidRPr="00D564C7" w:rsidTr="001B7697">
        <w:trPr>
          <w:trHeight w:val="285"/>
        </w:trPr>
        <w:tc>
          <w:tcPr>
            <w:tcW w:w="2268"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224B72" w:rsidRPr="00640CFF" w:rsidRDefault="00224B72" w:rsidP="001B7697">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224B72" w:rsidRPr="00D564C7" w:rsidTr="001B7697">
        <w:trPr>
          <w:trHeight w:val="285"/>
        </w:trPr>
        <w:tc>
          <w:tcPr>
            <w:tcW w:w="2268" w:type="dxa"/>
            <w:vMerge w:val="restart"/>
            <w:noWrap/>
            <w:vAlign w:val="center"/>
          </w:tcPr>
          <w:p w:rsidR="00224B72" w:rsidRPr="00D564C7" w:rsidRDefault="00224B72" w:rsidP="001B7697">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交银裕盈纯债债券</w:t>
            </w:r>
            <w:r w:rsidRPr="006E3F38">
              <w:rPr>
                <w:color w:val="000000"/>
                <w:kern w:val="0"/>
                <w:sz w:val="24"/>
              </w:rPr>
              <w:t>A</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9,769.78</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0.00%</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rPr>
                <w:color w:val="000000"/>
                <w:kern w:val="0"/>
                <w:sz w:val="24"/>
              </w:rPr>
            </w:pPr>
            <w:r w:rsidRPr="006E3F38">
              <w:rPr>
                <w:color w:val="000000"/>
                <w:kern w:val="0"/>
                <w:sz w:val="24"/>
              </w:rPr>
              <w:t>交银裕盈纯债债券</w:t>
            </w:r>
            <w:r w:rsidRPr="006E3F38">
              <w:rPr>
                <w:color w:val="000000"/>
                <w:kern w:val="0"/>
                <w:sz w:val="24"/>
              </w:rPr>
              <w:t>C</w:t>
            </w:r>
          </w:p>
        </w:tc>
        <w:tc>
          <w:tcPr>
            <w:tcW w:w="2126"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1,170.19</w:t>
            </w:r>
          </w:p>
        </w:tc>
        <w:tc>
          <w:tcPr>
            <w:tcW w:w="1910" w:type="dxa"/>
            <w:noWrap/>
            <w:vAlign w:val="center"/>
          </w:tcPr>
          <w:p w:rsidR="00224B72" w:rsidRPr="006E3F38" w:rsidRDefault="00224B72" w:rsidP="001B7697">
            <w:pPr>
              <w:widowControl/>
              <w:spacing w:before="29" w:line="288" w:lineRule="auto"/>
              <w:jc w:val="right"/>
              <w:rPr>
                <w:color w:val="000000"/>
                <w:kern w:val="0"/>
                <w:sz w:val="24"/>
              </w:rPr>
            </w:pPr>
            <w:r w:rsidRPr="006E3F38">
              <w:rPr>
                <w:color w:val="000000"/>
                <w:kern w:val="0"/>
                <w:sz w:val="24"/>
              </w:rPr>
              <w:t>0.06%</w:t>
            </w:r>
          </w:p>
        </w:tc>
      </w:tr>
      <w:tr w:rsidR="00224B72" w:rsidRPr="00D564C7" w:rsidTr="001B7697">
        <w:trPr>
          <w:trHeight w:val="285"/>
        </w:trPr>
        <w:tc>
          <w:tcPr>
            <w:tcW w:w="2268" w:type="dxa"/>
            <w:vMerge/>
            <w:vAlign w:val="center"/>
          </w:tcPr>
          <w:p w:rsidR="00224B72" w:rsidRPr="00D564C7" w:rsidRDefault="00224B72" w:rsidP="001B7697">
            <w:pPr>
              <w:widowControl/>
              <w:spacing w:line="360" w:lineRule="auto"/>
              <w:jc w:val="left"/>
              <w:rPr>
                <w:rFonts w:asciiTheme="minorEastAsia" w:eastAsiaTheme="minorEastAsia" w:hAnsiTheme="minorEastAsia"/>
                <w:color w:val="000000"/>
                <w:szCs w:val="21"/>
              </w:rPr>
            </w:pPr>
          </w:p>
        </w:tc>
        <w:tc>
          <w:tcPr>
            <w:tcW w:w="2694" w:type="dxa"/>
            <w:vAlign w:val="center"/>
          </w:tcPr>
          <w:p w:rsidR="00224B72" w:rsidRPr="006E3F38" w:rsidRDefault="00224B72" w:rsidP="001B7697">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10,939.97</w:t>
            </w:r>
          </w:p>
        </w:tc>
        <w:tc>
          <w:tcPr>
            <w:tcW w:w="1910" w:type="dxa"/>
            <w:noWrap/>
            <w:vAlign w:val="center"/>
          </w:tcPr>
          <w:p w:rsidR="00224B72" w:rsidRPr="006E3F38" w:rsidRDefault="00224B72" w:rsidP="001B7697">
            <w:pPr>
              <w:spacing w:before="29" w:line="288" w:lineRule="auto"/>
              <w:jc w:val="right"/>
              <w:rPr>
                <w:color w:val="000000"/>
                <w:kern w:val="0"/>
                <w:sz w:val="24"/>
              </w:rPr>
            </w:pPr>
            <w:r w:rsidRPr="006E3F38">
              <w:rPr>
                <w:color w:val="000000"/>
                <w:kern w:val="0"/>
                <w:sz w:val="24"/>
              </w:rPr>
              <w:t>0.00%</w:t>
            </w:r>
          </w:p>
        </w:tc>
      </w:tr>
    </w:tbl>
    <w:p w:rsidR="00224B72" w:rsidRPr="00224B72" w:rsidRDefault="00224B72" w:rsidP="00026C9C">
      <w:pPr>
        <w:spacing w:line="360" w:lineRule="auto"/>
        <w:rPr>
          <w:rFonts w:asciiTheme="minorEastAsia" w:eastAsiaTheme="minorEastAsia" w:hAnsiTheme="minorEastAsia"/>
          <w:color w:val="000000"/>
          <w:szCs w:val="21"/>
        </w:rPr>
      </w:pPr>
    </w:p>
    <w:p w:rsidR="00F23D61" w:rsidRPr="00C2179A" w:rsidRDefault="00F23D61"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9.3</w:t>
      </w:r>
      <w:r w:rsidRPr="00C2179A">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16"/>
        <w:gridCol w:w="2300"/>
        <w:gridCol w:w="4282"/>
      </w:tblGrid>
      <w:tr w:rsidR="00F23D61" w:rsidRPr="001C1C7F" w:rsidTr="00021273">
        <w:trPr>
          <w:trHeight w:val="285"/>
        </w:trPr>
        <w:tc>
          <w:tcPr>
            <w:tcW w:w="2548"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项目</w:t>
            </w:r>
          </w:p>
        </w:tc>
        <w:tc>
          <w:tcPr>
            <w:tcW w:w="2424"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份额级别</w:t>
            </w:r>
          </w:p>
        </w:tc>
        <w:tc>
          <w:tcPr>
            <w:tcW w:w="4526" w:type="dxa"/>
            <w:shd w:val="clear" w:color="auto" w:fill="auto"/>
            <w:tcMar>
              <w:top w:w="0" w:type="dxa"/>
              <w:left w:w="108" w:type="dxa"/>
              <w:bottom w:w="0" w:type="dxa"/>
              <w:right w:w="108" w:type="dxa"/>
            </w:tcMar>
            <w:vAlign w:val="center"/>
            <w:hideMark/>
          </w:tcPr>
          <w:p w:rsidR="00F23D61" w:rsidRPr="008535CE" w:rsidRDefault="00F23D61" w:rsidP="008535CE">
            <w:pPr>
              <w:spacing w:before="29" w:line="288" w:lineRule="auto"/>
              <w:jc w:val="center"/>
              <w:rPr>
                <w:sz w:val="24"/>
              </w:rPr>
            </w:pPr>
            <w:r w:rsidRPr="008535CE">
              <w:rPr>
                <w:rFonts w:hint="eastAsia"/>
                <w:sz w:val="24"/>
              </w:rPr>
              <w:t>持有基金份额总量的数量区间（万份）</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交银裕盈纯债债券</w:t>
            </w:r>
            <w:r w:rsidRPr="007D35F8">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交银裕盈纯债债券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shd w:val="clear" w:color="auto" w:fill="auto"/>
            <w:vAlign w:val="center"/>
            <w:hideMark/>
          </w:tcPr>
          <w:p w:rsidR="00F23D61" w:rsidRPr="0028548E" w:rsidRDefault="00F23D61" w:rsidP="0028548E">
            <w:pPr>
              <w:pStyle w:val="a0"/>
              <w:spacing w:before="29" w:line="288" w:lineRule="auto"/>
              <w:ind w:firstLineChars="0" w:firstLine="0"/>
              <w:rPr>
                <w:color w:val="000000"/>
                <w:sz w:val="24"/>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285"/>
        </w:trPr>
        <w:tc>
          <w:tcPr>
            <w:tcW w:w="2548" w:type="dxa"/>
            <w:vMerge w:val="restart"/>
            <w:shd w:val="clear" w:color="auto" w:fill="auto"/>
            <w:tcMar>
              <w:top w:w="0" w:type="dxa"/>
              <w:left w:w="108" w:type="dxa"/>
              <w:bottom w:w="0" w:type="dxa"/>
              <w:right w:w="108" w:type="dxa"/>
            </w:tcMar>
            <w:vAlign w:val="center"/>
            <w:hideMark/>
          </w:tcPr>
          <w:p w:rsidR="00F23D61" w:rsidRPr="0028548E" w:rsidRDefault="00F23D61" w:rsidP="0028548E">
            <w:pPr>
              <w:pStyle w:val="a0"/>
              <w:spacing w:before="29" w:line="288" w:lineRule="auto"/>
              <w:ind w:firstLineChars="0" w:firstLine="0"/>
              <w:rPr>
                <w:color w:val="000000"/>
                <w:sz w:val="24"/>
              </w:rPr>
            </w:pPr>
            <w:r w:rsidRPr="0028548E">
              <w:rPr>
                <w:rFonts w:hint="eastAsia"/>
                <w:color w:val="000000"/>
                <w:sz w:val="24"/>
              </w:rPr>
              <w:t>本基金基金经理持有本开放式基金</w:t>
            </w: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交银裕盈纯债债券</w:t>
            </w:r>
            <w:r w:rsidRPr="007D35F8">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525"/>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交银裕盈纯债债券</w:t>
            </w:r>
            <w:r w:rsidRPr="007D35F8">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r w:rsidR="00F23D61" w:rsidRPr="001C1C7F" w:rsidTr="00021273">
        <w:trPr>
          <w:trHeight w:val="653"/>
        </w:trPr>
        <w:tc>
          <w:tcPr>
            <w:tcW w:w="2548" w:type="dxa"/>
            <w:vMerge/>
            <w:shd w:val="clear" w:color="auto" w:fill="auto"/>
            <w:vAlign w:val="center"/>
            <w:hideMark/>
          </w:tcPr>
          <w:p w:rsidR="00F23D61" w:rsidRPr="001C1C7F" w:rsidRDefault="00F23D61" w:rsidP="00E25C2A">
            <w:pPr>
              <w:widowControl/>
              <w:jc w:val="left"/>
              <w:rPr>
                <w:rFonts w:ascii="宋体" w:hAnsi="宋体"/>
                <w:kern w:val="0"/>
                <w:szCs w:val="21"/>
              </w:rPr>
            </w:pPr>
          </w:p>
        </w:tc>
        <w:tc>
          <w:tcPr>
            <w:tcW w:w="2424"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rsidR="00F23D61" w:rsidRPr="007D35F8" w:rsidRDefault="00F23D61" w:rsidP="007D35F8">
            <w:pPr>
              <w:widowControl/>
              <w:spacing w:before="29" w:line="288" w:lineRule="auto"/>
              <w:jc w:val="center"/>
              <w:rPr>
                <w:color w:val="000000"/>
                <w:kern w:val="0"/>
                <w:sz w:val="24"/>
              </w:rPr>
            </w:pPr>
            <w:r w:rsidRPr="007D35F8">
              <w:rPr>
                <w:color w:val="000000"/>
                <w:kern w:val="0"/>
                <w:sz w:val="24"/>
              </w:rPr>
              <w:t>0</w:t>
            </w:r>
          </w:p>
        </w:tc>
      </w:tr>
    </w:tbl>
    <w:p w:rsidR="00F23D61" w:rsidRPr="008B2C7A" w:rsidRDefault="00F23D61" w:rsidP="00026C9C">
      <w:pPr>
        <w:spacing w:line="360" w:lineRule="auto"/>
        <w:rPr>
          <w:rFonts w:asciiTheme="minorEastAsia" w:eastAsiaTheme="minorEastAsia" w:hAnsiTheme="minorEastAsia"/>
          <w:color w:val="000000"/>
          <w:szCs w:val="21"/>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82" w:name="_Toc225500053"/>
      <w:bookmarkStart w:id="83" w:name="_Toc361324892"/>
      <w:r w:rsidRPr="009440E4">
        <w:rPr>
          <w:rFonts w:hint="eastAsia"/>
          <w:b/>
          <w:bCs/>
          <w:szCs w:val="24"/>
          <w:lang w:val="en-US"/>
        </w:rPr>
        <w:t>§</w:t>
      </w:r>
      <w:r w:rsidR="009153A3" w:rsidRPr="009440E4">
        <w:rPr>
          <w:b/>
          <w:bCs/>
          <w:szCs w:val="24"/>
          <w:lang w:val="en-US"/>
        </w:rPr>
        <w:t>10</w:t>
      </w:r>
      <w:r w:rsidR="009153A3" w:rsidRPr="009440E4">
        <w:rPr>
          <w:rFonts w:hint="eastAsia"/>
          <w:b/>
          <w:bCs/>
          <w:szCs w:val="24"/>
          <w:lang w:val="en-US"/>
        </w:rPr>
        <w:t xml:space="preserve">  </w:t>
      </w:r>
      <w:r w:rsidRPr="009440E4">
        <w:rPr>
          <w:rFonts w:hint="eastAsia"/>
          <w:b/>
          <w:bCs/>
          <w:szCs w:val="24"/>
          <w:lang w:val="en-US"/>
        </w:rPr>
        <w:t>开放式基金份额变动</w:t>
      </w:r>
      <w:bookmarkEnd w:id="82"/>
      <w:bookmarkEnd w:id="83"/>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2998"/>
        <w:gridCol w:w="2999"/>
      </w:tblGrid>
      <w:tr w:rsidR="00703495" w:rsidRPr="008B2C7A" w:rsidTr="004A16D5">
        <w:tc>
          <w:tcPr>
            <w:tcW w:w="1771" w:type="pct"/>
          </w:tcPr>
          <w:p w:rsidR="00703495" w:rsidRPr="008B2C7A" w:rsidRDefault="00703495" w:rsidP="00BD4E43">
            <w:pPr>
              <w:spacing w:line="360" w:lineRule="auto"/>
              <w:jc w:val="center"/>
              <w:rPr>
                <w:rFonts w:asciiTheme="minorEastAsia" w:eastAsiaTheme="minorEastAsia" w:hAnsiTheme="minorEastAsia"/>
                <w:szCs w:val="21"/>
              </w:rPr>
            </w:pPr>
            <w:r w:rsidRPr="008B2C7A">
              <w:rPr>
                <w:rFonts w:asciiTheme="minorEastAsia" w:eastAsiaTheme="minorEastAsia" w:hAnsiTheme="minorEastAsia" w:hint="eastAsia"/>
                <w:szCs w:val="21"/>
              </w:rPr>
              <w:t>项目</w:t>
            </w:r>
          </w:p>
        </w:tc>
        <w:tc>
          <w:tcPr>
            <w:tcW w:w="1614" w:type="pct"/>
            <w:vAlign w:val="center"/>
          </w:tcPr>
          <w:p w:rsidR="00703495" w:rsidRPr="009440E4" w:rsidRDefault="00703495" w:rsidP="009440E4">
            <w:pPr>
              <w:spacing w:before="29" w:line="288" w:lineRule="auto"/>
              <w:jc w:val="center"/>
              <w:rPr>
                <w:sz w:val="24"/>
              </w:rPr>
            </w:pPr>
            <w:r w:rsidRPr="009440E4">
              <w:rPr>
                <w:sz w:val="24"/>
              </w:rPr>
              <w:t>交银裕盈纯债债券</w:t>
            </w:r>
            <w:r w:rsidRPr="009440E4">
              <w:rPr>
                <w:sz w:val="24"/>
              </w:rPr>
              <w:t>A</w:t>
            </w:r>
          </w:p>
        </w:tc>
        <w:tc>
          <w:tcPr>
            <w:tcW w:w="1615" w:type="pct"/>
            <w:vAlign w:val="center"/>
          </w:tcPr>
          <w:p w:rsidR="00703495" w:rsidRPr="009440E4" w:rsidRDefault="00703495" w:rsidP="009440E4">
            <w:pPr>
              <w:spacing w:before="29" w:line="288" w:lineRule="auto"/>
              <w:jc w:val="center"/>
              <w:rPr>
                <w:sz w:val="24"/>
              </w:rPr>
            </w:pPr>
            <w:r w:rsidRPr="009440E4">
              <w:rPr>
                <w:sz w:val="24"/>
              </w:rPr>
              <w:t>交银裕盈纯债债券</w:t>
            </w:r>
            <w:r w:rsidRPr="009440E4">
              <w:rPr>
                <w:sz w:val="24"/>
              </w:rPr>
              <w:t>C</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基金合同生效日（</w:t>
            </w:r>
            <w:r w:rsidRPr="009440E4">
              <w:rPr>
                <w:sz w:val="24"/>
              </w:rPr>
              <w:t>2016</w:t>
            </w:r>
            <w:r w:rsidRPr="009440E4">
              <w:rPr>
                <w:sz w:val="24"/>
              </w:rPr>
              <w:t>年</w:t>
            </w:r>
            <w:r w:rsidRPr="009440E4">
              <w:rPr>
                <w:sz w:val="24"/>
              </w:rPr>
              <w:t>11</w:t>
            </w:r>
            <w:r w:rsidRPr="009440E4">
              <w:rPr>
                <w:sz w:val="24"/>
              </w:rPr>
              <w:t>月</w:t>
            </w:r>
            <w:r w:rsidRPr="009440E4">
              <w:rPr>
                <w:sz w:val="24"/>
              </w:rPr>
              <w:t>4</w:t>
            </w:r>
            <w:r w:rsidRPr="009440E4">
              <w:rPr>
                <w:sz w:val="24"/>
              </w:rPr>
              <w:t>日</w:t>
            </w:r>
            <w:r w:rsidRPr="009440E4">
              <w:rPr>
                <w:rFonts w:hint="eastAsia"/>
                <w:sz w:val="24"/>
              </w:rPr>
              <w:t>）基金份额总额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200,210,606.41</w:t>
            </w:r>
          </w:p>
        </w:tc>
        <w:tc>
          <w:tcPr>
            <w:tcW w:w="1615" w:type="pct"/>
            <w:vAlign w:val="center"/>
          </w:tcPr>
          <w:p w:rsidR="00703495" w:rsidRPr="009440E4" w:rsidRDefault="00703495" w:rsidP="009440E4">
            <w:pPr>
              <w:spacing w:before="29" w:line="288" w:lineRule="auto"/>
              <w:jc w:val="center"/>
              <w:rPr>
                <w:sz w:val="24"/>
              </w:rPr>
            </w:pPr>
            <w:r w:rsidRPr="009440E4">
              <w:rPr>
                <w:sz w:val="24"/>
              </w:rPr>
              <w:t>15,647.32</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本报告期期初基金份额总额</w:t>
            </w:r>
          </w:p>
        </w:tc>
        <w:tc>
          <w:tcPr>
            <w:tcW w:w="1614" w:type="pct"/>
            <w:vAlign w:val="bottom"/>
          </w:tcPr>
          <w:p w:rsidR="00703495" w:rsidRPr="009440E4" w:rsidRDefault="00703495" w:rsidP="009440E4">
            <w:pPr>
              <w:spacing w:before="29" w:line="288" w:lineRule="auto"/>
              <w:jc w:val="center"/>
              <w:rPr>
                <w:sz w:val="24"/>
              </w:rPr>
            </w:pPr>
            <w:r w:rsidRPr="009440E4">
              <w:rPr>
                <w:sz w:val="24"/>
              </w:rPr>
              <w:t>996,828,842.54</w:t>
            </w:r>
          </w:p>
        </w:tc>
        <w:tc>
          <w:tcPr>
            <w:tcW w:w="1615" w:type="pct"/>
            <w:vAlign w:val="bottom"/>
          </w:tcPr>
          <w:p w:rsidR="00703495" w:rsidRPr="009440E4" w:rsidRDefault="00703495" w:rsidP="009440E4">
            <w:pPr>
              <w:spacing w:before="29" w:line="288" w:lineRule="auto"/>
              <w:jc w:val="center"/>
              <w:rPr>
                <w:sz w:val="24"/>
              </w:rPr>
            </w:pPr>
            <w:r w:rsidRPr="009440E4">
              <w:rPr>
                <w:sz w:val="24"/>
              </w:rPr>
              <w:t>13,331.90</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本报告期</w:t>
            </w:r>
            <w:r w:rsidRPr="009440E4">
              <w:rPr>
                <w:rFonts w:hint="eastAsia"/>
                <w:sz w:val="24"/>
              </w:rPr>
              <w:t>基金总申购份额</w:t>
            </w:r>
          </w:p>
        </w:tc>
        <w:tc>
          <w:tcPr>
            <w:tcW w:w="1614" w:type="pct"/>
            <w:vAlign w:val="bottom"/>
          </w:tcPr>
          <w:p w:rsidR="00703495" w:rsidRPr="009440E4" w:rsidRDefault="00703495" w:rsidP="009440E4">
            <w:pPr>
              <w:spacing w:before="29" w:line="288" w:lineRule="auto"/>
              <w:jc w:val="center"/>
              <w:rPr>
                <w:sz w:val="24"/>
              </w:rPr>
            </w:pPr>
            <w:r w:rsidRPr="009440E4">
              <w:rPr>
                <w:sz w:val="24"/>
              </w:rPr>
              <w:t>7,748,677.31</w:t>
            </w:r>
          </w:p>
        </w:tc>
        <w:tc>
          <w:tcPr>
            <w:tcW w:w="1615" w:type="pct"/>
            <w:vAlign w:val="bottom"/>
          </w:tcPr>
          <w:p w:rsidR="00703495" w:rsidRPr="009440E4" w:rsidRDefault="00703495" w:rsidP="009440E4">
            <w:pPr>
              <w:spacing w:before="29" w:line="288" w:lineRule="auto"/>
              <w:jc w:val="center"/>
              <w:rPr>
                <w:sz w:val="24"/>
              </w:rPr>
            </w:pPr>
            <w:r w:rsidRPr="009440E4">
              <w:rPr>
                <w:sz w:val="24"/>
              </w:rPr>
              <w:t>7,748,239.46</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减：</w:t>
            </w:r>
            <w:r w:rsidRPr="009440E4">
              <w:rPr>
                <w:sz w:val="24"/>
              </w:rPr>
              <w:t>本报告期</w:t>
            </w:r>
            <w:r w:rsidRPr="009440E4">
              <w:rPr>
                <w:rFonts w:hint="eastAsia"/>
                <w:sz w:val="24"/>
              </w:rPr>
              <w:t>基金总赎回份额</w:t>
            </w:r>
          </w:p>
        </w:tc>
        <w:tc>
          <w:tcPr>
            <w:tcW w:w="1614" w:type="pct"/>
            <w:vAlign w:val="bottom"/>
          </w:tcPr>
          <w:p w:rsidR="00703495" w:rsidRPr="009440E4" w:rsidRDefault="00703495" w:rsidP="009440E4">
            <w:pPr>
              <w:spacing w:before="29" w:line="288" w:lineRule="auto"/>
              <w:jc w:val="center"/>
              <w:rPr>
                <w:sz w:val="24"/>
              </w:rPr>
            </w:pPr>
            <w:r w:rsidRPr="009440E4">
              <w:rPr>
                <w:sz w:val="24"/>
              </w:rPr>
              <w:t>2,392,656.72</w:t>
            </w:r>
          </w:p>
        </w:tc>
        <w:tc>
          <w:tcPr>
            <w:tcW w:w="1615" w:type="pct"/>
            <w:vAlign w:val="bottom"/>
          </w:tcPr>
          <w:p w:rsidR="00703495" w:rsidRPr="009440E4" w:rsidRDefault="00703495" w:rsidP="009440E4">
            <w:pPr>
              <w:spacing w:before="29" w:line="288" w:lineRule="auto"/>
              <w:jc w:val="center"/>
              <w:rPr>
                <w:sz w:val="24"/>
              </w:rPr>
            </w:pPr>
            <w:r w:rsidRPr="009440E4">
              <w:rPr>
                <w:sz w:val="24"/>
              </w:rPr>
              <w:t>5,849,443.36</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sz w:val="24"/>
              </w:rPr>
              <w:t>本报告期</w:t>
            </w:r>
            <w:r w:rsidRPr="009440E4">
              <w:rPr>
                <w:rFonts w:hint="eastAsia"/>
                <w:sz w:val="24"/>
              </w:rPr>
              <w:t>基金拆分变动份额</w:t>
            </w:r>
          </w:p>
        </w:tc>
        <w:tc>
          <w:tcPr>
            <w:tcW w:w="1614" w:type="pct"/>
            <w:vAlign w:val="bottom"/>
          </w:tcPr>
          <w:p w:rsidR="00703495" w:rsidRPr="009440E4" w:rsidRDefault="00703495" w:rsidP="009440E4">
            <w:pPr>
              <w:spacing w:before="29" w:line="288" w:lineRule="auto"/>
              <w:jc w:val="center"/>
              <w:rPr>
                <w:sz w:val="24"/>
              </w:rPr>
            </w:pPr>
            <w:r w:rsidRPr="009440E4">
              <w:rPr>
                <w:sz w:val="24"/>
              </w:rPr>
              <w:t>-</w:t>
            </w:r>
          </w:p>
        </w:tc>
        <w:tc>
          <w:tcPr>
            <w:tcW w:w="1615" w:type="pct"/>
            <w:vAlign w:val="bottom"/>
          </w:tcPr>
          <w:p w:rsidR="00703495" w:rsidRPr="009440E4" w:rsidRDefault="00703495" w:rsidP="009440E4">
            <w:pPr>
              <w:spacing w:before="29" w:line="288" w:lineRule="auto"/>
              <w:jc w:val="center"/>
              <w:rPr>
                <w:sz w:val="24"/>
              </w:rPr>
            </w:pPr>
            <w:r w:rsidRPr="009440E4">
              <w:rPr>
                <w:sz w:val="24"/>
              </w:rPr>
              <w:t>-</w:t>
            </w:r>
          </w:p>
        </w:tc>
      </w:tr>
      <w:tr w:rsidR="00703495" w:rsidRPr="008B2C7A" w:rsidTr="004A16D5">
        <w:tc>
          <w:tcPr>
            <w:tcW w:w="1771" w:type="pct"/>
            <w:vAlign w:val="center"/>
          </w:tcPr>
          <w:p w:rsidR="00703495" w:rsidRPr="009440E4" w:rsidRDefault="00703495" w:rsidP="009440E4">
            <w:pPr>
              <w:spacing w:before="29" w:line="288" w:lineRule="auto"/>
              <w:rPr>
                <w:sz w:val="24"/>
              </w:rPr>
            </w:pPr>
            <w:r w:rsidRPr="009440E4">
              <w:rPr>
                <w:rFonts w:hint="eastAsia"/>
                <w:sz w:val="24"/>
              </w:rPr>
              <w:t>本报告期期末基金份额总额</w:t>
            </w:r>
          </w:p>
        </w:tc>
        <w:tc>
          <w:tcPr>
            <w:tcW w:w="1614" w:type="pct"/>
            <w:vAlign w:val="center"/>
          </w:tcPr>
          <w:p w:rsidR="00703495" w:rsidRPr="009440E4" w:rsidRDefault="00703495" w:rsidP="009440E4">
            <w:pPr>
              <w:spacing w:before="29" w:line="288" w:lineRule="auto"/>
              <w:jc w:val="center"/>
              <w:rPr>
                <w:sz w:val="24"/>
              </w:rPr>
            </w:pPr>
            <w:r w:rsidRPr="009440E4">
              <w:rPr>
                <w:sz w:val="24"/>
              </w:rPr>
              <w:t>1,002,184,863.13</w:t>
            </w:r>
          </w:p>
        </w:tc>
        <w:tc>
          <w:tcPr>
            <w:tcW w:w="1615" w:type="pct"/>
            <w:vAlign w:val="center"/>
          </w:tcPr>
          <w:p w:rsidR="00703495" w:rsidRPr="009440E4" w:rsidRDefault="00703495" w:rsidP="009440E4">
            <w:pPr>
              <w:spacing w:before="29" w:line="288" w:lineRule="auto"/>
              <w:jc w:val="center"/>
              <w:rPr>
                <w:sz w:val="24"/>
              </w:rPr>
            </w:pPr>
            <w:r w:rsidRPr="009440E4">
              <w:rPr>
                <w:sz w:val="24"/>
              </w:rPr>
              <w:t>1,912,128.00</w:t>
            </w:r>
          </w:p>
        </w:tc>
      </w:tr>
    </w:tbl>
    <w:p w:rsidR="009B0288" w:rsidRDefault="00E82944">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C51A5D">
      <w:pPr>
        <w:tabs>
          <w:tab w:val="left" w:pos="426"/>
        </w:tabs>
        <w:spacing w:before="29" w:line="288" w:lineRule="auto"/>
        <w:jc w:val="left"/>
        <w:rPr>
          <w:kern w:val="0"/>
          <w:sz w:val="24"/>
        </w:rPr>
      </w:pPr>
      <w:r w:rsidRPr="00C51A5D">
        <w:rPr>
          <w:kern w:val="0"/>
          <w:sz w:val="24"/>
        </w:rPr>
        <w:t>2</w:t>
      </w:r>
      <w:r w:rsidRPr="00C51A5D">
        <w:rPr>
          <w:kern w:val="0"/>
          <w:sz w:val="24"/>
        </w:rPr>
        <w:t>、如果本报告期间发生转换出业务，则总赎回份额中包含该业务。</w:t>
      </w:r>
    </w:p>
    <w:p w:rsidR="00B41097" w:rsidRPr="00C51A5D" w:rsidRDefault="00B41097" w:rsidP="00C51A5D">
      <w:pPr>
        <w:tabs>
          <w:tab w:val="left" w:pos="426"/>
        </w:tabs>
        <w:spacing w:before="29" w:line="288" w:lineRule="auto"/>
        <w:jc w:val="left"/>
        <w:rPr>
          <w:kern w:val="0"/>
          <w:sz w:val="24"/>
        </w:rPr>
      </w:pPr>
    </w:p>
    <w:p w:rsidR="001A59F9" w:rsidRDefault="001A59F9" w:rsidP="00FB2916">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B41097">
        <w:rPr>
          <w:rFonts w:hint="eastAsia"/>
          <w:b/>
          <w:bCs/>
          <w:szCs w:val="24"/>
          <w:lang w:val="en-US"/>
        </w:rPr>
        <w:t>§</w:t>
      </w:r>
      <w:r w:rsidRPr="00B41097">
        <w:rPr>
          <w:b/>
          <w:bCs/>
          <w:szCs w:val="24"/>
          <w:lang w:val="en-US"/>
        </w:rPr>
        <w:t>11</w:t>
      </w:r>
      <w:r w:rsidR="009153A3" w:rsidRPr="00B41097">
        <w:rPr>
          <w:rFonts w:hint="eastAsia"/>
          <w:b/>
          <w:bCs/>
          <w:szCs w:val="24"/>
          <w:lang w:val="en-US"/>
        </w:rPr>
        <w:t xml:space="preserve">  </w:t>
      </w:r>
      <w:r w:rsidRPr="00B41097">
        <w:rPr>
          <w:rFonts w:hint="eastAsia"/>
          <w:b/>
          <w:bCs/>
          <w:szCs w:val="24"/>
          <w:lang w:val="en-US"/>
        </w:rPr>
        <w:t>重大事件揭示</w:t>
      </w:r>
      <w:bookmarkEnd w:id="84"/>
      <w:bookmarkEnd w:id="85"/>
    </w:p>
    <w:p w:rsidR="00CF452F" w:rsidRPr="00CF452F" w:rsidRDefault="00CF452F" w:rsidP="00CF452F"/>
    <w:p w:rsidR="001A59F9" w:rsidRPr="00C2179A" w:rsidRDefault="001A59F9" w:rsidP="00C2179A">
      <w:pPr>
        <w:pStyle w:val="20"/>
        <w:spacing w:before="29" w:after="0" w:line="288" w:lineRule="auto"/>
        <w:rPr>
          <w:rFonts w:ascii="Times New Roman" w:hAnsi="Times New Roman"/>
          <w:kern w:val="0"/>
          <w:szCs w:val="24"/>
        </w:rPr>
      </w:pPr>
      <w:bookmarkStart w:id="86" w:name="_Toc361324894"/>
      <w:r w:rsidRPr="00C2179A">
        <w:rPr>
          <w:rFonts w:ascii="Times New Roman" w:hAnsi="Times New Roman"/>
          <w:kern w:val="0"/>
          <w:szCs w:val="24"/>
        </w:rPr>
        <w:t>11.1</w:t>
      </w:r>
      <w:r w:rsidRPr="00C2179A">
        <w:rPr>
          <w:rFonts w:ascii="Times New Roman" w:hAnsi="Times New Roman" w:hint="eastAsia"/>
          <w:kern w:val="0"/>
          <w:szCs w:val="24"/>
        </w:rPr>
        <w:t>基金份额持有人大会决议</w:t>
      </w:r>
      <w:bookmarkEnd w:id="86"/>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本基金本报告期内未召开基金份额持有人大会。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7" w:name="_Toc361324895"/>
      <w:r w:rsidRPr="00C2179A">
        <w:rPr>
          <w:rFonts w:ascii="Times New Roman" w:hAnsi="Times New Roman"/>
          <w:kern w:val="0"/>
          <w:szCs w:val="24"/>
        </w:rPr>
        <w:t xml:space="preserve">11.2 </w:t>
      </w:r>
      <w:r w:rsidRPr="00C2179A">
        <w:rPr>
          <w:rFonts w:ascii="Times New Roman" w:hAnsi="Times New Roman" w:hint="eastAsia"/>
          <w:kern w:val="0"/>
          <w:szCs w:val="24"/>
        </w:rPr>
        <w:t>基金管理人、基金托管人的专门基金托管部门的重大人事变动</w:t>
      </w:r>
      <w:bookmarkEnd w:id="87"/>
    </w:p>
    <w:p w:rsidR="009B0288" w:rsidRDefault="00E82944">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9B0288" w:rsidRDefault="00E82944">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9B0288" w:rsidRDefault="00E82944">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w:t>
      </w:r>
      <w:r>
        <w:rPr>
          <w:color w:val="000000"/>
          <w:sz w:val="24"/>
        </w:rPr>
        <w:t>任公司总经理。期后变动敬请关注基金管理人发布的相关公告。</w:t>
      </w:r>
      <w:r>
        <w:rPr>
          <w:color w:val="000000"/>
          <w:sz w:val="24"/>
        </w:rPr>
        <w:t xml:space="preserve"> </w:t>
      </w:r>
    </w:p>
    <w:p w:rsidR="001A59F9" w:rsidRPr="00FF415B" w:rsidRDefault="001A59F9" w:rsidP="00FF415B">
      <w:pPr>
        <w:spacing w:before="29" w:line="288" w:lineRule="auto"/>
        <w:ind w:firstLineChars="200" w:firstLine="480"/>
        <w:rPr>
          <w:color w:val="000000"/>
          <w:sz w:val="24"/>
        </w:rPr>
      </w:pPr>
      <w:r w:rsidRPr="00FF415B">
        <w:rPr>
          <w:color w:val="000000"/>
          <w:sz w:val="24"/>
        </w:rPr>
        <w:t>2</w:t>
      </w:r>
      <w:r w:rsidRPr="00FF415B">
        <w:rPr>
          <w:color w:val="000000"/>
          <w:sz w:val="24"/>
        </w:rPr>
        <w:t>、基金托管人的基金托管部门的重大人事变动：本基金托管人的专门基金托管部门本报告期内未发生重大人事变动。</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8" w:name="_Toc361324896"/>
      <w:r w:rsidRPr="00C2179A">
        <w:rPr>
          <w:rFonts w:ascii="Times New Roman" w:hAnsi="Times New Roman"/>
          <w:kern w:val="0"/>
          <w:szCs w:val="24"/>
        </w:rPr>
        <w:t xml:space="preserve">11.3 </w:t>
      </w:r>
      <w:r w:rsidRPr="00C2179A">
        <w:rPr>
          <w:rFonts w:ascii="Times New Roman" w:hAnsi="Times New Roman" w:hint="eastAsia"/>
          <w:kern w:val="0"/>
          <w:szCs w:val="24"/>
        </w:rPr>
        <w:t>涉及基金管理人、基金财产、基金托管业务的诉讼</w:t>
      </w:r>
      <w:bookmarkEnd w:id="88"/>
    </w:p>
    <w:p w:rsidR="001A59F9" w:rsidRPr="00FF415B" w:rsidRDefault="001A59F9" w:rsidP="00FF415B">
      <w:pPr>
        <w:spacing w:before="29" w:line="288" w:lineRule="auto"/>
        <w:ind w:firstLineChars="200" w:firstLine="480"/>
        <w:rPr>
          <w:color w:val="000000"/>
          <w:sz w:val="24"/>
        </w:rPr>
      </w:pPr>
      <w:r w:rsidRPr="00FF415B">
        <w:rPr>
          <w:color w:val="000000"/>
          <w:sz w:val="24"/>
        </w:rPr>
        <w:t>本报告期内未发生涉及本基金管理人、基金财产、基金托管业务的诉讼事项。</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89" w:name="_Toc361324897"/>
      <w:r w:rsidRPr="00C2179A">
        <w:rPr>
          <w:rFonts w:ascii="Times New Roman" w:hAnsi="Times New Roman"/>
          <w:kern w:val="0"/>
          <w:szCs w:val="24"/>
        </w:rPr>
        <w:t xml:space="preserve">11.4 </w:t>
      </w:r>
      <w:r w:rsidRPr="00C2179A">
        <w:rPr>
          <w:rFonts w:ascii="Times New Roman" w:hAnsi="Times New Roman" w:hint="eastAsia"/>
          <w:kern w:val="0"/>
          <w:szCs w:val="24"/>
        </w:rPr>
        <w:t>基金投资策略的改变</w:t>
      </w:r>
      <w:bookmarkEnd w:id="89"/>
    </w:p>
    <w:p w:rsidR="001A59F9" w:rsidRPr="00FF415B" w:rsidRDefault="001A59F9" w:rsidP="00FF415B">
      <w:pPr>
        <w:spacing w:before="29" w:line="288" w:lineRule="auto"/>
        <w:ind w:firstLineChars="200" w:firstLine="480"/>
        <w:rPr>
          <w:color w:val="000000"/>
          <w:sz w:val="24"/>
        </w:rPr>
      </w:pPr>
      <w:r w:rsidRPr="00FF415B">
        <w:rPr>
          <w:color w:val="000000"/>
          <w:sz w:val="24"/>
        </w:rPr>
        <w:t>本基金本报告期内投资策略未发生改变。</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0" w:name="_Toc361324898"/>
      <w:r w:rsidRPr="00C2179A">
        <w:rPr>
          <w:rFonts w:ascii="Times New Roman" w:hAnsi="Times New Roman"/>
          <w:kern w:val="0"/>
          <w:szCs w:val="24"/>
        </w:rPr>
        <w:t>11.5</w:t>
      </w:r>
      <w:bookmarkEnd w:id="90"/>
      <w:r w:rsidR="001134F0" w:rsidRPr="00C2179A">
        <w:rPr>
          <w:rFonts w:ascii="Times New Roman" w:hAnsi="Times New Roman" w:hint="eastAsia"/>
          <w:kern w:val="0"/>
          <w:szCs w:val="24"/>
        </w:rPr>
        <w:t>为基金进行审计的会计师事务所情况</w:t>
      </w:r>
    </w:p>
    <w:p w:rsidR="001A59F9" w:rsidRPr="00FF415B" w:rsidRDefault="001A59F9" w:rsidP="00FF415B">
      <w:pPr>
        <w:spacing w:before="29" w:line="288" w:lineRule="auto"/>
        <w:ind w:firstLineChars="200" w:firstLine="480"/>
        <w:rPr>
          <w:color w:val="000000"/>
          <w:sz w:val="24"/>
        </w:rPr>
      </w:pPr>
      <w:bookmarkStart w:id="91" w:name="OLE_LINK3"/>
      <w:r w:rsidRPr="00FF415B">
        <w:rPr>
          <w:color w:val="000000"/>
          <w:sz w:val="24"/>
        </w:rPr>
        <w:t>本报告期内，为本基金提供审计服务的会计师事务所为普华永道中天会计师事务所</w:t>
      </w:r>
      <w:r w:rsidRPr="00FF415B">
        <w:rPr>
          <w:color w:val="000000"/>
          <w:sz w:val="24"/>
        </w:rPr>
        <w:t>(</w:t>
      </w:r>
      <w:r w:rsidRPr="00FF415B">
        <w:rPr>
          <w:color w:val="000000"/>
          <w:sz w:val="24"/>
        </w:rPr>
        <w:t>特殊普通合伙</w:t>
      </w:r>
      <w:r w:rsidRPr="00FF415B">
        <w:rPr>
          <w:color w:val="000000"/>
          <w:sz w:val="24"/>
        </w:rPr>
        <w:t>)</w:t>
      </w:r>
      <w:r w:rsidRPr="00FF415B">
        <w:rPr>
          <w:color w:val="000000"/>
          <w:sz w:val="24"/>
        </w:rPr>
        <w:t>，本期审计费为</w:t>
      </w:r>
      <w:r w:rsidRPr="00FF415B">
        <w:rPr>
          <w:color w:val="000000"/>
          <w:sz w:val="24"/>
        </w:rPr>
        <w:t>90,000.00</w:t>
      </w:r>
      <w:r w:rsidRPr="00FF415B">
        <w:rPr>
          <w:color w:val="000000"/>
          <w:sz w:val="24"/>
        </w:rPr>
        <w:t>元。自本基金基金合同生效以来，本基金未改聘为其审计的会计师事务所。</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2" w:name="_Toc361324899"/>
      <w:bookmarkEnd w:id="91"/>
      <w:r w:rsidRPr="00C2179A">
        <w:rPr>
          <w:rFonts w:ascii="Times New Roman" w:hAnsi="Times New Roman"/>
          <w:kern w:val="0"/>
          <w:szCs w:val="24"/>
        </w:rPr>
        <w:t xml:space="preserve">11.6 </w:t>
      </w:r>
      <w:r w:rsidRPr="00C2179A">
        <w:rPr>
          <w:rFonts w:ascii="Times New Roman" w:hAnsi="Times New Roman" w:hint="eastAsia"/>
          <w:kern w:val="0"/>
          <w:szCs w:val="24"/>
        </w:rPr>
        <w:t>管理人、托管人及其高级管理人员受稽查或处罚等情况</w:t>
      </w:r>
      <w:bookmarkEnd w:id="92"/>
    </w:p>
    <w:p w:rsidR="009B0288" w:rsidRDefault="00E82944">
      <w:pPr>
        <w:spacing w:before="29" w:line="288" w:lineRule="auto"/>
        <w:ind w:firstLineChars="200" w:firstLine="480"/>
        <w:rPr>
          <w:color w:val="000000"/>
          <w:sz w:val="24"/>
        </w:rPr>
      </w:pPr>
      <w:r>
        <w:rPr>
          <w:color w:val="000000"/>
          <w:sz w:val="24"/>
        </w:rPr>
        <w:t>1</w:t>
      </w:r>
      <w:r>
        <w:rPr>
          <w:color w:val="000000"/>
          <w:sz w:val="24"/>
        </w:rPr>
        <w:t>、管理人及其高级管理人员受稽查或处罚等情况</w:t>
      </w:r>
    </w:p>
    <w:p w:rsidR="009B0288" w:rsidRDefault="00E82944">
      <w:pPr>
        <w:spacing w:before="29" w:line="288" w:lineRule="auto"/>
        <w:ind w:firstLineChars="200" w:firstLine="480"/>
        <w:rPr>
          <w:color w:val="000000"/>
          <w:sz w:val="24"/>
        </w:rPr>
      </w:pPr>
      <w:r>
        <w:rPr>
          <w:color w:val="000000"/>
          <w:sz w:val="24"/>
        </w:rPr>
        <w:t>基金管理人及其高级管理人员本报告期内未受监管部门稽查或处罚。</w:t>
      </w:r>
    </w:p>
    <w:p w:rsidR="009B0288" w:rsidRDefault="00E82944">
      <w:pPr>
        <w:spacing w:before="29" w:line="288" w:lineRule="auto"/>
        <w:ind w:firstLineChars="200" w:firstLine="480"/>
        <w:rPr>
          <w:color w:val="000000"/>
          <w:sz w:val="24"/>
        </w:rPr>
      </w:pPr>
      <w:r>
        <w:rPr>
          <w:color w:val="000000"/>
          <w:sz w:val="24"/>
        </w:rPr>
        <w:t>2</w:t>
      </w:r>
      <w:r>
        <w:rPr>
          <w:color w:val="000000"/>
          <w:sz w:val="24"/>
        </w:rPr>
        <w:t>、托管人及其高级管理人员受稽查或处罚等情况</w:t>
      </w:r>
    </w:p>
    <w:p w:rsidR="001A59F9" w:rsidRPr="00FF415B" w:rsidRDefault="001A59F9" w:rsidP="00FF415B">
      <w:pPr>
        <w:spacing w:before="29" w:line="288" w:lineRule="auto"/>
        <w:ind w:firstLineChars="200" w:firstLine="480"/>
        <w:rPr>
          <w:color w:val="000000"/>
          <w:sz w:val="24"/>
        </w:rPr>
      </w:pPr>
      <w:r w:rsidRPr="00FF415B">
        <w:rPr>
          <w:color w:val="000000"/>
          <w:sz w:val="24"/>
        </w:rPr>
        <w:t>基金托管人及其高级管理人员本报告期内未受监管部门稽查或处罚。</w:t>
      </w:r>
    </w:p>
    <w:p w:rsidR="00535D31" w:rsidRPr="008B2C7A" w:rsidRDefault="00535D31" w:rsidP="005E19B4">
      <w:pPr>
        <w:widowControl/>
        <w:spacing w:line="360" w:lineRule="auto"/>
        <w:ind w:firstLineChars="200" w:firstLine="420"/>
        <w:rPr>
          <w:rFonts w:asciiTheme="minorEastAsia" w:eastAsiaTheme="minorEastAsia" w:hAnsiTheme="minorEastAsia" w:cs="Arial"/>
          <w:color w:val="000000"/>
          <w:kern w:val="0"/>
          <w:szCs w:val="21"/>
        </w:rPr>
      </w:pPr>
    </w:p>
    <w:p w:rsidR="001A59F9" w:rsidRPr="00C2179A" w:rsidRDefault="001A59F9" w:rsidP="00C2179A">
      <w:pPr>
        <w:pStyle w:val="20"/>
        <w:spacing w:before="29" w:after="0" w:line="288" w:lineRule="auto"/>
        <w:rPr>
          <w:rFonts w:ascii="Times New Roman" w:hAnsi="Times New Roman"/>
          <w:kern w:val="0"/>
          <w:szCs w:val="24"/>
        </w:rPr>
      </w:pPr>
      <w:bookmarkStart w:id="93" w:name="_Toc361324900"/>
      <w:r w:rsidRPr="00C2179A">
        <w:rPr>
          <w:rFonts w:ascii="Times New Roman" w:hAnsi="Times New Roman"/>
          <w:kern w:val="0"/>
          <w:szCs w:val="24"/>
        </w:rPr>
        <w:t xml:space="preserve">11.7 </w:t>
      </w:r>
      <w:r w:rsidRPr="00C2179A">
        <w:rPr>
          <w:rFonts w:ascii="Times New Roman" w:hAnsi="Times New Roman" w:hint="eastAsia"/>
          <w:kern w:val="0"/>
          <w:szCs w:val="24"/>
        </w:rPr>
        <w:t>基金租用证券公司交易单元的有关情况</w:t>
      </w:r>
      <w:bookmarkEnd w:id="93"/>
    </w:p>
    <w:p w:rsidR="001A59F9" w:rsidRPr="00C2179A" w:rsidRDefault="001A59F9" w:rsidP="00C2179A">
      <w:pPr>
        <w:pStyle w:val="20"/>
        <w:spacing w:before="29" w:after="0" w:line="288" w:lineRule="auto"/>
        <w:rPr>
          <w:rFonts w:ascii="Times New Roman" w:hAnsi="Times New Roman"/>
          <w:kern w:val="0"/>
          <w:szCs w:val="24"/>
        </w:rPr>
      </w:pPr>
      <w:bookmarkStart w:id="94" w:name="_Toc249760070"/>
      <w:r w:rsidRPr="00C2179A">
        <w:rPr>
          <w:rFonts w:ascii="Times New Roman" w:hAnsi="Times New Roman"/>
          <w:kern w:val="0"/>
          <w:szCs w:val="24"/>
        </w:rPr>
        <w:t>11.7.1</w:t>
      </w:r>
      <w:r w:rsidRPr="00C2179A">
        <w:rPr>
          <w:rFonts w:ascii="Times New Roman" w:hAnsi="Times New Roman" w:hint="eastAsia"/>
          <w:kern w:val="0"/>
          <w:szCs w:val="24"/>
        </w:rPr>
        <w:t>基金租用证券公司交易单元进行股票投资及佣金支付情况</w:t>
      </w:r>
      <w:bookmarkEnd w:id="94"/>
    </w:p>
    <w:p w:rsidR="001A59F9" w:rsidRPr="002D6D65" w:rsidRDefault="001A59F9" w:rsidP="002D6D65">
      <w:pPr>
        <w:autoSpaceDE w:val="0"/>
        <w:autoSpaceDN w:val="0"/>
        <w:adjustRightInd w:val="0"/>
        <w:spacing w:before="29" w:line="288" w:lineRule="auto"/>
        <w:ind w:left="15"/>
        <w:jc w:val="right"/>
        <w:rPr>
          <w:color w:val="000000"/>
          <w:kern w:val="0"/>
          <w:sz w:val="24"/>
        </w:rPr>
      </w:pPr>
      <w:r w:rsidRPr="002D6D65">
        <w:rPr>
          <w:rFonts w:hint="eastAsia"/>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A53BDB" w:rsidTr="008E5B19">
        <w:tc>
          <w:tcPr>
            <w:tcW w:w="1560" w:type="dxa"/>
            <w:vMerge w:val="restart"/>
            <w:vAlign w:val="center"/>
          </w:tcPr>
          <w:p w:rsidR="001A59F9" w:rsidRPr="00A53BDB" w:rsidRDefault="001A59F9" w:rsidP="00E86519">
            <w:pPr>
              <w:spacing w:before="29" w:line="288" w:lineRule="auto"/>
              <w:jc w:val="center"/>
              <w:rPr>
                <w:color w:val="000000"/>
                <w:szCs w:val="21"/>
              </w:rPr>
            </w:pPr>
            <w:bookmarkStart w:id="95" w:name="_Toc249760071"/>
            <w:r w:rsidRPr="00A53BDB">
              <w:rPr>
                <w:rFonts w:hint="eastAsia"/>
                <w:color w:val="000000"/>
                <w:szCs w:val="21"/>
              </w:rPr>
              <w:t>券商名称</w:t>
            </w:r>
          </w:p>
        </w:tc>
        <w:tc>
          <w:tcPr>
            <w:tcW w:w="780" w:type="dxa"/>
            <w:vMerge w:val="restart"/>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交易单元数量</w:t>
            </w:r>
          </w:p>
        </w:tc>
        <w:tc>
          <w:tcPr>
            <w:tcW w:w="288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股票交易</w:t>
            </w:r>
          </w:p>
        </w:tc>
        <w:tc>
          <w:tcPr>
            <w:tcW w:w="2700" w:type="dxa"/>
            <w:gridSpan w:val="2"/>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应支付该券商的佣金</w:t>
            </w:r>
          </w:p>
        </w:tc>
        <w:tc>
          <w:tcPr>
            <w:tcW w:w="1080" w:type="dxa"/>
            <w:vMerge w:val="restart"/>
            <w:vAlign w:val="center"/>
          </w:tcPr>
          <w:p w:rsidR="001A59F9" w:rsidRPr="00A53BDB" w:rsidRDefault="001A59F9" w:rsidP="00E86519">
            <w:pPr>
              <w:spacing w:before="29" w:line="288" w:lineRule="auto"/>
              <w:jc w:val="center"/>
              <w:rPr>
                <w:rFonts w:asciiTheme="minorEastAsia" w:eastAsiaTheme="minorEastAsia" w:hAnsiTheme="minorEastAsia"/>
                <w:color w:val="000000"/>
                <w:kern w:val="0"/>
                <w:szCs w:val="21"/>
              </w:rPr>
            </w:pPr>
            <w:r w:rsidRPr="00A53BDB">
              <w:rPr>
                <w:rFonts w:hint="eastAsia"/>
                <w:color w:val="000000"/>
                <w:szCs w:val="21"/>
              </w:rPr>
              <w:t>备注</w:t>
            </w:r>
          </w:p>
        </w:tc>
      </w:tr>
      <w:tr w:rsidR="001A59F9" w:rsidRPr="00A53BDB" w:rsidTr="008E5B19">
        <w:tc>
          <w:tcPr>
            <w:tcW w:w="900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占当期股票成交总额的比例</w:t>
            </w:r>
          </w:p>
        </w:tc>
        <w:tc>
          <w:tcPr>
            <w:tcW w:w="162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佣金</w:t>
            </w:r>
          </w:p>
        </w:tc>
        <w:tc>
          <w:tcPr>
            <w:tcW w:w="1080" w:type="dxa"/>
            <w:vAlign w:val="center"/>
          </w:tcPr>
          <w:p w:rsidR="001A59F9" w:rsidRPr="00A53BDB" w:rsidRDefault="001A59F9" w:rsidP="00E86519">
            <w:pPr>
              <w:spacing w:before="29" w:line="288" w:lineRule="auto"/>
              <w:jc w:val="center"/>
              <w:rPr>
                <w:color w:val="000000"/>
                <w:szCs w:val="21"/>
              </w:rPr>
            </w:pPr>
            <w:r w:rsidRPr="00A53BDB">
              <w:rPr>
                <w:rFonts w:hint="eastAsia"/>
                <w:color w:val="000000"/>
                <w:szCs w:val="21"/>
              </w:rPr>
              <w:t>占当期佣金总量的比例</w:t>
            </w:r>
          </w:p>
        </w:tc>
        <w:tc>
          <w:tcPr>
            <w:tcW w:w="1080" w:type="dxa"/>
            <w:vMerge/>
            <w:vAlign w:val="center"/>
          </w:tcPr>
          <w:p w:rsidR="001A59F9" w:rsidRPr="00A53BDB" w:rsidRDefault="001A59F9" w:rsidP="00026C9C">
            <w:pPr>
              <w:widowControl/>
              <w:spacing w:line="360" w:lineRule="auto"/>
              <w:jc w:val="left"/>
              <w:rPr>
                <w:rFonts w:asciiTheme="minorEastAsia" w:eastAsiaTheme="minorEastAsia" w:hAnsiTheme="minorEastAsia"/>
                <w:color w:val="000000"/>
                <w:kern w:val="0"/>
                <w:szCs w:val="21"/>
              </w:rPr>
            </w:pPr>
          </w:p>
        </w:tc>
      </w:tr>
      <w:tr w:rsidR="009B0288">
        <w:tc>
          <w:tcPr>
            <w:tcW w:w="1559" w:type="dxa"/>
            <w:vAlign w:val="center"/>
          </w:tcPr>
          <w:p w:rsidR="009B0288" w:rsidRDefault="00E82944">
            <w:pPr>
              <w:jc w:val="left"/>
            </w:pPr>
            <w:r>
              <w:rPr>
                <w:color w:val="000000"/>
                <w:szCs w:val="21"/>
              </w:rPr>
              <w:t>长江证券股份有限公司</w:t>
            </w:r>
          </w:p>
        </w:tc>
        <w:tc>
          <w:tcPr>
            <w:tcW w:w="779" w:type="dxa"/>
            <w:vAlign w:val="center"/>
          </w:tcPr>
          <w:p w:rsidR="009B0288" w:rsidRDefault="00E82944">
            <w:pPr>
              <w:jc w:val="right"/>
            </w:pPr>
            <w:r>
              <w:rPr>
                <w:color w:val="000000"/>
                <w:szCs w:val="21"/>
              </w:rPr>
              <w:t>2</w:t>
            </w:r>
          </w:p>
        </w:tc>
        <w:tc>
          <w:tcPr>
            <w:tcW w:w="1800" w:type="dxa"/>
            <w:vAlign w:val="center"/>
          </w:tcPr>
          <w:p w:rsidR="009B0288" w:rsidRDefault="00E82944">
            <w:pPr>
              <w:jc w:val="right"/>
            </w:pPr>
            <w:r>
              <w:rPr>
                <w:color w:val="000000"/>
                <w:szCs w:val="21"/>
              </w:rPr>
              <w:t>-</w:t>
            </w:r>
          </w:p>
        </w:tc>
        <w:tc>
          <w:tcPr>
            <w:tcW w:w="1080" w:type="dxa"/>
            <w:vAlign w:val="center"/>
          </w:tcPr>
          <w:p w:rsidR="009B0288" w:rsidRDefault="00E82944">
            <w:pPr>
              <w:jc w:val="right"/>
            </w:pPr>
            <w:r>
              <w:rPr>
                <w:color w:val="000000"/>
                <w:szCs w:val="21"/>
              </w:rPr>
              <w:t>-</w:t>
            </w:r>
          </w:p>
        </w:tc>
        <w:tc>
          <w:tcPr>
            <w:tcW w:w="1620" w:type="dxa"/>
            <w:vAlign w:val="center"/>
          </w:tcPr>
          <w:p w:rsidR="009B0288" w:rsidRDefault="00E82944">
            <w:pPr>
              <w:jc w:val="right"/>
            </w:pPr>
            <w:r>
              <w:rPr>
                <w:color w:val="000000"/>
                <w:szCs w:val="21"/>
              </w:rPr>
              <w:t>-</w:t>
            </w:r>
          </w:p>
        </w:tc>
        <w:tc>
          <w:tcPr>
            <w:tcW w:w="1080" w:type="dxa"/>
            <w:vAlign w:val="center"/>
          </w:tcPr>
          <w:p w:rsidR="009B0288" w:rsidRDefault="00E82944">
            <w:pPr>
              <w:jc w:val="right"/>
            </w:pPr>
            <w:r>
              <w:rPr>
                <w:color w:val="000000"/>
                <w:szCs w:val="21"/>
              </w:rPr>
              <w:t>-</w:t>
            </w:r>
          </w:p>
        </w:tc>
        <w:tc>
          <w:tcPr>
            <w:tcW w:w="1080" w:type="dxa"/>
            <w:vAlign w:val="center"/>
          </w:tcPr>
          <w:p w:rsidR="009B0288" w:rsidRDefault="00E82944">
            <w:pPr>
              <w:jc w:val="left"/>
            </w:pPr>
            <w:r>
              <w:rPr>
                <w:color w:val="000000"/>
                <w:szCs w:val="21"/>
              </w:rPr>
              <w:t>-</w:t>
            </w:r>
          </w:p>
        </w:tc>
      </w:tr>
    </w:tbl>
    <w:p w:rsidR="001A59F9" w:rsidRPr="008B2C7A" w:rsidRDefault="001A59F9" w:rsidP="00026C9C">
      <w:pPr>
        <w:spacing w:line="360" w:lineRule="auto"/>
        <w:rPr>
          <w:rFonts w:asciiTheme="minorEastAsia" w:eastAsiaTheme="minorEastAsia" w:hAnsiTheme="minorEastAsia"/>
          <w:color w:val="000000"/>
          <w:szCs w:val="21"/>
        </w:rPr>
      </w:pPr>
    </w:p>
    <w:p w:rsidR="001A59F9" w:rsidRPr="00C2179A" w:rsidRDefault="001A59F9" w:rsidP="00C2179A">
      <w:pPr>
        <w:pStyle w:val="20"/>
        <w:spacing w:before="29" w:after="0" w:line="288" w:lineRule="auto"/>
        <w:rPr>
          <w:rFonts w:ascii="Times New Roman" w:hAnsi="Times New Roman"/>
          <w:kern w:val="0"/>
          <w:szCs w:val="24"/>
        </w:rPr>
      </w:pPr>
      <w:r w:rsidRPr="00C2179A">
        <w:rPr>
          <w:rFonts w:ascii="Times New Roman" w:hAnsi="Times New Roman"/>
          <w:kern w:val="0"/>
          <w:szCs w:val="24"/>
        </w:rPr>
        <w:t>11.7.2</w:t>
      </w:r>
      <w:r w:rsidR="009153A3" w:rsidRPr="00C2179A">
        <w:rPr>
          <w:rFonts w:ascii="Times New Roman" w:hAnsi="Times New Roman" w:hint="eastAsia"/>
          <w:kern w:val="0"/>
          <w:szCs w:val="24"/>
        </w:rPr>
        <w:t xml:space="preserve"> </w:t>
      </w:r>
      <w:r w:rsidRPr="00C2179A">
        <w:rPr>
          <w:rFonts w:ascii="Times New Roman" w:hAnsi="Times New Roman" w:hint="eastAsia"/>
          <w:kern w:val="0"/>
          <w:szCs w:val="24"/>
        </w:rPr>
        <w:t>基金租用证券公司交易单元进行其他证券投资的情况</w:t>
      </w:r>
      <w:bookmarkEnd w:id="95"/>
    </w:p>
    <w:p w:rsidR="001A59F9" w:rsidRPr="002D6D65" w:rsidRDefault="001A59F9" w:rsidP="002D6D65">
      <w:pPr>
        <w:autoSpaceDE w:val="0"/>
        <w:autoSpaceDN w:val="0"/>
        <w:adjustRightInd w:val="0"/>
        <w:spacing w:before="29" w:line="288" w:lineRule="auto"/>
        <w:ind w:left="15"/>
        <w:jc w:val="right"/>
        <w:rPr>
          <w:color w:val="000000"/>
          <w:kern w:val="0"/>
          <w:sz w:val="24"/>
        </w:rPr>
      </w:pPr>
      <w:bookmarkStart w:id="96" w:name="_Toc249707408"/>
      <w:r w:rsidRPr="002D6D65">
        <w:rPr>
          <w:rFonts w:hint="eastAsia"/>
          <w:color w:val="000000"/>
          <w:kern w:val="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080"/>
        <w:gridCol w:w="1260"/>
        <w:gridCol w:w="1260"/>
        <w:gridCol w:w="1440"/>
      </w:tblGrid>
      <w:tr w:rsidR="001A59F9" w:rsidRPr="00A53BDB" w:rsidTr="0019742B">
        <w:tc>
          <w:tcPr>
            <w:tcW w:w="1560" w:type="dxa"/>
            <w:vMerge w:val="restart"/>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券商名称</w:t>
            </w:r>
          </w:p>
        </w:tc>
        <w:tc>
          <w:tcPr>
            <w:tcW w:w="24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债券交易</w:t>
            </w:r>
          </w:p>
        </w:tc>
        <w:tc>
          <w:tcPr>
            <w:tcW w:w="234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回购交易</w:t>
            </w:r>
          </w:p>
        </w:tc>
        <w:tc>
          <w:tcPr>
            <w:tcW w:w="2700" w:type="dxa"/>
            <w:gridSpan w:val="2"/>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权证交易</w:t>
            </w:r>
          </w:p>
        </w:tc>
      </w:tr>
      <w:tr w:rsidR="001A59F9" w:rsidRPr="00A53BDB" w:rsidTr="0019742B">
        <w:tc>
          <w:tcPr>
            <w:tcW w:w="9000" w:type="dxa"/>
            <w:vMerge/>
            <w:vAlign w:val="center"/>
          </w:tcPr>
          <w:p w:rsidR="001A59F9" w:rsidRPr="00A53BDB" w:rsidRDefault="001A59F9" w:rsidP="00E45CEE">
            <w:pPr>
              <w:spacing w:before="29" w:line="288" w:lineRule="auto"/>
              <w:jc w:val="center"/>
              <w:rPr>
                <w:color w:val="000000"/>
                <w:szCs w:val="21"/>
              </w:rPr>
            </w:pPr>
          </w:p>
        </w:tc>
        <w:tc>
          <w:tcPr>
            <w:tcW w:w="132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占当期债券成交总额的比例</w:t>
            </w:r>
          </w:p>
        </w:tc>
        <w:tc>
          <w:tcPr>
            <w:tcW w:w="108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占当期回购成交总额的比例</w:t>
            </w:r>
          </w:p>
        </w:tc>
        <w:tc>
          <w:tcPr>
            <w:tcW w:w="126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成交金额</w:t>
            </w:r>
          </w:p>
        </w:tc>
        <w:tc>
          <w:tcPr>
            <w:tcW w:w="1440" w:type="dxa"/>
            <w:vAlign w:val="center"/>
          </w:tcPr>
          <w:p w:rsidR="001A59F9" w:rsidRPr="00A53BDB" w:rsidRDefault="001A59F9" w:rsidP="00E45CEE">
            <w:pPr>
              <w:spacing w:before="29" w:line="288" w:lineRule="auto"/>
              <w:jc w:val="center"/>
              <w:rPr>
                <w:color w:val="000000"/>
                <w:szCs w:val="21"/>
              </w:rPr>
            </w:pPr>
            <w:r w:rsidRPr="00A53BDB">
              <w:rPr>
                <w:rFonts w:hint="eastAsia"/>
                <w:color w:val="000000"/>
                <w:szCs w:val="21"/>
              </w:rPr>
              <w:t>占当期权证成交总额的比例</w:t>
            </w:r>
          </w:p>
        </w:tc>
      </w:tr>
      <w:tr w:rsidR="009B0288">
        <w:tc>
          <w:tcPr>
            <w:tcW w:w="1559" w:type="dxa"/>
            <w:vAlign w:val="center"/>
          </w:tcPr>
          <w:p w:rsidR="009B0288" w:rsidRDefault="00E82944">
            <w:pPr>
              <w:jc w:val="left"/>
            </w:pPr>
            <w:r>
              <w:rPr>
                <w:szCs w:val="21"/>
              </w:rPr>
              <w:t>长江证券股份有限公司</w:t>
            </w:r>
          </w:p>
        </w:tc>
        <w:tc>
          <w:tcPr>
            <w:tcW w:w="1319" w:type="dxa"/>
            <w:vAlign w:val="center"/>
          </w:tcPr>
          <w:p w:rsidR="009B0288" w:rsidRDefault="00E82944">
            <w:pPr>
              <w:jc w:val="right"/>
            </w:pPr>
            <w:r>
              <w:rPr>
                <w:szCs w:val="21"/>
              </w:rPr>
              <w:t>-</w:t>
            </w:r>
          </w:p>
        </w:tc>
        <w:tc>
          <w:tcPr>
            <w:tcW w:w="1080" w:type="dxa"/>
            <w:vAlign w:val="center"/>
          </w:tcPr>
          <w:p w:rsidR="009B0288" w:rsidRDefault="00E82944">
            <w:pPr>
              <w:jc w:val="right"/>
            </w:pPr>
            <w:r>
              <w:rPr>
                <w:szCs w:val="21"/>
              </w:rPr>
              <w:t>-</w:t>
            </w:r>
          </w:p>
        </w:tc>
        <w:tc>
          <w:tcPr>
            <w:tcW w:w="1080" w:type="dxa"/>
            <w:vAlign w:val="center"/>
          </w:tcPr>
          <w:p w:rsidR="009B0288" w:rsidRDefault="00E82944">
            <w:pPr>
              <w:jc w:val="right"/>
            </w:pPr>
            <w:r>
              <w:rPr>
                <w:szCs w:val="21"/>
              </w:rPr>
              <w:t>2,000,000.00</w:t>
            </w:r>
          </w:p>
        </w:tc>
        <w:tc>
          <w:tcPr>
            <w:tcW w:w="1260" w:type="dxa"/>
            <w:vAlign w:val="center"/>
          </w:tcPr>
          <w:p w:rsidR="009B0288" w:rsidRDefault="00E82944">
            <w:pPr>
              <w:jc w:val="right"/>
            </w:pPr>
            <w:r>
              <w:rPr>
                <w:szCs w:val="21"/>
              </w:rPr>
              <w:t>100.00%</w:t>
            </w:r>
          </w:p>
        </w:tc>
        <w:tc>
          <w:tcPr>
            <w:tcW w:w="1260" w:type="dxa"/>
            <w:vAlign w:val="center"/>
          </w:tcPr>
          <w:p w:rsidR="009B0288" w:rsidRDefault="00E82944">
            <w:pPr>
              <w:jc w:val="right"/>
            </w:pPr>
            <w:r>
              <w:rPr>
                <w:szCs w:val="21"/>
              </w:rPr>
              <w:t>-</w:t>
            </w:r>
          </w:p>
        </w:tc>
        <w:tc>
          <w:tcPr>
            <w:tcW w:w="1440" w:type="dxa"/>
            <w:vAlign w:val="center"/>
          </w:tcPr>
          <w:p w:rsidR="009B0288" w:rsidRDefault="00E82944">
            <w:pPr>
              <w:jc w:val="right"/>
            </w:pPr>
            <w:r>
              <w:rPr>
                <w:szCs w:val="21"/>
              </w:rPr>
              <w:t>-</w:t>
            </w:r>
          </w:p>
        </w:tc>
      </w:tr>
    </w:tbl>
    <w:p w:rsidR="009B0288" w:rsidRDefault="00E82944">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、报告期内，本基金交易单元未发生变化；</w:t>
      </w:r>
    </w:p>
    <w:p w:rsidR="009B0288" w:rsidRDefault="00E82944">
      <w:pPr>
        <w:tabs>
          <w:tab w:val="left" w:pos="426"/>
        </w:tabs>
        <w:spacing w:before="29" w:line="288" w:lineRule="auto"/>
        <w:jc w:val="left"/>
        <w:rPr>
          <w:kern w:val="0"/>
          <w:sz w:val="24"/>
        </w:rPr>
      </w:pPr>
      <w:r>
        <w:rPr>
          <w:kern w:val="0"/>
          <w:sz w:val="24"/>
        </w:rPr>
        <w:t>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1A59F9" w:rsidRDefault="001A59F9" w:rsidP="00C51A5D">
      <w:pPr>
        <w:tabs>
          <w:tab w:val="left" w:pos="426"/>
        </w:tabs>
        <w:spacing w:before="29" w:line="288" w:lineRule="auto"/>
        <w:jc w:val="left"/>
        <w:rPr>
          <w:kern w:val="0"/>
          <w:sz w:val="24"/>
        </w:rPr>
      </w:pPr>
      <w:r w:rsidRPr="00C51A5D">
        <w:rPr>
          <w:kern w:val="0"/>
          <w:sz w:val="24"/>
        </w:rPr>
        <w:t>3</w:t>
      </w:r>
      <w:r w:rsidRPr="00C51A5D">
        <w:rPr>
          <w:kern w:val="0"/>
          <w:sz w:val="24"/>
        </w:rPr>
        <w:t>、租用证券公司交易单元的程序：首先根据租用证券公司交易单元的选择标准进行综合评价，然后根据评价选择基金交易单元。研究部提交方案，并上报公司批准。</w:t>
      </w:r>
    </w:p>
    <w:p w:rsidR="00E45CEE" w:rsidRPr="00C51A5D" w:rsidRDefault="00E45CEE" w:rsidP="00C51A5D">
      <w:pPr>
        <w:tabs>
          <w:tab w:val="left" w:pos="426"/>
        </w:tabs>
        <w:spacing w:before="29" w:line="288" w:lineRule="auto"/>
        <w:jc w:val="left"/>
        <w:rPr>
          <w:kern w:val="0"/>
          <w:sz w:val="24"/>
        </w:rPr>
      </w:pPr>
    </w:p>
    <w:p w:rsidR="00A25C9D" w:rsidRPr="00723729" w:rsidRDefault="00A25C9D" w:rsidP="00FB2916">
      <w:pPr>
        <w:pStyle w:val="1"/>
        <w:keepNext/>
        <w:keepLines/>
        <w:widowControl w:val="0"/>
        <w:spacing w:beforeLines="100" w:before="312" w:afterLines="100" w:after="312" w:line="360" w:lineRule="auto"/>
        <w:jc w:val="center"/>
        <w:rPr>
          <w:rFonts w:eastAsiaTheme="minorEastAsia"/>
          <w:b/>
          <w:bCs/>
          <w:sz w:val="21"/>
          <w:szCs w:val="21"/>
          <w:lang w:val="en-US"/>
        </w:rPr>
      </w:pPr>
      <w:bookmarkStart w:id="97" w:name="_Toc374532345"/>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97"/>
    </w:p>
    <w:p w:rsidR="00A25C9D" w:rsidRPr="004F0662" w:rsidRDefault="00A25C9D" w:rsidP="00A25C9D">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12.</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A25C9D" w:rsidRPr="004F0662" w:rsidTr="00C349C2">
        <w:tc>
          <w:tcPr>
            <w:tcW w:w="993" w:type="dxa"/>
            <w:vMerge w:val="restart"/>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A25C9D" w:rsidRPr="004F0662" w:rsidTr="00C349C2">
        <w:tc>
          <w:tcPr>
            <w:tcW w:w="993" w:type="dxa"/>
            <w:vMerge/>
            <w:vAlign w:val="center"/>
          </w:tcPr>
          <w:p w:rsidR="00A25C9D" w:rsidRPr="004F0662" w:rsidRDefault="00A25C9D" w:rsidP="00C349C2">
            <w:pPr>
              <w:autoSpaceDE w:val="0"/>
              <w:autoSpaceDN w:val="0"/>
              <w:adjustRightInd w:val="0"/>
              <w:jc w:val="center"/>
              <w:rPr>
                <w:rFonts w:ascii="宋体" w:hAnsi="宋体"/>
                <w:b/>
                <w:bCs/>
                <w:color w:val="000000"/>
                <w:kern w:val="0"/>
                <w:szCs w:val="21"/>
              </w:rPr>
            </w:pPr>
          </w:p>
        </w:tc>
        <w:tc>
          <w:tcPr>
            <w:tcW w:w="992"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A25C9D" w:rsidRPr="004F0662" w:rsidRDefault="00A25C9D" w:rsidP="00C349C2">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A25C9D" w:rsidRPr="004F0662" w:rsidRDefault="00A25C9D" w:rsidP="00C349C2">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9B0288">
        <w:tc>
          <w:tcPr>
            <w:tcW w:w="993" w:type="dxa"/>
            <w:vMerge w:val="restart"/>
          </w:tcPr>
          <w:p w:rsidR="009B0288" w:rsidRDefault="009B0288"/>
          <w:p w:rsidR="009B0288" w:rsidRDefault="00E82944">
            <w:r>
              <w:rPr>
                <w:rFonts w:ascii="宋体" w:hAnsi="宋体" w:hint="eastAsia"/>
                <w:bCs/>
                <w:color w:val="000000"/>
                <w:kern w:val="0"/>
                <w:szCs w:val="21"/>
              </w:rPr>
              <w:t>机构</w:t>
            </w:r>
          </w:p>
        </w:tc>
        <w:tc>
          <w:tcPr>
            <w:tcW w:w="992" w:type="dxa"/>
            <w:vAlign w:val="center"/>
          </w:tcPr>
          <w:p w:rsidR="009B0288" w:rsidRDefault="00E82944">
            <w:pPr>
              <w:jc w:val="center"/>
            </w:pPr>
            <w:r>
              <w:rPr>
                <w:rFonts w:ascii="宋体" w:hAnsi="宋体"/>
                <w:color w:val="000000"/>
                <w:kern w:val="0"/>
                <w:szCs w:val="21"/>
              </w:rPr>
              <w:t>1</w:t>
            </w:r>
          </w:p>
        </w:tc>
        <w:tc>
          <w:tcPr>
            <w:tcW w:w="1843" w:type="dxa"/>
            <w:vAlign w:val="center"/>
          </w:tcPr>
          <w:p w:rsidR="009B0288" w:rsidRDefault="00E82944">
            <w:pPr>
              <w:jc w:val="center"/>
            </w:pPr>
            <w:r>
              <w:rPr>
                <w:rFonts w:ascii="宋体" w:hAnsi="宋体"/>
                <w:color w:val="000000"/>
                <w:kern w:val="0"/>
                <w:szCs w:val="21"/>
              </w:rPr>
              <w:t>2018/1/1-2018/12/31</w:t>
            </w:r>
          </w:p>
        </w:tc>
        <w:tc>
          <w:tcPr>
            <w:tcW w:w="851" w:type="dxa"/>
            <w:vAlign w:val="center"/>
          </w:tcPr>
          <w:p w:rsidR="009B0288" w:rsidRDefault="00E82944">
            <w:pPr>
              <w:jc w:val="center"/>
            </w:pPr>
            <w:r>
              <w:rPr>
                <w:rFonts w:ascii="宋体" w:hAnsi="宋体"/>
                <w:color w:val="000000"/>
                <w:kern w:val="0"/>
                <w:szCs w:val="21"/>
              </w:rPr>
              <w:t>996,820,252.99</w:t>
            </w:r>
          </w:p>
        </w:tc>
        <w:tc>
          <w:tcPr>
            <w:tcW w:w="850" w:type="dxa"/>
            <w:vAlign w:val="center"/>
          </w:tcPr>
          <w:p w:rsidR="009B0288" w:rsidRDefault="00E82944">
            <w:pPr>
              <w:jc w:val="center"/>
            </w:pPr>
            <w:r>
              <w:rPr>
                <w:rFonts w:ascii="宋体" w:hAnsi="宋体"/>
                <w:color w:val="000000"/>
                <w:kern w:val="0"/>
                <w:szCs w:val="21"/>
              </w:rPr>
              <w:t>-</w:t>
            </w:r>
          </w:p>
        </w:tc>
        <w:tc>
          <w:tcPr>
            <w:tcW w:w="1134" w:type="dxa"/>
            <w:vAlign w:val="center"/>
          </w:tcPr>
          <w:p w:rsidR="009B0288" w:rsidRDefault="00E82944">
            <w:pPr>
              <w:jc w:val="center"/>
            </w:pPr>
            <w:r>
              <w:rPr>
                <w:rFonts w:ascii="宋体" w:hAnsi="宋体"/>
                <w:color w:val="000000"/>
                <w:kern w:val="0"/>
                <w:szCs w:val="21"/>
              </w:rPr>
              <w:t>-</w:t>
            </w:r>
          </w:p>
        </w:tc>
        <w:tc>
          <w:tcPr>
            <w:tcW w:w="1419" w:type="dxa"/>
            <w:vAlign w:val="center"/>
          </w:tcPr>
          <w:p w:rsidR="009B0288" w:rsidRDefault="00E82944">
            <w:pPr>
              <w:jc w:val="center"/>
            </w:pPr>
            <w:r>
              <w:rPr>
                <w:rFonts w:ascii="宋体" w:hAnsi="宋体"/>
                <w:color w:val="000000"/>
                <w:kern w:val="0"/>
                <w:szCs w:val="21"/>
              </w:rPr>
              <w:t>996,820,252.99</w:t>
            </w:r>
          </w:p>
        </w:tc>
        <w:tc>
          <w:tcPr>
            <w:tcW w:w="1130" w:type="dxa"/>
            <w:vAlign w:val="center"/>
          </w:tcPr>
          <w:p w:rsidR="009B0288" w:rsidRDefault="00E82944">
            <w:pPr>
              <w:jc w:val="center"/>
            </w:pPr>
            <w:r>
              <w:rPr>
                <w:rFonts w:ascii="宋体" w:hAnsi="宋体"/>
                <w:color w:val="000000"/>
                <w:kern w:val="0"/>
                <w:szCs w:val="21"/>
              </w:rPr>
              <w:t>99.28%</w:t>
            </w:r>
          </w:p>
        </w:tc>
      </w:tr>
      <w:tr w:rsidR="00A25C9D" w:rsidRPr="004F0662" w:rsidTr="00C349C2">
        <w:tc>
          <w:tcPr>
            <w:tcW w:w="9212" w:type="dxa"/>
            <w:gridSpan w:val="8"/>
            <w:vAlign w:val="center"/>
          </w:tcPr>
          <w:p w:rsidR="00A25C9D" w:rsidRPr="004F0662" w:rsidRDefault="00A25C9D" w:rsidP="00C349C2">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A25C9D" w:rsidRPr="004F0662" w:rsidTr="00C349C2">
        <w:tc>
          <w:tcPr>
            <w:tcW w:w="9212" w:type="dxa"/>
            <w:gridSpan w:val="8"/>
            <w:vAlign w:val="center"/>
          </w:tcPr>
          <w:p w:rsidR="00A25C9D" w:rsidRPr="004F0662" w:rsidRDefault="00A25C9D" w:rsidP="00C349C2">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A25C9D" w:rsidRPr="004F0662" w:rsidRDefault="00A25C9D" w:rsidP="00A25C9D">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12.2 影响投资者决策的其他重要信息</w:t>
      </w:r>
    </w:p>
    <w:p w:rsidR="009B0288" w:rsidRDefault="00E82944">
      <w:pPr>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color w:val="000000"/>
          <w:szCs w:val="21"/>
        </w:rPr>
        <w:t>、本基金管理人依据国家税收法律、法规、规章及税收规范性文件的规定，对管理的基金产品运营过程中产生的应税收入，计提及缴纳增值税及附加税费，该部分税费由基金资产承担。详情请见有关公告。</w:t>
      </w:r>
    </w:p>
    <w:p w:rsidR="00A25C9D" w:rsidRPr="004F0662" w:rsidRDefault="00A25C9D" w:rsidP="00A25C9D">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8B2C7A" w:rsidRDefault="001A59F9" w:rsidP="008B2C7A">
      <w:pPr>
        <w:spacing w:line="360" w:lineRule="auto"/>
        <w:ind w:firstLineChars="150" w:firstLine="315"/>
        <w:rPr>
          <w:rFonts w:asciiTheme="minorEastAsia" w:eastAsiaTheme="minorEastAsia" w:hAnsiTheme="minorEastAsia"/>
          <w:bCs/>
          <w:color w:val="000000"/>
          <w:szCs w:val="21"/>
        </w:rPr>
      </w:pPr>
    </w:p>
    <w:p w:rsidR="001A59F9" w:rsidRPr="001C1143" w:rsidRDefault="001A59F9" w:rsidP="001C1143">
      <w:pPr>
        <w:spacing w:before="29" w:line="288" w:lineRule="auto"/>
        <w:ind w:firstLineChars="200" w:firstLine="482"/>
        <w:jc w:val="right"/>
        <w:rPr>
          <w:b/>
          <w:color w:val="000000"/>
          <w:sz w:val="24"/>
        </w:rPr>
      </w:pPr>
      <w:r w:rsidRPr="001C1143">
        <w:rPr>
          <w:b/>
          <w:color w:val="000000"/>
          <w:sz w:val="24"/>
        </w:rPr>
        <w:t>交银施罗德基金管理有限公司</w:t>
      </w:r>
    </w:p>
    <w:p w:rsidR="00230D58" w:rsidRPr="001C1143" w:rsidRDefault="00A77C51" w:rsidP="001C1143">
      <w:pPr>
        <w:spacing w:before="29" w:line="288" w:lineRule="auto"/>
        <w:ind w:firstLineChars="200" w:firstLine="482"/>
        <w:jc w:val="right"/>
        <w:rPr>
          <w:b/>
          <w:color w:val="000000"/>
          <w:sz w:val="24"/>
        </w:rPr>
      </w:pPr>
      <w:r w:rsidRPr="001C1143">
        <w:rPr>
          <w:b/>
          <w:color w:val="000000"/>
          <w:sz w:val="24"/>
        </w:rPr>
        <w:t>二〇一九年三月二十七日</w:t>
      </w:r>
    </w:p>
    <w:p w:rsidR="00230D58" w:rsidRPr="008B2C7A" w:rsidRDefault="00230D58" w:rsidP="00230D58">
      <w:pPr>
        <w:autoSpaceDE w:val="0"/>
        <w:autoSpaceDN w:val="0"/>
        <w:adjustRightInd w:val="0"/>
        <w:spacing w:line="360" w:lineRule="auto"/>
        <w:ind w:right="480"/>
        <w:rPr>
          <w:rFonts w:asciiTheme="minorEastAsia" w:eastAsiaTheme="minorEastAsia" w:hAnsiTheme="minorEastAsia"/>
          <w:b/>
          <w:bCs/>
          <w:szCs w:val="21"/>
        </w:rPr>
      </w:pPr>
    </w:p>
    <w:sectPr w:rsidR="00230D58" w:rsidRPr="008B2C7A" w:rsidSect="00937AC9">
      <w:footerReference w:type="even" r:id="rId17"/>
      <w:footerReference w:type="default" r:id="rId18"/>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86D" w:rsidRDefault="00BD486D">
      <w:r>
        <w:separator/>
      </w:r>
    </w:p>
  </w:endnote>
  <w:endnote w:type="continuationSeparator" w:id="0">
    <w:p w:rsidR="00BD486D" w:rsidRDefault="00BD4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8353F3" w:rsidP="00C03B3A">
    <w:pPr>
      <w:pStyle w:val="a7"/>
      <w:framePr w:wrap="around" w:vAnchor="text" w:hAnchor="margin" w:xAlign="right" w:y="1"/>
      <w:rPr>
        <w:rStyle w:val="a8"/>
      </w:rPr>
    </w:pPr>
    <w:r>
      <w:rPr>
        <w:rStyle w:val="a8"/>
      </w:rPr>
      <w:fldChar w:fldCharType="begin"/>
    </w:r>
    <w:r w:rsidR="00192A2D">
      <w:rPr>
        <w:rStyle w:val="a8"/>
      </w:rPr>
      <w:instrText xml:space="preserve">PAGE  </w:instrText>
    </w:r>
    <w:r>
      <w:rPr>
        <w:rStyle w:val="a8"/>
      </w:rPr>
      <w:fldChar w:fldCharType="end"/>
    </w:r>
  </w:p>
  <w:p w:rsidR="00192A2D" w:rsidRDefault="00192A2D"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Default="00192A2D" w:rsidP="00C03B3A">
    <w:pPr>
      <w:pStyle w:val="a7"/>
      <w:ind w:right="360"/>
      <w:jc w:val="center"/>
    </w:pPr>
    <w:r>
      <w:rPr>
        <w:rFonts w:hint="eastAsia"/>
        <w:kern w:val="0"/>
        <w:szCs w:val="21"/>
      </w:rPr>
      <w:t>第</w:t>
    </w:r>
    <w:r w:rsidR="0062169F">
      <w:rPr>
        <w:rFonts w:hint="eastAsia"/>
        <w:kern w:val="0"/>
        <w:szCs w:val="21"/>
      </w:rPr>
      <w:t xml:space="preserve"> </w:t>
    </w:r>
    <w:r w:rsidR="008353F3">
      <w:rPr>
        <w:kern w:val="0"/>
        <w:szCs w:val="21"/>
      </w:rPr>
      <w:fldChar w:fldCharType="begin"/>
    </w:r>
    <w:r>
      <w:rPr>
        <w:kern w:val="0"/>
        <w:szCs w:val="21"/>
      </w:rPr>
      <w:instrText xml:space="preserve"> PAGE </w:instrText>
    </w:r>
    <w:r w:rsidR="008353F3">
      <w:rPr>
        <w:kern w:val="0"/>
        <w:szCs w:val="21"/>
      </w:rPr>
      <w:fldChar w:fldCharType="separate"/>
    </w:r>
    <w:r w:rsidR="00E82944">
      <w:rPr>
        <w:noProof/>
        <w:kern w:val="0"/>
        <w:szCs w:val="21"/>
      </w:rPr>
      <w:t>13</w:t>
    </w:r>
    <w:r w:rsidR="008353F3">
      <w:rPr>
        <w:kern w:val="0"/>
        <w:szCs w:val="21"/>
      </w:rPr>
      <w:fldChar w:fldCharType="end"/>
    </w:r>
    <w:r w:rsidR="0062169F">
      <w:rPr>
        <w:rFonts w:hint="eastAsia"/>
        <w:kern w:val="0"/>
        <w:szCs w:val="21"/>
      </w:rPr>
      <w:t xml:space="preserve"> </w:t>
    </w:r>
    <w:r>
      <w:rPr>
        <w:rFonts w:hint="eastAsia"/>
        <w:kern w:val="0"/>
        <w:szCs w:val="21"/>
      </w:rPr>
      <w:t>页</w:t>
    </w:r>
    <w:r w:rsidR="0062169F">
      <w:rPr>
        <w:rFonts w:hint="eastAsia"/>
        <w:kern w:val="0"/>
        <w:szCs w:val="21"/>
      </w:rPr>
      <w:t xml:space="preserve"> </w:t>
    </w:r>
    <w:r>
      <w:rPr>
        <w:rFonts w:hint="eastAsia"/>
        <w:kern w:val="0"/>
        <w:szCs w:val="21"/>
      </w:rPr>
      <w:t>共</w:t>
    </w:r>
    <w:r w:rsidR="0062169F">
      <w:rPr>
        <w:rFonts w:hint="eastAsia"/>
        <w:kern w:val="0"/>
        <w:szCs w:val="21"/>
      </w:rPr>
      <w:t xml:space="preserve"> </w:t>
    </w:r>
    <w:r w:rsidR="008353F3">
      <w:rPr>
        <w:kern w:val="0"/>
        <w:szCs w:val="21"/>
      </w:rPr>
      <w:fldChar w:fldCharType="begin"/>
    </w:r>
    <w:r>
      <w:rPr>
        <w:kern w:val="0"/>
        <w:szCs w:val="21"/>
      </w:rPr>
      <w:instrText xml:space="preserve"> NUMPAGES </w:instrText>
    </w:r>
    <w:r w:rsidR="008353F3">
      <w:rPr>
        <w:kern w:val="0"/>
        <w:szCs w:val="21"/>
      </w:rPr>
      <w:fldChar w:fldCharType="separate"/>
    </w:r>
    <w:r w:rsidR="00E82944">
      <w:rPr>
        <w:noProof/>
        <w:kern w:val="0"/>
        <w:szCs w:val="21"/>
      </w:rPr>
      <w:t>33</w:t>
    </w:r>
    <w:r w:rsidR="008353F3">
      <w:rPr>
        <w:kern w:val="0"/>
        <w:szCs w:val="21"/>
      </w:rPr>
      <w:fldChar w:fldCharType="end"/>
    </w:r>
    <w:r w:rsidR="0062169F">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86D" w:rsidRDefault="00BD486D">
      <w:r>
        <w:separator/>
      </w:r>
    </w:p>
  </w:footnote>
  <w:footnote w:type="continuationSeparator" w:id="0">
    <w:p w:rsidR="00BD486D" w:rsidRDefault="00BD4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A2D" w:rsidRPr="00FB2916" w:rsidRDefault="00FB2916" w:rsidP="00C2542B">
    <w:pPr>
      <w:pStyle w:val="aa"/>
      <w:pBdr>
        <w:bottom w:val="single" w:sz="6" w:space="0" w:color="auto"/>
      </w:pBdr>
      <w:jc w:val="right"/>
      <w:rPr>
        <w:sz w:val="24"/>
        <w:szCs w:val="24"/>
      </w:rPr>
    </w:pPr>
    <w:r w:rsidRPr="00FB2916">
      <w:rPr>
        <w:sz w:val="24"/>
        <w:szCs w:val="24"/>
      </w:rPr>
      <w:t>交银施罗德裕盈纯债债券型证券投资基金</w:t>
    </w:r>
    <w:r w:rsidRPr="00FB2916">
      <w:rPr>
        <w:sz w:val="24"/>
        <w:szCs w:val="24"/>
      </w:rPr>
      <w:t>2018</w:t>
    </w:r>
    <w:r w:rsidRPr="00FB2916">
      <w:rPr>
        <w:sz w:val="24"/>
        <w:szCs w:val="24"/>
      </w:rPr>
      <w:t>年年度报告</w:t>
    </w:r>
    <w:r w:rsidRPr="00FB2916">
      <w:rPr>
        <w:rFonts w:hint="eastAsia"/>
        <w:sz w:val="24"/>
        <w:szCs w:val="24"/>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916" w:rsidRDefault="00FB291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8D1"/>
    <w:rsid w:val="00000EBD"/>
    <w:rsid w:val="000019B6"/>
    <w:rsid w:val="00001B39"/>
    <w:rsid w:val="00002644"/>
    <w:rsid w:val="00003577"/>
    <w:rsid w:val="0000403B"/>
    <w:rsid w:val="00004337"/>
    <w:rsid w:val="00004C92"/>
    <w:rsid w:val="00005172"/>
    <w:rsid w:val="0000551D"/>
    <w:rsid w:val="00005911"/>
    <w:rsid w:val="000102A7"/>
    <w:rsid w:val="00010407"/>
    <w:rsid w:val="00010918"/>
    <w:rsid w:val="00010A83"/>
    <w:rsid w:val="00010A8E"/>
    <w:rsid w:val="00010AC3"/>
    <w:rsid w:val="00010C1F"/>
    <w:rsid w:val="00010F11"/>
    <w:rsid w:val="00011081"/>
    <w:rsid w:val="00011850"/>
    <w:rsid w:val="00011EB5"/>
    <w:rsid w:val="0001280C"/>
    <w:rsid w:val="00013CAE"/>
    <w:rsid w:val="000162AF"/>
    <w:rsid w:val="00017581"/>
    <w:rsid w:val="0001767C"/>
    <w:rsid w:val="00020583"/>
    <w:rsid w:val="00021273"/>
    <w:rsid w:val="00021813"/>
    <w:rsid w:val="00021DD4"/>
    <w:rsid w:val="000221FE"/>
    <w:rsid w:val="00023A1C"/>
    <w:rsid w:val="00023BE7"/>
    <w:rsid w:val="00024200"/>
    <w:rsid w:val="0002453B"/>
    <w:rsid w:val="00024C15"/>
    <w:rsid w:val="00024C62"/>
    <w:rsid w:val="00024CA0"/>
    <w:rsid w:val="000254D2"/>
    <w:rsid w:val="00025D4A"/>
    <w:rsid w:val="00026C9C"/>
    <w:rsid w:val="000274FE"/>
    <w:rsid w:val="000276C9"/>
    <w:rsid w:val="0003228A"/>
    <w:rsid w:val="000322D5"/>
    <w:rsid w:val="0003271C"/>
    <w:rsid w:val="00032ADD"/>
    <w:rsid w:val="00032FE1"/>
    <w:rsid w:val="000331EA"/>
    <w:rsid w:val="00033EC1"/>
    <w:rsid w:val="00034436"/>
    <w:rsid w:val="00034BA5"/>
    <w:rsid w:val="000358FE"/>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5D10"/>
    <w:rsid w:val="000471B4"/>
    <w:rsid w:val="00047F61"/>
    <w:rsid w:val="000501A9"/>
    <w:rsid w:val="00050260"/>
    <w:rsid w:val="000510AB"/>
    <w:rsid w:val="000514E0"/>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2997"/>
    <w:rsid w:val="00063D34"/>
    <w:rsid w:val="0006475F"/>
    <w:rsid w:val="00064AE3"/>
    <w:rsid w:val="00064FC8"/>
    <w:rsid w:val="00065208"/>
    <w:rsid w:val="0006626B"/>
    <w:rsid w:val="00066524"/>
    <w:rsid w:val="000671A3"/>
    <w:rsid w:val="00070549"/>
    <w:rsid w:val="00070CD1"/>
    <w:rsid w:val="00071022"/>
    <w:rsid w:val="0007161E"/>
    <w:rsid w:val="0007171B"/>
    <w:rsid w:val="000717A1"/>
    <w:rsid w:val="00071C7F"/>
    <w:rsid w:val="00072DE0"/>
    <w:rsid w:val="00073907"/>
    <w:rsid w:val="00073DB1"/>
    <w:rsid w:val="00073EA5"/>
    <w:rsid w:val="00073F87"/>
    <w:rsid w:val="000749BC"/>
    <w:rsid w:val="00075473"/>
    <w:rsid w:val="00076397"/>
    <w:rsid w:val="000764CB"/>
    <w:rsid w:val="00076CC5"/>
    <w:rsid w:val="000801F4"/>
    <w:rsid w:val="00080423"/>
    <w:rsid w:val="00081344"/>
    <w:rsid w:val="0008141B"/>
    <w:rsid w:val="00081A3D"/>
    <w:rsid w:val="00081D05"/>
    <w:rsid w:val="0008226A"/>
    <w:rsid w:val="00082B63"/>
    <w:rsid w:val="00083BAF"/>
    <w:rsid w:val="000847EE"/>
    <w:rsid w:val="00084ADE"/>
    <w:rsid w:val="0008506D"/>
    <w:rsid w:val="00085F3E"/>
    <w:rsid w:val="000861D6"/>
    <w:rsid w:val="0008624A"/>
    <w:rsid w:val="000863CA"/>
    <w:rsid w:val="00086622"/>
    <w:rsid w:val="000866EC"/>
    <w:rsid w:val="00087011"/>
    <w:rsid w:val="000874BC"/>
    <w:rsid w:val="00087CF7"/>
    <w:rsid w:val="00087D8D"/>
    <w:rsid w:val="0009000C"/>
    <w:rsid w:val="000908ED"/>
    <w:rsid w:val="0009091B"/>
    <w:rsid w:val="000917D5"/>
    <w:rsid w:val="000919B7"/>
    <w:rsid w:val="00093541"/>
    <w:rsid w:val="0009357E"/>
    <w:rsid w:val="00094876"/>
    <w:rsid w:val="000950FF"/>
    <w:rsid w:val="000951F7"/>
    <w:rsid w:val="00095912"/>
    <w:rsid w:val="00095CE0"/>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8DE"/>
    <w:rsid w:val="000A457E"/>
    <w:rsid w:val="000A4672"/>
    <w:rsid w:val="000A4FEF"/>
    <w:rsid w:val="000A53FD"/>
    <w:rsid w:val="000A549A"/>
    <w:rsid w:val="000A5508"/>
    <w:rsid w:val="000A578A"/>
    <w:rsid w:val="000A72F2"/>
    <w:rsid w:val="000A76A2"/>
    <w:rsid w:val="000B0C56"/>
    <w:rsid w:val="000B0E6B"/>
    <w:rsid w:val="000B11FD"/>
    <w:rsid w:val="000B1D26"/>
    <w:rsid w:val="000B2B57"/>
    <w:rsid w:val="000B2C76"/>
    <w:rsid w:val="000B2C8D"/>
    <w:rsid w:val="000B3435"/>
    <w:rsid w:val="000B36CC"/>
    <w:rsid w:val="000B3E43"/>
    <w:rsid w:val="000B417C"/>
    <w:rsid w:val="000B4365"/>
    <w:rsid w:val="000B4EA7"/>
    <w:rsid w:val="000B5CC0"/>
    <w:rsid w:val="000C01F9"/>
    <w:rsid w:val="000C05AB"/>
    <w:rsid w:val="000C0871"/>
    <w:rsid w:val="000C0CA5"/>
    <w:rsid w:val="000C0F55"/>
    <w:rsid w:val="000C127D"/>
    <w:rsid w:val="000C15BE"/>
    <w:rsid w:val="000C1723"/>
    <w:rsid w:val="000C1774"/>
    <w:rsid w:val="000C1B20"/>
    <w:rsid w:val="000C224F"/>
    <w:rsid w:val="000C2514"/>
    <w:rsid w:val="000C278C"/>
    <w:rsid w:val="000C3FD9"/>
    <w:rsid w:val="000C4107"/>
    <w:rsid w:val="000C45E7"/>
    <w:rsid w:val="000C45F5"/>
    <w:rsid w:val="000C5C31"/>
    <w:rsid w:val="000C5E98"/>
    <w:rsid w:val="000C698D"/>
    <w:rsid w:val="000C705C"/>
    <w:rsid w:val="000C7A0F"/>
    <w:rsid w:val="000C7AE4"/>
    <w:rsid w:val="000D01F4"/>
    <w:rsid w:val="000D0B89"/>
    <w:rsid w:val="000D141D"/>
    <w:rsid w:val="000D1519"/>
    <w:rsid w:val="000D3145"/>
    <w:rsid w:val="000D36D1"/>
    <w:rsid w:val="000D4AAD"/>
    <w:rsid w:val="000D52B3"/>
    <w:rsid w:val="000D52DC"/>
    <w:rsid w:val="000D6054"/>
    <w:rsid w:val="000D619B"/>
    <w:rsid w:val="000D788B"/>
    <w:rsid w:val="000D7D7C"/>
    <w:rsid w:val="000E34ED"/>
    <w:rsid w:val="000E4456"/>
    <w:rsid w:val="000E6184"/>
    <w:rsid w:val="000E67FE"/>
    <w:rsid w:val="000E7B5C"/>
    <w:rsid w:val="000F0C0A"/>
    <w:rsid w:val="000F175F"/>
    <w:rsid w:val="000F17D1"/>
    <w:rsid w:val="000F255E"/>
    <w:rsid w:val="000F2C75"/>
    <w:rsid w:val="000F3506"/>
    <w:rsid w:val="000F5396"/>
    <w:rsid w:val="000F5704"/>
    <w:rsid w:val="000F593E"/>
    <w:rsid w:val="000F60F3"/>
    <w:rsid w:val="000F60FF"/>
    <w:rsid w:val="000F635F"/>
    <w:rsid w:val="000F6C61"/>
    <w:rsid w:val="000F754C"/>
    <w:rsid w:val="00100C12"/>
    <w:rsid w:val="001013A8"/>
    <w:rsid w:val="00101C35"/>
    <w:rsid w:val="00102136"/>
    <w:rsid w:val="00102CC8"/>
    <w:rsid w:val="001030B5"/>
    <w:rsid w:val="0010352B"/>
    <w:rsid w:val="00103BEB"/>
    <w:rsid w:val="001049B6"/>
    <w:rsid w:val="00104DE3"/>
    <w:rsid w:val="001051C6"/>
    <w:rsid w:val="0010577B"/>
    <w:rsid w:val="00105C9C"/>
    <w:rsid w:val="00106101"/>
    <w:rsid w:val="001069ED"/>
    <w:rsid w:val="00106C1F"/>
    <w:rsid w:val="001075D3"/>
    <w:rsid w:val="001116BA"/>
    <w:rsid w:val="0011177A"/>
    <w:rsid w:val="0011179E"/>
    <w:rsid w:val="00111C71"/>
    <w:rsid w:val="001134F0"/>
    <w:rsid w:val="00113763"/>
    <w:rsid w:val="001141C0"/>
    <w:rsid w:val="00116E31"/>
    <w:rsid w:val="0012049C"/>
    <w:rsid w:val="0012065E"/>
    <w:rsid w:val="00120825"/>
    <w:rsid w:val="00120EED"/>
    <w:rsid w:val="001211B5"/>
    <w:rsid w:val="001212B4"/>
    <w:rsid w:val="0012304E"/>
    <w:rsid w:val="00123252"/>
    <w:rsid w:val="001239C8"/>
    <w:rsid w:val="00123A56"/>
    <w:rsid w:val="001248EF"/>
    <w:rsid w:val="001257C7"/>
    <w:rsid w:val="00126502"/>
    <w:rsid w:val="001268F9"/>
    <w:rsid w:val="00126AF2"/>
    <w:rsid w:val="00126DDF"/>
    <w:rsid w:val="001270BF"/>
    <w:rsid w:val="00127BAC"/>
    <w:rsid w:val="00127FF5"/>
    <w:rsid w:val="00131127"/>
    <w:rsid w:val="00131EC2"/>
    <w:rsid w:val="00132E82"/>
    <w:rsid w:val="0013374F"/>
    <w:rsid w:val="00135445"/>
    <w:rsid w:val="00135467"/>
    <w:rsid w:val="001358D2"/>
    <w:rsid w:val="001364D3"/>
    <w:rsid w:val="001366C4"/>
    <w:rsid w:val="0013672A"/>
    <w:rsid w:val="0013686A"/>
    <w:rsid w:val="0013718B"/>
    <w:rsid w:val="00137BA3"/>
    <w:rsid w:val="00137BB5"/>
    <w:rsid w:val="00137BB9"/>
    <w:rsid w:val="00137D50"/>
    <w:rsid w:val="00140038"/>
    <w:rsid w:val="00142280"/>
    <w:rsid w:val="0014241E"/>
    <w:rsid w:val="001424C6"/>
    <w:rsid w:val="00142A56"/>
    <w:rsid w:val="00142C11"/>
    <w:rsid w:val="001432A7"/>
    <w:rsid w:val="00143BE5"/>
    <w:rsid w:val="00143C09"/>
    <w:rsid w:val="00144AAD"/>
    <w:rsid w:val="00144DF5"/>
    <w:rsid w:val="00144F4F"/>
    <w:rsid w:val="001455C7"/>
    <w:rsid w:val="00145A97"/>
    <w:rsid w:val="00146153"/>
    <w:rsid w:val="00146485"/>
    <w:rsid w:val="00146A28"/>
    <w:rsid w:val="00147394"/>
    <w:rsid w:val="00147492"/>
    <w:rsid w:val="00147D41"/>
    <w:rsid w:val="00147D44"/>
    <w:rsid w:val="0015080E"/>
    <w:rsid w:val="00150AD6"/>
    <w:rsid w:val="0015173F"/>
    <w:rsid w:val="00151B23"/>
    <w:rsid w:val="0015258A"/>
    <w:rsid w:val="00152B0F"/>
    <w:rsid w:val="00152B88"/>
    <w:rsid w:val="001535AE"/>
    <w:rsid w:val="00153B40"/>
    <w:rsid w:val="00153BCF"/>
    <w:rsid w:val="00154ADA"/>
    <w:rsid w:val="00154B08"/>
    <w:rsid w:val="00154C47"/>
    <w:rsid w:val="0015531A"/>
    <w:rsid w:val="0015620B"/>
    <w:rsid w:val="00157418"/>
    <w:rsid w:val="00157B5A"/>
    <w:rsid w:val="0016050B"/>
    <w:rsid w:val="00160A9D"/>
    <w:rsid w:val="00162C6F"/>
    <w:rsid w:val="00163123"/>
    <w:rsid w:val="0016380C"/>
    <w:rsid w:val="00163816"/>
    <w:rsid w:val="00163B27"/>
    <w:rsid w:val="00164155"/>
    <w:rsid w:val="0016425E"/>
    <w:rsid w:val="001643D9"/>
    <w:rsid w:val="00164BF7"/>
    <w:rsid w:val="00165317"/>
    <w:rsid w:val="001655AA"/>
    <w:rsid w:val="001657AB"/>
    <w:rsid w:val="00165AC5"/>
    <w:rsid w:val="00166152"/>
    <w:rsid w:val="001663FB"/>
    <w:rsid w:val="0016724C"/>
    <w:rsid w:val="0017073D"/>
    <w:rsid w:val="00170D38"/>
    <w:rsid w:val="00171484"/>
    <w:rsid w:val="0017159D"/>
    <w:rsid w:val="00171BAD"/>
    <w:rsid w:val="00171F2C"/>
    <w:rsid w:val="00173AF1"/>
    <w:rsid w:val="001744B4"/>
    <w:rsid w:val="0017478B"/>
    <w:rsid w:val="001751EF"/>
    <w:rsid w:val="001756A1"/>
    <w:rsid w:val="001761EE"/>
    <w:rsid w:val="00176EAA"/>
    <w:rsid w:val="00177030"/>
    <w:rsid w:val="0017725A"/>
    <w:rsid w:val="00177BDC"/>
    <w:rsid w:val="00177C4B"/>
    <w:rsid w:val="00177D32"/>
    <w:rsid w:val="00177F6A"/>
    <w:rsid w:val="001819A8"/>
    <w:rsid w:val="00182A38"/>
    <w:rsid w:val="0018325A"/>
    <w:rsid w:val="00183D7A"/>
    <w:rsid w:val="0018418C"/>
    <w:rsid w:val="00184CAE"/>
    <w:rsid w:val="00186199"/>
    <w:rsid w:val="00186F7A"/>
    <w:rsid w:val="0019036C"/>
    <w:rsid w:val="00190AE2"/>
    <w:rsid w:val="00190E27"/>
    <w:rsid w:val="001928F7"/>
    <w:rsid w:val="00192A2D"/>
    <w:rsid w:val="00193182"/>
    <w:rsid w:val="00193575"/>
    <w:rsid w:val="0019389D"/>
    <w:rsid w:val="00193B62"/>
    <w:rsid w:val="00194537"/>
    <w:rsid w:val="0019563C"/>
    <w:rsid w:val="001956CA"/>
    <w:rsid w:val="00195781"/>
    <w:rsid w:val="00195B79"/>
    <w:rsid w:val="00197402"/>
    <w:rsid w:val="0019742B"/>
    <w:rsid w:val="00197AD2"/>
    <w:rsid w:val="00197C86"/>
    <w:rsid w:val="00197E15"/>
    <w:rsid w:val="001A088E"/>
    <w:rsid w:val="001A0F4A"/>
    <w:rsid w:val="001A1B13"/>
    <w:rsid w:val="001A1D38"/>
    <w:rsid w:val="001A21A9"/>
    <w:rsid w:val="001A2A97"/>
    <w:rsid w:val="001A364F"/>
    <w:rsid w:val="001A39B7"/>
    <w:rsid w:val="001A428A"/>
    <w:rsid w:val="001A42FA"/>
    <w:rsid w:val="001A46F4"/>
    <w:rsid w:val="001A4AEC"/>
    <w:rsid w:val="001A4D54"/>
    <w:rsid w:val="001A59D8"/>
    <w:rsid w:val="001A59F9"/>
    <w:rsid w:val="001A5FA6"/>
    <w:rsid w:val="001A6685"/>
    <w:rsid w:val="001A668F"/>
    <w:rsid w:val="001A71CC"/>
    <w:rsid w:val="001A7B84"/>
    <w:rsid w:val="001A7F30"/>
    <w:rsid w:val="001B0A5D"/>
    <w:rsid w:val="001B1134"/>
    <w:rsid w:val="001B1B17"/>
    <w:rsid w:val="001B25CD"/>
    <w:rsid w:val="001B261A"/>
    <w:rsid w:val="001B2F0C"/>
    <w:rsid w:val="001B30CA"/>
    <w:rsid w:val="001B3513"/>
    <w:rsid w:val="001B353A"/>
    <w:rsid w:val="001B3D3E"/>
    <w:rsid w:val="001B48EA"/>
    <w:rsid w:val="001B4BCF"/>
    <w:rsid w:val="001B50CD"/>
    <w:rsid w:val="001B52FE"/>
    <w:rsid w:val="001B613D"/>
    <w:rsid w:val="001B7890"/>
    <w:rsid w:val="001C005A"/>
    <w:rsid w:val="001C00CF"/>
    <w:rsid w:val="001C0806"/>
    <w:rsid w:val="001C1143"/>
    <w:rsid w:val="001C2F9C"/>
    <w:rsid w:val="001C3399"/>
    <w:rsid w:val="001C37F6"/>
    <w:rsid w:val="001C4D9F"/>
    <w:rsid w:val="001C5289"/>
    <w:rsid w:val="001C6288"/>
    <w:rsid w:val="001C67A1"/>
    <w:rsid w:val="001C7BA6"/>
    <w:rsid w:val="001C7C6D"/>
    <w:rsid w:val="001D0538"/>
    <w:rsid w:val="001D0634"/>
    <w:rsid w:val="001D0F6A"/>
    <w:rsid w:val="001D1BBC"/>
    <w:rsid w:val="001D21BC"/>
    <w:rsid w:val="001D2E47"/>
    <w:rsid w:val="001D2FA5"/>
    <w:rsid w:val="001D2FAD"/>
    <w:rsid w:val="001D35E0"/>
    <w:rsid w:val="001D5045"/>
    <w:rsid w:val="001D5494"/>
    <w:rsid w:val="001D5A44"/>
    <w:rsid w:val="001D5A62"/>
    <w:rsid w:val="001D6213"/>
    <w:rsid w:val="001D724B"/>
    <w:rsid w:val="001E03BE"/>
    <w:rsid w:val="001E0AAA"/>
    <w:rsid w:val="001E0F28"/>
    <w:rsid w:val="001E11D3"/>
    <w:rsid w:val="001E15F1"/>
    <w:rsid w:val="001E1C4F"/>
    <w:rsid w:val="001E287E"/>
    <w:rsid w:val="001E2A6A"/>
    <w:rsid w:val="001E3DC2"/>
    <w:rsid w:val="001E4298"/>
    <w:rsid w:val="001E5488"/>
    <w:rsid w:val="001E56FF"/>
    <w:rsid w:val="001E5C6B"/>
    <w:rsid w:val="001E6CEE"/>
    <w:rsid w:val="001E6EBF"/>
    <w:rsid w:val="001F0307"/>
    <w:rsid w:val="001F03E1"/>
    <w:rsid w:val="001F078E"/>
    <w:rsid w:val="001F221F"/>
    <w:rsid w:val="001F37CC"/>
    <w:rsid w:val="001F3CC6"/>
    <w:rsid w:val="001F3EE3"/>
    <w:rsid w:val="001F3F50"/>
    <w:rsid w:val="001F4530"/>
    <w:rsid w:val="001F5CE2"/>
    <w:rsid w:val="001F5DBA"/>
    <w:rsid w:val="001F5DE3"/>
    <w:rsid w:val="001F5F74"/>
    <w:rsid w:val="001F6569"/>
    <w:rsid w:val="001F790F"/>
    <w:rsid w:val="00200AF2"/>
    <w:rsid w:val="002010DE"/>
    <w:rsid w:val="00201962"/>
    <w:rsid w:val="00201B58"/>
    <w:rsid w:val="00201E80"/>
    <w:rsid w:val="00202968"/>
    <w:rsid w:val="00202C32"/>
    <w:rsid w:val="00203973"/>
    <w:rsid w:val="00203AEF"/>
    <w:rsid w:val="002043B8"/>
    <w:rsid w:val="00204CB6"/>
    <w:rsid w:val="0020678A"/>
    <w:rsid w:val="002072C5"/>
    <w:rsid w:val="002114AE"/>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20542"/>
    <w:rsid w:val="00220D27"/>
    <w:rsid w:val="00220D7F"/>
    <w:rsid w:val="002210EB"/>
    <w:rsid w:val="00221174"/>
    <w:rsid w:val="0022267B"/>
    <w:rsid w:val="00222A44"/>
    <w:rsid w:val="00222B4E"/>
    <w:rsid w:val="00222DE3"/>
    <w:rsid w:val="002233F0"/>
    <w:rsid w:val="0022347C"/>
    <w:rsid w:val="002243FC"/>
    <w:rsid w:val="0022498A"/>
    <w:rsid w:val="00224B72"/>
    <w:rsid w:val="00225756"/>
    <w:rsid w:val="00225ADC"/>
    <w:rsid w:val="00225CEB"/>
    <w:rsid w:val="00225FC3"/>
    <w:rsid w:val="0022692D"/>
    <w:rsid w:val="00227F33"/>
    <w:rsid w:val="00230D58"/>
    <w:rsid w:val="00230DF5"/>
    <w:rsid w:val="002318F3"/>
    <w:rsid w:val="00231CA5"/>
    <w:rsid w:val="002330CE"/>
    <w:rsid w:val="0023323F"/>
    <w:rsid w:val="002334A5"/>
    <w:rsid w:val="00234202"/>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3A18"/>
    <w:rsid w:val="00244F18"/>
    <w:rsid w:val="00245012"/>
    <w:rsid w:val="0024504E"/>
    <w:rsid w:val="00245761"/>
    <w:rsid w:val="002462DE"/>
    <w:rsid w:val="0024651F"/>
    <w:rsid w:val="00246775"/>
    <w:rsid w:val="00247729"/>
    <w:rsid w:val="0025010E"/>
    <w:rsid w:val="0025158D"/>
    <w:rsid w:val="00251A86"/>
    <w:rsid w:val="00251C7E"/>
    <w:rsid w:val="00252697"/>
    <w:rsid w:val="0025281A"/>
    <w:rsid w:val="00253D3C"/>
    <w:rsid w:val="002544D7"/>
    <w:rsid w:val="00255292"/>
    <w:rsid w:val="00255A23"/>
    <w:rsid w:val="00257578"/>
    <w:rsid w:val="00257B17"/>
    <w:rsid w:val="00260200"/>
    <w:rsid w:val="00260B06"/>
    <w:rsid w:val="00261D93"/>
    <w:rsid w:val="00262029"/>
    <w:rsid w:val="002627A1"/>
    <w:rsid w:val="00262C73"/>
    <w:rsid w:val="002637E8"/>
    <w:rsid w:val="00263BBD"/>
    <w:rsid w:val="00264345"/>
    <w:rsid w:val="002648D8"/>
    <w:rsid w:val="00265AFB"/>
    <w:rsid w:val="00265B8A"/>
    <w:rsid w:val="00267133"/>
    <w:rsid w:val="00267EE3"/>
    <w:rsid w:val="00267F59"/>
    <w:rsid w:val="002700E9"/>
    <w:rsid w:val="00270CE9"/>
    <w:rsid w:val="00271DCB"/>
    <w:rsid w:val="0027235A"/>
    <w:rsid w:val="002724AF"/>
    <w:rsid w:val="002738EF"/>
    <w:rsid w:val="00273F86"/>
    <w:rsid w:val="002741BE"/>
    <w:rsid w:val="002752EA"/>
    <w:rsid w:val="00275743"/>
    <w:rsid w:val="00275EAD"/>
    <w:rsid w:val="00275EC0"/>
    <w:rsid w:val="00276B03"/>
    <w:rsid w:val="002773FB"/>
    <w:rsid w:val="002774F0"/>
    <w:rsid w:val="00277722"/>
    <w:rsid w:val="00280DB6"/>
    <w:rsid w:val="002813C5"/>
    <w:rsid w:val="002817EC"/>
    <w:rsid w:val="00282C23"/>
    <w:rsid w:val="0028315D"/>
    <w:rsid w:val="00283885"/>
    <w:rsid w:val="002839A4"/>
    <w:rsid w:val="0028459B"/>
    <w:rsid w:val="00284792"/>
    <w:rsid w:val="00284C5F"/>
    <w:rsid w:val="0028507E"/>
    <w:rsid w:val="0028548E"/>
    <w:rsid w:val="00286183"/>
    <w:rsid w:val="002873F0"/>
    <w:rsid w:val="00287762"/>
    <w:rsid w:val="00290793"/>
    <w:rsid w:val="00291097"/>
    <w:rsid w:val="002916E3"/>
    <w:rsid w:val="00291A70"/>
    <w:rsid w:val="00291F6F"/>
    <w:rsid w:val="00292865"/>
    <w:rsid w:val="0029379A"/>
    <w:rsid w:val="00293C97"/>
    <w:rsid w:val="002942CB"/>
    <w:rsid w:val="00294D8F"/>
    <w:rsid w:val="00295D5A"/>
    <w:rsid w:val="00295E0F"/>
    <w:rsid w:val="002964F9"/>
    <w:rsid w:val="0029690F"/>
    <w:rsid w:val="002969CC"/>
    <w:rsid w:val="00297BC2"/>
    <w:rsid w:val="00297D85"/>
    <w:rsid w:val="002A07F4"/>
    <w:rsid w:val="002A090A"/>
    <w:rsid w:val="002A0B47"/>
    <w:rsid w:val="002A1381"/>
    <w:rsid w:val="002A15C5"/>
    <w:rsid w:val="002A1F14"/>
    <w:rsid w:val="002A2678"/>
    <w:rsid w:val="002A2901"/>
    <w:rsid w:val="002A2E01"/>
    <w:rsid w:val="002A32E5"/>
    <w:rsid w:val="002A398F"/>
    <w:rsid w:val="002A3DFD"/>
    <w:rsid w:val="002A46A7"/>
    <w:rsid w:val="002A49BF"/>
    <w:rsid w:val="002A5C6B"/>
    <w:rsid w:val="002A5D31"/>
    <w:rsid w:val="002A5EF1"/>
    <w:rsid w:val="002A714F"/>
    <w:rsid w:val="002A75D7"/>
    <w:rsid w:val="002B02AE"/>
    <w:rsid w:val="002B09C0"/>
    <w:rsid w:val="002B1851"/>
    <w:rsid w:val="002B27FF"/>
    <w:rsid w:val="002B2F4E"/>
    <w:rsid w:val="002B34E4"/>
    <w:rsid w:val="002B5C8E"/>
    <w:rsid w:val="002B6793"/>
    <w:rsid w:val="002B6F27"/>
    <w:rsid w:val="002B780B"/>
    <w:rsid w:val="002B7F59"/>
    <w:rsid w:val="002C0CB7"/>
    <w:rsid w:val="002C1260"/>
    <w:rsid w:val="002C1726"/>
    <w:rsid w:val="002C21A6"/>
    <w:rsid w:val="002C26D5"/>
    <w:rsid w:val="002C3EAB"/>
    <w:rsid w:val="002C4E82"/>
    <w:rsid w:val="002C5777"/>
    <w:rsid w:val="002C5889"/>
    <w:rsid w:val="002C65FA"/>
    <w:rsid w:val="002C661D"/>
    <w:rsid w:val="002C7C89"/>
    <w:rsid w:val="002D0054"/>
    <w:rsid w:val="002D0325"/>
    <w:rsid w:val="002D0ADE"/>
    <w:rsid w:val="002D1A0F"/>
    <w:rsid w:val="002D22BF"/>
    <w:rsid w:val="002D237C"/>
    <w:rsid w:val="002D2B7D"/>
    <w:rsid w:val="002D32E3"/>
    <w:rsid w:val="002D33F1"/>
    <w:rsid w:val="002D344B"/>
    <w:rsid w:val="002D353D"/>
    <w:rsid w:val="002D5076"/>
    <w:rsid w:val="002D52AD"/>
    <w:rsid w:val="002D58D8"/>
    <w:rsid w:val="002D5EB1"/>
    <w:rsid w:val="002D6D65"/>
    <w:rsid w:val="002D786B"/>
    <w:rsid w:val="002D7DB3"/>
    <w:rsid w:val="002E0245"/>
    <w:rsid w:val="002E0394"/>
    <w:rsid w:val="002E0644"/>
    <w:rsid w:val="002E0FEB"/>
    <w:rsid w:val="002E171B"/>
    <w:rsid w:val="002E2E3E"/>
    <w:rsid w:val="002E319D"/>
    <w:rsid w:val="002E35A3"/>
    <w:rsid w:val="002E4AD5"/>
    <w:rsid w:val="002E4C2D"/>
    <w:rsid w:val="002E63B8"/>
    <w:rsid w:val="002F0F79"/>
    <w:rsid w:val="002F1C6C"/>
    <w:rsid w:val="002F1C9E"/>
    <w:rsid w:val="002F1EB2"/>
    <w:rsid w:val="002F25C3"/>
    <w:rsid w:val="002F280E"/>
    <w:rsid w:val="002F2CBB"/>
    <w:rsid w:val="002F3470"/>
    <w:rsid w:val="002F3709"/>
    <w:rsid w:val="002F3A6C"/>
    <w:rsid w:val="002F4296"/>
    <w:rsid w:val="002F5777"/>
    <w:rsid w:val="002F60EA"/>
    <w:rsid w:val="002F680E"/>
    <w:rsid w:val="002F6FFD"/>
    <w:rsid w:val="00300951"/>
    <w:rsid w:val="00300E8A"/>
    <w:rsid w:val="00302112"/>
    <w:rsid w:val="003023C9"/>
    <w:rsid w:val="00302CA8"/>
    <w:rsid w:val="00302DE9"/>
    <w:rsid w:val="00304860"/>
    <w:rsid w:val="00304E23"/>
    <w:rsid w:val="00305084"/>
    <w:rsid w:val="00305367"/>
    <w:rsid w:val="00306408"/>
    <w:rsid w:val="00307249"/>
    <w:rsid w:val="003073A3"/>
    <w:rsid w:val="0031007A"/>
    <w:rsid w:val="00310315"/>
    <w:rsid w:val="003104B9"/>
    <w:rsid w:val="00310584"/>
    <w:rsid w:val="0031107A"/>
    <w:rsid w:val="0031218D"/>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60D"/>
    <w:rsid w:val="00321618"/>
    <w:rsid w:val="00321E8C"/>
    <w:rsid w:val="00321FDA"/>
    <w:rsid w:val="00322318"/>
    <w:rsid w:val="00322A86"/>
    <w:rsid w:val="00322C5B"/>
    <w:rsid w:val="00323041"/>
    <w:rsid w:val="00323AE8"/>
    <w:rsid w:val="00323B32"/>
    <w:rsid w:val="00324548"/>
    <w:rsid w:val="003251F4"/>
    <w:rsid w:val="003253A7"/>
    <w:rsid w:val="00325408"/>
    <w:rsid w:val="00326927"/>
    <w:rsid w:val="00326B08"/>
    <w:rsid w:val="00327090"/>
    <w:rsid w:val="00327336"/>
    <w:rsid w:val="003303E3"/>
    <w:rsid w:val="00330651"/>
    <w:rsid w:val="00331A88"/>
    <w:rsid w:val="003329EA"/>
    <w:rsid w:val="00332C6E"/>
    <w:rsid w:val="00332D73"/>
    <w:rsid w:val="00332F24"/>
    <w:rsid w:val="003338BE"/>
    <w:rsid w:val="00333D8E"/>
    <w:rsid w:val="00335D35"/>
    <w:rsid w:val="00336AA2"/>
    <w:rsid w:val="00337B1B"/>
    <w:rsid w:val="00337FC0"/>
    <w:rsid w:val="003405DA"/>
    <w:rsid w:val="003407A5"/>
    <w:rsid w:val="0034096C"/>
    <w:rsid w:val="003410A1"/>
    <w:rsid w:val="00341188"/>
    <w:rsid w:val="0034147B"/>
    <w:rsid w:val="003424CB"/>
    <w:rsid w:val="003439DB"/>
    <w:rsid w:val="00343DA3"/>
    <w:rsid w:val="003444EB"/>
    <w:rsid w:val="00344FBE"/>
    <w:rsid w:val="00346330"/>
    <w:rsid w:val="00346759"/>
    <w:rsid w:val="00350238"/>
    <w:rsid w:val="003502AD"/>
    <w:rsid w:val="00350B3C"/>
    <w:rsid w:val="0035109C"/>
    <w:rsid w:val="00351752"/>
    <w:rsid w:val="00351F0A"/>
    <w:rsid w:val="00352648"/>
    <w:rsid w:val="00352EBB"/>
    <w:rsid w:val="00353AC6"/>
    <w:rsid w:val="003542B7"/>
    <w:rsid w:val="0035432B"/>
    <w:rsid w:val="00354765"/>
    <w:rsid w:val="00354BCC"/>
    <w:rsid w:val="00354E10"/>
    <w:rsid w:val="003551D5"/>
    <w:rsid w:val="00355CDA"/>
    <w:rsid w:val="00357B15"/>
    <w:rsid w:val="00357BA8"/>
    <w:rsid w:val="00357BB3"/>
    <w:rsid w:val="003602EA"/>
    <w:rsid w:val="0036068B"/>
    <w:rsid w:val="00360905"/>
    <w:rsid w:val="00360F81"/>
    <w:rsid w:val="0036111D"/>
    <w:rsid w:val="00361E7E"/>
    <w:rsid w:val="003648F2"/>
    <w:rsid w:val="00364FA1"/>
    <w:rsid w:val="00366B02"/>
    <w:rsid w:val="00366B76"/>
    <w:rsid w:val="003671F1"/>
    <w:rsid w:val="003671F5"/>
    <w:rsid w:val="00370AA4"/>
    <w:rsid w:val="00370FB7"/>
    <w:rsid w:val="003711F2"/>
    <w:rsid w:val="003717FC"/>
    <w:rsid w:val="00371FF4"/>
    <w:rsid w:val="003723C2"/>
    <w:rsid w:val="0037269C"/>
    <w:rsid w:val="0037275D"/>
    <w:rsid w:val="00372797"/>
    <w:rsid w:val="0037470E"/>
    <w:rsid w:val="003755B2"/>
    <w:rsid w:val="00375CC4"/>
    <w:rsid w:val="00376103"/>
    <w:rsid w:val="0037647D"/>
    <w:rsid w:val="003767B3"/>
    <w:rsid w:val="00376B49"/>
    <w:rsid w:val="00376FC5"/>
    <w:rsid w:val="00377520"/>
    <w:rsid w:val="00380D36"/>
    <w:rsid w:val="00380F49"/>
    <w:rsid w:val="003822D3"/>
    <w:rsid w:val="0038346A"/>
    <w:rsid w:val="0038480C"/>
    <w:rsid w:val="00384DC9"/>
    <w:rsid w:val="0038566E"/>
    <w:rsid w:val="00385C66"/>
    <w:rsid w:val="00385EFB"/>
    <w:rsid w:val="00386630"/>
    <w:rsid w:val="00386A6C"/>
    <w:rsid w:val="00387876"/>
    <w:rsid w:val="00390379"/>
    <w:rsid w:val="00390741"/>
    <w:rsid w:val="003909FB"/>
    <w:rsid w:val="00390B25"/>
    <w:rsid w:val="00390DD9"/>
    <w:rsid w:val="0039116E"/>
    <w:rsid w:val="00392958"/>
    <w:rsid w:val="00392AE5"/>
    <w:rsid w:val="00395684"/>
    <w:rsid w:val="00395B3E"/>
    <w:rsid w:val="00395CAA"/>
    <w:rsid w:val="00396588"/>
    <w:rsid w:val="00396863"/>
    <w:rsid w:val="00397156"/>
    <w:rsid w:val="003971A1"/>
    <w:rsid w:val="00397960"/>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EB"/>
    <w:rsid w:val="003B48BA"/>
    <w:rsid w:val="003B5508"/>
    <w:rsid w:val="003B57D3"/>
    <w:rsid w:val="003B59CA"/>
    <w:rsid w:val="003B5D20"/>
    <w:rsid w:val="003B6067"/>
    <w:rsid w:val="003B7182"/>
    <w:rsid w:val="003C0892"/>
    <w:rsid w:val="003C08E3"/>
    <w:rsid w:val="003C08FB"/>
    <w:rsid w:val="003C09B5"/>
    <w:rsid w:val="003C0AF8"/>
    <w:rsid w:val="003C0F62"/>
    <w:rsid w:val="003C1176"/>
    <w:rsid w:val="003C1D9A"/>
    <w:rsid w:val="003C1F58"/>
    <w:rsid w:val="003C214A"/>
    <w:rsid w:val="003C48B1"/>
    <w:rsid w:val="003C57A7"/>
    <w:rsid w:val="003C5AF2"/>
    <w:rsid w:val="003C5C2B"/>
    <w:rsid w:val="003C6943"/>
    <w:rsid w:val="003C6BD2"/>
    <w:rsid w:val="003C7294"/>
    <w:rsid w:val="003C792F"/>
    <w:rsid w:val="003C7ABD"/>
    <w:rsid w:val="003C7C3D"/>
    <w:rsid w:val="003D08F8"/>
    <w:rsid w:val="003D124B"/>
    <w:rsid w:val="003D18F3"/>
    <w:rsid w:val="003D26BD"/>
    <w:rsid w:val="003D2CC1"/>
    <w:rsid w:val="003D4FFC"/>
    <w:rsid w:val="003D51ED"/>
    <w:rsid w:val="003D569B"/>
    <w:rsid w:val="003D637D"/>
    <w:rsid w:val="003D66E3"/>
    <w:rsid w:val="003D78B5"/>
    <w:rsid w:val="003E04AE"/>
    <w:rsid w:val="003E099F"/>
    <w:rsid w:val="003E18F7"/>
    <w:rsid w:val="003E19FF"/>
    <w:rsid w:val="003E1AB8"/>
    <w:rsid w:val="003E244F"/>
    <w:rsid w:val="003E37AE"/>
    <w:rsid w:val="003E5165"/>
    <w:rsid w:val="003E62A6"/>
    <w:rsid w:val="003E695F"/>
    <w:rsid w:val="003E6C9B"/>
    <w:rsid w:val="003E6D39"/>
    <w:rsid w:val="003E709C"/>
    <w:rsid w:val="003E712E"/>
    <w:rsid w:val="003E726D"/>
    <w:rsid w:val="003E73C3"/>
    <w:rsid w:val="003E7B89"/>
    <w:rsid w:val="003F0B30"/>
    <w:rsid w:val="003F0C3A"/>
    <w:rsid w:val="003F0FA3"/>
    <w:rsid w:val="003F1D73"/>
    <w:rsid w:val="003F1DAE"/>
    <w:rsid w:val="003F276B"/>
    <w:rsid w:val="003F3B08"/>
    <w:rsid w:val="003F4241"/>
    <w:rsid w:val="003F4B8A"/>
    <w:rsid w:val="003F62BB"/>
    <w:rsid w:val="003F6FEC"/>
    <w:rsid w:val="003F7C45"/>
    <w:rsid w:val="00400241"/>
    <w:rsid w:val="00401314"/>
    <w:rsid w:val="0040132C"/>
    <w:rsid w:val="0040141B"/>
    <w:rsid w:val="0040231A"/>
    <w:rsid w:val="004036C3"/>
    <w:rsid w:val="00403F0C"/>
    <w:rsid w:val="004049BD"/>
    <w:rsid w:val="00404EB5"/>
    <w:rsid w:val="00405085"/>
    <w:rsid w:val="00405D28"/>
    <w:rsid w:val="004066FC"/>
    <w:rsid w:val="004067B4"/>
    <w:rsid w:val="00407481"/>
    <w:rsid w:val="00407C10"/>
    <w:rsid w:val="00407E90"/>
    <w:rsid w:val="004113B4"/>
    <w:rsid w:val="00412EC3"/>
    <w:rsid w:val="00413323"/>
    <w:rsid w:val="00414503"/>
    <w:rsid w:val="00414827"/>
    <w:rsid w:val="004153B3"/>
    <w:rsid w:val="00415772"/>
    <w:rsid w:val="004163FD"/>
    <w:rsid w:val="0041683D"/>
    <w:rsid w:val="00416C10"/>
    <w:rsid w:val="00417976"/>
    <w:rsid w:val="00417A0E"/>
    <w:rsid w:val="0042053A"/>
    <w:rsid w:val="00420CF2"/>
    <w:rsid w:val="004213D6"/>
    <w:rsid w:val="00421C75"/>
    <w:rsid w:val="00422440"/>
    <w:rsid w:val="00422916"/>
    <w:rsid w:val="00423BA3"/>
    <w:rsid w:val="00424213"/>
    <w:rsid w:val="00424EF3"/>
    <w:rsid w:val="004267DB"/>
    <w:rsid w:val="004268BB"/>
    <w:rsid w:val="00426A4B"/>
    <w:rsid w:val="00427D2F"/>
    <w:rsid w:val="00430724"/>
    <w:rsid w:val="00431047"/>
    <w:rsid w:val="00431B86"/>
    <w:rsid w:val="00431E4A"/>
    <w:rsid w:val="0043264B"/>
    <w:rsid w:val="00432B85"/>
    <w:rsid w:val="00432FE3"/>
    <w:rsid w:val="00433EED"/>
    <w:rsid w:val="004345BA"/>
    <w:rsid w:val="00435BF3"/>
    <w:rsid w:val="00437B0B"/>
    <w:rsid w:val="00437C96"/>
    <w:rsid w:val="00437F46"/>
    <w:rsid w:val="004403B1"/>
    <w:rsid w:val="004408EC"/>
    <w:rsid w:val="004416A4"/>
    <w:rsid w:val="00441E6A"/>
    <w:rsid w:val="00442AEE"/>
    <w:rsid w:val="00443C8F"/>
    <w:rsid w:val="00444936"/>
    <w:rsid w:val="00444C60"/>
    <w:rsid w:val="00444E35"/>
    <w:rsid w:val="0044502D"/>
    <w:rsid w:val="00445E49"/>
    <w:rsid w:val="00445F6B"/>
    <w:rsid w:val="00446F16"/>
    <w:rsid w:val="0044734B"/>
    <w:rsid w:val="00447CEF"/>
    <w:rsid w:val="00447E28"/>
    <w:rsid w:val="00450BA9"/>
    <w:rsid w:val="00450CE5"/>
    <w:rsid w:val="00452481"/>
    <w:rsid w:val="004528FA"/>
    <w:rsid w:val="00453DC8"/>
    <w:rsid w:val="00455165"/>
    <w:rsid w:val="00455821"/>
    <w:rsid w:val="004565A2"/>
    <w:rsid w:val="00456EFD"/>
    <w:rsid w:val="00457804"/>
    <w:rsid w:val="00460304"/>
    <w:rsid w:val="00460AEF"/>
    <w:rsid w:val="00460B83"/>
    <w:rsid w:val="00460C52"/>
    <w:rsid w:val="00461001"/>
    <w:rsid w:val="00461238"/>
    <w:rsid w:val="00462279"/>
    <w:rsid w:val="004627CC"/>
    <w:rsid w:val="00462B36"/>
    <w:rsid w:val="00463035"/>
    <w:rsid w:val="0046389C"/>
    <w:rsid w:val="00463FFB"/>
    <w:rsid w:val="004646BF"/>
    <w:rsid w:val="00464744"/>
    <w:rsid w:val="00465368"/>
    <w:rsid w:val="004665E3"/>
    <w:rsid w:val="0046760F"/>
    <w:rsid w:val="0047237D"/>
    <w:rsid w:val="00472561"/>
    <w:rsid w:val="004731F1"/>
    <w:rsid w:val="0047337D"/>
    <w:rsid w:val="00473EB5"/>
    <w:rsid w:val="0047456B"/>
    <w:rsid w:val="00475251"/>
    <w:rsid w:val="00477400"/>
    <w:rsid w:val="00477FA4"/>
    <w:rsid w:val="00480BC8"/>
    <w:rsid w:val="00480F50"/>
    <w:rsid w:val="00481265"/>
    <w:rsid w:val="004814BF"/>
    <w:rsid w:val="00481AE1"/>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97D"/>
    <w:rsid w:val="004929F2"/>
    <w:rsid w:val="00492F5E"/>
    <w:rsid w:val="00493127"/>
    <w:rsid w:val="004946F5"/>
    <w:rsid w:val="00495A03"/>
    <w:rsid w:val="00495E28"/>
    <w:rsid w:val="00497079"/>
    <w:rsid w:val="00497450"/>
    <w:rsid w:val="00497F49"/>
    <w:rsid w:val="004A16D5"/>
    <w:rsid w:val="004A16E8"/>
    <w:rsid w:val="004A1A9B"/>
    <w:rsid w:val="004A1BBA"/>
    <w:rsid w:val="004A23C2"/>
    <w:rsid w:val="004A2CB1"/>
    <w:rsid w:val="004A3336"/>
    <w:rsid w:val="004A3E3C"/>
    <w:rsid w:val="004A4069"/>
    <w:rsid w:val="004A484E"/>
    <w:rsid w:val="004A4FB6"/>
    <w:rsid w:val="004A6513"/>
    <w:rsid w:val="004B0AF0"/>
    <w:rsid w:val="004B0E6D"/>
    <w:rsid w:val="004B16E8"/>
    <w:rsid w:val="004B2B18"/>
    <w:rsid w:val="004B2BCE"/>
    <w:rsid w:val="004B2CA5"/>
    <w:rsid w:val="004B412E"/>
    <w:rsid w:val="004B51C9"/>
    <w:rsid w:val="004B5B2B"/>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C35"/>
    <w:rsid w:val="004C2C46"/>
    <w:rsid w:val="004C3422"/>
    <w:rsid w:val="004C405B"/>
    <w:rsid w:val="004C4550"/>
    <w:rsid w:val="004C54CA"/>
    <w:rsid w:val="004C7235"/>
    <w:rsid w:val="004C75C5"/>
    <w:rsid w:val="004C7955"/>
    <w:rsid w:val="004D0213"/>
    <w:rsid w:val="004D047F"/>
    <w:rsid w:val="004D0D90"/>
    <w:rsid w:val="004D0ECC"/>
    <w:rsid w:val="004D1529"/>
    <w:rsid w:val="004D1C3E"/>
    <w:rsid w:val="004D228E"/>
    <w:rsid w:val="004D29F1"/>
    <w:rsid w:val="004D29F3"/>
    <w:rsid w:val="004D35EE"/>
    <w:rsid w:val="004D3D96"/>
    <w:rsid w:val="004D40BB"/>
    <w:rsid w:val="004D42A9"/>
    <w:rsid w:val="004D450A"/>
    <w:rsid w:val="004D45BD"/>
    <w:rsid w:val="004D5316"/>
    <w:rsid w:val="004D575C"/>
    <w:rsid w:val="004D650F"/>
    <w:rsid w:val="004D7269"/>
    <w:rsid w:val="004D74EE"/>
    <w:rsid w:val="004D753E"/>
    <w:rsid w:val="004D7F01"/>
    <w:rsid w:val="004E0185"/>
    <w:rsid w:val="004E08FC"/>
    <w:rsid w:val="004E0A8C"/>
    <w:rsid w:val="004E0ADE"/>
    <w:rsid w:val="004E0B6E"/>
    <w:rsid w:val="004E2133"/>
    <w:rsid w:val="004E2BD2"/>
    <w:rsid w:val="004E395B"/>
    <w:rsid w:val="004E3CB2"/>
    <w:rsid w:val="004E3D3E"/>
    <w:rsid w:val="004E4CBB"/>
    <w:rsid w:val="004E5EDB"/>
    <w:rsid w:val="004E60FB"/>
    <w:rsid w:val="004E66D4"/>
    <w:rsid w:val="004E73A5"/>
    <w:rsid w:val="004E758A"/>
    <w:rsid w:val="004E7BA7"/>
    <w:rsid w:val="004F1C42"/>
    <w:rsid w:val="004F2340"/>
    <w:rsid w:val="004F23CE"/>
    <w:rsid w:val="004F2C5A"/>
    <w:rsid w:val="004F31EA"/>
    <w:rsid w:val="004F4601"/>
    <w:rsid w:val="004F47D3"/>
    <w:rsid w:val="004F69D2"/>
    <w:rsid w:val="004F6AA8"/>
    <w:rsid w:val="004F70DB"/>
    <w:rsid w:val="004F779C"/>
    <w:rsid w:val="004F7846"/>
    <w:rsid w:val="004F7E34"/>
    <w:rsid w:val="005000A6"/>
    <w:rsid w:val="005000D4"/>
    <w:rsid w:val="005004EE"/>
    <w:rsid w:val="005007AB"/>
    <w:rsid w:val="00500B1E"/>
    <w:rsid w:val="00500B24"/>
    <w:rsid w:val="00500C17"/>
    <w:rsid w:val="00502416"/>
    <w:rsid w:val="005027F4"/>
    <w:rsid w:val="0050349B"/>
    <w:rsid w:val="005036C2"/>
    <w:rsid w:val="0050492E"/>
    <w:rsid w:val="005051C9"/>
    <w:rsid w:val="00506389"/>
    <w:rsid w:val="00507000"/>
    <w:rsid w:val="00507FC5"/>
    <w:rsid w:val="00510A69"/>
    <w:rsid w:val="00510CAF"/>
    <w:rsid w:val="0051114C"/>
    <w:rsid w:val="00511597"/>
    <w:rsid w:val="00511915"/>
    <w:rsid w:val="005128C5"/>
    <w:rsid w:val="005128E2"/>
    <w:rsid w:val="00512905"/>
    <w:rsid w:val="00512D8B"/>
    <w:rsid w:val="00512E85"/>
    <w:rsid w:val="0051346B"/>
    <w:rsid w:val="005136C7"/>
    <w:rsid w:val="0051387F"/>
    <w:rsid w:val="0051478B"/>
    <w:rsid w:val="00514C1C"/>
    <w:rsid w:val="0051524F"/>
    <w:rsid w:val="0051566A"/>
    <w:rsid w:val="00515D7B"/>
    <w:rsid w:val="00515DD8"/>
    <w:rsid w:val="00515E24"/>
    <w:rsid w:val="005166E9"/>
    <w:rsid w:val="00516E67"/>
    <w:rsid w:val="00517917"/>
    <w:rsid w:val="0052009E"/>
    <w:rsid w:val="005200F7"/>
    <w:rsid w:val="005201E6"/>
    <w:rsid w:val="00520AB5"/>
    <w:rsid w:val="00521568"/>
    <w:rsid w:val="00521596"/>
    <w:rsid w:val="00522066"/>
    <w:rsid w:val="005222FA"/>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31"/>
    <w:rsid w:val="00535DA3"/>
    <w:rsid w:val="005364A6"/>
    <w:rsid w:val="005364AE"/>
    <w:rsid w:val="0053652C"/>
    <w:rsid w:val="0053659B"/>
    <w:rsid w:val="005368A0"/>
    <w:rsid w:val="005374BC"/>
    <w:rsid w:val="0054070F"/>
    <w:rsid w:val="0054097B"/>
    <w:rsid w:val="005427DC"/>
    <w:rsid w:val="00543188"/>
    <w:rsid w:val="005432F0"/>
    <w:rsid w:val="00543367"/>
    <w:rsid w:val="0054384E"/>
    <w:rsid w:val="00543BFA"/>
    <w:rsid w:val="0054655E"/>
    <w:rsid w:val="00546601"/>
    <w:rsid w:val="00547D9C"/>
    <w:rsid w:val="00547DA1"/>
    <w:rsid w:val="00547E88"/>
    <w:rsid w:val="005501BC"/>
    <w:rsid w:val="0055068D"/>
    <w:rsid w:val="00550853"/>
    <w:rsid w:val="00551BAB"/>
    <w:rsid w:val="00551C53"/>
    <w:rsid w:val="0055221B"/>
    <w:rsid w:val="005526DC"/>
    <w:rsid w:val="005535B7"/>
    <w:rsid w:val="00554CAC"/>
    <w:rsid w:val="0055513C"/>
    <w:rsid w:val="0055637C"/>
    <w:rsid w:val="00556B00"/>
    <w:rsid w:val="005570D2"/>
    <w:rsid w:val="005573FE"/>
    <w:rsid w:val="0055753F"/>
    <w:rsid w:val="00557618"/>
    <w:rsid w:val="00557782"/>
    <w:rsid w:val="00560C94"/>
    <w:rsid w:val="00560FD5"/>
    <w:rsid w:val="00561C0A"/>
    <w:rsid w:val="005624E5"/>
    <w:rsid w:val="00562765"/>
    <w:rsid w:val="0056283B"/>
    <w:rsid w:val="0056291C"/>
    <w:rsid w:val="00563B99"/>
    <w:rsid w:val="00563E82"/>
    <w:rsid w:val="005646BB"/>
    <w:rsid w:val="005647F9"/>
    <w:rsid w:val="00564B19"/>
    <w:rsid w:val="00564C4B"/>
    <w:rsid w:val="00564CEA"/>
    <w:rsid w:val="00565A63"/>
    <w:rsid w:val="00566588"/>
    <w:rsid w:val="0056662E"/>
    <w:rsid w:val="00566A26"/>
    <w:rsid w:val="00566B1D"/>
    <w:rsid w:val="00566F6B"/>
    <w:rsid w:val="00567012"/>
    <w:rsid w:val="00567EA5"/>
    <w:rsid w:val="00570050"/>
    <w:rsid w:val="0057009A"/>
    <w:rsid w:val="00570514"/>
    <w:rsid w:val="00571A41"/>
    <w:rsid w:val="005721D0"/>
    <w:rsid w:val="0057275D"/>
    <w:rsid w:val="00572919"/>
    <w:rsid w:val="00573820"/>
    <w:rsid w:val="00574103"/>
    <w:rsid w:val="0057415C"/>
    <w:rsid w:val="00574C48"/>
    <w:rsid w:val="00575259"/>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CF8"/>
    <w:rsid w:val="00583E3F"/>
    <w:rsid w:val="00584188"/>
    <w:rsid w:val="00584E33"/>
    <w:rsid w:val="00585100"/>
    <w:rsid w:val="00585AD4"/>
    <w:rsid w:val="00586819"/>
    <w:rsid w:val="00586E9A"/>
    <w:rsid w:val="005872C2"/>
    <w:rsid w:val="00587419"/>
    <w:rsid w:val="00587EF7"/>
    <w:rsid w:val="00590FE4"/>
    <w:rsid w:val="00591BC9"/>
    <w:rsid w:val="00591C7D"/>
    <w:rsid w:val="00591D9C"/>
    <w:rsid w:val="0059282D"/>
    <w:rsid w:val="00592B3C"/>
    <w:rsid w:val="00592B92"/>
    <w:rsid w:val="00592C22"/>
    <w:rsid w:val="005932C1"/>
    <w:rsid w:val="00593440"/>
    <w:rsid w:val="005936BF"/>
    <w:rsid w:val="00593DE5"/>
    <w:rsid w:val="00595119"/>
    <w:rsid w:val="0059592B"/>
    <w:rsid w:val="00595AB2"/>
    <w:rsid w:val="00596617"/>
    <w:rsid w:val="00596CC4"/>
    <w:rsid w:val="00597057"/>
    <w:rsid w:val="005973A6"/>
    <w:rsid w:val="00597AAB"/>
    <w:rsid w:val="00597D8B"/>
    <w:rsid w:val="005A0742"/>
    <w:rsid w:val="005A1C30"/>
    <w:rsid w:val="005A1E76"/>
    <w:rsid w:val="005A31C9"/>
    <w:rsid w:val="005A3295"/>
    <w:rsid w:val="005A3B26"/>
    <w:rsid w:val="005A46FF"/>
    <w:rsid w:val="005A49A4"/>
    <w:rsid w:val="005A4AFF"/>
    <w:rsid w:val="005A4BA9"/>
    <w:rsid w:val="005A65F0"/>
    <w:rsid w:val="005A70C8"/>
    <w:rsid w:val="005A7758"/>
    <w:rsid w:val="005B011E"/>
    <w:rsid w:val="005B028B"/>
    <w:rsid w:val="005B1208"/>
    <w:rsid w:val="005B17ED"/>
    <w:rsid w:val="005B1BAD"/>
    <w:rsid w:val="005B2D79"/>
    <w:rsid w:val="005B2E84"/>
    <w:rsid w:val="005B352F"/>
    <w:rsid w:val="005B3E66"/>
    <w:rsid w:val="005B3FE8"/>
    <w:rsid w:val="005B4215"/>
    <w:rsid w:val="005B436C"/>
    <w:rsid w:val="005B4F97"/>
    <w:rsid w:val="005B52A4"/>
    <w:rsid w:val="005B5731"/>
    <w:rsid w:val="005B5CA4"/>
    <w:rsid w:val="005B6E01"/>
    <w:rsid w:val="005B7476"/>
    <w:rsid w:val="005B75B3"/>
    <w:rsid w:val="005B7688"/>
    <w:rsid w:val="005B7849"/>
    <w:rsid w:val="005B7B0E"/>
    <w:rsid w:val="005B7BB7"/>
    <w:rsid w:val="005C053E"/>
    <w:rsid w:val="005C0DFA"/>
    <w:rsid w:val="005C0FF0"/>
    <w:rsid w:val="005C1282"/>
    <w:rsid w:val="005C219B"/>
    <w:rsid w:val="005C31A0"/>
    <w:rsid w:val="005C492F"/>
    <w:rsid w:val="005C4A35"/>
    <w:rsid w:val="005C4B4C"/>
    <w:rsid w:val="005C5409"/>
    <w:rsid w:val="005C55D8"/>
    <w:rsid w:val="005C55EF"/>
    <w:rsid w:val="005C628C"/>
    <w:rsid w:val="005C63D3"/>
    <w:rsid w:val="005C6765"/>
    <w:rsid w:val="005C69AC"/>
    <w:rsid w:val="005C6EE2"/>
    <w:rsid w:val="005C722E"/>
    <w:rsid w:val="005C7576"/>
    <w:rsid w:val="005C7759"/>
    <w:rsid w:val="005D01A4"/>
    <w:rsid w:val="005D072B"/>
    <w:rsid w:val="005D15AE"/>
    <w:rsid w:val="005D1A7B"/>
    <w:rsid w:val="005D1EDD"/>
    <w:rsid w:val="005D456F"/>
    <w:rsid w:val="005D45B3"/>
    <w:rsid w:val="005D4AB3"/>
    <w:rsid w:val="005D4CEB"/>
    <w:rsid w:val="005D5344"/>
    <w:rsid w:val="005D5DA8"/>
    <w:rsid w:val="005D5E86"/>
    <w:rsid w:val="005D61EB"/>
    <w:rsid w:val="005D78D1"/>
    <w:rsid w:val="005E0AE0"/>
    <w:rsid w:val="005E0D9F"/>
    <w:rsid w:val="005E19B4"/>
    <w:rsid w:val="005E4D44"/>
    <w:rsid w:val="005E7BC5"/>
    <w:rsid w:val="005F04E6"/>
    <w:rsid w:val="005F05DA"/>
    <w:rsid w:val="005F17EC"/>
    <w:rsid w:val="005F1B51"/>
    <w:rsid w:val="005F1C2F"/>
    <w:rsid w:val="005F2B11"/>
    <w:rsid w:val="005F39D5"/>
    <w:rsid w:val="005F3AB5"/>
    <w:rsid w:val="005F3E05"/>
    <w:rsid w:val="005F43B9"/>
    <w:rsid w:val="005F5256"/>
    <w:rsid w:val="005F55D6"/>
    <w:rsid w:val="005F5CA9"/>
    <w:rsid w:val="005F68CB"/>
    <w:rsid w:val="005F6BDE"/>
    <w:rsid w:val="00600242"/>
    <w:rsid w:val="0060066A"/>
    <w:rsid w:val="006033E3"/>
    <w:rsid w:val="0060402A"/>
    <w:rsid w:val="00605FC7"/>
    <w:rsid w:val="00606218"/>
    <w:rsid w:val="006067ED"/>
    <w:rsid w:val="00606CA3"/>
    <w:rsid w:val="00606E91"/>
    <w:rsid w:val="00607018"/>
    <w:rsid w:val="006073BA"/>
    <w:rsid w:val="006077ED"/>
    <w:rsid w:val="00607823"/>
    <w:rsid w:val="00610412"/>
    <w:rsid w:val="00610954"/>
    <w:rsid w:val="00610CBE"/>
    <w:rsid w:val="00610E1F"/>
    <w:rsid w:val="0061321C"/>
    <w:rsid w:val="0061448C"/>
    <w:rsid w:val="00614CA1"/>
    <w:rsid w:val="00615C2C"/>
    <w:rsid w:val="0062038A"/>
    <w:rsid w:val="006203A8"/>
    <w:rsid w:val="00620E59"/>
    <w:rsid w:val="00621132"/>
    <w:rsid w:val="00621473"/>
    <w:rsid w:val="0062169F"/>
    <w:rsid w:val="00622656"/>
    <w:rsid w:val="006234C2"/>
    <w:rsid w:val="0062386E"/>
    <w:rsid w:val="00623D9A"/>
    <w:rsid w:val="00623F01"/>
    <w:rsid w:val="006242FB"/>
    <w:rsid w:val="00624738"/>
    <w:rsid w:val="006269C6"/>
    <w:rsid w:val="00626E2D"/>
    <w:rsid w:val="006272DE"/>
    <w:rsid w:val="00627D94"/>
    <w:rsid w:val="006304D3"/>
    <w:rsid w:val="00630AB9"/>
    <w:rsid w:val="00630B42"/>
    <w:rsid w:val="0063104D"/>
    <w:rsid w:val="006310FC"/>
    <w:rsid w:val="00631688"/>
    <w:rsid w:val="00631E6C"/>
    <w:rsid w:val="006320D8"/>
    <w:rsid w:val="00632540"/>
    <w:rsid w:val="00632E88"/>
    <w:rsid w:val="0063454C"/>
    <w:rsid w:val="00634DBB"/>
    <w:rsid w:val="00636A87"/>
    <w:rsid w:val="00637C26"/>
    <w:rsid w:val="00640732"/>
    <w:rsid w:val="00642072"/>
    <w:rsid w:val="00643BA5"/>
    <w:rsid w:val="006440ED"/>
    <w:rsid w:val="0064467C"/>
    <w:rsid w:val="00644AB5"/>
    <w:rsid w:val="00645213"/>
    <w:rsid w:val="00645293"/>
    <w:rsid w:val="006468CB"/>
    <w:rsid w:val="00651A3C"/>
    <w:rsid w:val="00651B78"/>
    <w:rsid w:val="00652263"/>
    <w:rsid w:val="0065238F"/>
    <w:rsid w:val="00652881"/>
    <w:rsid w:val="00652985"/>
    <w:rsid w:val="006533AE"/>
    <w:rsid w:val="006551AE"/>
    <w:rsid w:val="00655F30"/>
    <w:rsid w:val="00661974"/>
    <w:rsid w:val="006623E2"/>
    <w:rsid w:val="006624E3"/>
    <w:rsid w:val="006640F9"/>
    <w:rsid w:val="00664551"/>
    <w:rsid w:val="00664685"/>
    <w:rsid w:val="00664B95"/>
    <w:rsid w:val="006658D6"/>
    <w:rsid w:val="00665D5F"/>
    <w:rsid w:val="00665FE1"/>
    <w:rsid w:val="00666D75"/>
    <w:rsid w:val="006676A0"/>
    <w:rsid w:val="006678E7"/>
    <w:rsid w:val="006704F3"/>
    <w:rsid w:val="00670857"/>
    <w:rsid w:val="00671124"/>
    <w:rsid w:val="006717AE"/>
    <w:rsid w:val="0067271C"/>
    <w:rsid w:val="006727B0"/>
    <w:rsid w:val="0067307E"/>
    <w:rsid w:val="00673979"/>
    <w:rsid w:val="006739C0"/>
    <w:rsid w:val="00673F6D"/>
    <w:rsid w:val="00674850"/>
    <w:rsid w:val="00674CBD"/>
    <w:rsid w:val="00675116"/>
    <w:rsid w:val="00675D03"/>
    <w:rsid w:val="00676016"/>
    <w:rsid w:val="00676EA7"/>
    <w:rsid w:val="00682EFD"/>
    <w:rsid w:val="00683F61"/>
    <w:rsid w:val="00686A36"/>
    <w:rsid w:val="00687AD5"/>
    <w:rsid w:val="0069211A"/>
    <w:rsid w:val="00692B81"/>
    <w:rsid w:val="00692C4F"/>
    <w:rsid w:val="006936C6"/>
    <w:rsid w:val="00693925"/>
    <w:rsid w:val="006949D2"/>
    <w:rsid w:val="00694C5F"/>
    <w:rsid w:val="00695027"/>
    <w:rsid w:val="00695251"/>
    <w:rsid w:val="006953EF"/>
    <w:rsid w:val="00695689"/>
    <w:rsid w:val="00695ADE"/>
    <w:rsid w:val="00695C0D"/>
    <w:rsid w:val="00695CAE"/>
    <w:rsid w:val="00696356"/>
    <w:rsid w:val="006968EA"/>
    <w:rsid w:val="00697181"/>
    <w:rsid w:val="006A015D"/>
    <w:rsid w:val="006A0872"/>
    <w:rsid w:val="006A1BBA"/>
    <w:rsid w:val="006A2EA3"/>
    <w:rsid w:val="006A3CC1"/>
    <w:rsid w:val="006A4899"/>
    <w:rsid w:val="006A4E56"/>
    <w:rsid w:val="006A61F4"/>
    <w:rsid w:val="006A62E1"/>
    <w:rsid w:val="006A6566"/>
    <w:rsid w:val="006A72C6"/>
    <w:rsid w:val="006A7310"/>
    <w:rsid w:val="006A74F4"/>
    <w:rsid w:val="006A7E68"/>
    <w:rsid w:val="006B02DA"/>
    <w:rsid w:val="006B05F1"/>
    <w:rsid w:val="006B08FB"/>
    <w:rsid w:val="006B2065"/>
    <w:rsid w:val="006B275B"/>
    <w:rsid w:val="006B30A1"/>
    <w:rsid w:val="006B30BF"/>
    <w:rsid w:val="006B38C6"/>
    <w:rsid w:val="006B3940"/>
    <w:rsid w:val="006B39E7"/>
    <w:rsid w:val="006B45A6"/>
    <w:rsid w:val="006B62F0"/>
    <w:rsid w:val="006B6C6B"/>
    <w:rsid w:val="006C013C"/>
    <w:rsid w:val="006C09B6"/>
    <w:rsid w:val="006C168D"/>
    <w:rsid w:val="006C2116"/>
    <w:rsid w:val="006C2BF5"/>
    <w:rsid w:val="006C3415"/>
    <w:rsid w:val="006C4A40"/>
    <w:rsid w:val="006C4E56"/>
    <w:rsid w:val="006C5443"/>
    <w:rsid w:val="006C5487"/>
    <w:rsid w:val="006C61CD"/>
    <w:rsid w:val="006C642C"/>
    <w:rsid w:val="006C6C1B"/>
    <w:rsid w:val="006C6CFE"/>
    <w:rsid w:val="006C6FC6"/>
    <w:rsid w:val="006C7BB9"/>
    <w:rsid w:val="006C7D50"/>
    <w:rsid w:val="006D141C"/>
    <w:rsid w:val="006D2425"/>
    <w:rsid w:val="006D2CF3"/>
    <w:rsid w:val="006D2D08"/>
    <w:rsid w:val="006D2F35"/>
    <w:rsid w:val="006D3228"/>
    <w:rsid w:val="006D349E"/>
    <w:rsid w:val="006D416D"/>
    <w:rsid w:val="006D41EF"/>
    <w:rsid w:val="006D4A94"/>
    <w:rsid w:val="006D53AA"/>
    <w:rsid w:val="006D6993"/>
    <w:rsid w:val="006D75FB"/>
    <w:rsid w:val="006E0D09"/>
    <w:rsid w:val="006E0F51"/>
    <w:rsid w:val="006E14CE"/>
    <w:rsid w:val="006E1B0F"/>
    <w:rsid w:val="006E241F"/>
    <w:rsid w:val="006E24EE"/>
    <w:rsid w:val="006E25BD"/>
    <w:rsid w:val="006E3379"/>
    <w:rsid w:val="006E33C9"/>
    <w:rsid w:val="006E34B7"/>
    <w:rsid w:val="006E36B8"/>
    <w:rsid w:val="006E3853"/>
    <w:rsid w:val="006E3874"/>
    <w:rsid w:val="006E5585"/>
    <w:rsid w:val="006E5E32"/>
    <w:rsid w:val="006E633A"/>
    <w:rsid w:val="006E6A14"/>
    <w:rsid w:val="006E6B16"/>
    <w:rsid w:val="006E6DE8"/>
    <w:rsid w:val="006E6EE4"/>
    <w:rsid w:val="006E780C"/>
    <w:rsid w:val="006F0BA7"/>
    <w:rsid w:val="006F0F01"/>
    <w:rsid w:val="006F174D"/>
    <w:rsid w:val="006F1F41"/>
    <w:rsid w:val="006F32EF"/>
    <w:rsid w:val="006F3615"/>
    <w:rsid w:val="006F3C54"/>
    <w:rsid w:val="006F4CD8"/>
    <w:rsid w:val="006F53D9"/>
    <w:rsid w:val="006F5812"/>
    <w:rsid w:val="006F609A"/>
    <w:rsid w:val="006F6E14"/>
    <w:rsid w:val="006F797C"/>
    <w:rsid w:val="007004DC"/>
    <w:rsid w:val="00701093"/>
    <w:rsid w:val="007013D9"/>
    <w:rsid w:val="0070172D"/>
    <w:rsid w:val="00701A59"/>
    <w:rsid w:val="007022C4"/>
    <w:rsid w:val="007026E9"/>
    <w:rsid w:val="00703495"/>
    <w:rsid w:val="00703C8B"/>
    <w:rsid w:val="00703E8A"/>
    <w:rsid w:val="00704F60"/>
    <w:rsid w:val="00705A55"/>
    <w:rsid w:val="00706EA3"/>
    <w:rsid w:val="007078BE"/>
    <w:rsid w:val="00707A3C"/>
    <w:rsid w:val="00710243"/>
    <w:rsid w:val="0071054A"/>
    <w:rsid w:val="00710BF6"/>
    <w:rsid w:val="00711522"/>
    <w:rsid w:val="007118A6"/>
    <w:rsid w:val="007124FE"/>
    <w:rsid w:val="00712533"/>
    <w:rsid w:val="00713186"/>
    <w:rsid w:val="00713757"/>
    <w:rsid w:val="00713758"/>
    <w:rsid w:val="007137D8"/>
    <w:rsid w:val="00714064"/>
    <w:rsid w:val="0071409E"/>
    <w:rsid w:val="0071671C"/>
    <w:rsid w:val="00717772"/>
    <w:rsid w:val="00717B80"/>
    <w:rsid w:val="007200E5"/>
    <w:rsid w:val="00720C17"/>
    <w:rsid w:val="0072139B"/>
    <w:rsid w:val="00721752"/>
    <w:rsid w:val="00721AF1"/>
    <w:rsid w:val="0072280F"/>
    <w:rsid w:val="00722B5E"/>
    <w:rsid w:val="00722E05"/>
    <w:rsid w:val="007235F5"/>
    <w:rsid w:val="007236F8"/>
    <w:rsid w:val="00723B2C"/>
    <w:rsid w:val="007253CC"/>
    <w:rsid w:val="0072621B"/>
    <w:rsid w:val="00726F5A"/>
    <w:rsid w:val="0072708F"/>
    <w:rsid w:val="00730E81"/>
    <w:rsid w:val="00731000"/>
    <w:rsid w:val="00731204"/>
    <w:rsid w:val="007319BC"/>
    <w:rsid w:val="0073222B"/>
    <w:rsid w:val="00732582"/>
    <w:rsid w:val="00732D1D"/>
    <w:rsid w:val="007332C4"/>
    <w:rsid w:val="0073364B"/>
    <w:rsid w:val="00734381"/>
    <w:rsid w:val="00736034"/>
    <w:rsid w:val="0073681C"/>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5B3E"/>
    <w:rsid w:val="00745FCE"/>
    <w:rsid w:val="00746130"/>
    <w:rsid w:val="00746A40"/>
    <w:rsid w:val="00746C24"/>
    <w:rsid w:val="00746E6A"/>
    <w:rsid w:val="00747598"/>
    <w:rsid w:val="00750358"/>
    <w:rsid w:val="00751430"/>
    <w:rsid w:val="007520A3"/>
    <w:rsid w:val="007526F5"/>
    <w:rsid w:val="00752A63"/>
    <w:rsid w:val="00754717"/>
    <w:rsid w:val="00754836"/>
    <w:rsid w:val="00754FB9"/>
    <w:rsid w:val="00755904"/>
    <w:rsid w:val="00755CDF"/>
    <w:rsid w:val="00756AD3"/>
    <w:rsid w:val="00757042"/>
    <w:rsid w:val="007578C3"/>
    <w:rsid w:val="00757A4C"/>
    <w:rsid w:val="00760895"/>
    <w:rsid w:val="007612AB"/>
    <w:rsid w:val="00761B4C"/>
    <w:rsid w:val="00761D02"/>
    <w:rsid w:val="00762ABF"/>
    <w:rsid w:val="00764241"/>
    <w:rsid w:val="00764A94"/>
    <w:rsid w:val="00764B26"/>
    <w:rsid w:val="00764EA6"/>
    <w:rsid w:val="007651A9"/>
    <w:rsid w:val="007651E5"/>
    <w:rsid w:val="0076524F"/>
    <w:rsid w:val="00765584"/>
    <w:rsid w:val="00765DB7"/>
    <w:rsid w:val="0076649F"/>
    <w:rsid w:val="007665B2"/>
    <w:rsid w:val="007670DC"/>
    <w:rsid w:val="00767356"/>
    <w:rsid w:val="00767EA9"/>
    <w:rsid w:val="00770F2A"/>
    <w:rsid w:val="0077111A"/>
    <w:rsid w:val="0077213A"/>
    <w:rsid w:val="00772272"/>
    <w:rsid w:val="0077369F"/>
    <w:rsid w:val="00774618"/>
    <w:rsid w:val="0077463A"/>
    <w:rsid w:val="00774AB3"/>
    <w:rsid w:val="00774D0F"/>
    <w:rsid w:val="00774D7B"/>
    <w:rsid w:val="007756ED"/>
    <w:rsid w:val="0077589D"/>
    <w:rsid w:val="0077617F"/>
    <w:rsid w:val="00776A3D"/>
    <w:rsid w:val="0077707A"/>
    <w:rsid w:val="00777080"/>
    <w:rsid w:val="007776BF"/>
    <w:rsid w:val="0078060F"/>
    <w:rsid w:val="00780820"/>
    <w:rsid w:val="007810EF"/>
    <w:rsid w:val="007819A1"/>
    <w:rsid w:val="007821AB"/>
    <w:rsid w:val="00783BA5"/>
    <w:rsid w:val="00784600"/>
    <w:rsid w:val="00784A92"/>
    <w:rsid w:val="00784F9E"/>
    <w:rsid w:val="0078533C"/>
    <w:rsid w:val="007857FB"/>
    <w:rsid w:val="007870FC"/>
    <w:rsid w:val="00787CD0"/>
    <w:rsid w:val="007905A2"/>
    <w:rsid w:val="00791053"/>
    <w:rsid w:val="00791261"/>
    <w:rsid w:val="007918FE"/>
    <w:rsid w:val="00791A3A"/>
    <w:rsid w:val="0079262D"/>
    <w:rsid w:val="00792A4C"/>
    <w:rsid w:val="00792A53"/>
    <w:rsid w:val="00794196"/>
    <w:rsid w:val="00794C47"/>
    <w:rsid w:val="00794FFF"/>
    <w:rsid w:val="00796D4D"/>
    <w:rsid w:val="007971B8"/>
    <w:rsid w:val="00797637"/>
    <w:rsid w:val="007A0018"/>
    <w:rsid w:val="007A05A7"/>
    <w:rsid w:val="007A0ADE"/>
    <w:rsid w:val="007A1B35"/>
    <w:rsid w:val="007A3680"/>
    <w:rsid w:val="007A3BCD"/>
    <w:rsid w:val="007A5214"/>
    <w:rsid w:val="007A59B8"/>
    <w:rsid w:val="007A65AF"/>
    <w:rsid w:val="007A7682"/>
    <w:rsid w:val="007A7F42"/>
    <w:rsid w:val="007B0C38"/>
    <w:rsid w:val="007B2862"/>
    <w:rsid w:val="007B2FD8"/>
    <w:rsid w:val="007B3968"/>
    <w:rsid w:val="007B3A40"/>
    <w:rsid w:val="007B3FE4"/>
    <w:rsid w:val="007B45AF"/>
    <w:rsid w:val="007B4DD0"/>
    <w:rsid w:val="007B611E"/>
    <w:rsid w:val="007B662A"/>
    <w:rsid w:val="007B6928"/>
    <w:rsid w:val="007B71DC"/>
    <w:rsid w:val="007B7743"/>
    <w:rsid w:val="007B7782"/>
    <w:rsid w:val="007C04F4"/>
    <w:rsid w:val="007C2139"/>
    <w:rsid w:val="007C27DE"/>
    <w:rsid w:val="007C299E"/>
    <w:rsid w:val="007C2AE2"/>
    <w:rsid w:val="007C525F"/>
    <w:rsid w:val="007C5321"/>
    <w:rsid w:val="007C5E8A"/>
    <w:rsid w:val="007C5F4B"/>
    <w:rsid w:val="007C6AAB"/>
    <w:rsid w:val="007C7B84"/>
    <w:rsid w:val="007D0C4D"/>
    <w:rsid w:val="007D0C4E"/>
    <w:rsid w:val="007D1336"/>
    <w:rsid w:val="007D1FE9"/>
    <w:rsid w:val="007D230E"/>
    <w:rsid w:val="007D28C9"/>
    <w:rsid w:val="007D326B"/>
    <w:rsid w:val="007D35F8"/>
    <w:rsid w:val="007D38F0"/>
    <w:rsid w:val="007D3CC8"/>
    <w:rsid w:val="007D430A"/>
    <w:rsid w:val="007D47FB"/>
    <w:rsid w:val="007D4DD3"/>
    <w:rsid w:val="007D576A"/>
    <w:rsid w:val="007D5839"/>
    <w:rsid w:val="007D62F9"/>
    <w:rsid w:val="007D63A4"/>
    <w:rsid w:val="007D6542"/>
    <w:rsid w:val="007D7845"/>
    <w:rsid w:val="007E1AA2"/>
    <w:rsid w:val="007E1BFD"/>
    <w:rsid w:val="007E1EB2"/>
    <w:rsid w:val="007E1F2C"/>
    <w:rsid w:val="007E279D"/>
    <w:rsid w:val="007E2BD0"/>
    <w:rsid w:val="007E2D69"/>
    <w:rsid w:val="007E3B9A"/>
    <w:rsid w:val="007E3EEF"/>
    <w:rsid w:val="007E46E8"/>
    <w:rsid w:val="007E470F"/>
    <w:rsid w:val="007E4C1F"/>
    <w:rsid w:val="007E5E29"/>
    <w:rsid w:val="007E62CA"/>
    <w:rsid w:val="007F01DE"/>
    <w:rsid w:val="007F0759"/>
    <w:rsid w:val="007F0BCC"/>
    <w:rsid w:val="007F1154"/>
    <w:rsid w:val="007F156E"/>
    <w:rsid w:val="007F1CF3"/>
    <w:rsid w:val="007F25C0"/>
    <w:rsid w:val="007F2664"/>
    <w:rsid w:val="007F30BB"/>
    <w:rsid w:val="007F33B4"/>
    <w:rsid w:val="007F35DC"/>
    <w:rsid w:val="007F3A22"/>
    <w:rsid w:val="007F3BC1"/>
    <w:rsid w:val="007F4FA9"/>
    <w:rsid w:val="007F5F52"/>
    <w:rsid w:val="007F672A"/>
    <w:rsid w:val="007F6850"/>
    <w:rsid w:val="007F690F"/>
    <w:rsid w:val="007F6A1D"/>
    <w:rsid w:val="007F77C6"/>
    <w:rsid w:val="007F79D4"/>
    <w:rsid w:val="008003A1"/>
    <w:rsid w:val="0080046C"/>
    <w:rsid w:val="008006B7"/>
    <w:rsid w:val="00800BC6"/>
    <w:rsid w:val="00800FDB"/>
    <w:rsid w:val="00802081"/>
    <w:rsid w:val="008020F6"/>
    <w:rsid w:val="0080298E"/>
    <w:rsid w:val="00803833"/>
    <w:rsid w:val="00804316"/>
    <w:rsid w:val="008044EA"/>
    <w:rsid w:val="008044F8"/>
    <w:rsid w:val="00804648"/>
    <w:rsid w:val="00804B04"/>
    <w:rsid w:val="00805303"/>
    <w:rsid w:val="00806461"/>
    <w:rsid w:val="008064C1"/>
    <w:rsid w:val="0081096D"/>
    <w:rsid w:val="00810EAD"/>
    <w:rsid w:val="00811833"/>
    <w:rsid w:val="00811D57"/>
    <w:rsid w:val="00814BDE"/>
    <w:rsid w:val="00814DBC"/>
    <w:rsid w:val="00815ED7"/>
    <w:rsid w:val="00815EFD"/>
    <w:rsid w:val="008169CA"/>
    <w:rsid w:val="00816CD8"/>
    <w:rsid w:val="00817316"/>
    <w:rsid w:val="008174D4"/>
    <w:rsid w:val="0081797B"/>
    <w:rsid w:val="0082002E"/>
    <w:rsid w:val="0082083C"/>
    <w:rsid w:val="008209AC"/>
    <w:rsid w:val="00820C54"/>
    <w:rsid w:val="00820F37"/>
    <w:rsid w:val="00820FE6"/>
    <w:rsid w:val="00821A66"/>
    <w:rsid w:val="00822476"/>
    <w:rsid w:val="00822882"/>
    <w:rsid w:val="00822A1E"/>
    <w:rsid w:val="008238C7"/>
    <w:rsid w:val="00824C87"/>
    <w:rsid w:val="00825268"/>
    <w:rsid w:val="0082571C"/>
    <w:rsid w:val="00825B94"/>
    <w:rsid w:val="00825BB4"/>
    <w:rsid w:val="00825DBA"/>
    <w:rsid w:val="00825F68"/>
    <w:rsid w:val="0082600E"/>
    <w:rsid w:val="008273D2"/>
    <w:rsid w:val="00830E92"/>
    <w:rsid w:val="00831DD0"/>
    <w:rsid w:val="008320ED"/>
    <w:rsid w:val="00832858"/>
    <w:rsid w:val="00832A0F"/>
    <w:rsid w:val="008353D5"/>
    <w:rsid w:val="008353F3"/>
    <w:rsid w:val="00835408"/>
    <w:rsid w:val="008358A2"/>
    <w:rsid w:val="008359DA"/>
    <w:rsid w:val="00836E93"/>
    <w:rsid w:val="00837CEF"/>
    <w:rsid w:val="00837E2F"/>
    <w:rsid w:val="00840035"/>
    <w:rsid w:val="0084074A"/>
    <w:rsid w:val="00842661"/>
    <w:rsid w:val="008428A9"/>
    <w:rsid w:val="00842925"/>
    <w:rsid w:val="00844112"/>
    <w:rsid w:val="0084545B"/>
    <w:rsid w:val="008456C9"/>
    <w:rsid w:val="0084611D"/>
    <w:rsid w:val="00846177"/>
    <w:rsid w:val="0084654D"/>
    <w:rsid w:val="00846C9F"/>
    <w:rsid w:val="00847BD6"/>
    <w:rsid w:val="00850137"/>
    <w:rsid w:val="00850C62"/>
    <w:rsid w:val="00852116"/>
    <w:rsid w:val="00852B48"/>
    <w:rsid w:val="008535CE"/>
    <w:rsid w:val="008538B2"/>
    <w:rsid w:val="0085474D"/>
    <w:rsid w:val="0085606B"/>
    <w:rsid w:val="00856481"/>
    <w:rsid w:val="008567A2"/>
    <w:rsid w:val="00856E6C"/>
    <w:rsid w:val="00857DE1"/>
    <w:rsid w:val="00857EA7"/>
    <w:rsid w:val="00860793"/>
    <w:rsid w:val="00860AC3"/>
    <w:rsid w:val="00863011"/>
    <w:rsid w:val="00863C5B"/>
    <w:rsid w:val="00863D2E"/>
    <w:rsid w:val="00864E32"/>
    <w:rsid w:val="00865075"/>
    <w:rsid w:val="0086527A"/>
    <w:rsid w:val="0086614D"/>
    <w:rsid w:val="0086615F"/>
    <w:rsid w:val="0086748F"/>
    <w:rsid w:val="00870DB9"/>
    <w:rsid w:val="00872757"/>
    <w:rsid w:val="00872BA6"/>
    <w:rsid w:val="00872CE4"/>
    <w:rsid w:val="00872F6D"/>
    <w:rsid w:val="00873AA4"/>
    <w:rsid w:val="00873CA8"/>
    <w:rsid w:val="00873F5D"/>
    <w:rsid w:val="008741AC"/>
    <w:rsid w:val="0087570C"/>
    <w:rsid w:val="008773BA"/>
    <w:rsid w:val="00877B62"/>
    <w:rsid w:val="00881015"/>
    <w:rsid w:val="008810B0"/>
    <w:rsid w:val="00881665"/>
    <w:rsid w:val="008819B6"/>
    <w:rsid w:val="00881AAC"/>
    <w:rsid w:val="008836B7"/>
    <w:rsid w:val="00883F7C"/>
    <w:rsid w:val="008841D3"/>
    <w:rsid w:val="008841EF"/>
    <w:rsid w:val="00884987"/>
    <w:rsid w:val="00884A07"/>
    <w:rsid w:val="00884BE0"/>
    <w:rsid w:val="008867EA"/>
    <w:rsid w:val="00887BF9"/>
    <w:rsid w:val="00887DE6"/>
    <w:rsid w:val="0089214A"/>
    <w:rsid w:val="00892226"/>
    <w:rsid w:val="008922FA"/>
    <w:rsid w:val="008923CB"/>
    <w:rsid w:val="008927B8"/>
    <w:rsid w:val="00892D3E"/>
    <w:rsid w:val="008936DC"/>
    <w:rsid w:val="00893E53"/>
    <w:rsid w:val="00893E5D"/>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96C"/>
    <w:rsid w:val="008A64C4"/>
    <w:rsid w:val="008A6B61"/>
    <w:rsid w:val="008A6BF7"/>
    <w:rsid w:val="008A6CC1"/>
    <w:rsid w:val="008A72FB"/>
    <w:rsid w:val="008A7F03"/>
    <w:rsid w:val="008B0CA2"/>
    <w:rsid w:val="008B1823"/>
    <w:rsid w:val="008B1B4E"/>
    <w:rsid w:val="008B2AA9"/>
    <w:rsid w:val="008B2BDF"/>
    <w:rsid w:val="008B2C7A"/>
    <w:rsid w:val="008B2D72"/>
    <w:rsid w:val="008B4198"/>
    <w:rsid w:val="008B41B8"/>
    <w:rsid w:val="008B4C9F"/>
    <w:rsid w:val="008B56F9"/>
    <w:rsid w:val="008B586A"/>
    <w:rsid w:val="008B6651"/>
    <w:rsid w:val="008B6E16"/>
    <w:rsid w:val="008B7110"/>
    <w:rsid w:val="008B71BA"/>
    <w:rsid w:val="008B7A20"/>
    <w:rsid w:val="008C0DF9"/>
    <w:rsid w:val="008C1ED0"/>
    <w:rsid w:val="008C2029"/>
    <w:rsid w:val="008C255B"/>
    <w:rsid w:val="008C267C"/>
    <w:rsid w:val="008C2E44"/>
    <w:rsid w:val="008C3427"/>
    <w:rsid w:val="008C3B7F"/>
    <w:rsid w:val="008C3BC2"/>
    <w:rsid w:val="008C42FD"/>
    <w:rsid w:val="008C4F76"/>
    <w:rsid w:val="008C55AD"/>
    <w:rsid w:val="008C61D6"/>
    <w:rsid w:val="008C649D"/>
    <w:rsid w:val="008C64F1"/>
    <w:rsid w:val="008C7C1A"/>
    <w:rsid w:val="008D0DC1"/>
    <w:rsid w:val="008D1BB0"/>
    <w:rsid w:val="008D20FF"/>
    <w:rsid w:val="008D22A4"/>
    <w:rsid w:val="008D2949"/>
    <w:rsid w:val="008D2B9A"/>
    <w:rsid w:val="008D3DE6"/>
    <w:rsid w:val="008D4223"/>
    <w:rsid w:val="008D44CC"/>
    <w:rsid w:val="008D46E3"/>
    <w:rsid w:val="008D4CED"/>
    <w:rsid w:val="008D4D29"/>
    <w:rsid w:val="008D50F9"/>
    <w:rsid w:val="008D5CAF"/>
    <w:rsid w:val="008D6709"/>
    <w:rsid w:val="008E083A"/>
    <w:rsid w:val="008E12AD"/>
    <w:rsid w:val="008E2152"/>
    <w:rsid w:val="008E22FF"/>
    <w:rsid w:val="008E2450"/>
    <w:rsid w:val="008E2DCA"/>
    <w:rsid w:val="008E3F27"/>
    <w:rsid w:val="008E47EF"/>
    <w:rsid w:val="008E4E6E"/>
    <w:rsid w:val="008E5783"/>
    <w:rsid w:val="008E5B19"/>
    <w:rsid w:val="008E5DB7"/>
    <w:rsid w:val="008E61EB"/>
    <w:rsid w:val="008E7896"/>
    <w:rsid w:val="008E79C7"/>
    <w:rsid w:val="008E7B6F"/>
    <w:rsid w:val="008E7C9D"/>
    <w:rsid w:val="008E7CAE"/>
    <w:rsid w:val="008E7D8A"/>
    <w:rsid w:val="008F14C7"/>
    <w:rsid w:val="008F1974"/>
    <w:rsid w:val="008F1E9E"/>
    <w:rsid w:val="008F2165"/>
    <w:rsid w:val="008F2356"/>
    <w:rsid w:val="008F2477"/>
    <w:rsid w:val="008F2A08"/>
    <w:rsid w:val="008F3879"/>
    <w:rsid w:val="008F3CF5"/>
    <w:rsid w:val="008F4367"/>
    <w:rsid w:val="008F5442"/>
    <w:rsid w:val="008F653E"/>
    <w:rsid w:val="008F66B8"/>
    <w:rsid w:val="008F7769"/>
    <w:rsid w:val="009004FE"/>
    <w:rsid w:val="009005D8"/>
    <w:rsid w:val="009005E7"/>
    <w:rsid w:val="00901014"/>
    <w:rsid w:val="009010F0"/>
    <w:rsid w:val="00901162"/>
    <w:rsid w:val="00901247"/>
    <w:rsid w:val="00901B53"/>
    <w:rsid w:val="0090223A"/>
    <w:rsid w:val="009028E2"/>
    <w:rsid w:val="00902D6A"/>
    <w:rsid w:val="009039FE"/>
    <w:rsid w:val="00903E9A"/>
    <w:rsid w:val="009048A5"/>
    <w:rsid w:val="00905404"/>
    <w:rsid w:val="009058BA"/>
    <w:rsid w:val="00906478"/>
    <w:rsid w:val="00906499"/>
    <w:rsid w:val="00906753"/>
    <w:rsid w:val="00907264"/>
    <w:rsid w:val="0090765F"/>
    <w:rsid w:val="00907748"/>
    <w:rsid w:val="00911077"/>
    <w:rsid w:val="0091123C"/>
    <w:rsid w:val="00911305"/>
    <w:rsid w:val="00912590"/>
    <w:rsid w:val="00912BAF"/>
    <w:rsid w:val="00913200"/>
    <w:rsid w:val="009136A4"/>
    <w:rsid w:val="00914EAB"/>
    <w:rsid w:val="009152D8"/>
    <w:rsid w:val="009153A3"/>
    <w:rsid w:val="0091586C"/>
    <w:rsid w:val="00915A1D"/>
    <w:rsid w:val="00917994"/>
    <w:rsid w:val="00920485"/>
    <w:rsid w:val="009209DB"/>
    <w:rsid w:val="00922567"/>
    <w:rsid w:val="009228DB"/>
    <w:rsid w:val="00922AC8"/>
    <w:rsid w:val="00922D49"/>
    <w:rsid w:val="009236B9"/>
    <w:rsid w:val="00925E37"/>
    <w:rsid w:val="00925EDD"/>
    <w:rsid w:val="00925F20"/>
    <w:rsid w:val="00926B3B"/>
    <w:rsid w:val="00927899"/>
    <w:rsid w:val="00927D0E"/>
    <w:rsid w:val="009309DA"/>
    <w:rsid w:val="00931040"/>
    <w:rsid w:val="00931663"/>
    <w:rsid w:val="0093176F"/>
    <w:rsid w:val="00931D22"/>
    <w:rsid w:val="00932CC7"/>
    <w:rsid w:val="0093355C"/>
    <w:rsid w:val="00935306"/>
    <w:rsid w:val="0093629F"/>
    <w:rsid w:val="0093640D"/>
    <w:rsid w:val="00936688"/>
    <w:rsid w:val="00937683"/>
    <w:rsid w:val="00937AC9"/>
    <w:rsid w:val="00937CFA"/>
    <w:rsid w:val="00940291"/>
    <w:rsid w:val="009406B3"/>
    <w:rsid w:val="00940998"/>
    <w:rsid w:val="00942286"/>
    <w:rsid w:val="0094326E"/>
    <w:rsid w:val="00943748"/>
    <w:rsid w:val="00943CEE"/>
    <w:rsid w:val="009440E4"/>
    <w:rsid w:val="009444F4"/>
    <w:rsid w:val="00944674"/>
    <w:rsid w:val="00944F2F"/>
    <w:rsid w:val="009457C4"/>
    <w:rsid w:val="00945CC4"/>
    <w:rsid w:val="00945CF5"/>
    <w:rsid w:val="009463D6"/>
    <w:rsid w:val="00946437"/>
    <w:rsid w:val="0094691C"/>
    <w:rsid w:val="00947C95"/>
    <w:rsid w:val="00947EED"/>
    <w:rsid w:val="009500A1"/>
    <w:rsid w:val="0095037E"/>
    <w:rsid w:val="009511B7"/>
    <w:rsid w:val="00951D97"/>
    <w:rsid w:val="00952230"/>
    <w:rsid w:val="00952266"/>
    <w:rsid w:val="00952AAD"/>
    <w:rsid w:val="009530FF"/>
    <w:rsid w:val="00953B2B"/>
    <w:rsid w:val="00954567"/>
    <w:rsid w:val="009547B3"/>
    <w:rsid w:val="00954A89"/>
    <w:rsid w:val="00955CB7"/>
    <w:rsid w:val="00956671"/>
    <w:rsid w:val="009566C1"/>
    <w:rsid w:val="00956A26"/>
    <w:rsid w:val="00957466"/>
    <w:rsid w:val="009576F7"/>
    <w:rsid w:val="00957C4C"/>
    <w:rsid w:val="009602F4"/>
    <w:rsid w:val="00960722"/>
    <w:rsid w:val="00961356"/>
    <w:rsid w:val="00961B6F"/>
    <w:rsid w:val="00962401"/>
    <w:rsid w:val="00962510"/>
    <w:rsid w:val="0096260B"/>
    <w:rsid w:val="0096275C"/>
    <w:rsid w:val="009627FF"/>
    <w:rsid w:val="00962A27"/>
    <w:rsid w:val="00962B9D"/>
    <w:rsid w:val="00962EDC"/>
    <w:rsid w:val="00964E3D"/>
    <w:rsid w:val="009664D5"/>
    <w:rsid w:val="0096683C"/>
    <w:rsid w:val="009670C1"/>
    <w:rsid w:val="009671B0"/>
    <w:rsid w:val="00967657"/>
    <w:rsid w:val="00970C69"/>
    <w:rsid w:val="00971339"/>
    <w:rsid w:val="00971F1C"/>
    <w:rsid w:val="0097211D"/>
    <w:rsid w:val="009724F9"/>
    <w:rsid w:val="0097263C"/>
    <w:rsid w:val="00972DF9"/>
    <w:rsid w:val="00972E10"/>
    <w:rsid w:val="009738AD"/>
    <w:rsid w:val="00974694"/>
    <w:rsid w:val="009746CA"/>
    <w:rsid w:val="00974E7C"/>
    <w:rsid w:val="009755D5"/>
    <w:rsid w:val="00976DCD"/>
    <w:rsid w:val="00977134"/>
    <w:rsid w:val="009778D3"/>
    <w:rsid w:val="00977B69"/>
    <w:rsid w:val="00980013"/>
    <w:rsid w:val="00980E65"/>
    <w:rsid w:val="0098122D"/>
    <w:rsid w:val="00981963"/>
    <w:rsid w:val="00982C7F"/>
    <w:rsid w:val="00982FD1"/>
    <w:rsid w:val="009831B9"/>
    <w:rsid w:val="00983C82"/>
    <w:rsid w:val="009844D6"/>
    <w:rsid w:val="00984520"/>
    <w:rsid w:val="0098545C"/>
    <w:rsid w:val="00985506"/>
    <w:rsid w:val="009862F1"/>
    <w:rsid w:val="009866D7"/>
    <w:rsid w:val="009871EA"/>
    <w:rsid w:val="009904E1"/>
    <w:rsid w:val="00991675"/>
    <w:rsid w:val="00992188"/>
    <w:rsid w:val="00992BA2"/>
    <w:rsid w:val="00992F83"/>
    <w:rsid w:val="0099344F"/>
    <w:rsid w:val="00993A3C"/>
    <w:rsid w:val="0099449B"/>
    <w:rsid w:val="0099508A"/>
    <w:rsid w:val="009953BC"/>
    <w:rsid w:val="009953FA"/>
    <w:rsid w:val="00995B74"/>
    <w:rsid w:val="00995E53"/>
    <w:rsid w:val="00996BAA"/>
    <w:rsid w:val="00996E0F"/>
    <w:rsid w:val="009974EB"/>
    <w:rsid w:val="009978D5"/>
    <w:rsid w:val="00997A12"/>
    <w:rsid w:val="009A1126"/>
    <w:rsid w:val="009A2B2E"/>
    <w:rsid w:val="009A5564"/>
    <w:rsid w:val="009A7469"/>
    <w:rsid w:val="009B0288"/>
    <w:rsid w:val="009B07EE"/>
    <w:rsid w:val="009B0B26"/>
    <w:rsid w:val="009B1584"/>
    <w:rsid w:val="009B1B32"/>
    <w:rsid w:val="009B21CA"/>
    <w:rsid w:val="009B2648"/>
    <w:rsid w:val="009B424E"/>
    <w:rsid w:val="009B4317"/>
    <w:rsid w:val="009B4EBB"/>
    <w:rsid w:val="009B529C"/>
    <w:rsid w:val="009B5860"/>
    <w:rsid w:val="009B7332"/>
    <w:rsid w:val="009B7420"/>
    <w:rsid w:val="009B7B46"/>
    <w:rsid w:val="009C0294"/>
    <w:rsid w:val="009C03E5"/>
    <w:rsid w:val="009C08B6"/>
    <w:rsid w:val="009C0920"/>
    <w:rsid w:val="009C1266"/>
    <w:rsid w:val="009C12C3"/>
    <w:rsid w:val="009C15E7"/>
    <w:rsid w:val="009C196C"/>
    <w:rsid w:val="009C1B5C"/>
    <w:rsid w:val="009C36E6"/>
    <w:rsid w:val="009C3730"/>
    <w:rsid w:val="009C37BD"/>
    <w:rsid w:val="009C3888"/>
    <w:rsid w:val="009C3AAC"/>
    <w:rsid w:val="009C44A1"/>
    <w:rsid w:val="009C4D19"/>
    <w:rsid w:val="009C5F6C"/>
    <w:rsid w:val="009C5FDB"/>
    <w:rsid w:val="009C6697"/>
    <w:rsid w:val="009C6879"/>
    <w:rsid w:val="009C6919"/>
    <w:rsid w:val="009C693E"/>
    <w:rsid w:val="009C6B2C"/>
    <w:rsid w:val="009C6ED6"/>
    <w:rsid w:val="009C70CB"/>
    <w:rsid w:val="009C7623"/>
    <w:rsid w:val="009D14EB"/>
    <w:rsid w:val="009D1B18"/>
    <w:rsid w:val="009D1E70"/>
    <w:rsid w:val="009D1EA4"/>
    <w:rsid w:val="009D27AA"/>
    <w:rsid w:val="009D2BFD"/>
    <w:rsid w:val="009D2FF8"/>
    <w:rsid w:val="009D3111"/>
    <w:rsid w:val="009D32F8"/>
    <w:rsid w:val="009D3F20"/>
    <w:rsid w:val="009D428F"/>
    <w:rsid w:val="009D4991"/>
    <w:rsid w:val="009D515C"/>
    <w:rsid w:val="009D597B"/>
    <w:rsid w:val="009D5BB5"/>
    <w:rsid w:val="009D683D"/>
    <w:rsid w:val="009D696D"/>
    <w:rsid w:val="009D6993"/>
    <w:rsid w:val="009D6ED2"/>
    <w:rsid w:val="009D7094"/>
    <w:rsid w:val="009E08B3"/>
    <w:rsid w:val="009E0A6A"/>
    <w:rsid w:val="009E0F1A"/>
    <w:rsid w:val="009E140D"/>
    <w:rsid w:val="009E1A86"/>
    <w:rsid w:val="009E2529"/>
    <w:rsid w:val="009E43DD"/>
    <w:rsid w:val="009E4465"/>
    <w:rsid w:val="009E5318"/>
    <w:rsid w:val="009E6401"/>
    <w:rsid w:val="009E6841"/>
    <w:rsid w:val="009E6C54"/>
    <w:rsid w:val="009E78DA"/>
    <w:rsid w:val="009F04C8"/>
    <w:rsid w:val="009F0812"/>
    <w:rsid w:val="009F0862"/>
    <w:rsid w:val="009F0E02"/>
    <w:rsid w:val="009F248B"/>
    <w:rsid w:val="009F2A25"/>
    <w:rsid w:val="009F2DCC"/>
    <w:rsid w:val="009F3A1A"/>
    <w:rsid w:val="009F3A1D"/>
    <w:rsid w:val="009F4C7D"/>
    <w:rsid w:val="009F5235"/>
    <w:rsid w:val="009F531A"/>
    <w:rsid w:val="009F6344"/>
    <w:rsid w:val="009F6550"/>
    <w:rsid w:val="009F6B65"/>
    <w:rsid w:val="009F786E"/>
    <w:rsid w:val="00A00680"/>
    <w:rsid w:val="00A00902"/>
    <w:rsid w:val="00A0098B"/>
    <w:rsid w:val="00A017A1"/>
    <w:rsid w:val="00A0191A"/>
    <w:rsid w:val="00A0294E"/>
    <w:rsid w:val="00A039FF"/>
    <w:rsid w:val="00A04524"/>
    <w:rsid w:val="00A0585B"/>
    <w:rsid w:val="00A05ACE"/>
    <w:rsid w:val="00A07A17"/>
    <w:rsid w:val="00A114B9"/>
    <w:rsid w:val="00A12107"/>
    <w:rsid w:val="00A13A65"/>
    <w:rsid w:val="00A144B5"/>
    <w:rsid w:val="00A14589"/>
    <w:rsid w:val="00A14AE3"/>
    <w:rsid w:val="00A14B0E"/>
    <w:rsid w:val="00A16675"/>
    <w:rsid w:val="00A1703B"/>
    <w:rsid w:val="00A17957"/>
    <w:rsid w:val="00A20404"/>
    <w:rsid w:val="00A2055B"/>
    <w:rsid w:val="00A21955"/>
    <w:rsid w:val="00A21AD5"/>
    <w:rsid w:val="00A225D8"/>
    <w:rsid w:val="00A22CD6"/>
    <w:rsid w:val="00A234EC"/>
    <w:rsid w:val="00A24128"/>
    <w:rsid w:val="00A2417A"/>
    <w:rsid w:val="00A25642"/>
    <w:rsid w:val="00A25C9D"/>
    <w:rsid w:val="00A2631B"/>
    <w:rsid w:val="00A26668"/>
    <w:rsid w:val="00A2681F"/>
    <w:rsid w:val="00A27804"/>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3F6"/>
    <w:rsid w:val="00A44C11"/>
    <w:rsid w:val="00A4526F"/>
    <w:rsid w:val="00A45753"/>
    <w:rsid w:val="00A457B8"/>
    <w:rsid w:val="00A46F35"/>
    <w:rsid w:val="00A47B15"/>
    <w:rsid w:val="00A500C1"/>
    <w:rsid w:val="00A5094A"/>
    <w:rsid w:val="00A5165C"/>
    <w:rsid w:val="00A51708"/>
    <w:rsid w:val="00A52F84"/>
    <w:rsid w:val="00A533CC"/>
    <w:rsid w:val="00A53BDB"/>
    <w:rsid w:val="00A54284"/>
    <w:rsid w:val="00A5465A"/>
    <w:rsid w:val="00A54FB5"/>
    <w:rsid w:val="00A563D1"/>
    <w:rsid w:val="00A56B05"/>
    <w:rsid w:val="00A56C06"/>
    <w:rsid w:val="00A56E50"/>
    <w:rsid w:val="00A5726C"/>
    <w:rsid w:val="00A57678"/>
    <w:rsid w:val="00A57972"/>
    <w:rsid w:val="00A579F5"/>
    <w:rsid w:val="00A57F83"/>
    <w:rsid w:val="00A60E2F"/>
    <w:rsid w:val="00A627AD"/>
    <w:rsid w:val="00A62AD8"/>
    <w:rsid w:val="00A63161"/>
    <w:rsid w:val="00A63246"/>
    <w:rsid w:val="00A63284"/>
    <w:rsid w:val="00A63458"/>
    <w:rsid w:val="00A6372D"/>
    <w:rsid w:val="00A64CB8"/>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6DA"/>
    <w:rsid w:val="00A747D2"/>
    <w:rsid w:val="00A75123"/>
    <w:rsid w:val="00A75705"/>
    <w:rsid w:val="00A75F35"/>
    <w:rsid w:val="00A765A9"/>
    <w:rsid w:val="00A765BC"/>
    <w:rsid w:val="00A77C51"/>
    <w:rsid w:val="00A77C69"/>
    <w:rsid w:val="00A8063F"/>
    <w:rsid w:val="00A812B1"/>
    <w:rsid w:val="00A82B1D"/>
    <w:rsid w:val="00A82C61"/>
    <w:rsid w:val="00A8301B"/>
    <w:rsid w:val="00A83049"/>
    <w:rsid w:val="00A8368D"/>
    <w:rsid w:val="00A83945"/>
    <w:rsid w:val="00A83953"/>
    <w:rsid w:val="00A83CD7"/>
    <w:rsid w:val="00A8400B"/>
    <w:rsid w:val="00A8416A"/>
    <w:rsid w:val="00A846DA"/>
    <w:rsid w:val="00A848C7"/>
    <w:rsid w:val="00A8490E"/>
    <w:rsid w:val="00A853D8"/>
    <w:rsid w:val="00A8661E"/>
    <w:rsid w:val="00A8695A"/>
    <w:rsid w:val="00A86ACF"/>
    <w:rsid w:val="00A8708E"/>
    <w:rsid w:val="00A903B6"/>
    <w:rsid w:val="00A90F4F"/>
    <w:rsid w:val="00A92579"/>
    <w:rsid w:val="00A936F9"/>
    <w:rsid w:val="00A93B42"/>
    <w:rsid w:val="00A942AC"/>
    <w:rsid w:val="00A943D0"/>
    <w:rsid w:val="00A947AA"/>
    <w:rsid w:val="00A94888"/>
    <w:rsid w:val="00A9681C"/>
    <w:rsid w:val="00A96867"/>
    <w:rsid w:val="00A96B3D"/>
    <w:rsid w:val="00A96FC2"/>
    <w:rsid w:val="00A978B4"/>
    <w:rsid w:val="00AA18AB"/>
    <w:rsid w:val="00AA1B53"/>
    <w:rsid w:val="00AA1BB2"/>
    <w:rsid w:val="00AA1DEA"/>
    <w:rsid w:val="00AA256D"/>
    <w:rsid w:val="00AA2B76"/>
    <w:rsid w:val="00AA311D"/>
    <w:rsid w:val="00AA3556"/>
    <w:rsid w:val="00AA35FD"/>
    <w:rsid w:val="00AA3DB7"/>
    <w:rsid w:val="00AA41D3"/>
    <w:rsid w:val="00AA66E1"/>
    <w:rsid w:val="00AA721C"/>
    <w:rsid w:val="00AB0039"/>
    <w:rsid w:val="00AB0D96"/>
    <w:rsid w:val="00AB15A3"/>
    <w:rsid w:val="00AB177A"/>
    <w:rsid w:val="00AB216D"/>
    <w:rsid w:val="00AB24C5"/>
    <w:rsid w:val="00AB2C56"/>
    <w:rsid w:val="00AB3012"/>
    <w:rsid w:val="00AB321C"/>
    <w:rsid w:val="00AB3296"/>
    <w:rsid w:val="00AB37D2"/>
    <w:rsid w:val="00AB4681"/>
    <w:rsid w:val="00AB473F"/>
    <w:rsid w:val="00AB4C91"/>
    <w:rsid w:val="00AB4E3B"/>
    <w:rsid w:val="00AB508F"/>
    <w:rsid w:val="00AB5381"/>
    <w:rsid w:val="00AB54C1"/>
    <w:rsid w:val="00AB5942"/>
    <w:rsid w:val="00AB688F"/>
    <w:rsid w:val="00AB75EA"/>
    <w:rsid w:val="00AB7A23"/>
    <w:rsid w:val="00AB7AA2"/>
    <w:rsid w:val="00AC0A22"/>
    <w:rsid w:val="00AC1515"/>
    <w:rsid w:val="00AC2234"/>
    <w:rsid w:val="00AC3179"/>
    <w:rsid w:val="00AC34AE"/>
    <w:rsid w:val="00AC3FF3"/>
    <w:rsid w:val="00AC4BC1"/>
    <w:rsid w:val="00AC5715"/>
    <w:rsid w:val="00AD04BD"/>
    <w:rsid w:val="00AD0765"/>
    <w:rsid w:val="00AD0F00"/>
    <w:rsid w:val="00AD16A3"/>
    <w:rsid w:val="00AD1D73"/>
    <w:rsid w:val="00AD3C7F"/>
    <w:rsid w:val="00AD4528"/>
    <w:rsid w:val="00AD55A8"/>
    <w:rsid w:val="00AD58D5"/>
    <w:rsid w:val="00AD5AF0"/>
    <w:rsid w:val="00AD5CA4"/>
    <w:rsid w:val="00AD6A91"/>
    <w:rsid w:val="00AD7214"/>
    <w:rsid w:val="00AE04DB"/>
    <w:rsid w:val="00AE1066"/>
    <w:rsid w:val="00AE14DD"/>
    <w:rsid w:val="00AE2FA5"/>
    <w:rsid w:val="00AE3486"/>
    <w:rsid w:val="00AE3A4F"/>
    <w:rsid w:val="00AE3C84"/>
    <w:rsid w:val="00AE4518"/>
    <w:rsid w:val="00AE5D7F"/>
    <w:rsid w:val="00AE79F0"/>
    <w:rsid w:val="00AF07B0"/>
    <w:rsid w:val="00AF0B5E"/>
    <w:rsid w:val="00AF109C"/>
    <w:rsid w:val="00AF1701"/>
    <w:rsid w:val="00AF1752"/>
    <w:rsid w:val="00AF42FC"/>
    <w:rsid w:val="00AF4AC5"/>
    <w:rsid w:val="00AF4C2C"/>
    <w:rsid w:val="00AF597D"/>
    <w:rsid w:val="00AF6EC1"/>
    <w:rsid w:val="00AF784D"/>
    <w:rsid w:val="00AF7BCD"/>
    <w:rsid w:val="00AF7CE9"/>
    <w:rsid w:val="00B00108"/>
    <w:rsid w:val="00B00331"/>
    <w:rsid w:val="00B0117E"/>
    <w:rsid w:val="00B014A1"/>
    <w:rsid w:val="00B01A80"/>
    <w:rsid w:val="00B046AF"/>
    <w:rsid w:val="00B06036"/>
    <w:rsid w:val="00B060BE"/>
    <w:rsid w:val="00B061F1"/>
    <w:rsid w:val="00B06615"/>
    <w:rsid w:val="00B073EF"/>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6969"/>
    <w:rsid w:val="00B17B14"/>
    <w:rsid w:val="00B203C4"/>
    <w:rsid w:val="00B20863"/>
    <w:rsid w:val="00B20BEC"/>
    <w:rsid w:val="00B20CDD"/>
    <w:rsid w:val="00B224C4"/>
    <w:rsid w:val="00B22683"/>
    <w:rsid w:val="00B22BC9"/>
    <w:rsid w:val="00B22E81"/>
    <w:rsid w:val="00B232FE"/>
    <w:rsid w:val="00B23423"/>
    <w:rsid w:val="00B23996"/>
    <w:rsid w:val="00B23A8A"/>
    <w:rsid w:val="00B23CB2"/>
    <w:rsid w:val="00B240CC"/>
    <w:rsid w:val="00B24E14"/>
    <w:rsid w:val="00B2561A"/>
    <w:rsid w:val="00B256C1"/>
    <w:rsid w:val="00B25A64"/>
    <w:rsid w:val="00B25B94"/>
    <w:rsid w:val="00B271F2"/>
    <w:rsid w:val="00B27795"/>
    <w:rsid w:val="00B30B9E"/>
    <w:rsid w:val="00B31884"/>
    <w:rsid w:val="00B31D19"/>
    <w:rsid w:val="00B3273C"/>
    <w:rsid w:val="00B32AB3"/>
    <w:rsid w:val="00B32DAE"/>
    <w:rsid w:val="00B3322B"/>
    <w:rsid w:val="00B336EB"/>
    <w:rsid w:val="00B33825"/>
    <w:rsid w:val="00B34BB2"/>
    <w:rsid w:val="00B34E7C"/>
    <w:rsid w:val="00B35AF6"/>
    <w:rsid w:val="00B36228"/>
    <w:rsid w:val="00B366A3"/>
    <w:rsid w:val="00B368EA"/>
    <w:rsid w:val="00B37EEF"/>
    <w:rsid w:val="00B41097"/>
    <w:rsid w:val="00B418AD"/>
    <w:rsid w:val="00B41C2D"/>
    <w:rsid w:val="00B42F1A"/>
    <w:rsid w:val="00B43790"/>
    <w:rsid w:val="00B43C5F"/>
    <w:rsid w:val="00B443D9"/>
    <w:rsid w:val="00B44531"/>
    <w:rsid w:val="00B44DBC"/>
    <w:rsid w:val="00B46521"/>
    <w:rsid w:val="00B46587"/>
    <w:rsid w:val="00B47AD2"/>
    <w:rsid w:val="00B47CF7"/>
    <w:rsid w:val="00B50686"/>
    <w:rsid w:val="00B50C50"/>
    <w:rsid w:val="00B513C0"/>
    <w:rsid w:val="00B52A46"/>
    <w:rsid w:val="00B53708"/>
    <w:rsid w:val="00B53DCB"/>
    <w:rsid w:val="00B5428F"/>
    <w:rsid w:val="00B54370"/>
    <w:rsid w:val="00B54460"/>
    <w:rsid w:val="00B54DEA"/>
    <w:rsid w:val="00B55185"/>
    <w:rsid w:val="00B55BE0"/>
    <w:rsid w:val="00B55C03"/>
    <w:rsid w:val="00B55F0B"/>
    <w:rsid w:val="00B56670"/>
    <w:rsid w:val="00B56A70"/>
    <w:rsid w:val="00B60638"/>
    <w:rsid w:val="00B606F8"/>
    <w:rsid w:val="00B61923"/>
    <w:rsid w:val="00B621D6"/>
    <w:rsid w:val="00B62B0A"/>
    <w:rsid w:val="00B63AF2"/>
    <w:rsid w:val="00B65747"/>
    <w:rsid w:val="00B65D6F"/>
    <w:rsid w:val="00B65FAD"/>
    <w:rsid w:val="00B66174"/>
    <w:rsid w:val="00B66E3A"/>
    <w:rsid w:val="00B67021"/>
    <w:rsid w:val="00B673C9"/>
    <w:rsid w:val="00B67B37"/>
    <w:rsid w:val="00B67C23"/>
    <w:rsid w:val="00B7079B"/>
    <w:rsid w:val="00B70DC7"/>
    <w:rsid w:val="00B721A4"/>
    <w:rsid w:val="00B72888"/>
    <w:rsid w:val="00B72B5B"/>
    <w:rsid w:val="00B72EFF"/>
    <w:rsid w:val="00B73832"/>
    <w:rsid w:val="00B73D49"/>
    <w:rsid w:val="00B750C2"/>
    <w:rsid w:val="00B756CB"/>
    <w:rsid w:val="00B75735"/>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5873"/>
    <w:rsid w:val="00B85E95"/>
    <w:rsid w:val="00B86539"/>
    <w:rsid w:val="00B865B0"/>
    <w:rsid w:val="00B865DC"/>
    <w:rsid w:val="00B870E8"/>
    <w:rsid w:val="00B875E3"/>
    <w:rsid w:val="00B87B34"/>
    <w:rsid w:val="00B87C29"/>
    <w:rsid w:val="00B90780"/>
    <w:rsid w:val="00B90968"/>
    <w:rsid w:val="00B91BC2"/>
    <w:rsid w:val="00B9240D"/>
    <w:rsid w:val="00B92CB7"/>
    <w:rsid w:val="00B94960"/>
    <w:rsid w:val="00B94AF7"/>
    <w:rsid w:val="00B96F6E"/>
    <w:rsid w:val="00BA22A8"/>
    <w:rsid w:val="00BA2BB9"/>
    <w:rsid w:val="00BA309F"/>
    <w:rsid w:val="00BA311D"/>
    <w:rsid w:val="00BA3E48"/>
    <w:rsid w:val="00BA4905"/>
    <w:rsid w:val="00BA4BD3"/>
    <w:rsid w:val="00BA535D"/>
    <w:rsid w:val="00BA5C43"/>
    <w:rsid w:val="00BA6E49"/>
    <w:rsid w:val="00BB0187"/>
    <w:rsid w:val="00BB06E7"/>
    <w:rsid w:val="00BB0E56"/>
    <w:rsid w:val="00BB1EB3"/>
    <w:rsid w:val="00BB2678"/>
    <w:rsid w:val="00BB271E"/>
    <w:rsid w:val="00BB3077"/>
    <w:rsid w:val="00BB33A8"/>
    <w:rsid w:val="00BB35D1"/>
    <w:rsid w:val="00BB3927"/>
    <w:rsid w:val="00BB3D8C"/>
    <w:rsid w:val="00BB4B39"/>
    <w:rsid w:val="00BB53AF"/>
    <w:rsid w:val="00BB5883"/>
    <w:rsid w:val="00BB5C26"/>
    <w:rsid w:val="00BB6A40"/>
    <w:rsid w:val="00BC013A"/>
    <w:rsid w:val="00BC162A"/>
    <w:rsid w:val="00BC2343"/>
    <w:rsid w:val="00BC542E"/>
    <w:rsid w:val="00BC5824"/>
    <w:rsid w:val="00BC584D"/>
    <w:rsid w:val="00BC702F"/>
    <w:rsid w:val="00BC7783"/>
    <w:rsid w:val="00BD0ECF"/>
    <w:rsid w:val="00BD1BD7"/>
    <w:rsid w:val="00BD30C8"/>
    <w:rsid w:val="00BD38F4"/>
    <w:rsid w:val="00BD3EB4"/>
    <w:rsid w:val="00BD4300"/>
    <w:rsid w:val="00BD486D"/>
    <w:rsid w:val="00BD4C5B"/>
    <w:rsid w:val="00BD4C70"/>
    <w:rsid w:val="00BD4E43"/>
    <w:rsid w:val="00BD50EA"/>
    <w:rsid w:val="00BD5359"/>
    <w:rsid w:val="00BD5C65"/>
    <w:rsid w:val="00BD735B"/>
    <w:rsid w:val="00BD7BCC"/>
    <w:rsid w:val="00BE0717"/>
    <w:rsid w:val="00BE16E9"/>
    <w:rsid w:val="00BE2730"/>
    <w:rsid w:val="00BE280A"/>
    <w:rsid w:val="00BE2A17"/>
    <w:rsid w:val="00BE31BE"/>
    <w:rsid w:val="00BE3A1D"/>
    <w:rsid w:val="00BE3B92"/>
    <w:rsid w:val="00BE41BF"/>
    <w:rsid w:val="00BE487E"/>
    <w:rsid w:val="00BE5695"/>
    <w:rsid w:val="00BE6018"/>
    <w:rsid w:val="00BE7086"/>
    <w:rsid w:val="00BE7278"/>
    <w:rsid w:val="00BF1F57"/>
    <w:rsid w:val="00BF20FD"/>
    <w:rsid w:val="00BF2239"/>
    <w:rsid w:val="00BF22C6"/>
    <w:rsid w:val="00BF34C2"/>
    <w:rsid w:val="00BF34F3"/>
    <w:rsid w:val="00BF3804"/>
    <w:rsid w:val="00BF3B4E"/>
    <w:rsid w:val="00BF4086"/>
    <w:rsid w:val="00BF426C"/>
    <w:rsid w:val="00BF4594"/>
    <w:rsid w:val="00BF4D95"/>
    <w:rsid w:val="00BF5370"/>
    <w:rsid w:val="00BF58D0"/>
    <w:rsid w:val="00BF6027"/>
    <w:rsid w:val="00BF6702"/>
    <w:rsid w:val="00BF6D7A"/>
    <w:rsid w:val="00BF7952"/>
    <w:rsid w:val="00BF7D3E"/>
    <w:rsid w:val="00BF7D6A"/>
    <w:rsid w:val="00C0021D"/>
    <w:rsid w:val="00C00300"/>
    <w:rsid w:val="00C006D0"/>
    <w:rsid w:val="00C00A6C"/>
    <w:rsid w:val="00C00B8B"/>
    <w:rsid w:val="00C013E1"/>
    <w:rsid w:val="00C01611"/>
    <w:rsid w:val="00C02BDB"/>
    <w:rsid w:val="00C02D59"/>
    <w:rsid w:val="00C02FE3"/>
    <w:rsid w:val="00C030B6"/>
    <w:rsid w:val="00C03231"/>
    <w:rsid w:val="00C03284"/>
    <w:rsid w:val="00C03B3A"/>
    <w:rsid w:val="00C03CD4"/>
    <w:rsid w:val="00C04694"/>
    <w:rsid w:val="00C050C4"/>
    <w:rsid w:val="00C050D7"/>
    <w:rsid w:val="00C05AAA"/>
    <w:rsid w:val="00C05B5F"/>
    <w:rsid w:val="00C05C41"/>
    <w:rsid w:val="00C06125"/>
    <w:rsid w:val="00C10086"/>
    <w:rsid w:val="00C104CC"/>
    <w:rsid w:val="00C10B96"/>
    <w:rsid w:val="00C11521"/>
    <w:rsid w:val="00C11FB8"/>
    <w:rsid w:val="00C13912"/>
    <w:rsid w:val="00C13D04"/>
    <w:rsid w:val="00C142AD"/>
    <w:rsid w:val="00C142C1"/>
    <w:rsid w:val="00C14A30"/>
    <w:rsid w:val="00C152FE"/>
    <w:rsid w:val="00C15D1B"/>
    <w:rsid w:val="00C16739"/>
    <w:rsid w:val="00C168DD"/>
    <w:rsid w:val="00C172F3"/>
    <w:rsid w:val="00C176CC"/>
    <w:rsid w:val="00C21031"/>
    <w:rsid w:val="00C2127E"/>
    <w:rsid w:val="00C2179A"/>
    <w:rsid w:val="00C221B9"/>
    <w:rsid w:val="00C225EA"/>
    <w:rsid w:val="00C22CCE"/>
    <w:rsid w:val="00C23035"/>
    <w:rsid w:val="00C232BC"/>
    <w:rsid w:val="00C23B94"/>
    <w:rsid w:val="00C23BA2"/>
    <w:rsid w:val="00C23BEA"/>
    <w:rsid w:val="00C2485F"/>
    <w:rsid w:val="00C248B1"/>
    <w:rsid w:val="00C24B63"/>
    <w:rsid w:val="00C2542B"/>
    <w:rsid w:val="00C262A0"/>
    <w:rsid w:val="00C26A4E"/>
    <w:rsid w:val="00C273B4"/>
    <w:rsid w:val="00C2755C"/>
    <w:rsid w:val="00C303F3"/>
    <w:rsid w:val="00C31195"/>
    <w:rsid w:val="00C31774"/>
    <w:rsid w:val="00C3180E"/>
    <w:rsid w:val="00C32AF2"/>
    <w:rsid w:val="00C33051"/>
    <w:rsid w:val="00C33204"/>
    <w:rsid w:val="00C338EB"/>
    <w:rsid w:val="00C34389"/>
    <w:rsid w:val="00C3465D"/>
    <w:rsid w:val="00C347D5"/>
    <w:rsid w:val="00C35F43"/>
    <w:rsid w:val="00C36DCC"/>
    <w:rsid w:val="00C371C9"/>
    <w:rsid w:val="00C379E9"/>
    <w:rsid w:val="00C379FD"/>
    <w:rsid w:val="00C403CD"/>
    <w:rsid w:val="00C42041"/>
    <w:rsid w:val="00C43934"/>
    <w:rsid w:val="00C439FB"/>
    <w:rsid w:val="00C43AA8"/>
    <w:rsid w:val="00C43F23"/>
    <w:rsid w:val="00C441A4"/>
    <w:rsid w:val="00C44CFC"/>
    <w:rsid w:val="00C463C9"/>
    <w:rsid w:val="00C47648"/>
    <w:rsid w:val="00C47852"/>
    <w:rsid w:val="00C50011"/>
    <w:rsid w:val="00C51A5D"/>
    <w:rsid w:val="00C5254B"/>
    <w:rsid w:val="00C52806"/>
    <w:rsid w:val="00C54F7F"/>
    <w:rsid w:val="00C556E8"/>
    <w:rsid w:val="00C55D39"/>
    <w:rsid w:val="00C55FBF"/>
    <w:rsid w:val="00C56295"/>
    <w:rsid w:val="00C564CB"/>
    <w:rsid w:val="00C5718C"/>
    <w:rsid w:val="00C57E68"/>
    <w:rsid w:val="00C601C9"/>
    <w:rsid w:val="00C60ED0"/>
    <w:rsid w:val="00C6212F"/>
    <w:rsid w:val="00C623C6"/>
    <w:rsid w:val="00C631D3"/>
    <w:rsid w:val="00C645E6"/>
    <w:rsid w:val="00C6464F"/>
    <w:rsid w:val="00C64813"/>
    <w:rsid w:val="00C64D82"/>
    <w:rsid w:val="00C64FBC"/>
    <w:rsid w:val="00C657A6"/>
    <w:rsid w:val="00C65A83"/>
    <w:rsid w:val="00C66A00"/>
    <w:rsid w:val="00C66CBE"/>
    <w:rsid w:val="00C67118"/>
    <w:rsid w:val="00C67276"/>
    <w:rsid w:val="00C67DDD"/>
    <w:rsid w:val="00C70139"/>
    <w:rsid w:val="00C70A09"/>
    <w:rsid w:val="00C7191D"/>
    <w:rsid w:val="00C72C6F"/>
    <w:rsid w:val="00C7350B"/>
    <w:rsid w:val="00C74453"/>
    <w:rsid w:val="00C7473A"/>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50A3"/>
    <w:rsid w:val="00C85C32"/>
    <w:rsid w:val="00C85F45"/>
    <w:rsid w:val="00C86C8C"/>
    <w:rsid w:val="00C87568"/>
    <w:rsid w:val="00C87FD0"/>
    <w:rsid w:val="00C90628"/>
    <w:rsid w:val="00C90C83"/>
    <w:rsid w:val="00C90DB6"/>
    <w:rsid w:val="00C915A6"/>
    <w:rsid w:val="00C92603"/>
    <w:rsid w:val="00C92652"/>
    <w:rsid w:val="00C9394F"/>
    <w:rsid w:val="00C93B1A"/>
    <w:rsid w:val="00C9444E"/>
    <w:rsid w:val="00C94E60"/>
    <w:rsid w:val="00C96F5F"/>
    <w:rsid w:val="00C97055"/>
    <w:rsid w:val="00C97222"/>
    <w:rsid w:val="00CA194C"/>
    <w:rsid w:val="00CA2B4F"/>
    <w:rsid w:val="00CA30C3"/>
    <w:rsid w:val="00CA5927"/>
    <w:rsid w:val="00CA635E"/>
    <w:rsid w:val="00CA6575"/>
    <w:rsid w:val="00CA6BB0"/>
    <w:rsid w:val="00CA70CE"/>
    <w:rsid w:val="00CA79EC"/>
    <w:rsid w:val="00CB002C"/>
    <w:rsid w:val="00CB1935"/>
    <w:rsid w:val="00CB1E4B"/>
    <w:rsid w:val="00CB259F"/>
    <w:rsid w:val="00CB39C2"/>
    <w:rsid w:val="00CB3D42"/>
    <w:rsid w:val="00CB3E38"/>
    <w:rsid w:val="00CB4C8C"/>
    <w:rsid w:val="00CB4E90"/>
    <w:rsid w:val="00CB5850"/>
    <w:rsid w:val="00CB5C99"/>
    <w:rsid w:val="00CB633B"/>
    <w:rsid w:val="00CB6782"/>
    <w:rsid w:val="00CB6E3E"/>
    <w:rsid w:val="00CB7FA2"/>
    <w:rsid w:val="00CC080A"/>
    <w:rsid w:val="00CC0D0F"/>
    <w:rsid w:val="00CC0DB1"/>
    <w:rsid w:val="00CC1275"/>
    <w:rsid w:val="00CC12EE"/>
    <w:rsid w:val="00CC1442"/>
    <w:rsid w:val="00CC19FD"/>
    <w:rsid w:val="00CC36C6"/>
    <w:rsid w:val="00CC3767"/>
    <w:rsid w:val="00CC4176"/>
    <w:rsid w:val="00CC5767"/>
    <w:rsid w:val="00CC5D2F"/>
    <w:rsid w:val="00CC68CC"/>
    <w:rsid w:val="00CC701E"/>
    <w:rsid w:val="00CC7735"/>
    <w:rsid w:val="00CD0071"/>
    <w:rsid w:val="00CD0310"/>
    <w:rsid w:val="00CD2E48"/>
    <w:rsid w:val="00CD4826"/>
    <w:rsid w:val="00CD4E19"/>
    <w:rsid w:val="00CD6219"/>
    <w:rsid w:val="00CD6B43"/>
    <w:rsid w:val="00CD700F"/>
    <w:rsid w:val="00CD7319"/>
    <w:rsid w:val="00CE027B"/>
    <w:rsid w:val="00CE148E"/>
    <w:rsid w:val="00CE208D"/>
    <w:rsid w:val="00CE2453"/>
    <w:rsid w:val="00CE28F0"/>
    <w:rsid w:val="00CE356D"/>
    <w:rsid w:val="00CE3FA4"/>
    <w:rsid w:val="00CE44F8"/>
    <w:rsid w:val="00CE5277"/>
    <w:rsid w:val="00CE5B4D"/>
    <w:rsid w:val="00CE6358"/>
    <w:rsid w:val="00CE6686"/>
    <w:rsid w:val="00CE6E97"/>
    <w:rsid w:val="00CE7868"/>
    <w:rsid w:val="00CE796C"/>
    <w:rsid w:val="00CE79A5"/>
    <w:rsid w:val="00CF0C3D"/>
    <w:rsid w:val="00CF1B70"/>
    <w:rsid w:val="00CF1C07"/>
    <w:rsid w:val="00CF1DA8"/>
    <w:rsid w:val="00CF1DD1"/>
    <w:rsid w:val="00CF2161"/>
    <w:rsid w:val="00CF2307"/>
    <w:rsid w:val="00CF26AE"/>
    <w:rsid w:val="00CF2D54"/>
    <w:rsid w:val="00CF311F"/>
    <w:rsid w:val="00CF452F"/>
    <w:rsid w:val="00CF5047"/>
    <w:rsid w:val="00CF68EC"/>
    <w:rsid w:val="00CF6911"/>
    <w:rsid w:val="00CF76CA"/>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293B"/>
    <w:rsid w:val="00D129A8"/>
    <w:rsid w:val="00D12FB9"/>
    <w:rsid w:val="00D135F2"/>
    <w:rsid w:val="00D13D00"/>
    <w:rsid w:val="00D147C0"/>
    <w:rsid w:val="00D15696"/>
    <w:rsid w:val="00D15C51"/>
    <w:rsid w:val="00D16C68"/>
    <w:rsid w:val="00D17A00"/>
    <w:rsid w:val="00D200BD"/>
    <w:rsid w:val="00D201AA"/>
    <w:rsid w:val="00D204A7"/>
    <w:rsid w:val="00D209B0"/>
    <w:rsid w:val="00D20AA5"/>
    <w:rsid w:val="00D22399"/>
    <w:rsid w:val="00D24DF4"/>
    <w:rsid w:val="00D2662C"/>
    <w:rsid w:val="00D26A93"/>
    <w:rsid w:val="00D27FA3"/>
    <w:rsid w:val="00D308D7"/>
    <w:rsid w:val="00D3176C"/>
    <w:rsid w:val="00D31B3F"/>
    <w:rsid w:val="00D33751"/>
    <w:rsid w:val="00D34738"/>
    <w:rsid w:val="00D3486B"/>
    <w:rsid w:val="00D35D4A"/>
    <w:rsid w:val="00D367BD"/>
    <w:rsid w:val="00D36F6E"/>
    <w:rsid w:val="00D3707E"/>
    <w:rsid w:val="00D372B0"/>
    <w:rsid w:val="00D37343"/>
    <w:rsid w:val="00D376D6"/>
    <w:rsid w:val="00D41EA8"/>
    <w:rsid w:val="00D4205E"/>
    <w:rsid w:val="00D438A5"/>
    <w:rsid w:val="00D43A2E"/>
    <w:rsid w:val="00D466DA"/>
    <w:rsid w:val="00D47399"/>
    <w:rsid w:val="00D47475"/>
    <w:rsid w:val="00D47BB2"/>
    <w:rsid w:val="00D47D04"/>
    <w:rsid w:val="00D5056A"/>
    <w:rsid w:val="00D510A0"/>
    <w:rsid w:val="00D527EE"/>
    <w:rsid w:val="00D529C4"/>
    <w:rsid w:val="00D53929"/>
    <w:rsid w:val="00D539D0"/>
    <w:rsid w:val="00D540DC"/>
    <w:rsid w:val="00D543C0"/>
    <w:rsid w:val="00D54B59"/>
    <w:rsid w:val="00D55616"/>
    <w:rsid w:val="00D5574C"/>
    <w:rsid w:val="00D55DAC"/>
    <w:rsid w:val="00D6153F"/>
    <w:rsid w:val="00D61982"/>
    <w:rsid w:val="00D61B01"/>
    <w:rsid w:val="00D61EA9"/>
    <w:rsid w:val="00D61EFF"/>
    <w:rsid w:val="00D621EE"/>
    <w:rsid w:val="00D62655"/>
    <w:rsid w:val="00D6267A"/>
    <w:rsid w:val="00D628D4"/>
    <w:rsid w:val="00D62998"/>
    <w:rsid w:val="00D62999"/>
    <w:rsid w:val="00D647DE"/>
    <w:rsid w:val="00D6501F"/>
    <w:rsid w:val="00D65347"/>
    <w:rsid w:val="00D65F82"/>
    <w:rsid w:val="00D66697"/>
    <w:rsid w:val="00D67D12"/>
    <w:rsid w:val="00D705FF"/>
    <w:rsid w:val="00D70B0C"/>
    <w:rsid w:val="00D7145C"/>
    <w:rsid w:val="00D722A5"/>
    <w:rsid w:val="00D7352D"/>
    <w:rsid w:val="00D73BCD"/>
    <w:rsid w:val="00D742F4"/>
    <w:rsid w:val="00D744BC"/>
    <w:rsid w:val="00D7585A"/>
    <w:rsid w:val="00D76684"/>
    <w:rsid w:val="00D77C53"/>
    <w:rsid w:val="00D77E96"/>
    <w:rsid w:val="00D80618"/>
    <w:rsid w:val="00D807DF"/>
    <w:rsid w:val="00D82339"/>
    <w:rsid w:val="00D82494"/>
    <w:rsid w:val="00D82FF2"/>
    <w:rsid w:val="00D83774"/>
    <w:rsid w:val="00D83C27"/>
    <w:rsid w:val="00D84A4B"/>
    <w:rsid w:val="00D85686"/>
    <w:rsid w:val="00D877B1"/>
    <w:rsid w:val="00D9060C"/>
    <w:rsid w:val="00D90A81"/>
    <w:rsid w:val="00D90B7D"/>
    <w:rsid w:val="00D90DCE"/>
    <w:rsid w:val="00D91984"/>
    <w:rsid w:val="00D91E41"/>
    <w:rsid w:val="00D92168"/>
    <w:rsid w:val="00D9231C"/>
    <w:rsid w:val="00D92A5E"/>
    <w:rsid w:val="00D92A8E"/>
    <w:rsid w:val="00D935BD"/>
    <w:rsid w:val="00D939FD"/>
    <w:rsid w:val="00D93F1F"/>
    <w:rsid w:val="00D940B5"/>
    <w:rsid w:val="00D9582D"/>
    <w:rsid w:val="00D95CB0"/>
    <w:rsid w:val="00D9654F"/>
    <w:rsid w:val="00D966FE"/>
    <w:rsid w:val="00D977C0"/>
    <w:rsid w:val="00D97E14"/>
    <w:rsid w:val="00DA00A3"/>
    <w:rsid w:val="00DA13F3"/>
    <w:rsid w:val="00DA1AB9"/>
    <w:rsid w:val="00DA2DE3"/>
    <w:rsid w:val="00DA3633"/>
    <w:rsid w:val="00DA400B"/>
    <w:rsid w:val="00DA44D6"/>
    <w:rsid w:val="00DA4FB8"/>
    <w:rsid w:val="00DA536A"/>
    <w:rsid w:val="00DA5C74"/>
    <w:rsid w:val="00DA6008"/>
    <w:rsid w:val="00DA6443"/>
    <w:rsid w:val="00DA6669"/>
    <w:rsid w:val="00DA6B5E"/>
    <w:rsid w:val="00DA6D55"/>
    <w:rsid w:val="00DA7146"/>
    <w:rsid w:val="00DA716A"/>
    <w:rsid w:val="00DA77DB"/>
    <w:rsid w:val="00DA7B82"/>
    <w:rsid w:val="00DB0434"/>
    <w:rsid w:val="00DB1F4F"/>
    <w:rsid w:val="00DB219A"/>
    <w:rsid w:val="00DB289C"/>
    <w:rsid w:val="00DB2B47"/>
    <w:rsid w:val="00DB2CD0"/>
    <w:rsid w:val="00DB347D"/>
    <w:rsid w:val="00DB37EE"/>
    <w:rsid w:val="00DB401F"/>
    <w:rsid w:val="00DB4450"/>
    <w:rsid w:val="00DB485B"/>
    <w:rsid w:val="00DB4EE7"/>
    <w:rsid w:val="00DB521D"/>
    <w:rsid w:val="00DB5971"/>
    <w:rsid w:val="00DB5D51"/>
    <w:rsid w:val="00DB5E93"/>
    <w:rsid w:val="00DB5F53"/>
    <w:rsid w:val="00DB7B69"/>
    <w:rsid w:val="00DC0A2F"/>
    <w:rsid w:val="00DC0DBE"/>
    <w:rsid w:val="00DC234A"/>
    <w:rsid w:val="00DC2AA0"/>
    <w:rsid w:val="00DC41E4"/>
    <w:rsid w:val="00DC42D9"/>
    <w:rsid w:val="00DC43D0"/>
    <w:rsid w:val="00DC496E"/>
    <w:rsid w:val="00DC5116"/>
    <w:rsid w:val="00DC7C77"/>
    <w:rsid w:val="00DC7FD5"/>
    <w:rsid w:val="00DD02FF"/>
    <w:rsid w:val="00DD032A"/>
    <w:rsid w:val="00DD206A"/>
    <w:rsid w:val="00DD24F9"/>
    <w:rsid w:val="00DD26EC"/>
    <w:rsid w:val="00DD2DFB"/>
    <w:rsid w:val="00DD3604"/>
    <w:rsid w:val="00DD3F4D"/>
    <w:rsid w:val="00DD4311"/>
    <w:rsid w:val="00DD481D"/>
    <w:rsid w:val="00DD6F2E"/>
    <w:rsid w:val="00DD72E1"/>
    <w:rsid w:val="00DD7B58"/>
    <w:rsid w:val="00DD7EA2"/>
    <w:rsid w:val="00DD7FA4"/>
    <w:rsid w:val="00DE00F2"/>
    <w:rsid w:val="00DE117F"/>
    <w:rsid w:val="00DE2D17"/>
    <w:rsid w:val="00DE353C"/>
    <w:rsid w:val="00DE401C"/>
    <w:rsid w:val="00DE6E2F"/>
    <w:rsid w:val="00DE6F47"/>
    <w:rsid w:val="00DE7D13"/>
    <w:rsid w:val="00DE7FF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D60"/>
    <w:rsid w:val="00E012CC"/>
    <w:rsid w:val="00E0147A"/>
    <w:rsid w:val="00E0196D"/>
    <w:rsid w:val="00E0220A"/>
    <w:rsid w:val="00E0220E"/>
    <w:rsid w:val="00E02845"/>
    <w:rsid w:val="00E02961"/>
    <w:rsid w:val="00E02A1E"/>
    <w:rsid w:val="00E02B71"/>
    <w:rsid w:val="00E02DEB"/>
    <w:rsid w:val="00E02F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478"/>
    <w:rsid w:val="00E12818"/>
    <w:rsid w:val="00E12D39"/>
    <w:rsid w:val="00E13182"/>
    <w:rsid w:val="00E1424F"/>
    <w:rsid w:val="00E14523"/>
    <w:rsid w:val="00E14972"/>
    <w:rsid w:val="00E14CB9"/>
    <w:rsid w:val="00E15147"/>
    <w:rsid w:val="00E151F2"/>
    <w:rsid w:val="00E15383"/>
    <w:rsid w:val="00E158DF"/>
    <w:rsid w:val="00E15C82"/>
    <w:rsid w:val="00E1738C"/>
    <w:rsid w:val="00E201C0"/>
    <w:rsid w:val="00E21484"/>
    <w:rsid w:val="00E21ABD"/>
    <w:rsid w:val="00E22775"/>
    <w:rsid w:val="00E22D28"/>
    <w:rsid w:val="00E22F81"/>
    <w:rsid w:val="00E22F87"/>
    <w:rsid w:val="00E230E3"/>
    <w:rsid w:val="00E23C97"/>
    <w:rsid w:val="00E24727"/>
    <w:rsid w:val="00E25C2A"/>
    <w:rsid w:val="00E265A7"/>
    <w:rsid w:val="00E2765F"/>
    <w:rsid w:val="00E27B80"/>
    <w:rsid w:val="00E27FCE"/>
    <w:rsid w:val="00E30465"/>
    <w:rsid w:val="00E30EDF"/>
    <w:rsid w:val="00E31B43"/>
    <w:rsid w:val="00E31FBA"/>
    <w:rsid w:val="00E3222F"/>
    <w:rsid w:val="00E33299"/>
    <w:rsid w:val="00E33513"/>
    <w:rsid w:val="00E33A4F"/>
    <w:rsid w:val="00E33F3E"/>
    <w:rsid w:val="00E341E5"/>
    <w:rsid w:val="00E34315"/>
    <w:rsid w:val="00E34485"/>
    <w:rsid w:val="00E35A27"/>
    <w:rsid w:val="00E35D4B"/>
    <w:rsid w:val="00E35FBC"/>
    <w:rsid w:val="00E364DD"/>
    <w:rsid w:val="00E36AAE"/>
    <w:rsid w:val="00E37198"/>
    <w:rsid w:val="00E3774C"/>
    <w:rsid w:val="00E41313"/>
    <w:rsid w:val="00E41773"/>
    <w:rsid w:val="00E41ACD"/>
    <w:rsid w:val="00E42FE6"/>
    <w:rsid w:val="00E44E78"/>
    <w:rsid w:val="00E45CEE"/>
    <w:rsid w:val="00E460B6"/>
    <w:rsid w:val="00E46BD2"/>
    <w:rsid w:val="00E46EFB"/>
    <w:rsid w:val="00E473D4"/>
    <w:rsid w:val="00E474CF"/>
    <w:rsid w:val="00E47F58"/>
    <w:rsid w:val="00E50CC1"/>
    <w:rsid w:val="00E513F6"/>
    <w:rsid w:val="00E51EC6"/>
    <w:rsid w:val="00E52F3B"/>
    <w:rsid w:val="00E52F80"/>
    <w:rsid w:val="00E53225"/>
    <w:rsid w:val="00E5367C"/>
    <w:rsid w:val="00E536E1"/>
    <w:rsid w:val="00E53D94"/>
    <w:rsid w:val="00E53DEA"/>
    <w:rsid w:val="00E5424B"/>
    <w:rsid w:val="00E54270"/>
    <w:rsid w:val="00E544BA"/>
    <w:rsid w:val="00E55B64"/>
    <w:rsid w:val="00E56759"/>
    <w:rsid w:val="00E616DB"/>
    <w:rsid w:val="00E623FB"/>
    <w:rsid w:val="00E62442"/>
    <w:rsid w:val="00E627A4"/>
    <w:rsid w:val="00E62F55"/>
    <w:rsid w:val="00E630ED"/>
    <w:rsid w:val="00E63CFB"/>
    <w:rsid w:val="00E6437C"/>
    <w:rsid w:val="00E65237"/>
    <w:rsid w:val="00E67862"/>
    <w:rsid w:val="00E70ACF"/>
    <w:rsid w:val="00E70D46"/>
    <w:rsid w:val="00E712A9"/>
    <w:rsid w:val="00E713BC"/>
    <w:rsid w:val="00E72268"/>
    <w:rsid w:val="00E72366"/>
    <w:rsid w:val="00E72444"/>
    <w:rsid w:val="00E73DEB"/>
    <w:rsid w:val="00E7410F"/>
    <w:rsid w:val="00E74181"/>
    <w:rsid w:val="00E74EC5"/>
    <w:rsid w:val="00E75790"/>
    <w:rsid w:val="00E76B86"/>
    <w:rsid w:val="00E77D79"/>
    <w:rsid w:val="00E809F3"/>
    <w:rsid w:val="00E80C21"/>
    <w:rsid w:val="00E820BD"/>
    <w:rsid w:val="00E8227B"/>
    <w:rsid w:val="00E826BC"/>
    <w:rsid w:val="00E82944"/>
    <w:rsid w:val="00E8342F"/>
    <w:rsid w:val="00E84210"/>
    <w:rsid w:val="00E844CD"/>
    <w:rsid w:val="00E847A7"/>
    <w:rsid w:val="00E84FE5"/>
    <w:rsid w:val="00E86519"/>
    <w:rsid w:val="00E86682"/>
    <w:rsid w:val="00E86E79"/>
    <w:rsid w:val="00E86F94"/>
    <w:rsid w:val="00E906B4"/>
    <w:rsid w:val="00E9095B"/>
    <w:rsid w:val="00E91360"/>
    <w:rsid w:val="00E9145E"/>
    <w:rsid w:val="00E9152D"/>
    <w:rsid w:val="00E91B24"/>
    <w:rsid w:val="00E92550"/>
    <w:rsid w:val="00E926B8"/>
    <w:rsid w:val="00E927BF"/>
    <w:rsid w:val="00E936DA"/>
    <w:rsid w:val="00E9399B"/>
    <w:rsid w:val="00E939A7"/>
    <w:rsid w:val="00E94008"/>
    <w:rsid w:val="00E94762"/>
    <w:rsid w:val="00E94CAF"/>
    <w:rsid w:val="00E956BA"/>
    <w:rsid w:val="00E96B52"/>
    <w:rsid w:val="00E97D31"/>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D4B"/>
    <w:rsid w:val="00EB5BC5"/>
    <w:rsid w:val="00EB6097"/>
    <w:rsid w:val="00EB6212"/>
    <w:rsid w:val="00EB6BB5"/>
    <w:rsid w:val="00EB6E30"/>
    <w:rsid w:val="00EB7618"/>
    <w:rsid w:val="00EB7A19"/>
    <w:rsid w:val="00EB7B51"/>
    <w:rsid w:val="00EB7F93"/>
    <w:rsid w:val="00EC086C"/>
    <w:rsid w:val="00EC1720"/>
    <w:rsid w:val="00EC2DB7"/>
    <w:rsid w:val="00EC337D"/>
    <w:rsid w:val="00EC42D0"/>
    <w:rsid w:val="00EC638F"/>
    <w:rsid w:val="00EC6F34"/>
    <w:rsid w:val="00EC7375"/>
    <w:rsid w:val="00EC7927"/>
    <w:rsid w:val="00EC7F5F"/>
    <w:rsid w:val="00ED095E"/>
    <w:rsid w:val="00ED1319"/>
    <w:rsid w:val="00ED1A0B"/>
    <w:rsid w:val="00ED27DD"/>
    <w:rsid w:val="00ED4046"/>
    <w:rsid w:val="00ED5162"/>
    <w:rsid w:val="00ED5669"/>
    <w:rsid w:val="00ED5DF2"/>
    <w:rsid w:val="00ED697C"/>
    <w:rsid w:val="00EE06CA"/>
    <w:rsid w:val="00EE1316"/>
    <w:rsid w:val="00EE18B7"/>
    <w:rsid w:val="00EE1CF9"/>
    <w:rsid w:val="00EE2F83"/>
    <w:rsid w:val="00EE3319"/>
    <w:rsid w:val="00EE43AD"/>
    <w:rsid w:val="00EE4874"/>
    <w:rsid w:val="00EE48D6"/>
    <w:rsid w:val="00EE4A6E"/>
    <w:rsid w:val="00EE4BAB"/>
    <w:rsid w:val="00EE4F13"/>
    <w:rsid w:val="00EE6D39"/>
    <w:rsid w:val="00EE7922"/>
    <w:rsid w:val="00EE79A6"/>
    <w:rsid w:val="00EF11DF"/>
    <w:rsid w:val="00EF130D"/>
    <w:rsid w:val="00EF30E0"/>
    <w:rsid w:val="00EF3D05"/>
    <w:rsid w:val="00EF4075"/>
    <w:rsid w:val="00EF42CF"/>
    <w:rsid w:val="00EF5403"/>
    <w:rsid w:val="00EF567D"/>
    <w:rsid w:val="00EF5E52"/>
    <w:rsid w:val="00EF5F11"/>
    <w:rsid w:val="00EF6111"/>
    <w:rsid w:val="00F005A0"/>
    <w:rsid w:val="00F006A5"/>
    <w:rsid w:val="00F01835"/>
    <w:rsid w:val="00F01DE9"/>
    <w:rsid w:val="00F0229D"/>
    <w:rsid w:val="00F02B1B"/>
    <w:rsid w:val="00F02C6F"/>
    <w:rsid w:val="00F031A1"/>
    <w:rsid w:val="00F032BB"/>
    <w:rsid w:val="00F032C8"/>
    <w:rsid w:val="00F03567"/>
    <w:rsid w:val="00F03DD3"/>
    <w:rsid w:val="00F044C6"/>
    <w:rsid w:val="00F04BBE"/>
    <w:rsid w:val="00F06616"/>
    <w:rsid w:val="00F07263"/>
    <w:rsid w:val="00F07485"/>
    <w:rsid w:val="00F10BC6"/>
    <w:rsid w:val="00F11352"/>
    <w:rsid w:val="00F11AD0"/>
    <w:rsid w:val="00F12313"/>
    <w:rsid w:val="00F13D34"/>
    <w:rsid w:val="00F14602"/>
    <w:rsid w:val="00F1498D"/>
    <w:rsid w:val="00F14DDF"/>
    <w:rsid w:val="00F152AD"/>
    <w:rsid w:val="00F15BA3"/>
    <w:rsid w:val="00F15BB3"/>
    <w:rsid w:val="00F165B7"/>
    <w:rsid w:val="00F20C9C"/>
    <w:rsid w:val="00F21827"/>
    <w:rsid w:val="00F21A00"/>
    <w:rsid w:val="00F2285F"/>
    <w:rsid w:val="00F23155"/>
    <w:rsid w:val="00F23D61"/>
    <w:rsid w:val="00F23EE4"/>
    <w:rsid w:val="00F24236"/>
    <w:rsid w:val="00F24E0E"/>
    <w:rsid w:val="00F2533A"/>
    <w:rsid w:val="00F25707"/>
    <w:rsid w:val="00F26499"/>
    <w:rsid w:val="00F26693"/>
    <w:rsid w:val="00F26A13"/>
    <w:rsid w:val="00F27B5F"/>
    <w:rsid w:val="00F27D3B"/>
    <w:rsid w:val="00F31261"/>
    <w:rsid w:val="00F31BB3"/>
    <w:rsid w:val="00F31C67"/>
    <w:rsid w:val="00F31E27"/>
    <w:rsid w:val="00F323C3"/>
    <w:rsid w:val="00F32A15"/>
    <w:rsid w:val="00F32EE6"/>
    <w:rsid w:val="00F32F3C"/>
    <w:rsid w:val="00F339EC"/>
    <w:rsid w:val="00F3443B"/>
    <w:rsid w:val="00F34B3B"/>
    <w:rsid w:val="00F34FDD"/>
    <w:rsid w:val="00F35279"/>
    <w:rsid w:val="00F35571"/>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397A"/>
    <w:rsid w:val="00F456D2"/>
    <w:rsid w:val="00F45B08"/>
    <w:rsid w:val="00F46431"/>
    <w:rsid w:val="00F469AD"/>
    <w:rsid w:val="00F4715C"/>
    <w:rsid w:val="00F47C9F"/>
    <w:rsid w:val="00F50CE8"/>
    <w:rsid w:val="00F51361"/>
    <w:rsid w:val="00F52330"/>
    <w:rsid w:val="00F523C2"/>
    <w:rsid w:val="00F52407"/>
    <w:rsid w:val="00F53830"/>
    <w:rsid w:val="00F54603"/>
    <w:rsid w:val="00F54772"/>
    <w:rsid w:val="00F54869"/>
    <w:rsid w:val="00F556B2"/>
    <w:rsid w:val="00F564CB"/>
    <w:rsid w:val="00F565E8"/>
    <w:rsid w:val="00F56CB4"/>
    <w:rsid w:val="00F5754B"/>
    <w:rsid w:val="00F576DE"/>
    <w:rsid w:val="00F57747"/>
    <w:rsid w:val="00F57898"/>
    <w:rsid w:val="00F578BC"/>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36D2"/>
    <w:rsid w:val="00F7385A"/>
    <w:rsid w:val="00F73D78"/>
    <w:rsid w:val="00F7564C"/>
    <w:rsid w:val="00F76220"/>
    <w:rsid w:val="00F769BE"/>
    <w:rsid w:val="00F7735C"/>
    <w:rsid w:val="00F77BD5"/>
    <w:rsid w:val="00F77E24"/>
    <w:rsid w:val="00F8216D"/>
    <w:rsid w:val="00F82D3B"/>
    <w:rsid w:val="00F82E6B"/>
    <w:rsid w:val="00F83662"/>
    <w:rsid w:val="00F838C0"/>
    <w:rsid w:val="00F83FBE"/>
    <w:rsid w:val="00F85F83"/>
    <w:rsid w:val="00F86F3C"/>
    <w:rsid w:val="00F87655"/>
    <w:rsid w:val="00F8782F"/>
    <w:rsid w:val="00F90658"/>
    <w:rsid w:val="00F912FD"/>
    <w:rsid w:val="00F91D43"/>
    <w:rsid w:val="00F9254F"/>
    <w:rsid w:val="00F92603"/>
    <w:rsid w:val="00F9367F"/>
    <w:rsid w:val="00F947D6"/>
    <w:rsid w:val="00F94DDB"/>
    <w:rsid w:val="00F95411"/>
    <w:rsid w:val="00F95642"/>
    <w:rsid w:val="00F96339"/>
    <w:rsid w:val="00F97859"/>
    <w:rsid w:val="00F97973"/>
    <w:rsid w:val="00F97B71"/>
    <w:rsid w:val="00FA068B"/>
    <w:rsid w:val="00FA06A3"/>
    <w:rsid w:val="00FA2CFC"/>
    <w:rsid w:val="00FA2DDA"/>
    <w:rsid w:val="00FA34CA"/>
    <w:rsid w:val="00FA3E3E"/>
    <w:rsid w:val="00FA4675"/>
    <w:rsid w:val="00FA4A55"/>
    <w:rsid w:val="00FA4D4F"/>
    <w:rsid w:val="00FA54E8"/>
    <w:rsid w:val="00FA5A36"/>
    <w:rsid w:val="00FA5DD5"/>
    <w:rsid w:val="00FA5FE8"/>
    <w:rsid w:val="00FA668B"/>
    <w:rsid w:val="00FA67CF"/>
    <w:rsid w:val="00FB0B38"/>
    <w:rsid w:val="00FB0D68"/>
    <w:rsid w:val="00FB232C"/>
    <w:rsid w:val="00FB2916"/>
    <w:rsid w:val="00FB2D17"/>
    <w:rsid w:val="00FB2F69"/>
    <w:rsid w:val="00FB3215"/>
    <w:rsid w:val="00FB368B"/>
    <w:rsid w:val="00FB3A3A"/>
    <w:rsid w:val="00FB3F18"/>
    <w:rsid w:val="00FB4217"/>
    <w:rsid w:val="00FB4379"/>
    <w:rsid w:val="00FB45FF"/>
    <w:rsid w:val="00FB5D97"/>
    <w:rsid w:val="00FB61EA"/>
    <w:rsid w:val="00FB6C7A"/>
    <w:rsid w:val="00FB72AB"/>
    <w:rsid w:val="00FB732E"/>
    <w:rsid w:val="00FB79F7"/>
    <w:rsid w:val="00FC09E7"/>
    <w:rsid w:val="00FC1CA5"/>
    <w:rsid w:val="00FC1D8E"/>
    <w:rsid w:val="00FC2733"/>
    <w:rsid w:val="00FC2979"/>
    <w:rsid w:val="00FC3EE4"/>
    <w:rsid w:val="00FC54B2"/>
    <w:rsid w:val="00FC6D6C"/>
    <w:rsid w:val="00FD1768"/>
    <w:rsid w:val="00FD19DB"/>
    <w:rsid w:val="00FD1C3C"/>
    <w:rsid w:val="00FD24F6"/>
    <w:rsid w:val="00FD2D6C"/>
    <w:rsid w:val="00FD2DB1"/>
    <w:rsid w:val="00FD3669"/>
    <w:rsid w:val="00FD38A8"/>
    <w:rsid w:val="00FD634B"/>
    <w:rsid w:val="00FD6AC8"/>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73F7"/>
    <w:rsid w:val="00FE745E"/>
    <w:rsid w:val="00FE7865"/>
    <w:rsid w:val="00FF00DE"/>
    <w:rsid w:val="00FF058D"/>
    <w:rsid w:val="00FF0BB0"/>
    <w:rsid w:val="00FF1342"/>
    <w:rsid w:val="00FF1513"/>
    <w:rsid w:val="00FF1577"/>
    <w:rsid w:val="00FF2145"/>
    <w:rsid w:val="00FF2470"/>
    <w:rsid w:val="00FF26CE"/>
    <w:rsid w:val="00FF3334"/>
    <w:rsid w:val="00FF415B"/>
    <w:rsid w:val="00FF4447"/>
    <w:rsid w:val="00FF59BE"/>
    <w:rsid w:val="00FF6ADB"/>
    <w:rsid w:val="00FF6C36"/>
    <w:rsid w:val="00FF70D6"/>
    <w:rsid w:val="00FF7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6E51C656-21FB-4A9C-B076-45633636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paragraph" w:styleId="af8">
    <w:name w:val="List Paragraph"/>
    <w:basedOn w:val="a"/>
    <w:uiPriority w:val="34"/>
    <w:qFormat/>
    <w:rsid w:val="00752A63"/>
    <w:pPr>
      <w:widowControl/>
      <w:ind w:firstLine="420"/>
    </w:pPr>
    <w:rPr>
      <w:rFonts w:ascii="Calibri" w:hAnsi="Calibri" w:cs="Calibri"/>
      <w:kern w:val="0"/>
      <w:szCs w:val="21"/>
    </w:rPr>
  </w:style>
  <w:style w:type="character" w:styleId="af9">
    <w:name w:val="Strong"/>
    <w:basedOn w:val="a1"/>
    <w:uiPriority w:val="22"/>
    <w:qFormat/>
    <w:locked/>
    <w:rsid w:val="008F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107695845">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109428571">
      <w:bodyDiv w:val="1"/>
      <w:marLeft w:val="0"/>
      <w:marRight w:val="0"/>
      <w:marTop w:val="0"/>
      <w:marBottom w:val="0"/>
      <w:divBdr>
        <w:top w:val="none" w:sz="0" w:space="0" w:color="auto"/>
        <w:left w:val="none" w:sz="0" w:space="0" w:color="auto"/>
        <w:bottom w:val="none" w:sz="0" w:space="0" w:color="auto"/>
        <w:right w:val="none" w:sz="0" w:space="0" w:color="auto"/>
      </w:divBdr>
    </w:div>
    <w:div w:id="21435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33</Pages>
  <Words>3481</Words>
  <Characters>19848</Characters>
  <Application>Microsoft Office Word</Application>
  <DocSecurity>0</DocSecurity>
  <Lines>165</Lines>
  <Paragraphs>46</Paragraphs>
  <ScaleCrop>false</ScaleCrop>
  <Company/>
  <LinksUpToDate>false</LinksUpToDate>
  <CharactersWithSpaces>23283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张婉婧</cp:lastModifiedBy>
  <cp:revision>626</cp:revision>
  <cp:lastPrinted>2007-07-19T00:46:00Z</cp:lastPrinted>
  <dcterms:created xsi:type="dcterms:W3CDTF">2013-08-19T02:39:00Z</dcterms:created>
  <dcterms:modified xsi:type="dcterms:W3CDTF">2019-03-25T03:03:00Z</dcterms:modified>
</cp:coreProperties>
</file>