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二〇一九年一月二十一日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772C78" w:rsidRDefault="002A7404">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72C78" w:rsidRDefault="002A7404">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72C78" w:rsidRDefault="002A7404">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72C78" w:rsidRDefault="002A7404">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72C78" w:rsidRDefault="002A7404">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22,894,841,346.51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13,326,104.44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22,881,515,242.07</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128,570.41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203,492,126.85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128,570.41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203,492,126.85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13,326,104.44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22,881,515,242.07</w:t>
            </w:r>
          </w:p>
        </w:tc>
      </w:tr>
    </w:tbl>
    <w:p w:rsidR="00772C78" w:rsidRDefault="002A740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EE3089">
        <w:trPr>
          <w:jc w:val="center"/>
        </w:trPr>
        <w:tc>
          <w:tcPr>
            <w:tcW w:w="1266"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267"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267"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267"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267"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267"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267"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EE3089">
        <w:trPr>
          <w:jc w:val="center"/>
        </w:trPr>
        <w:tc>
          <w:tcPr>
            <w:tcW w:w="1266" w:type="dxa"/>
            <w:vAlign w:val="center"/>
          </w:tcPr>
          <w:p w:rsidR="00EE3089" w:rsidRDefault="00EE3089" w:rsidP="00EE3089">
            <w:pPr>
              <w:jc w:val="left"/>
            </w:pPr>
            <w:r>
              <w:rPr>
                <w:color w:val="000000"/>
              </w:rPr>
              <w:lastRenderedPageBreak/>
              <w:t>过去三个月</w:t>
            </w:r>
          </w:p>
        </w:tc>
        <w:tc>
          <w:tcPr>
            <w:tcW w:w="1267" w:type="dxa"/>
            <w:vAlign w:val="center"/>
          </w:tcPr>
          <w:p w:rsidR="00EE3089" w:rsidRDefault="00EE3089" w:rsidP="00EE3089">
            <w:pPr>
              <w:jc w:val="center"/>
            </w:pPr>
            <w:r>
              <w:rPr>
                <w:color w:val="000000"/>
              </w:rPr>
              <w:t>0.7881%</w:t>
            </w:r>
          </w:p>
        </w:tc>
        <w:tc>
          <w:tcPr>
            <w:tcW w:w="1267" w:type="dxa"/>
            <w:vAlign w:val="center"/>
          </w:tcPr>
          <w:p w:rsidR="00EE3089" w:rsidRDefault="00EE3089" w:rsidP="00EE3089">
            <w:pPr>
              <w:jc w:val="center"/>
            </w:pPr>
            <w:r>
              <w:rPr>
                <w:color w:val="000000"/>
              </w:rPr>
              <w:t>0.0016%</w:t>
            </w:r>
          </w:p>
        </w:tc>
        <w:tc>
          <w:tcPr>
            <w:tcW w:w="1267" w:type="dxa"/>
            <w:vAlign w:val="center"/>
          </w:tcPr>
          <w:p w:rsidR="00EE3089" w:rsidRDefault="00EE3089" w:rsidP="00EE3089">
            <w:pPr>
              <w:jc w:val="center"/>
            </w:pPr>
            <w:r>
              <w:rPr>
                <w:color w:val="000000"/>
              </w:rPr>
              <w:t>0.3403%</w:t>
            </w:r>
          </w:p>
        </w:tc>
        <w:tc>
          <w:tcPr>
            <w:tcW w:w="1267" w:type="dxa"/>
            <w:vAlign w:val="center"/>
          </w:tcPr>
          <w:p w:rsidR="00EE3089" w:rsidRDefault="00EE3089" w:rsidP="00EE3089">
            <w:pPr>
              <w:jc w:val="center"/>
            </w:pPr>
            <w:r>
              <w:rPr>
                <w:color w:val="000000"/>
              </w:rPr>
              <w:t>0.0000%</w:t>
            </w:r>
          </w:p>
        </w:tc>
        <w:tc>
          <w:tcPr>
            <w:tcW w:w="1267" w:type="dxa"/>
            <w:vAlign w:val="center"/>
          </w:tcPr>
          <w:p w:rsidR="00EE3089" w:rsidRDefault="00EE3089" w:rsidP="00EE3089">
            <w:pPr>
              <w:jc w:val="center"/>
            </w:pPr>
            <w:r>
              <w:rPr>
                <w:color w:val="000000"/>
              </w:rPr>
              <w:t>0.4478%</w:t>
            </w:r>
          </w:p>
        </w:tc>
        <w:tc>
          <w:tcPr>
            <w:tcW w:w="1267" w:type="dxa"/>
            <w:vAlign w:val="center"/>
          </w:tcPr>
          <w:p w:rsidR="00EE3089" w:rsidRDefault="00EE3089" w:rsidP="00EE3089">
            <w:pPr>
              <w:jc w:val="center"/>
            </w:pPr>
            <w:r>
              <w:rPr>
                <w:color w:val="000000"/>
              </w:rPr>
              <w:t>0.0016%</w:t>
            </w:r>
          </w:p>
        </w:tc>
      </w:tr>
    </w:tbl>
    <w:p w:rsidR="00772C78" w:rsidRDefault="002A740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bookmarkStart w:id="0" w:name="_GoBack"/>
      <w:bookmarkEnd w:id="0"/>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EE3089">
        <w:trPr>
          <w:jc w:val="center"/>
        </w:trPr>
        <w:tc>
          <w:tcPr>
            <w:tcW w:w="1266"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EE3089">
        <w:trPr>
          <w:jc w:val="center"/>
        </w:trPr>
        <w:tc>
          <w:tcPr>
            <w:tcW w:w="1266" w:type="dxa"/>
            <w:vAlign w:val="center"/>
          </w:tcPr>
          <w:p w:rsidR="00EE3089" w:rsidRDefault="00EE3089" w:rsidP="00EE3089">
            <w:pPr>
              <w:jc w:val="left"/>
            </w:pPr>
            <w:r>
              <w:rPr>
                <w:color w:val="000000"/>
              </w:rPr>
              <w:t>过去三个月</w:t>
            </w:r>
          </w:p>
        </w:tc>
        <w:tc>
          <w:tcPr>
            <w:tcW w:w="1267" w:type="dxa"/>
            <w:vAlign w:val="center"/>
          </w:tcPr>
          <w:p w:rsidR="00EE3089" w:rsidRDefault="00EE3089" w:rsidP="00EE3089">
            <w:pPr>
              <w:jc w:val="center"/>
            </w:pPr>
            <w:r>
              <w:rPr>
                <w:color w:val="000000"/>
              </w:rPr>
              <w:t>0.8624%</w:t>
            </w:r>
          </w:p>
        </w:tc>
        <w:tc>
          <w:tcPr>
            <w:tcW w:w="1267" w:type="dxa"/>
            <w:vAlign w:val="center"/>
          </w:tcPr>
          <w:p w:rsidR="00EE3089" w:rsidRDefault="00EE3089" w:rsidP="00EE3089">
            <w:pPr>
              <w:jc w:val="center"/>
            </w:pPr>
            <w:r>
              <w:rPr>
                <w:color w:val="000000"/>
              </w:rPr>
              <w:t>0.0016%</w:t>
            </w:r>
          </w:p>
        </w:tc>
        <w:tc>
          <w:tcPr>
            <w:tcW w:w="1267" w:type="dxa"/>
            <w:vAlign w:val="center"/>
          </w:tcPr>
          <w:p w:rsidR="00EE3089" w:rsidRDefault="00EE3089" w:rsidP="00EE3089">
            <w:pPr>
              <w:jc w:val="center"/>
            </w:pPr>
            <w:r>
              <w:rPr>
                <w:color w:val="000000"/>
              </w:rPr>
              <w:t>0.3403%</w:t>
            </w:r>
          </w:p>
        </w:tc>
        <w:tc>
          <w:tcPr>
            <w:tcW w:w="1267" w:type="dxa"/>
            <w:vAlign w:val="center"/>
          </w:tcPr>
          <w:p w:rsidR="00EE3089" w:rsidRDefault="00EE3089" w:rsidP="00EE3089">
            <w:pPr>
              <w:jc w:val="center"/>
            </w:pPr>
            <w:r>
              <w:rPr>
                <w:color w:val="000000"/>
              </w:rPr>
              <w:t>0.0000%</w:t>
            </w:r>
          </w:p>
        </w:tc>
        <w:tc>
          <w:tcPr>
            <w:tcW w:w="1267" w:type="dxa"/>
            <w:vAlign w:val="center"/>
          </w:tcPr>
          <w:p w:rsidR="00EE3089" w:rsidRDefault="00EE3089" w:rsidP="00EE3089">
            <w:pPr>
              <w:jc w:val="center"/>
            </w:pPr>
            <w:r>
              <w:rPr>
                <w:color w:val="000000"/>
              </w:rPr>
              <w:t>0.5221%</w:t>
            </w:r>
          </w:p>
        </w:tc>
        <w:tc>
          <w:tcPr>
            <w:tcW w:w="1267" w:type="dxa"/>
            <w:vAlign w:val="center"/>
          </w:tcPr>
          <w:p w:rsidR="00EE3089" w:rsidRDefault="00EE3089" w:rsidP="00EE3089">
            <w:pPr>
              <w:jc w:val="center"/>
            </w:pPr>
            <w:r>
              <w:rPr>
                <w:color w:val="000000"/>
              </w:rPr>
              <w:t>0.0016%</w:t>
            </w:r>
          </w:p>
        </w:tc>
      </w:tr>
    </w:tbl>
    <w:p w:rsidR="00772C78" w:rsidRDefault="002A740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772C78">
        <w:trPr>
          <w:jc w:val="center"/>
        </w:trPr>
        <w:tc>
          <w:tcPr>
            <w:tcW w:w="945" w:type="dxa"/>
            <w:vAlign w:val="center"/>
          </w:tcPr>
          <w:p w:rsidR="00772C78" w:rsidRDefault="002A7404">
            <w:pPr>
              <w:jc w:val="center"/>
            </w:pPr>
            <w:r>
              <w:rPr>
                <w:color w:val="000000"/>
                <w:sz w:val="24"/>
              </w:rPr>
              <w:t>黄莹洁</w:t>
            </w:r>
          </w:p>
        </w:tc>
        <w:tc>
          <w:tcPr>
            <w:tcW w:w="1589" w:type="dxa"/>
            <w:vAlign w:val="center"/>
          </w:tcPr>
          <w:p w:rsidR="00772C78" w:rsidRDefault="002A7404">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478" w:type="dxa"/>
            <w:vAlign w:val="center"/>
          </w:tcPr>
          <w:p w:rsidR="00772C78" w:rsidRDefault="002A7404">
            <w:pPr>
              <w:jc w:val="center"/>
            </w:pPr>
            <w:r>
              <w:rPr>
                <w:color w:val="000000"/>
                <w:sz w:val="24"/>
              </w:rPr>
              <w:t>2015-05-27</w:t>
            </w:r>
          </w:p>
        </w:tc>
        <w:tc>
          <w:tcPr>
            <w:tcW w:w="1478" w:type="dxa"/>
            <w:vAlign w:val="center"/>
          </w:tcPr>
          <w:p w:rsidR="00772C78" w:rsidRDefault="002A7404">
            <w:pPr>
              <w:jc w:val="center"/>
            </w:pPr>
            <w:r>
              <w:rPr>
                <w:color w:val="000000"/>
                <w:sz w:val="24"/>
              </w:rPr>
              <w:t>-</w:t>
            </w:r>
          </w:p>
        </w:tc>
        <w:tc>
          <w:tcPr>
            <w:tcW w:w="986" w:type="dxa"/>
            <w:vAlign w:val="center"/>
          </w:tcPr>
          <w:p w:rsidR="00772C78" w:rsidRDefault="002A7404">
            <w:pPr>
              <w:jc w:val="center"/>
            </w:pPr>
            <w:r>
              <w:rPr>
                <w:color w:val="000000"/>
                <w:sz w:val="24"/>
              </w:rPr>
              <w:t>10</w:t>
            </w:r>
            <w:r>
              <w:rPr>
                <w:color w:val="000000"/>
                <w:sz w:val="24"/>
              </w:rPr>
              <w:t>年</w:t>
            </w:r>
          </w:p>
        </w:tc>
        <w:tc>
          <w:tcPr>
            <w:tcW w:w="2392" w:type="dxa"/>
            <w:vAlign w:val="center"/>
          </w:tcPr>
          <w:p w:rsidR="00772C78" w:rsidRDefault="002A740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p w:rsidR="00772C78" w:rsidRDefault="00772C78"/>
          <w:p w:rsidR="00772C78" w:rsidRDefault="00772C78"/>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772C78" w:rsidRDefault="002A740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72C78" w:rsidRDefault="002A740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72C78" w:rsidRDefault="002A740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772C78" w:rsidRDefault="002A7404">
      <w:pPr>
        <w:spacing w:before="29" w:line="288" w:lineRule="auto"/>
        <w:ind w:firstLineChars="200" w:firstLine="480"/>
        <w:rPr>
          <w:color w:val="000000"/>
          <w:sz w:val="24"/>
        </w:rPr>
      </w:pPr>
      <w:r>
        <w:rPr>
          <w:color w:val="000000"/>
          <w:sz w:val="24"/>
        </w:rPr>
        <w:t>本报告期内，随着经济持续下行的预期被证实，以及国内外风险资产大幅回落，债券市场走出了牛市第二阶段行情。具体看来，在通胀方面，国内猪肉和国际原油价格的下行中，前期市场担忧的</w:t>
      </w:r>
      <w:r>
        <w:rPr>
          <w:color w:val="000000"/>
          <w:sz w:val="24"/>
        </w:rPr>
        <w:t>“</w:t>
      </w:r>
      <w:r>
        <w:rPr>
          <w:color w:val="000000"/>
          <w:sz w:val="24"/>
        </w:rPr>
        <w:t>滞胀</w:t>
      </w:r>
      <w:r>
        <w:rPr>
          <w:color w:val="000000"/>
          <w:sz w:val="24"/>
        </w:rPr>
        <w:t>”</w:t>
      </w:r>
      <w:r>
        <w:rPr>
          <w:color w:val="000000"/>
          <w:sz w:val="24"/>
        </w:rPr>
        <w:t>风险减轻，为债券收益率下行打开空间。虽然中美贸易战的负面影响在</w:t>
      </w:r>
      <w:r>
        <w:rPr>
          <w:color w:val="000000"/>
          <w:sz w:val="24"/>
        </w:rPr>
        <w:t>G20</w:t>
      </w:r>
      <w:r>
        <w:rPr>
          <w:color w:val="000000"/>
          <w:sz w:val="24"/>
        </w:rPr>
        <w:t>之后有所缓解，但中美在有限时间内达成协议的不确定性仍然较高，并且贸易数据在</w:t>
      </w:r>
      <w:r>
        <w:rPr>
          <w:color w:val="000000"/>
          <w:sz w:val="24"/>
        </w:rPr>
        <w:t>“</w:t>
      </w:r>
      <w:r>
        <w:rPr>
          <w:color w:val="000000"/>
          <w:sz w:val="24"/>
        </w:rPr>
        <w:t>抢出口</w:t>
      </w:r>
      <w:r>
        <w:rPr>
          <w:color w:val="000000"/>
          <w:sz w:val="24"/>
        </w:rPr>
        <w:t>”</w:t>
      </w:r>
      <w:r>
        <w:rPr>
          <w:color w:val="000000"/>
          <w:sz w:val="24"/>
        </w:rPr>
        <w:t>的效果减弱后初现疲态，十一月的进出口增长分别跌落至</w:t>
      </w:r>
      <w:r>
        <w:rPr>
          <w:color w:val="000000"/>
          <w:sz w:val="24"/>
        </w:rPr>
        <w:t>3.00%</w:t>
      </w:r>
      <w:r>
        <w:rPr>
          <w:color w:val="000000"/>
          <w:sz w:val="24"/>
        </w:rPr>
        <w:t>和</w:t>
      </w:r>
      <w:r>
        <w:rPr>
          <w:color w:val="000000"/>
          <w:sz w:val="24"/>
        </w:rPr>
        <w:t>5.40%</w:t>
      </w:r>
      <w:r>
        <w:rPr>
          <w:color w:val="000000"/>
          <w:sz w:val="24"/>
        </w:rPr>
        <w:t>，出口对于经济的拉动减弱。全球货币政策方面，美联储在市场宽松预期下维持十二月的加息操作，同时顺应市场对</w:t>
      </w:r>
      <w:r>
        <w:rPr>
          <w:color w:val="000000"/>
          <w:sz w:val="24"/>
        </w:rPr>
        <w:t>2019</w:t>
      </w:r>
      <w:r>
        <w:rPr>
          <w:color w:val="000000"/>
          <w:sz w:val="24"/>
        </w:rPr>
        <w:t>年的前瞻性指引给出较为宽松的表态。本报告期内，十年期国债收益率从</w:t>
      </w:r>
      <w:r>
        <w:rPr>
          <w:color w:val="000000"/>
          <w:sz w:val="24"/>
        </w:rPr>
        <w:t>3.61%</w:t>
      </w:r>
      <w:r>
        <w:rPr>
          <w:color w:val="000000"/>
          <w:sz w:val="24"/>
        </w:rPr>
        <w:t>水平下行至</w:t>
      </w:r>
      <w:r>
        <w:rPr>
          <w:color w:val="000000"/>
          <w:sz w:val="24"/>
        </w:rPr>
        <w:t>3.22%</w:t>
      </w:r>
      <w:r>
        <w:rPr>
          <w:color w:val="000000"/>
          <w:sz w:val="24"/>
        </w:rPr>
        <w:t>。国内货币政策方面，央行对流动性定调为合理充裕，短端利率维持低位，银行间七天质押式回购利率除年底前最后一周因时点性原因有所波动外，基本维持在</w:t>
      </w:r>
      <w:r>
        <w:rPr>
          <w:color w:val="000000"/>
          <w:sz w:val="24"/>
        </w:rPr>
        <w:t>3.00%</w:t>
      </w:r>
      <w:r>
        <w:rPr>
          <w:color w:val="000000"/>
          <w:sz w:val="24"/>
        </w:rPr>
        <w:t>以下水平。</w:t>
      </w:r>
    </w:p>
    <w:p w:rsidR="00772C78" w:rsidRDefault="002A7404">
      <w:pPr>
        <w:spacing w:before="29" w:line="288" w:lineRule="auto"/>
        <w:ind w:firstLineChars="200" w:firstLine="480"/>
        <w:rPr>
          <w:color w:val="000000"/>
          <w:sz w:val="24"/>
        </w:rPr>
      </w:pPr>
      <w:r>
        <w:rPr>
          <w:color w:val="000000"/>
          <w:sz w:val="24"/>
        </w:rPr>
        <w:t>基金操作方面，多投资于估值波动较小的银行存款存单与回购等，组合整体流动性良好。在</w:t>
      </w:r>
      <w:r>
        <w:rPr>
          <w:color w:val="000000"/>
          <w:sz w:val="24"/>
        </w:rPr>
        <w:t>2018</w:t>
      </w:r>
      <w:r>
        <w:rPr>
          <w:color w:val="000000"/>
          <w:sz w:val="24"/>
        </w:rPr>
        <w:t>年年末资产收益有一定幅度的上行，我们视组合流动性情况适当拉长久期，增加杠杆增配了部分高评级的同业存单、短期融资券等资产，提高了组合收益。</w:t>
      </w:r>
    </w:p>
    <w:p w:rsidR="00772C78" w:rsidRDefault="002A7404">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一季度，虽然政治局会议进一步加强稳增长政策的力度，但是无论是资金供给端还是需求端都限制了信贷社融的大幅扩大，预计从政策实施到经济企稳仍有较长的时滞，债券市场行情或将延续。综合考虑资金量和央行表态，我们预期春节前后流动性将保持相对稳定，相对紧张的时点可能出现在</w:t>
      </w:r>
      <w:r>
        <w:rPr>
          <w:color w:val="000000"/>
          <w:sz w:val="24"/>
        </w:rPr>
        <w:t>2019</w:t>
      </w:r>
      <w:r>
        <w:rPr>
          <w:color w:val="000000"/>
          <w:sz w:val="24"/>
        </w:rPr>
        <w:t>年一月中旬和二月初。此外，需要注意的是在银行流动性指标监管体系下，银行和非银的分层仍将延续，正式跨年前非银的短期资金面或略有紧张。</w:t>
      </w:r>
    </w:p>
    <w:p w:rsidR="00C4627A" w:rsidRPr="000E4C40" w:rsidRDefault="00C4627A" w:rsidP="00281564">
      <w:pPr>
        <w:spacing w:before="29" w:line="288" w:lineRule="auto"/>
        <w:ind w:firstLineChars="200" w:firstLine="480"/>
        <w:rPr>
          <w:color w:val="000000"/>
          <w:sz w:val="24"/>
        </w:rPr>
      </w:pPr>
      <w:r w:rsidRPr="000E4C40">
        <w:rPr>
          <w:color w:val="00000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18,749,726,884.75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80.99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18,569,776,884.75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80.22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179,950,000.00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0.78</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0.01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4,303,928,108.98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18.59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92,770,153.01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23,149,425,146.74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1.46</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220,130,429.80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0.96</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121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124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55</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141</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1.78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0.97</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2.44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49.51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5.95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41.02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A7404">
            <w:pPr>
              <w:autoSpaceDE w:val="0"/>
              <w:autoSpaceDN w:val="0"/>
              <w:adjustRightInd w:val="0"/>
              <w:spacing w:before="29" w:line="288" w:lineRule="auto"/>
              <w:ind w:left="15"/>
              <w:jc w:val="right"/>
              <w:rPr>
                <w:color w:val="000000"/>
                <w:kern w:val="0"/>
                <w:sz w:val="24"/>
              </w:rPr>
            </w:pPr>
            <w:r w:rsidRPr="000E4C40">
              <w:rPr>
                <w:color w:val="000000"/>
                <w:sz w:val="24"/>
              </w:rPr>
              <w:t>1</w:t>
            </w:r>
            <w:r w:rsidR="002A7404">
              <w:rPr>
                <w:color w:val="000000"/>
                <w:sz w:val="24"/>
              </w:rPr>
              <w:t>00.69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0.97</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1,150,621,043.61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1,150,621,043.61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3,909,200,341.98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17.07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172,996,298.76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0.76</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13,336,959,200.40</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58.25</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18,569,776,884.75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81.11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53"/>
        <w:gridCol w:w="1279"/>
        <w:gridCol w:w="2130"/>
        <w:gridCol w:w="1208"/>
        <w:gridCol w:w="2061"/>
        <w:gridCol w:w="133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72C78">
        <w:trPr>
          <w:jc w:val="center"/>
        </w:trPr>
        <w:tc>
          <w:tcPr>
            <w:tcW w:w="0" w:type="auto"/>
            <w:vAlign w:val="center"/>
          </w:tcPr>
          <w:p w:rsidR="00772C78" w:rsidRDefault="002A7404">
            <w:pPr>
              <w:jc w:val="center"/>
            </w:pPr>
            <w:r>
              <w:rPr>
                <w:color w:val="000000"/>
                <w:sz w:val="24"/>
              </w:rPr>
              <w:t>1</w:t>
            </w:r>
          </w:p>
        </w:tc>
        <w:tc>
          <w:tcPr>
            <w:tcW w:w="0" w:type="auto"/>
            <w:vAlign w:val="center"/>
          </w:tcPr>
          <w:p w:rsidR="00772C78" w:rsidRDefault="002A7404">
            <w:pPr>
              <w:jc w:val="center"/>
            </w:pPr>
            <w:r>
              <w:rPr>
                <w:color w:val="000000"/>
                <w:sz w:val="24"/>
              </w:rPr>
              <w:t>160208</w:t>
            </w:r>
          </w:p>
        </w:tc>
        <w:tc>
          <w:tcPr>
            <w:tcW w:w="0" w:type="auto"/>
            <w:vAlign w:val="center"/>
          </w:tcPr>
          <w:p w:rsidR="00772C78" w:rsidRDefault="002A7404">
            <w:pPr>
              <w:jc w:val="center"/>
            </w:pPr>
            <w:r>
              <w:rPr>
                <w:color w:val="000000"/>
                <w:sz w:val="24"/>
              </w:rPr>
              <w:t>16</w:t>
            </w:r>
            <w:r>
              <w:rPr>
                <w:color w:val="000000"/>
                <w:sz w:val="24"/>
              </w:rPr>
              <w:t>国开</w:t>
            </w:r>
            <w:r>
              <w:rPr>
                <w:color w:val="000000"/>
                <w:sz w:val="24"/>
              </w:rPr>
              <w:t>08</w:t>
            </w:r>
          </w:p>
        </w:tc>
        <w:tc>
          <w:tcPr>
            <w:tcW w:w="0" w:type="auto"/>
            <w:vAlign w:val="center"/>
          </w:tcPr>
          <w:p w:rsidR="00772C78" w:rsidRDefault="002A7404">
            <w:pPr>
              <w:jc w:val="right"/>
            </w:pPr>
            <w:r>
              <w:rPr>
                <w:color w:val="000000"/>
                <w:sz w:val="24"/>
              </w:rPr>
              <w:t>6,300,000</w:t>
            </w:r>
          </w:p>
        </w:tc>
        <w:tc>
          <w:tcPr>
            <w:tcW w:w="0" w:type="auto"/>
            <w:vAlign w:val="center"/>
          </w:tcPr>
          <w:p w:rsidR="00772C78" w:rsidRDefault="002A7404">
            <w:pPr>
              <w:jc w:val="right"/>
            </w:pPr>
            <w:r>
              <w:rPr>
                <w:color w:val="000000"/>
                <w:sz w:val="24"/>
              </w:rPr>
              <w:t>630,122,012.38</w:t>
            </w:r>
          </w:p>
        </w:tc>
        <w:tc>
          <w:tcPr>
            <w:tcW w:w="0" w:type="auto"/>
            <w:vAlign w:val="center"/>
          </w:tcPr>
          <w:p w:rsidR="00772C78" w:rsidRDefault="002A7404">
            <w:pPr>
              <w:jc w:val="right"/>
            </w:pPr>
            <w:r>
              <w:rPr>
                <w:color w:val="000000"/>
                <w:sz w:val="24"/>
              </w:rPr>
              <w:t>2.75</w:t>
            </w:r>
          </w:p>
        </w:tc>
      </w:tr>
      <w:tr w:rsidR="00772C78">
        <w:trPr>
          <w:jc w:val="center"/>
        </w:trPr>
        <w:tc>
          <w:tcPr>
            <w:tcW w:w="0" w:type="auto"/>
            <w:vAlign w:val="center"/>
          </w:tcPr>
          <w:p w:rsidR="00772C78" w:rsidRDefault="002A7404">
            <w:pPr>
              <w:jc w:val="center"/>
            </w:pPr>
            <w:r>
              <w:rPr>
                <w:color w:val="000000"/>
                <w:sz w:val="24"/>
              </w:rPr>
              <w:t>2</w:t>
            </w:r>
          </w:p>
        </w:tc>
        <w:tc>
          <w:tcPr>
            <w:tcW w:w="0" w:type="auto"/>
            <w:vAlign w:val="center"/>
          </w:tcPr>
          <w:p w:rsidR="00772C78" w:rsidRDefault="002A7404">
            <w:pPr>
              <w:jc w:val="center"/>
            </w:pPr>
            <w:r>
              <w:rPr>
                <w:color w:val="000000"/>
                <w:sz w:val="24"/>
              </w:rPr>
              <w:t>111872061</w:t>
            </w:r>
          </w:p>
        </w:tc>
        <w:tc>
          <w:tcPr>
            <w:tcW w:w="0" w:type="auto"/>
            <w:vAlign w:val="center"/>
          </w:tcPr>
          <w:p w:rsidR="00772C78" w:rsidRDefault="002A7404">
            <w:pPr>
              <w:jc w:val="center"/>
            </w:pPr>
            <w:r>
              <w:rPr>
                <w:color w:val="000000"/>
                <w:sz w:val="24"/>
              </w:rPr>
              <w:t>18</w:t>
            </w:r>
            <w:r>
              <w:rPr>
                <w:color w:val="000000"/>
                <w:sz w:val="24"/>
              </w:rPr>
              <w:t>江阴农村商业银行</w:t>
            </w:r>
            <w:r>
              <w:rPr>
                <w:color w:val="000000"/>
                <w:sz w:val="24"/>
              </w:rPr>
              <w:t>CD110</w:t>
            </w:r>
          </w:p>
        </w:tc>
        <w:tc>
          <w:tcPr>
            <w:tcW w:w="0" w:type="auto"/>
            <w:vAlign w:val="center"/>
          </w:tcPr>
          <w:p w:rsidR="00772C78" w:rsidRDefault="002A7404">
            <w:pPr>
              <w:jc w:val="right"/>
            </w:pPr>
            <w:r>
              <w:rPr>
                <w:color w:val="000000"/>
                <w:sz w:val="24"/>
              </w:rPr>
              <w:t>5,000,000</w:t>
            </w:r>
          </w:p>
        </w:tc>
        <w:tc>
          <w:tcPr>
            <w:tcW w:w="0" w:type="auto"/>
            <w:vAlign w:val="center"/>
          </w:tcPr>
          <w:p w:rsidR="00772C78" w:rsidRDefault="002A7404">
            <w:pPr>
              <w:jc w:val="right"/>
            </w:pPr>
            <w:r>
              <w:rPr>
                <w:color w:val="000000"/>
                <w:sz w:val="24"/>
              </w:rPr>
              <w:t>491,534,612.50</w:t>
            </w:r>
          </w:p>
        </w:tc>
        <w:tc>
          <w:tcPr>
            <w:tcW w:w="0" w:type="auto"/>
            <w:vAlign w:val="center"/>
          </w:tcPr>
          <w:p w:rsidR="00772C78" w:rsidRDefault="002A7404">
            <w:pPr>
              <w:jc w:val="right"/>
            </w:pPr>
            <w:r>
              <w:rPr>
                <w:color w:val="000000"/>
                <w:sz w:val="24"/>
              </w:rPr>
              <w:t>2.15</w:t>
            </w:r>
          </w:p>
        </w:tc>
      </w:tr>
      <w:tr w:rsidR="00772C78">
        <w:trPr>
          <w:jc w:val="center"/>
        </w:trPr>
        <w:tc>
          <w:tcPr>
            <w:tcW w:w="0" w:type="auto"/>
            <w:vAlign w:val="center"/>
          </w:tcPr>
          <w:p w:rsidR="00772C78" w:rsidRDefault="002A7404">
            <w:pPr>
              <w:jc w:val="center"/>
            </w:pPr>
            <w:r>
              <w:rPr>
                <w:color w:val="000000"/>
                <w:sz w:val="24"/>
              </w:rPr>
              <w:t>3</w:t>
            </w:r>
          </w:p>
        </w:tc>
        <w:tc>
          <w:tcPr>
            <w:tcW w:w="0" w:type="auto"/>
            <w:vAlign w:val="center"/>
          </w:tcPr>
          <w:p w:rsidR="00772C78" w:rsidRDefault="002A7404">
            <w:pPr>
              <w:jc w:val="center"/>
            </w:pPr>
            <w:r>
              <w:rPr>
                <w:color w:val="000000"/>
                <w:sz w:val="24"/>
              </w:rPr>
              <w:t>111872358</w:t>
            </w:r>
          </w:p>
        </w:tc>
        <w:tc>
          <w:tcPr>
            <w:tcW w:w="0" w:type="auto"/>
            <w:vAlign w:val="center"/>
          </w:tcPr>
          <w:p w:rsidR="00772C78" w:rsidRDefault="002A7404">
            <w:pPr>
              <w:jc w:val="center"/>
            </w:pPr>
            <w:r>
              <w:rPr>
                <w:color w:val="000000"/>
                <w:sz w:val="24"/>
              </w:rPr>
              <w:t>18</w:t>
            </w:r>
            <w:r>
              <w:rPr>
                <w:color w:val="000000"/>
                <w:sz w:val="24"/>
              </w:rPr>
              <w:t>广东华兴银行</w:t>
            </w:r>
            <w:r>
              <w:rPr>
                <w:color w:val="000000"/>
                <w:sz w:val="24"/>
              </w:rPr>
              <w:t>CD195</w:t>
            </w:r>
          </w:p>
        </w:tc>
        <w:tc>
          <w:tcPr>
            <w:tcW w:w="0" w:type="auto"/>
            <w:vAlign w:val="center"/>
          </w:tcPr>
          <w:p w:rsidR="00772C78" w:rsidRDefault="002A7404">
            <w:pPr>
              <w:jc w:val="right"/>
            </w:pPr>
            <w:r>
              <w:rPr>
                <w:color w:val="000000"/>
                <w:sz w:val="24"/>
              </w:rPr>
              <w:t>4,000,000</w:t>
            </w:r>
          </w:p>
        </w:tc>
        <w:tc>
          <w:tcPr>
            <w:tcW w:w="0" w:type="auto"/>
            <w:vAlign w:val="center"/>
          </w:tcPr>
          <w:p w:rsidR="00772C78" w:rsidRDefault="002A7404">
            <w:pPr>
              <w:jc w:val="right"/>
            </w:pPr>
            <w:r>
              <w:rPr>
                <w:color w:val="000000"/>
                <w:sz w:val="24"/>
              </w:rPr>
              <w:t>396,712,118.41</w:t>
            </w:r>
          </w:p>
        </w:tc>
        <w:tc>
          <w:tcPr>
            <w:tcW w:w="0" w:type="auto"/>
            <w:vAlign w:val="center"/>
          </w:tcPr>
          <w:p w:rsidR="00772C78" w:rsidRDefault="002A7404">
            <w:pPr>
              <w:jc w:val="right"/>
            </w:pPr>
            <w:r>
              <w:rPr>
                <w:color w:val="000000"/>
                <w:sz w:val="24"/>
              </w:rPr>
              <w:t>1.73</w:t>
            </w:r>
          </w:p>
        </w:tc>
      </w:tr>
      <w:tr w:rsidR="00772C78">
        <w:trPr>
          <w:jc w:val="center"/>
        </w:trPr>
        <w:tc>
          <w:tcPr>
            <w:tcW w:w="0" w:type="auto"/>
            <w:vAlign w:val="center"/>
          </w:tcPr>
          <w:p w:rsidR="00772C78" w:rsidRDefault="002A7404">
            <w:pPr>
              <w:jc w:val="center"/>
            </w:pPr>
            <w:r>
              <w:rPr>
                <w:color w:val="000000"/>
                <w:sz w:val="24"/>
              </w:rPr>
              <w:t>4</w:t>
            </w:r>
          </w:p>
        </w:tc>
        <w:tc>
          <w:tcPr>
            <w:tcW w:w="0" w:type="auto"/>
            <w:vAlign w:val="center"/>
          </w:tcPr>
          <w:p w:rsidR="00772C78" w:rsidRDefault="002A7404">
            <w:pPr>
              <w:jc w:val="center"/>
            </w:pPr>
            <w:r>
              <w:rPr>
                <w:color w:val="000000"/>
                <w:sz w:val="24"/>
              </w:rPr>
              <w:t>111872448</w:t>
            </w:r>
          </w:p>
        </w:tc>
        <w:tc>
          <w:tcPr>
            <w:tcW w:w="0" w:type="auto"/>
            <w:vAlign w:val="center"/>
          </w:tcPr>
          <w:p w:rsidR="00772C78" w:rsidRDefault="002A7404">
            <w:pPr>
              <w:jc w:val="center"/>
            </w:pPr>
            <w:r>
              <w:rPr>
                <w:color w:val="000000"/>
                <w:sz w:val="24"/>
              </w:rPr>
              <w:t>18</w:t>
            </w:r>
            <w:r>
              <w:rPr>
                <w:color w:val="000000"/>
                <w:sz w:val="24"/>
              </w:rPr>
              <w:t>温州银行</w:t>
            </w:r>
            <w:r>
              <w:rPr>
                <w:color w:val="000000"/>
                <w:sz w:val="24"/>
              </w:rPr>
              <w:t>CD101</w:t>
            </w:r>
          </w:p>
        </w:tc>
        <w:tc>
          <w:tcPr>
            <w:tcW w:w="0" w:type="auto"/>
            <w:vAlign w:val="center"/>
          </w:tcPr>
          <w:p w:rsidR="00772C78" w:rsidRDefault="002A7404">
            <w:pPr>
              <w:jc w:val="right"/>
            </w:pPr>
            <w:r>
              <w:rPr>
                <w:color w:val="000000"/>
                <w:sz w:val="24"/>
              </w:rPr>
              <w:t>4,000,000</w:t>
            </w:r>
          </w:p>
        </w:tc>
        <w:tc>
          <w:tcPr>
            <w:tcW w:w="0" w:type="auto"/>
            <w:vAlign w:val="center"/>
          </w:tcPr>
          <w:p w:rsidR="00772C78" w:rsidRDefault="002A7404">
            <w:pPr>
              <w:jc w:val="right"/>
            </w:pPr>
            <w:r>
              <w:rPr>
                <w:color w:val="000000"/>
                <w:sz w:val="24"/>
              </w:rPr>
              <w:t>396,663,699.12</w:t>
            </w:r>
          </w:p>
        </w:tc>
        <w:tc>
          <w:tcPr>
            <w:tcW w:w="0" w:type="auto"/>
            <w:vAlign w:val="center"/>
          </w:tcPr>
          <w:p w:rsidR="00772C78" w:rsidRDefault="002A7404">
            <w:pPr>
              <w:jc w:val="right"/>
            </w:pPr>
            <w:r>
              <w:rPr>
                <w:color w:val="000000"/>
                <w:sz w:val="24"/>
              </w:rPr>
              <w:t>1.73</w:t>
            </w:r>
          </w:p>
        </w:tc>
      </w:tr>
      <w:tr w:rsidR="00772C78">
        <w:trPr>
          <w:jc w:val="center"/>
        </w:trPr>
        <w:tc>
          <w:tcPr>
            <w:tcW w:w="0" w:type="auto"/>
            <w:vAlign w:val="center"/>
          </w:tcPr>
          <w:p w:rsidR="00772C78" w:rsidRDefault="002A7404">
            <w:pPr>
              <w:jc w:val="center"/>
            </w:pPr>
            <w:r>
              <w:rPr>
                <w:color w:val="000000"/>
                <w:sz w:val="24"/>
              </w:rPr>
              <w:t>5</w:t>
            </w:r>
          </w:p>
        </w:tc>
        <w:tc>
          <w:tcPr>
            <w:tcW w:w="0" w:type="auto"/>
            <w:vAlign w:val="center"/>
          </w:tcPr>
          <w:p w:rsidR="00772C78" w:rsidRDefault="002A7404">
            <w:pPr>
              <w:jc w:val="center"/>
            </w:pPr>
            <w:r>
              <w:rPr>
                <w:color w:val="000000"/>
                <w:sz w:val="24"/>
              </w:rPr>
              <w:t>111870793</w:t>
            </w:r>
          </w:p>
        </w:tc>
        <w:tc>
          <w:tcPr>
            <w:tcW w:w="0" w:type="auto"/>
            <w:vAlign w:val="center"/>
          </w:tcPr>
          <w:p w:rsidR="00772C78" w:rsidRDefault="002A7404">
            <w:pPr>
              <w:jc w:val="center"/>
            </w:pPr>
            <w:r>
              <w:rPr>
                <w:color w:val="000000"/>
                <w:sz w:val="24"/>
              </w:rPr>
              <w:t>18</w:t>
            </w:r>
            <w:r>
              <w:rPr>
                <w:color w:val="000000"/>
                <w:sz w:val="24"/>
              </w:rPr>
              <w:t>承德银行</w:t>
            </w:r>
            <w:r>
              <w:rPr>
                <w:color w:val="000000"/>
                <w:sz w:val="24"/>
              </w:rPr>
              <w:t>CD106</w:t>
            </w:r>
          </w:p>
        </w:tc>
        <w:tc>
          <w:tcPr>
            <w:tcW w:w="0" w:type="auto"/>
            <w:vAlign w:val="center"/>
          </w:tcPr>
          <w:p w:rsidR="00772C78" w:rsidRDefault="002A7404">
            <w:pPr>
              <w:jc w:val="right"/>
            </w:pPr>
            <w:r>
              <w:rPr>
                <w:color w:val="000000"/>
                <w:sz w:val="24"/>
              </w:rPr>
              <w:t>3,000,000</w:t>
            </w:r>
          </w:p>
        </w:tc>
        <w:tc>
          <w:tcPr>
            <w:tcW w:w="0" w:type="auto"/>
            <w:vAlign w:val="center"/>
          </w:tcPr>
          <w:p w:rsidR="00772C78" w:rsidRDefault="002A7404">
            <w:pPr>
              <w:jc w:val="right"/>
            </w:pPr>
            <w:r>
              <w:rPr>
                <w:color w:val="000000"/>
                <w:sz w:val="24"/>
              </w:rPr>
              <w:t>298,172,455.86</w:t>
            </w:r>
          </w:p>
        </w:tc>
        <w:tc>
          <w:tcPr>
            <w:tcW w:w="0" w:type="auto"/>
            <w:vAlign w:val="center"/>
          </w:tcPr>
          <w:p w:rsidR="00772C78" w:rsidRDefault="002A7404">
            <w:pPr>
              <w:jc w:val="right"/>
            </w:pPr>
            <w:r>
              <w:rPr>
                <w:color w:val="000000"/>
                <w:sz w:val="24"/>
              </w:rPr>
              <w:t>1.30</w:t>
            </w:r>
          </w:p>
        </w:tc>
      </w:tr>
      <w:tr w:rsidR="00772C78">
        <w:trPr>
          <w:jc w:val="center"/>
        </w:trPr>
        <w:tc>
          <w:tcPr>
            <w:tcW w:w="0" w:type="auto"/>
            <w:vAlign w:val="center"/>
          </w:tcPr>
          <w:p w:rsidR="00772C78" w:rsidRDefault="002A7404">
            <w:pPr>
              <w:jc w:val="center"/>
            </w:pPr>
            <w:r>
              <w:rPr>
                <w:color w:val="000000"/>
                <w:sz w:val="24"/>
              </w:rPr>
              <w:t>6</w:t>
            </w:r>
          </w:p>
        </w:tc>
        <w:tc>
          <w:tcPr>
            <w:tcW w:w="0" w:type="auto"/>
            <w:vAlign w:val="center"/>
          </w:tcPr>
          <w:p w:rsidR="00772C78" w:rsidRDefault="002A7404">
            <w:pPr>
              <w:jc w:val="center"/>
            </w:pPr>
            <w:r>
              <w:rPr>
                <w:color w:val="000000"/>
                <w:sz w:val="24"/>
              </w:rPr>
              <w:t>111872257</w:t>
            </w:r>
          </w:p>
        </w:tc>
        <w:tc>
          <w:tcPr>
            <w:tcW w:w="0" w:type="auto"/>
            <w:vAlign w:val="center"/>
          </w:tcPr>
          <w:p w:rsidR="00772C78" w:rsidRDefault="002A7404">
            <w:pPr>
              <w:jc w:val="center"/>
            </w:pPr>
            <w:r>
              <w:rPr>
                <w:color w:val="000000"/>
                <w:sz w:val="24"/>
              </w:rPr>
              <w:t>18</w:t>
            </w:r>
            <w:r>
              <w:rPr>
                <w:color w:val="000000"/>
                <w:sz w:val="24"/>
              </w:rPr>
              <w:t>长沙农商银行</w:t>
            </w:r>
            <w:r>
              <w:rPr>
                <w:color w:val="000000"/>
                <w:sz w:val="24"/>
              </w:rPr>
              <w:t>CD006</w:t>
            </w:r>
          </w:p>
        </w:tc>
        <w:tc>
          <w:tcPr>
            <w:tcW w:w="0" w:type="auto"/>
            <w:vAlign w:val="center"/>
          </w:tcPr>
          <w:p w:rsidR="00772C78" w:rsidRDefault="002A7404">
            <w:pPr>
              <w:jc w:val="right"/>
            </w:pPr>
            <w:r>
              <w:rPr>
                <w:color w:val="000000"/>
                <w:sz w:val="24"/>
              </w:rPr>
              <w:t>3,000,000</w:t>
            </w:r>
          </w:p>
        </w:tc>
        <w:tc>
          <w:tcPr>
            <w:tcW w:w="0" w:type="auto"/>
            <w:vAlign w:val="center"/>
          </w:tcPr>
          <w:p w:rsidR="00772C78" w:rsidRDefault="002A7404">
            <w:pPr>
              <w:jc w:val="right"/>
            </w:pPr>
            <w:r>
              <w:rPr>
                <w:color w:val="000000"/>
                <w:sz w:val="24"/>
              </w:rPr>
              <w:t>297,662,699.37</w:t>
            </w:r>
          </w:p>
        </w:tc>
        <w:tc>
          <w:tcPr>
            <w:tcW w:w="0" w:type="auto"/>
            <w:vAlign w:val="center"/>
          </w:tcPr>
          <w:p w:rsidR="00772C78" w:rsidRDefault="002A7404">
            <w:pPr>
              <w:jc w:val="right"/>
            </w:pPr>
            <w:r>
              <w:rPr>
                <w:color w:val="000000"/>
                <w:sz w:val="24"/>
              </w:rPr>
              <w:t>1.30</w:t>
            </w:r>
          </w:p>
        </w:tc>
      </w:tr>
      <w:tr w:rsidR="00772C78">
        <w:trPr>
          <w:jc w:val="center"/>
        </w:trPr>
        <w:tc>
          <w:tcPr>
            <w:tcW w:w="0" w:type="auto"/>
            <w:vAlign w:val="center"/>
          </w:tcPr>
          <w:p w:rsidR="00772C78" w:rsidRDefault="002A7404">
            <w:pPr>
              <w:jc w:val="center"/>
            </w:pPr>
            <w:r>
              <w:rPr>
                <w:color w:val="000000"/>
                <w:sz w:val="24"/>
              </w:rPr>
              <w:t>7</w:t>
            </w:r>
          </w:p>
        </w:tc>
        <w:tc>
          <w:tcPr>
            <w:tcW w:w="0" w:type="auto"/>
            <w:vAlign w:val="center"/>
          </w:tcPr>
          <w:p w:rsidR="00772C78" w:rsidRDefault="002A7404">
            <w:pPr>
              <w:jc w:val="center"/>
            </w:pPr>
            <w:r>
              <w:rPr>
                <w:color w:val="000000"/>
                <w:sz w:val="24"/>
              </w:rPr>
              <w:t>111872581</w:t>
            </w:r>
          </w:p>
        </w:tc>
        <w:tc>
          <w:tcPr>
            <w:tcW w:w="0" w:type="auto"/>
            <w:vAlign w:val="center"/>
          </w:tcPr>
          <w:p w:rsidR="00772C78" w:rsidRDefault="002A7404">
            <w:pPr>
              <w:jc w:val="center"/>
            </w:pPr>
            <w:r>
              <w:rPr>
                <w:color w:val="000000"/>
                <w:sz w:val="24"/>
              </w:rPr>
              <w:t>18</w:t>
            </w:r>
            <w:r>
              <w:rPr>
                <w:color w:val="000000"/>
                <w:sz w:val="24"/>
              </w:rPr>
              <w:t>合肥科技农村商行</w:t>
            </w:r>
            <w:r>
              <w:rPr>
                <w:color w:val="000000"/>
                <w:sz w:val="24"/>
              </w:rPr>
              <w:t>CD064</w:t>
            </w:r>
          </w:p>
        </w:tc>
        <w:tc>
          <w:tcPr>
            <w:tcW w:w="0" w:type="auto"/>
            <w:vAlign w:val="center"/>
          </w:tcPr>
          <w:p w:rsidR="00772C78" w:rsidRDefault="002A7404">
            <w:pPr>
              <w:jc w:val="right"/>
            </w:pPr>
            <w:r>
              <w:rPr>
                <w:color w:val="000000"/>
                <w:sz w:val="24"/>
              </w:rPr>
              <w:t>3,000,000</w:t>
            </w:r>
          </w:p>
        </w:tc>
        <w:tc>
          <w:tcPr>
            <w:tcW w:w="0" w:type="auto"/>
            <w:vAlign w:val="center"/>
          </w:tcPr>
          <w:p w:rsidR="00772C78" w:rsidRDefault="002A7404">
            <w:pPr>
              <w:jc w:val="right"/>
            </w:pPr>
            <w:r>
              <w:rPr>
                <w:color w:val="000000"/>
                <w:sz w:val="24"/>
              </w:rPr>
              <w:t>297,386,504.66</w:t>
            </w:r>
          </w:p>
        </w:tc>
        <w:tc>
          <w:tcPr>
            <w:tcW w:w="0" w:type="auto"/>
            <w:vAlign w:val="center"/>
          </w:tcPr>
          <w:p w:rsidR="00772C78" w:rsidRDefault="002A7404">
            <w:pPr>
              <w:jc w:val="right"/>
            </w:pPr>
            <w:r>
              <w:rPr>
                <w:color w:val="000000"/>
                <w:sz w:val="24"/>
              </w:rPr>
              <w:t>1.30</w:t>
            </w:r>
          </w:p>
        </w:tc>
      </w:tr>
      <w:tr w:rsidR="00772C78">
        <w:trPr>
          <w:jc w:val="center"/>
        </w:trPr>
        <w:tc>
          <w:tcPr>
            <w:tcW w:w="0" w:type="auto"/>
            <w:vAlign w:val="center"/>
          </w:tcPr>
          <w:p w:rsidR="00772C78" w:rsidRDefault="002A7404">
            <w:pPr>
              <w:jc w:val="center"/>
            </w:pPr>
            <w:r>
              <w:rPr>
                <w:color w:val="000000"/>
                <w:sz w:val="24"/>
              </w:rPr>
              <w:t>8</w:t>
            </w:r>
          </w:p>
        </w:tc>
        <w:tc>
          <w:tcPr>
            <w:tcW w:w="0" w:type="auto"/>
            <w:vAlign w:val="center"/>
          </w:tcPr>
          <w:p w:rsidR="00772C78" w:rsidRDefault="002A7404">
            <w:pPr>
              <w:jc w:val="center"/>
            </w:pPr>
            <w:r>
              <w:rPr>
                <w:color w:val="000000"/>
                <w:sz w:val="24"/>
              </w:rPr>
              <w:t>111872055</w:t>
            </w:r>
          </w:p>
        </w:tc>
        <w:tc>
          <w:tcPr>
            <w:tcW w:w="0" w:type="auto"/>
            <w:vAlign w:val="center"/>
          </w:tcPr>
          <w:p w:rsidR="00772C78" w:rsidRDefault="002A7404">
            <w:pPr>
              <w:jc w:val="center"/>
            </w:pPr>
            <w:r>
              <w:rPr>
                <w:color w:val="000000"/>
                <w:sz w:val="24"/>
              </w:rPr>
              <w:t>18</w:t>
            </w:r>
            <w:r>
              <w:rPr>
                <w:color w:val="000000"/>
                <w:sz w:val="24"/>
              </w:rPr>
              <w:t>青岛农商行</w:t>
            </w:r>
            <w:r>
              <w:rPr>
                <w:color w:val="000000"/>
                <w:sz w:val="24"/>
              </w:rPr>
              <w:t>CD108</w:t>
            </w:r>
          </w:p>
        </w:tc>
        <w:tc>
          <w:tcPr>
            <w:tcW w:w="0" w:type="auto"/>
            <w:vAlign w:val="center"/>
          </w:tcPr>
          <w:p w:rsidR="00772C78" w:rsidRDefault="002A7404">
            <w:pPr>
              <w:jc w:val="right"/>
            </w:pPr>
            <w:r>
              <w:rPr>
                <w:color w:val="000000"/>
                <w:sz w:val="24"/>
              </w:rPr>
              <w:t>3,000,000</w:t>
            </w:r>
          </w:p>
        </w:tc>
        <w:tc>
          <w:tcPr>
            <w:tcW w:w="0" w:type="auto"/>
            <w:vAlign w:val="center"/>
          </w:tcPr>
          <w:p w:rsidR="00772C78" w:rsidRDefault="002A7404">
            <w:pPr>
              <w:jc w:val="right"/>
            </w:pPr>
            <w:r>
              <w:rPr>
                <w:color w:val="000000"/>
                <w:sz w:val="24"/>
              </w:rPr>
              <w:t>294,988,100.83</w:t>
            </w:r>
          </w:p>
        </w:tc>
        <w:tc>
          <w:tcPr>
            <w:tcW w:w="0" w:type="auto"/>
            <w:vAlign w:val="center"/>
          </w:tcPr>
          <w:p w:rsidR="00772C78" w:rsidRDefault="002A7404">
            <w:pPr>
              <w:jc w:val="right"/>
            </w:pPr>
            <w:r>
              <w:rPr>
                <w:color w:val="000000"/>
                <w:sz w:val="24"/>
              </w:rPr>
              <w:t>1.29</w:t>
            </w:r>
          </w:p>
        </w:tc>
      </w:tr>
      <w:tr w:rsidR="00772C78">
        <w:trPr>
          <w:jc w:val="center"/>
        </w:trPr>
        <w:tc>
          <w:tcPr>
            <w:tcW w:w="0" w:type="auto"/>
            <w:vAlign w:val="center"/>
          </w:tcPr>
          <w:p w:rsidR="00772C78" w:rsidRDefault="002A7404">
            <w:pPr>
              <w:jc w:val="center"/>
            </w:pPr>
            <w:r>
              <w:rPr>
                <w:color w:val="000000"/>
                <w:sz w:val="24"/>
              </w:rPr>
              <w:t>9</w:t>
            </w:r>
          </w:p>
        </w:tc>
        <w:tc>
          <w:tcPr>
            <w:tcW w:w="0" w:type="auto"/>
            <w:vAlign w:val="center"/>
          </w:tcPr>
          <w:p w:rsidR="00772C78" w:rsidRDefault="002A7404">
            <w:pPr>
              <w:jc w:val="center"/>
            </w:pPr>
            <w:r>
              <w:rPr>
                <w:color w:val="000000"/>
                <w:sz w:val="24"/>
              </w:rPr>
              <w:t>111872248</w:t>
            </w:r>
          </w:p>
        </w:tc>
        <w:tc>
          <w:tcPr>
            <w:tcW w:w="0" w:type="auto"/>
            <w:vAlign w:val="center"/>
          </w:tcPr>
          <w:p w:rsidR="00772C78" w:rsidRDefault="002A7404">
            <w:pPr>
              <w:jc w:val="center"/>
            </w:pPr>
            <w:r>
              <w:rPr>
                <w:color w:val="000000"/>
                <w:sz w:val="24"/>
              </w:rPr>
              <w:t>18</w:t>
            </w:r>
            <w:r>
              <w:rPr>
                <w:color w:val="000000"/>
                <w:sz w:val="24"/>
              </w:rPr>
              <w:t>天津银行</w:t>
            </w:r>
            <w:r>
              <w:rPr>
                <w:color w:val="000000"/>
                <w:sz w:val="24"/>
              </w:rPr>
              <w:t>CD365</w:t>
            </w:r>
          </w:p>
        </w:tc>
        <w:tc>
          <w:tcPr>
            <w:tcW w:w="0" w:type="auto"/>
            <w:vAlign w:val="center"/>
          </w:tcPr>
          <w:p w:rsidR="00772C78" w:rsidRDefault="002A7404">
            <w:pPr>
              <w:jc w:val="right"/>
            </w:pPr>
            <w:r>
              <w:rPr>
                <w:color w:val="000000"/>
                <w:sz w:val="24"/>
              </w:rPr>
              <w:t>2,500,000</w:t>
            </w:r>
          </w:p>
        </w:tc>
        <w:tc>
          <w:tcPr>
            <w:tcW w:w="0" w:type="auto"/>
            <w:vAlign w:val="center"/>
          </w:tcPr>
          <w:p w:rsidR="00772C78" w:rsidRDefault="002A7404">
            <w:pPr>
              <w:jc w:val="right"/>
            </w:pPr>
            <w:r>
              <w:rPr>
                <w:color w:val="000000"/>
                <w:sz w:val="24"/>
              </w:rPr>
              <w:t>248,121,448.45</w:t>
            </w:r>
          </w:p>
        </w:tc>
        <w:tc>
          <w:tcPr>
            <w:tcW w:w="0" w:type="auto"/>
            <w:vAlign w:val="center"/>
          </w:tcPr>
          <w:p w:rsidR="00772C78" w:rsidRDefault="002A7404">
            <w:pPr>
              <w:jc w:val="right"/>
            </w:pPr>
            <w:r>
              <w:rPr>
                <w:color w:val="000000"/>
                <w:sz w:val="24"/>
              </w:rPr>
              <w:t>1.08</w:t>
            </w:r>
          </w:p>
        </w:tc>
      </w:tr>
      <w:tr w:rsidR="00772C78">
        <w:trPr>
          <w:jc w:val="center"/>
        </w:trPr>
        <w:tc>
          <w:tcPr>
            <w:tcW w:w="0" w:type="auto"/>
            <w:vAlign w:val="center"/>
          </w:tcPr>
          <w:p w:rsidR="00772C78" w:rsidRDefault="002A7404">
            <w:pPr>
              <w:jc w:val="center"/>
            </w:pPr>
            <w:r>
              <w:rPr>
                <w:color w:val="000000"/>
                <w:sz w:val="24"/>
              </w:rPr>
              <w:t>10</w:t>
            </w:r>
          </w:p>
        </w:tc>
        <w:tc>
          <w:tcPr>
            <w:tcW w:w="0" w:type="auto"/>
            <w:vAlign w:val="center"/>
          </w:tcPr>
          <w:p w:rsidR="00772C78" w:rsidRDefault="002A7404">
            <w:pPr>
              <w:jc w:val="center"/>
            </w:pPr>
            <w:r>
              <w:rPr>
                <w:color w:val="000000"/>
                <w:sz w:val="24"/>
              </w:rPr>
              <w:t>111872644</w:t>
            </w:r>
          </w:p>
        </w:tc>
        <w:tc>
          <w:tcPr>
            <w:tcW w:w="0" w:type="auto"/>
            <w:vAlign w:val="center"/>
          </w:tcPr>
          <w:p w:rsidR="00772C78" w:rsidRDefault="002A7404">
            <w:pPr>
              <w:jc w:val="center"/>
            </w:pPr>
            <w:r>
              <w:rPr>
                <w:color w:val="000000"/>
                <w:sz w:val="24"/>
              </w:rPr>
              <w:t>18</w:t>
            </w:r>
            <w:r>
              <w:rPr>
                <w:color w:val="000000"/>
                <w:sz w:val="24"/>
              </w:rPr>
              <w:t>成都银行</w:t>
            </w:r>
            <w:r>
              <w:rPr>
                <w:color w:val="000000"/>
                <w:sz w:val="24"/>
              </w:rPr>
              <w:t>CD291</w:t>
            </w:r>
          </w:p>
        </w:tc>
        <w:tc>
          <w:tcPr>
            <w:tcW w:w="0" w:type="auto"/>
            <w:vAlign w:val="center"/>
          </w:tcPr>
          <w:p w:rsidR="00772C78" w:rsidRDefault="002A7404">
            <w:pPr>
              <w:jc w:val="right"/>
            </w:pPr>
            <w:r>
              <w:rPr>
                <w:color w:val="000000"/>
                <w:sz w:val="24"/>
              </w:rPr>
              <w:t>2,500,000</w:t>
            </w:r>
          </w:p>
        </w:tc>
        <w:tc>
          <w:tcPr>
            <w:tcW w:w="0" w:type="auto"/>
            <w:vAlign w:val="center"/>
          </w:tcPr>
          <w:p w:rsidR="00772C78" w:rsidRDefault="002A7404">
            <w:pPr>
              <w:jc w:val="right"/>
            </w:pPr>
            <w:r>
              <w:rPr>
                <w:color w:val="000000"/>
                <w:sz w:val="24"/>
              </w:rPr>
              <w:t>247,974,779.26</w:t>
            </w:r>
          </w:p>
        </w:tc>
        <w:tc>
          <w:tcPr>
            <w:tcW w:w="0" w:type="auto"/>
            <w:vAlign w:val="center"/>
          </w:tcPr>
          <w:p w:rsidR="00772C78" w:rsidRDefault="002A7404">
            <w:pPr>
              <w:jc w:val="right"/>
            </w:pPr>
            <w:r>
              <w:rPr>
                <w:color w:val="000000"/>
                <w:sz w:val="24"/>
              </w:rPr>
              <w:t>1.08</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0.1890%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0.0052%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0.1254%</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02"/>
        <w:gridCol w:w="1465"/>
        <w:gridCol w:w="1440"/>
        <w:gridCol w:w="1498"/>
        <w:gridCol w:w="1596"/>
        <w:gridCol w:w="1467"/>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72C78">
        <w:trPr>
          <w:jc w:val="center"/>
        </w:trPr>
        <w:tc>
          <w:tcPr>
            <w:tcW w:w="0" w:type="auto"/>
            <w:vAlign w:val="center"/>
          </w:tcPr>
          <w:p w:rsidR="00772C78" w:rsidRDefault="002A7404">
            <w:pPr>
              <w:jc w:val="center"/>
            </w:pPr>
            <w:r>
              <w:rPr>
                <w:color w:val="000000"/>
                <w:sz w:val="24"/>
              </w:rPr>
              <w:t>1</w:t>
            </w:r>
          </w:p>
        </w:tc>
        <w:tc>
          <w:tcPr>
            <w:tcW w:w="0" w:type="auto"/>
            <w:vAlign w:val="center"/>
          </w:tcPr>
          <w:p w:rsidR="00772C78" w:rsidRDefault="002A7404">
            <w:pPr>
              <w:jc w:val="center"/>
            </w:pPr>
            <w:r>
              <w:rPr>
                <w:color w:val="000000"/>
                <w:sz w:val="24"/>
              </w:rPr>
              <w:t>149295</w:t>
            </w:r>
          </w:p>
        </w:tc>
        <w:tc>
          <w:tcPr>
            <w:tcW w:w="0" w:type="auto"/>
            <w:vAlign w:val="center"/>
          </w:tcPr>
          <w:p w:rsidR="00772C78" w:rsidRDefault="002A7404">
            <w:pPr>
              <w:jc w:val="center"/>
            </w:pPr>
            <w:r>
              <w:rPr>
                <w:color w:val="000000"/>
                <w:sz w:val="24"/>
              </w:rPr>
              <w:t>宁远</w:t>
            </w:r>
            <w:r>
              <w:rPr>
                <w:color w:val="000000"/>
                <w:sz w:val="24"/>
              </w:rPr>
              <w:t>02A2</w:t>
            </w:r>
          </w:p>
        </w:tc>
        <w:tc>
          <w:tcPr>
            <w:tcW w:w="0" w:type="auto"/>
            <w:vAlign w:val="center"/>
          </w:tcPr>
          <w:p w:rsidR="00772C78" w:rsidRDefault="002A7404">
            <w:pPr>
              <w:jc w:val="right"/>
            </w:pPr>
            <w:r>
              <w:rPr>
                <w:color w:val="000000"/>
                <w:sz w:val="24"/>
              </w:rPr>
              <w:t>1,000,000</w:t>
            </w:r>
          </w:p>
        </w:tc>
        <w:tc>
          <w:tcPr>
            <w:tcW w:w="0" w:type="auto"/>
            <w:vAlign w:val="center"/>
          </w:tcPr>
          <w:p w:rsidR="00772C78" w:rsidRDefault="002A7404">
            <w:pPr>
              <w:jc w:val="right"/>
            </w:pPr>
            <w:r>
              <w:rPr>
                <w:color w:val="000000"/>
                <w:sz w:val="24"/>
              </w:rPr>
              <w:t>79,950,000.00</w:t>
            </w:r>
          </w:p>
        </w:tc>
        <w:tc>
          <w:tcPr>
            <w:tcW w:w="0" w:type="auto"/>
            <w:vAlign w:val="center"/>
          </w:tcPr>
          <w:p w:rsidR="00772C78" w:rsidRDefault="002A7404">
            <w:pPr>
              <w:jc w:val="right"/>
            </w:pPr>
            <w:r>
              <w:rPr>
                <w:color w:val="000000"/>
                <w:sz w:val="24"/>
              </w:rPr>
              <w:t>0.35</w:t>
            </w:r>
          </w:p>
        </w:tc>
      </w:tr>
      <w:tr w:rsidR="00772C78">
        <w:trPr>
          <w:jc w:val="center"/>
        </w:trPr>
        <w:tc>
          <w:tcPr>
            <w:tcW w:w="0" w:type="auto"/>
            <w:vAlign w:val="center"/>
          </w:tcPr>
          <w:p w:rsidR="00772C78" w:rsidRDefault="002A7404">
            <w:pPr>
              <w:jc w:val="center"/>
            </w:pPr>
            <w:r>
              <w:rPr>
                <w:color w:val="000000"/>
                <w:sz w:val="24"/>
              </w:rPr>
              <w:t>2</w:t>
            </w:r>
          </w:p>
        </w:tc>
        <w:tc>
          <w:tcPr>
            <w:tcW w:w="0" w:type="auto"/>
            <w:vAlign w:val="center"/>
          </w:tcPr>
          <w:p w:rsidR="00772C78" w:rsidRDefault="002A7404">
            <w:pPr>
              <w:jc w:val="center"/>
            </w:pPr>
            <w:r>
              <w:rPr>
                <w:color w:val="000000"/>
                <w:sz w:val="24"/>
              </w:rPr>
              <w:t>149553</w:t>
            </w:r>
          </w:p>
        </w:tc>
        <w:tc>
          <w:tcPr>
            <w:tcW w:w="0" w:type="auto"/>
            <w:vAlign w:val="center"/>
          </w:tcPr>
          <w:p w:rsidR="00772C78" w:rsidRDefault="002A7404">
            <w:pPr>
              <w:jc w:val="center"/>
            </w:pPr>
            <w:r>
              <w:rPr>
                <w:color w:val="000000"/>
                <w:sz w:val="24"/>
              </w:rPr>
              <w:t>宁远</w:t>
            </w:r>
            <w:r>
              <w:rPr>
                <w:color w:val="000000"/>
                <w:sz w:val="24"/>
              </w:rPr>
              <w:t>04A1</w:t>
            </w:r>
          </w:p>
        </w:tc>
        <w:tc>
          <w:tcPr>
            <w:tcW w:w="0" w:type="auto"/>
            <w:vAlign w:val="center"/>
          </w:tcPr>
          <w:p w:rsidR="00772C78" w:rsidRDefault="002A7404">
            <w:pPr>
              <w:jc w:val="right"/>
            </w:pPr>
            <w:r>
              <w:rPr>
                <w:color w:val="000000"/>
                <w:sz w:val="24"/>
              </w:rPr>
              <w:t>500,000</w:t>
            </w:r>
          </w:p>
        </w:tc>
        <w:tc>
          <w:tcPr>
            <w:tcW w:w="0" w:type="auto"/>
            <w:vAlign w:val="center"/>
          </w:tcPr>
          <w:p w:rsidR="00772C78" w:rsidRDefault="002A7404">
            <w:pPr>
              <w:jc w:val="right"/>
            </w:pPr>
            <w:r>
              <w:rPr>
                <w:color w:val="000000"/>
                <w:sz w:val="24"/>
              </w:rPr>
              <w:t>50,000,000.00</w:t>
            </w:r>
          </w:p>
        </w:tc>
        <w:tc>
          <w:tcPr>
            <w:tcW w:w="0" w:type="auto"/>
            <w:vAlign w:val="center"/>
          </w:tcPr>
          <w:p w:rsidR="00772C78" w:rsidRDefault="002A7404">
            <w:pPr>
              <w:jc w:val="right"/>
            </w:pPr>
            <w:r>
              <w:rPr>
                <w:color w:val="000000"/>
                <w:sz w:val="24"/>
              </w:rPr>
              <w:t>0.22</w:t>
            </w:r>
          </w:p>
        </w:tc>
      </w:tr>
      <w:tr w:rsidR="00772C78">
        <w:trPr>
          <w:jc w:val="center"/>
        </w:trPr>
        <w:tc>
          <w:tcPr>
            <w:tcW w:w="0" w:type="auto"/>
            <w:vAlign w:val="center"/>
          </w:tcPr>
          <w:p w:rsidR="00772C78" w:rsidRDefault="002A7404">
            <w:pPr>
              <w:jc w:val="center"/>
            </w:pPr>
            <w:r>
              <w:rPr>
                <w:color w:val="000000"/>
                <w:sz w:val="24"/>
              </w:rPr>
              <w:t>3</w:t>
            </w:r>
          </w:p>
        </w:tc>
        <w:tc>
          <w:tcPr>
            <w:tcW w:w="0" w:type="auto"/>
            <w:vAlign w:val="center"/>
          </w:tcPr>
          <w:p w:rsidR="00772C78" w:rsidRDefault="002A7404">
            <w:pPr>
              <w:jc w:val="center"/>
            </w:pPr>
            <w:r>
              <w:rPr>
                <w:color w:val="000000"/>
                <w:sz w:val="24"/>
              </w:rPr>
              <w:t>156289</w:t>
            </w:r>
          </w:p>
        </w:tc>
        <w:tc>
          <w:tcPr>
            <w:tcW w:w="0" w:type="auto"/>
            <w:vAlign w:val="center"/>
          </w:tcPr>
          <w:p w:rsidR="00772C78" w:rsidRDefault="002A7404">
            <w:pPr>
              <w:jc w:val="center"/>
            </w:pPr>
            <w:r>
              <w:rPr>
                <w:color w:val="000000"/>
                <w:sz w:val="24"/>
              </w:rPr>
              <w:t>宁远</w:t>
            </w:r>
            <w:r>
              <w:rPr>
                <w:color w:val="000000"/>
                <w:sz w:val="24"/>
              </w:rPr>
              <w:t>07A2</w:t>
            </w:r>
          </w:p>
        </w:tc>
        <w:tc>
          <w:tcPr>
            <w:tcW w:w="0" w:type="auto"/>
            <w:vAlign w:val="center"/>
          </w:tcPr>
          <w:p w:rsidR="00772C78" w:rsidRDefault="002A7404">
            <w:pPr>
              <w:jc w:val="right"/>
            </w:pPr>
            <w:r>
              <w:rPr>
                <w:color w:val="000000"/>
                <w:sz w:val="24"/>
              </w:rPr>
              <w:t>500,000</w:t>
            </w:r>
          </w:p>
        </w:tc>
        <w:tc>
          <w:tcPr>
            <w:tcW w:w="0" w:type="auto"/>
            <w:vAlign w:val="center"/>
          </w:tcPr>
          <w:p w:rsidR="00772C78" w:rsidRDefault="002A7404">
            <w:pPr>
              <w:jc w:val="right"/>
            </w:pPr>
            <w:r>
              <w:rPr>
                <w:color w:val="000000"/>
                <w:sz w:val="24"/>
              </w:rPr>
              <w:t>50,000,000.00</w:t>
            </w:r>
          </w:p>
        </w:tc>
        <w:tc>
          <w:tcPr>
            <w:tcW w:w="0" w:type="auto"/>
            <w:vAlign w:val="center"/>
          </w:tcPr>
          <w:p w:rsidR="00772C78" w:rsidRDefault="002A7404">
            <w:pPr>
              <w:jc w:val="right"/>
            </w:pPr>
            <w:r>
              <w:rPr>
                <w:color w:val="000000"/>
                <w:sz w:val="24"/>
              </w:rPr>
              <w:t>0.22</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92,770,153.01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92,770,153.01</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28,541,703.78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23,945,331,238.35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516,321.45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207,224,971.60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15,731,920.79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1,271,040,967.88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13,326,104.44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22,881,515,242.07</w:t>
            </w:r>
          </w:p>
        </w:tc>
      </w:tr>
    </w:tbl>
    <w:p w:rsidR="00772C78" w:rsidRDefault="002A740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72C78">
        <w:tc>
          <w:tcPr>
            <w:tcW w:w="992" w:type="dxa"/>
            <w:vMerge w:val="restart"/>
          </w:tcPr>
          <w:p w:rsidR="00772C78" w:rsidRDefault="00772C78"/>
          <w:p w:rsidR="00772C78" w:rsidRDefault="002A7404">
            <w:r>
              <w:rPr>
                <w:rFonts w:ascii="宋体" w:hAnsi="宋体" w:hint="eastAsia"/>
                <w:bCs/>
                <w:color w:val="000000"/>
                <w:kern w:val="0"/>
                <w:szCs w:val="21"/>
              </w:rPr>
              <w:t>机构</w:t>
            </w:r>
          </w:p>
        </w:tc>
        <w:tc>
          <w:tcPr>
            <w:tcW w:w="991" w:type="dxa"/>
            <w:vAlign w:val="center"/>
          </w:tcPr>
          <w:p w:rsidR="00772C78" w:rsidRDefault="002A7404">
            <w:pPr>
              <w:jc w:val="center"/>
            </w:pPr>
            <w:r>
              <w:rPr>
                <w:rFonts w:ascii="宋体" w:hAnsi="宋体" w:hint="eastAsia"/>
                <w:color w:val="000000"/>
                <w:kern w:val="0"/>
                <w:szCs w:val="21"/>
              </w:rPr>
              <w:t>1</w:t>
            </w:r>
          </w:p>
        </w:tc>
        <w:tc>
          <w:tcPr>
            <w:tcW w:w="1843" w:type="dxa"/>
            <w:vAlign w:val="center"/>
          </w:tcPr>
          <w:p w:rsidR="00772C78" w:rsidRDefault="002A7404">
            <w:pPr>
              <w:jc w:val="center"/>
            </w:pPr>
            <w:r>
              <w:rPr>
                <w:rFonts w:ascii="宋体" w:hAnsi="宋体" w:hint="eastAsia"/>
                <w:color w:val="000000"/>
                <w:kern w:val="0"/>
                <w:szCs w:val="21"/>
              </w:rPr>
              <w:t>2018/10/1-2018/12/31</w:t>
            </w:r>
          </w:p>
        </w:tc>
        <w:tc>
          <w:tcPr>
            <w:tcW w:w="851" w:type="dxa"/>
            <w:vAlign w:val="center"/>
          </w:tcPr>
          <w:p w:rsidR="00772C78" w:rsidRDefault="002A7404">
            <w:pPr>
              <w:jc w:val="center"/>
            </w:pPr>
            <w:r>
              <w:rPr>
                <w:rFonts w:ascii="宋体" w:hAnsi="宋体" w:hint="eastAsia"/>
                <w:color w:val="000000"/>
                <w:kern w:val="0"/>
                <w:szCs w:val="21"/>
              </w:rPr>
              <w:t>6,346,936,929.42</w:t>
            </w:r>
          </w:p>
        </w:tc>
        <w:tc>
          <w:tcPr>
            <w:tcW w:w="850" w:type="dxa"/>
            <w:vAlign w:val="center"/>
          </w:tcPr>
          <w:p w:rsidR="00772C78" w:rsidRDefault="002A7404">
            <w:pPr>
              <w:jc w:val="center"/>
            </w:pPr>
            <w:r>
              <w:rPr>
                <w:rFonts w:ascii="宋体" w:hAnsi="宋体" w:hint="eastAsia"/>
                <w:color w:val="000000"/>
                <w:kern w:val="0"/>
                <w:szCs w:val="21"/>
              </w:rPr>
              <w:t>53,247,523.73</w:t>
            </w:r>
          </w:p>
        </w:tc>
        <w:tc>
          <w:tcPr>
            <w:tcW w:w="1134" w:type="dxa"/>
            <w:vAlign w:val="center"/>
          </w:tcPr>
          <w:p w:rsidR="00772C78" w:rsidRDefault="002A7404">
            <w:pPr>
              <w:jc w:val="center"/>
            </w:pPr>
            <w:r>
              <w:rPr>
                <w:rFonts w:ascii="宋体" w:hAnsi="宋体" w:hint="eastAsia"/>
                <w:color w:val="000000"/>
                <w:kern w:val="0"/>
                <w:szCs w:val="21"/>
              </w:rPr>
              <w:t>-</w:t>
            </w:r>
          </w:p>
        </w:tc>
        <w:tc>
          <w:tcPr>
            <w:tcW w:w="1419" w:type="dxa"/>
            <w:vAlign w:val="center"/>
          </w:tcPr>
          <w:p w:rsidR="00772C78" w:rsidRDefault="002A7404">
            <w:pPr>
              <w:jc w:val="center"/>
            </w:pPr>
            <w:r>
              <w:rPr>
                <w:rFonts w:ascii="宋体" w:hAnsi="宋体" w:hint="eastAsia"/>
                <w:color w:val="000000"/>
                <w:kern w:val="0"/>
                <w:szCs w:val="21"/>
              </w:rPr>
              <w:t>6,400,184,453.15</w:t>
            </w:r>
          </w:p>
        </w:tc>
        <w:tc>
          <w:tcPr>
            <w:tcW w:w="1130" w:type="dxa"/>
            <w:vAlign w:val="center"/>
          </w:tcPr>
          <w:p w:rsidR="00772C78" w:rsidRDefault="002A7404">
            <w:pPr>
              <w:jc w:val="center"/>
            </w:pPr>
            <w:r>
              <w:rPr>
                <w:rFonts w:ascii="宋体" w:hAnsi="宋体" w:hint="eastAsia"/>
                <w:color w:val="000000"/>
                <w:kern w:val="0"/>
                <w:szCs w:val="21"/>
              </w:rPr>
              <w:t>27.95%</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772C78" w:rsidRDefault="002A7404">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772C78" w:rsidRDefault="002A7404">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772C78" w:rsidRDefault="002A7404">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772C78" w:rsidRDefault="002A7404">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772C78" w:rsidRDefault="002A7404">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772C78" w:rsidRDefault="002A740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72C78" w:rsidRDefault="002A740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772C78" w:rsidRDefault="002A740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EE3089">
      <w:rPr>
        <w:noProof/>
        <w:kern w:val="0"/>
        <w:szCs w:val="21"/>
      </w:rPr>
      <w:t>3</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EE3089">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5FF" w:rsidRDefault="006245FF">
      <w:r>
        <w:separator/>
      </w:r>
    </w:p>
  </w:footnote>
  <w:footnote w:type="continuationSeparator" w:id="0">
    <w:p w:rsidR="006245FF" w:rsidRDefault="0062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21</w:t>
    </w:r>
    <w:r w:rsidRPr="003E676C">
      <w:rPr>
        <w:sz w:val="24"/>
        <w:szCs w:val="24"/>
      </w:rPr>
      <w:t>天债券型证券投资基金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A7404"/>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2C78"/>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E3089"/>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docId w15:val="{5CEAA2C4-F0EC-4F1D-AD59-60BC8A9C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9AD73C-822B-4CD3-81BD-0370F746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14</Pages>
  <Words>1289</Words>
  <Characters>7348</Characters>
  <Application>Microsoft Office Word</Application>
  <DocSecurity>0</DocSecurity>
  <Lines>61</Lines>
  <Paragraphs>17</Paragraphs>
  <ScaleCrop>false</ScaleCrop>
  <Company>jysld</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陈可桢</cp:lastModifiedBy>
  <cp:revision>316</cp:revision>
  <cp:lastPrinted>2009-01-22T10:11:00Z</cp:lastPrinted>
  <dcterms:created xsi:type="dcterms:W3CDTF">2012-11-21T05:49:00Z</dcterms:created>
  <dcterms:modified xsi:type="dcterms:W3CDTF">2019-01-15T06:36:00Z</dcterms:modified>
</cp:coreProperties>
</file>